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F6" w:rsidRPr="00C31158" w:rsidRDefault="00460EF6" w:rsidP="00944AB4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C31158">
        <w:rPr>
          <w:color w:val="000000" w:themeColor="text1"/>
          <w:sz w:val="28"/>
          <w:szCs w:val="28"/>
        </w:rPr>
        <w:t>АНАЛІЗ РЕГУЛЯТОРНОГО ВПЛИВУ</w:t>
      </w:r>
    </w:p>
    <w:p w:rsidR="0077232F" w:rsidRPr="00C31158" w:rsidRDefault="0077232F" w:rsidP="00996745">
      <w:pPr>
        <w:widowControl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B10034" w:rsidRPr="00C31158" w:rsidRDefault="00B10034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t>до про</w:t>
      </w:r>
      <w:r w:rsidR="004D2383" w:rsidRPr="00C31158">
        <w:rPr>
          <w:color w:val="000000" w:themeColor="text1"/>
          <w:sz w:val="28"/>
          <w:szCs w:val="28"/>
        </w:rPr>
        <w:t>є</w:t>
      </w:r>
      <w:r w:rsidRPr="00C31158">
        <w:rPr>
          <w:color w:val="000000" w:themeColor="text1"/>
          <w:sz w:val="28"/>
          <w:szCs w:val="28"/>
        </w:rPr>
        <w:t xml:space="preserve">кту </w:t>
      </w:r>
      <w:r w:rsidR="005E5F09" w:rsidRPr="00C31158">
        <w:rPr>
          <w:color w:val="000000" w:themeColor="text1"/>
          <w:sz w:val="28"/>
          <w:szCs w:val="28"/>
        </w:rPr>
        <w:t xml:space="preserve">наказу Міністерства фінансів </w:t>
      </w:r>
      <w:r w:rsidRPr="00C31158">
        <w:rPr>
          <w:color w:val="000000" w:themeColor="text1"/>
          <w:sz w:val="28"/>
          <w:szCs w:val="28"/>
        </w:rPr>
        <w:t>України</w:t>
      </w:r>
    </w:p>
    <w:p w:rsidR="002F3EFA" w:rsidRPr="00C31158" w:rsidRDefault="00AD5E32" w:rsidP="00884C3D">
      <w:pPr>
        <w:pStyle w:val="4"/>
        <w:keepNext w:val="0"/>
        <w:widowControl w:val="0"/>
        <w:tabs>
          <w:tab w:val="left" w:pos="709"/>
        </w:tabs>
        <w:spacing w:before="0"/>
        <w:contextualSpacing/>
        <w:jc w:val="center"/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</w:pPr>
      <w:r w:rsidRPr="00C31158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«Про </w:t>
      </w:r>
      <w:r w:rsidR="005E5F09" w:rsidRPr="00C31158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затвердження </w:t>
      </w:r>
      <w:r w:rsidR="005E5F09" w:rsidRPr="00C3115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Порядку </w:t>
      </w:r>
      <w:r w:rsidR="00884C3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безперервного професійного навчання аудиторів</w:t>
      </w:r>
      <w:r w:rsidRPr="00C31158"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»</w:t>
      </w:r>
    </w:p>
    <w:p w:rsidR="0077232F" w:rsidRPr="00C31158" w:rsidRDefault="0077232F" w:rsidP="00996745">
      <w:pPr>
        <w:widowControl w:val="0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2F3EFA" w:rsidRPr="00C31158" w:rsidRDefault="005A2D8E" w:rsidP="00E17298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t xml:space="preserve">І. </w:t>
      </w:r>
      <w:r w:rsidR="00460EF6" w:rsidRPr="00C31158">
        <w:rPr>
          <w:color w:val="000000" w:themeColor="text1"/>
          <w:sz w:val="28"/>
          <w:szCs w:val="28"/>
        </w:rPr>
        <w:t>Визначення проблеми</w:t>
      </w:r>
    </w:p>
    <w:p w:rsidR="00C96F42" w:rsidRDefault="00C96F42" w:rsidP="00435CE1">
      <w:pPr>
        <w:jc w:val="both"/>
        <w:rPr>
          <w:sz w:val="28"/>
          <w:szCs w:val="28"/>
          <w:highlight w:val="yellow"/>
        </w:rPr>
      </w:pPr>
    </w:p>
    <w:p w:rsidR="0066223A" w:rsidRDefault="00736095" w:rsidP="00D54D59">
      <w:pPr>
        <w:widowControl w:val="0"/>
        <w:tabs>
          <w:tab w:val="left" w:pos="7020"/>
        </w:tabs>
        <w:ind w:firstLine="567"/>
        <w:contextualSpacing/>
        <w:jc w:val="both"/>
        <w:rPr>
          <w:sz w:val="28"/>
          <w:szCs w:val="28"/>
        </w:rPr>
      </w:pPr>
      <w:r w:rsidRPr="00C31158">
        <w:rPr>
          <w:sz w:val="28"/>
          <w:szCs w:val="28"/>
        </w:rPr>
        <w:t xml:space="preserve">Верховною Радою України прийнято Закон України від 21.12.2017 </w:t>
      </w:r>
      <w:r w:rsidR="000412E3">
        <w:rPr>
          <w:sz w:val="28"/>
          <w:szCs w:val="28"/>
        </w:rPr>
        <w:t xml:space="preserve">                         </w:t>
      </w:r>
      <w:r w:rsidRPr="00C31158">
        <w:rPr>
          <w:sz w:val="28"/>
          <w:szCs w:val="28"/>
        </w:rPr>
        <w:t>№ 2258-VIII «Про аудит фінансової звітності та аудиторську діяльність» (далі – Закон), який набрав чинності 07.02.2018 та введений в дію 01.10.2018.</w:t>
      </w:r>
    </w:p>
    <w:p w:rsidR="006A1D34" w:rsidRDefault="00CA1699" w:rsidP="00D54D59">
      <w:pPr>
        <w:ind w:firstLine="567"/>
        <w:jc w:val="both"/>
        <w:rPr>
          <w:color w:val="000000" w:themeColor="text1"/>
          <w:sz w:val="28"/>
          <w:szCs w:val="28"/>
        </w:rPr>
      </w:pPr>
      <w:r w:rsidRPr="00414553">
        <w:rPr>
          <w:color w:val="000000" w:themeColor="text1"/>
          <w:sz w:val="28"/>
          <w:szCs w:val="28"/>
        </w:rPr>
        <w:t xml:space="preserve">Відповідно до частини шістнадцятої статті 19 Закону аудитор </w:t>
      </w:r>
      <w:r>
        <w:rPr>
          <w:color w:val="000000" w:themeColor="text1"/>
          <w:sz w:val="28"/>
          <w:szCs w:val="28"/>
        </w:rPr>
        <w:t>має</w:t>
      </w:r>
      <w:r w:rsidRPr="00414553">
        <w:rPr>
          <w:color w:val="000000" w:themeColor="text1"/>
          <w:sz w:val="28"/>
          <w:szCs w:val="28"/>
        </w:rPr>
        <w:t xml:space="preserve"> дотримуватися вимог щодо безперервного професійного навчання.</w:t>
      </w:r>
    </w:p>
    <w:p w:rsidR="006A1D34" w:rsidRDefault="006A1D34" w:rsidP="00D54D5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>Безперервне професійне навчання аудиторів відповідно до Закону можуть проводити:</w:t>
      </w:r>
    </w:p>
    <w:p w:rsidR="006A1D34" w:rsidRDefault="006A1D34" w:rsidP="00D54D5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>1) юридичні особи, які відповідають вимогам, встановленим комісією з атестації;</w:t>
      </w:r>
    </w:p>
    <w:p w:rsidR="006A1D34" w:rsidRDefault="006A1D34" w:rsidP="00D54D5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>2) аудиторські фірми, що розробили власні програми безперервного професійного навчання, які визнані професійними організаціями - членами Міжнародної федерації бухгалтерів;</w:t>
      </w:r>
    </w:p>
    <w:p w:rsidR="006A1D34" w:rsidRDefault="006A1D34" w:rsidP="00D54D59">
      <w:pPr>
        <w:ind w:firstLine="567"/>
        <w:jc w:val="both"/>
        <w:rPr>
          <w:sz w:val="28"/>
        </w:rPr>
      </w:pPr>
      <w:r>
        <w:rPr>
          <w:sz w:val="28"/>
        </w:rPr>
        <w:t>3) професійні організації аудиторів та/або бухгалтерів.</w:t>
      </w:r>
    </w:p>
    <w:p w:rsidR="0066223A" w:rsidRPr="00E932E4" w:rsidRDefault="00CA1699" w:rsidP="00D54D59">
      <w:pPr>
        <w:ind w:firstLine="567"/>
        <w:jc w:val="both"/>
        <w:rPr>
          <w:sz w:val="28"/>
        </w:rPr>
      </w:pPr>
      <w:r w:rsidRPr="00E932E4">
        <w:rPr>
          <w:sz w:val="28"/>
        </w:rPr>
        <w:t>Згідно з частиною сімнадцятою статті 19 Закону</w:t>
      </w:r>
      <w:r w:rsidR="00E932E4" w:rsidRPr="00E932E4">
        <w:rPr>
          <w:sz w:val="28"/>
        </w:rPr>
        <w:t xml:space="preserve"> та </w:t>
      </w:r>
      <w:r w:rsidR="00E932E4" w:rsidRPr="00E932E4">
        <w:rPr>
          <w:bCs/>
          <w:sz w:val="28"/>
          <w:szCs w:val="28"/>
        </w:rPr>
        <w:t>абзацом десяти</w:t>
      </w:r>
      <w:r w:rsidR="00E932E4">
        <w:rPr>
          <w:bCs/>
          <w:sz w:val="28"/>
          <w:szCs w:val="28"/>
        </w:rPr>
        <w:t>м</w:t>
      </w:r>
      <w:r w:rsidR="00E932E4" w:rsidRPr="00E932E4">
        <w:rPr>
          <w:bCs/>
          <w:sz w:val="28"/>
          <w:szCs w:val="28"/>
        </w:rPr>
        <w:t xml:space="preserve"> </w:t>
      </w:r>
      <w:r w:rsidR="00E932E4">
        <w:rPr>
          <w:bCs/>
          <w:sz w:val="28"/>
          <w:szCs w:val="28"/>
        </w:rPr>
        <w:t xml:space="preserve">                </w:t>
      </w:r>
      <w:r w:rsidR="00E932E4" w:rsidRPr="00E932E4">
        <w:rPr>
          <w:bCs/>
          <w:sz w:val="28"/>
          <w:szCs w:val="28"/>
        </w:rPr>
        <w:t xml:space="preserve">розділу 2 Плану організації підготовки проєктів актів, необхідних для забезпечення реалізації Закону України від 21 грудня 2017 р. № 2258-VIII </w:t>
      </w:r>
      <w:r w:rsidR="00E932E4">
        <w:rPr>
          <w:bCs/>
          <w:sz w:val="28"/>
          <w:szCs w:val="28"/>
        </w:rPr>
        <w:t xml:space="preserve">                </w:t>
      </w:r>
      <w:r w:rsidR="00E932E4" w:rsidRPr="00E932E4">
        <w:rPr>
          <w:bCs/>
          <w:sz w:val="28"/>
          <w:szCs w:val="28"/>
        </w:rPr>
        <w:t>«Про аудит фінансової звітності та аудиторську діяльність», схваленого на засіданні Кабінету Міністрів України 28.02.2018 (протокол № 8),</w:t>
      </w:r>
      <w:r w:rsidR="00E932E4">
        <w:rPr>
          <w:sz w:val="28"/>
        </w:rPr>
        <w:t xml:space="preserve"> </w:t>
      </w:r>
      <w:r w:rsidRPr="00E932E4">
        <w:rPr>
          <w:sz w:val="28"/>
        </w:rPr>
        <w:t>порядок безперервного професійного навчання аудиторів затверджується центральним органом виконавчої влади, що забезпечує формування та реалізує державну політику у сфері бухгалтерського обліку та аудиту.</w:t>
      </w:r>
    </w:p>
    <w:p w:rsidR="0066223A" w:rsidRDefault="00CA1699" w:rsidP="00D54D59">
      <w:pPr>
        <w:pStyle w:val="4"/>
        <w:keepNext w:val="0"/>
        <w:widowControl w:val="0"/>
        <w:tabs>
          <w:tab w:val="left" w:pos="709"/>
        </w:tabs>
        <w:spacing w:before="0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</w:pPr>
      <w:r w:rsidRPr="00CA1699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>З метою реалізації норм Закону розроблено проєкт наказу Міністерства фінансів України «</w:t>
      </w:r>
      <w:r w:rsidRPr="00CA1699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Про затвердження </w:t>
      </w:r>
      <w:r w:rsidRPr="00CA169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Порядку безперервного професійного навчання аудиторів</w:t>
      </w:r>
      <w:r w:rsidRPr="00CA1699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>» (далі – проєкт наказу).</w:t>
      </w:r>
    </w:p>
    <w:p w:rsidR="00E20FC9" w:rsidRDefault="00254752" w:rsidP="00E20FC9">
      <w:pPr>
        <w:ind w:firstLine="567"/>
        <w:jc w:val="both"/>
        <w:rPr>
          <w:sz w:val="28"/>
          <w:szCs w:val="28"/>
        </w:rPr>
      </w:pPr>
      <w:r w:rsidRPr="00D54D59">
        <w:rPr>
          <w:sz w:val="28"/>
          <w:szCs w:val="28"/>
        </w:rPr>
        <w:t>Проєкт</w:t>
      </w:r>
      <w:r w:rsidR="00E932E4" w:rsidRPr="00D54D59">
        <w:rPr>
          <w:sz w:val="28"/>
          <w:szCs w:val="28"/>
        </w:rPr>
        <w:t>ом</w:t>
      </w:r>
      <w:r w:rsidRPr="00D54D59">
        <w:rPr>
          <w:sz w:val="28"/>
          <w:szCs w:val="28"/>
        </w:rPr>
        <w:t xml:space="preserve"> наказу</w:t>
      </w:r>
      <w:r w:rsidR="006D2514" w:rsidRPr="00D54D59">
        <w:rPr>
          <w:sz w:val="28"/>
          <w:szCs w:val="28"/>
        </w:rPr>
        <w:t xml:space="preserve"> </w:t>
      </w:r>
      <w:r w:rsidR="00E932E4" w:rsidRPr="00D54D59">
        <w:rPr>
          <w:sz w:val="28"/>
          <w:szCs w:val="28"/>
        </w:rPr>
        <w:t>встановлюються</w:t>
      </w:r>
      <w:r w:rsidR="006D2514" w:rsidRPr="00D54D59">
        <w:rPr>
          <w:sz w:val="28"/>
          <w:szCs w:val="28"/>
        </w:rPr>
        <w:t>, зокрема,</w:t>
      </w:r>
      <w:r w:rsidR="00E932E4" w:rsidRPr="00D54D59">
        <w:rPr>
          <w:sz w:val="28"/>
          <w:szCs w:val="28"/>
        </w:rPr>
        <w:t xml:space="preserve"> вимоги до</w:t>
      </w:r>
      <w:r w:rsidR="006D2514" w:rsidRPr="00D54D59">
        <w:rPr>
          <w:sz w:val="28"/>
          <w:szCs w:val="28"/>
        </w:rPr>
        <w:t xml:space="preserve"> юридичних осіб</w:t>
      </w:r>
      <w:r w:rsidR="0011004C" w:rsidRPr="00D54D59">
        <w:rPr>
          <w:sz w:val="28"/>
          <w:szCs w:val="28"/>
        </w:rPr>
        <w:t>, які можуть проводити освітні заходи</w:t>
      </w:r>
      <w:r w:rsidR="006D2514" w:rsidRPr="00D54D59">
        <w:rPr>
          <w:sz w:val="28"/>
          <w:szCs w:val="28"/>
        </w:rPr>
        <w:t xml:space="preserve"> для всіх аудиторів</w:t>
      </w:r>
      <w:r w:rsidR="0003575E" w:rsidRPr="00D54D59">
        <w:rPr>
          <w:sz w:val="28"/>
          <w:szCs w:val="28"/>
        </w:rPr>
        <w:t xml:space="preserve">, </w:t>
      </w:r>
      <w:r w:rsidR="00E932E4" w:rsidRPr="00D54D59">
        <w:rPr>
          <w:sz w:val="28"/>
          <w:szCs w:val="28"/>
        </w:rPr>
        <w:t>до аудиторських</w:t>
      </w:r>
      <w:r w:rsidR="0011004C" w:rsidRPr="00D54D59">
        <w:rPr>
          <w:sz w:val="28"/>
          <w:szCs w:val="28"/>
        </w:rPr>
        <w:t xml:space="preserve"> фірм</w:t>
      </w:r>
      <w:r w:rsidR="006D2514" w:rsidRPr="00D54D59">
        <w:rPr>
          <w:sz w:val="28"/>
          <w:szCs w:val="28"/>
        </w:rPr>
        <w:t xml:space="preserve">, які можуть проводити освітні заходи </w:t>
      </w:r>
      <w:r w:rsidR="0011004C" w:rsidRPr="00D54D59">
        <w:rPr>
          <w:sz w:val="28"/>
          <w:szCs w:val="28"/>
        </w:rPr>
        <w:t>для своїх співробітників</w:t>
      </w:r>
      <w:r w:rsidR="0003575E" w:rsidRPr="00D54D59">
        <w:rPr>
          <w:sz w:val="28"/>
          <w:szCs w:val="28"/>
        </w:rPr>
        <w:t>,</w:t>
      </w:r>
      <w:r w:rsidR="00595212" w:rsidRPr="00D54D59">
        <w:rPr>
          <w:sz w:val="28"/>
          <w:szCs w:val="28"/>
        </w:rPr>
        <w:t xml:space="preserve"> та </w:t>
      </w:r>
      <w:r w:rsidR="00E932E4" w:rsidRPr="00D54D59">
        <w:rPr>
          <w:sz w:val="28"/>
          <w:szCs w:val="28"/>
        </w:rPr>
        <w:t xml:space="preserve">до </w:t>
      </w:r>
      <w:r w:rsidR="0011004C" w:rsidRPr="00D54D59">
        <w:rPr>
          <w:sz w:val="28"/>
          <w:szCs w:val="28"/>
        </w:rPr>
        <w:t>професійн</w:t>
      </w:r>
      <w:r w:rsidR="00E932E4" w:rsidRPr="00D54D59">
        <w:rPr>
          <w:sz w:val="28"/>
          <w:szCs w:val="28"/>
        </w:rPr>
        <w:t>их організацій аудиторів та/або бухгалтерів</w:t>
      </w:r>
      <w:r w:rsidR="006D2514" w:rsidRPr="00D54D59">
        <w:rPr>
          <w:sz w:val="28"/>
          <w:szCs w:val="28"/>
        </w:rPr>
        <w:t xml:space="preserve">, які можуть проводити освітні заходи </w:t>
      </w:r>
      <w:r w:rsidR="00E932E4" w:rsidRPr="00D54D59">
        <w:rPr>
          <w:sz w:val="28"/>
          <w:szCs w:val="28"/>
        </w:rPr>
        <w:t>д</w:t>
      </w:r>
      <w:r w:rsidR="0011004C" w:rsidRPr="00D54D59">
        <w:rPr>
          <w:sz w:val="28"/>
          <w:szCs w:val="28"/>
        </w:rPr>
        <w:t>ля своїх членів.</w:t>
      </w:r>
    </w:p>
    <w:p w:rsidR="002A4266" w:rsidRPr="00D54D59" w:rsidRDefault="005B11EC" w:rsidP="00673273">
      <w:pPr>
        <w:keepNext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цілей </w:t>
      </w:r>
      <w:r w:rsidR="00673273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="00673273">
        <w:rPr>
          <w:sz w:val="28"/>
          <w:szCs w:val="28"/>
        </w:rPr>
        <w:t>регуляторного</w:t>
      </w:r>
      <w:r>
        <w:rPr>
          <w:sz w:val="28"/>
          <w:szCs w:val="28"/>
        </w:rPr>
        <w:t xml:space="preserve"> впливу проєкту акта </w:t>
      </w:r>
      <w:r w:rsidR="00673273">
        <w:rPr>
          <w:sz w:val="28"/>
          <w:szCs w:val="28"/>
        </w:rPr>
        <w:t>взято дані з Реєстру</w:t>
      </w:r>
      <w:r w:rsidR="00673273" w:rsidRPr="00D54D59">
        <w:rPr>
          <w:sz w:val="28"/>
          <w:szCs w:val="28"/>
        </w:rPr>
        <w:t xml:space="preserve"> суб’єктів освітньої ді</w:t>
      </w:r>
      <w:r w:rsidR="00683EE1">
        <w:rPr>
          <w:sz w:val="28"/>
          <w:szCs w:val="28"/>
        </w:rPr>
        <w:t>яльності</w:t>
      </w:r>
      <w:r w:rsidR="00673273">
        <w:rPr>
          <w:sz w:val="28"/>
          <w:szCs w:val="28"/>
        </w:rPr>
        <w:t xml:space="preserve"> станом на 13.03.2020, </w:t>
      </w:r>
      <w:r w:rsidR="00673273" w:rsidRPr="00D54D59">
        <w:rPr>
          <w:sz w:val="28"/>
          <w:szCs w:val="28"/>
        </w:rPr>
        <w:t>який розміщений на офіційному сайті Мініс</w:t>
      </w:r>
      <w:r w:rsidR="00673273">
        <w:rPr>
          <w:sz w:val="28"/>
          <w:szCs w:val="28"/>
        </w:rPr>
        <w:t xml:space="preserve">терства освіти та науки України </w:t>
      </w:r>
      <w:r w:rsidR="00673273" w:rsidRPr="00D54D59">
        <w:rPr>
          <w:sz w:val="28"/>
          <w:szCs w:val="28"/>
        </w:rPr>
        <w:t>(</w:t>
      </w:r>
      <w:hyperlink r:id="rId8" w:history="1">
        <w:r w:rsidR="00673273" w:rsidRPr="00D54D59">
          <w:rPr>
            <w:rStyle w:val="af0"/>
            <w:color w:val="auto"/>
            <w:sz w:val="28"/>
            <w:szCs w:val="28"/>
            <w:u w:val="none"/>
          </w:rPr>
          <w:t>https://registry.edbo.gov.ua/</w:t>
        </w:r>
      </w:hyperlink>
      <w:r w:rsidR="00673273">
        <w:rPr>
          <w:sz w:val="28"/>
          <w:szCs w:val="28"/>
        </w:rPr>
        <w:t>)</w:t>
      </w:r>
      <w:r w:rsidR="003A2291">
        <w:rPr>
          <w:sz w:val="28"/>
          <w:szCs w:val="28"/>
        </w:rPr>
        <w:t xml:space="preserve">. </w:t>
      </w:r>
      <w:r w:rsidR="00673273">
        <w:rPr>
          <w:sz w:val="28"/>
          <w:szCs w:val="28"/>
        </w:rPr>
        <w:t>К</w:t>
      </w:r>
      <w:r w:rsidR="002A4266" w:rsidRPr="00D54D59">
        <w:rPr>
          <w:sz w:val="28"/>
          <w:szCs w:val="28"/>
        </w:rPr>
        <w:t xml:space="preserve">ількість суб’єктів освітньої діяльності, </w:t>
      </w:r>
      <w:r w:rsidR="00673273">
        <w:rPr>
          <w:sz w:val="28"/>
          <w:szCs w:val="28"/>
        </w:rPr>
        <w:t xml:space="preserve"> </w:t>
      </w:r>
      <w:r w:rsidR="002A4266" w:rsidRPr="00D54D59">
        <w:rPr>
          <w:sz w:val="28"/>
          <w:szCs w:val="28"/>
        </w:rPr>
        <w:t xml:space="preserve">які можуть мати намір проводити освітні заходи для </w:t>
      </w:r>
      <w:r w:rsidR="00673273">
        <w:rPr>
          <w:sz w:val="28"/>
          <w:szCs w:val="28"/>
        </w:rPr>
        <w:t>всіх аудиторів</w:t>
      </w:r>
      <w:r w:rsidR="0004095C">
        <w:rPr>
          <w:sz w:val="28"/>
          <w:szCs w:val="28"/>
        </w:rPr>
        <w:t>,</w:t>
      </w:r>
      <w:r w:rsidR="00673273">
        <w:rPr>
          <w:sz w:val="28"/>
          <w:szCs w:val="28"/>
        </w:rPr>
        <w:t xml:space="preserve"> </w:t>
      </w:r>
      <w:r w:rsidR="00D54D59" w:rsidRPr="00D54D59">
        <w:rPr>
          <w:sz w:val="28"/>
          <w:szCs w:val="28"/>
        </w:rPr>
        <w:t>становить 169</w:t>
      </w:r>
      <w:r w:rsidR="00E20FC9">
        <w:rPr>
          <w:sz w:val="28"/>
          <w:szCs w:val="28"/>
        </w:rPr>
        <w:t>.</w:t>
      </w:r>
    </w:p>
    <w:p w:rsidR="002A4266" w:rsidRDefault="002A4266" w:rsidP="002A4266">
      <w:pPr>
        <w:pStyle w:val="a3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2A4266" w:rsidRDefault="002A4266" w:rsidP="002A4266">
      <w:pPr>
        <w:pStyle w:val="a3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2A4266" w:rsidRDefault="002A4266" w:rsidP="002A4266">
      <w:pPr>
        <w:pStyle w:val="a3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6537AB" w:rsidRPr="00673273" w:rsidRDefault="00634672" w:rsidP="00673273">
      <w:pPr>
        <w:pStyle w:val="a3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Крім цього</w:t>
      </w:r>
      <w:r w:rsidR="00683E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73273" w:rsidRPr="00673273">
        <w:rPr>
          <w:sz w:val="28"/>
          <w:szCs w:val="28"/>
        </w:rPr>
        <w:t xml:space="preserve">взято дані з Реєстру </w:t>
      </w:r>
      <w:r>
        <w:rPr>
          <w:sz w:val="28"/>
          <w:szCs w:val="28"/>
        </w:rPr>
        <w:t xml:space="preserve">аудиторів та </w:t>
      </w:r>
      <w:r w:rsidR="00673273" w:rsidRPr="00673273">
        <w:rPr>
          <w:sz w:val="28"/>
          <w:szCs w:val="28"/>
        </w:rPr>
        <w:t>су</w:t>
      </w:r>
      <w:r w:rsidR="00683EE1">
        <w:rPr>
          <w:sz w:val="28"/>
          <w:szCs w:val="28"/>
        </w:rPr>
        <w:t>б’єктів аудиторської діяльності</w:t>
      </w:r>
      <w:r w:rsidR="00673273" w:rsidRPr="00673273">
        <w:rPr>
          <w:sz w:val="28"/>
          <w:szCs w:val="28"/>
        </w:rPr>
        <w:t xml:space="preserve"> станом на 13.03.2020, який розміщений на офіційному сайті Аудиторської палати України (</w:t>
      </w:r>
      <w:hyperlink r:id="rId9" w:history="1">
        <w:r w:rsidR="00673273" w:rsidRPr="00673273">
          <w:rPr>
            <w:rStyle w:val="af0"/>
            <w:color w:val="auto"/>
            <w:sz w:val="28"/>
            <w:szCs w:val="28"/>
            <w:u w:val="none"/>
          </w:rPr>
          <w:t>https://www.apu.com.ua/</w:t>
        </w:r>
      </w:hyperlink>
      <w:r w:rsidR="00EE726D">
        <w:rPr>
          <w:sz w:val="28"/>
          <w:szCs w:val="28"/>
        </w:rPr>
        <w:t>). К</w:t>
      </w:r>
      <w:r w:rsidR="002A4266" w:rsidRPr="00673273">
        <w:rPr>
          <w:sz w:val="28"/>
          <w:szCs w:val="28"/>
        </w:rPr>
        <w:t>ількість суб’єктів аудиторської діяльності, які можуть мати намір проводити освітні заходи для своїх співробітників</w:t>
      </w:r>
      <w:r w:rsidR="0004095C">
        <w:rPr>
          <w:sz w:val="28"/>
          <w:szCs w:val="28"/>
        </w:rPr>
        <w:t>,</w:t>
      </w:r>
      <w:r w:rsidR="002A4266" w:rsidRPr="00673273">
        <w:rPr>
          <w:sz w:val="28"/>
          <w:szCs w:val="28"/>
        </w:rPr>
        <w:t xml:space="preserve"> становить 244.</w:t>
      </w:r>
    </w:p>
    <w:p w:rsidR="00F56306" w:rsidRPr="006562BF" w:rsidRDefault="006562BF" w:rsidP="00F5630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56306" w:rsidRPr="006562BF">
        <w:rPr>
          <w:sz w:val="28"/>
          <w:szCs w:val="28"/>
        </w:rPr>
        <w:t>евиконання норм Закону в частині встановлення Порядку безперервного професійного навчання аудиторів призведе до неможливості виконання аудиторами вимог щодо безперервного професійного  навчання аудиторів</w:t>
      </w:r>
      <w:r w:rsidR="00956562">
        <w:rPr>
          <w:sz w:val="28"/>
          <w:szCs w:val="28"/>
        </w:rPr>
        <w:t xml:space="preserve"> </w:t>
      </w:r>
      <w:r w:rsidR="00F56306" w:rsidRPr="006562BF">
        <w:rPr>
          <w:sz w:val="28"/>
          <w:szCs w:val="28"/>
        </w:rPr>
        <w:t xml:space="preserve">та до погіршення якості надання аудиторських послуг, </w:t>
      </w:r>
      <w:r w:rsidR="00956562">
        <w:rPr>
          <w:color w:val="000000" w:themeColor="text1"/>
          <w:sz w:val="28"/>
          <w:szCs w:val="28"/>
        </w:rPr>
        <w:t>і</w:t>
      </w:r>
      <w:r w:rsidR="00F56306" w:rsidRPr="006562BF">
        <w:rPr>
          <w:color w:val="000000" w:themeColor="text1"/>
          <w:sz w:val="28"/>
          <w:szCs w:val="28"/>
        </w:rPr>
        <w:t xml:space="preserve">, як наслідок, </w:t>
      </w:r>
      <w:r w:rsidR="00F56306" w:rsidRPr="006562BF">
        <w:rPr>
          <w:sz w:val="28"/>
          <w:szCs w:val="28"/>
        </w:rPr>
        <w:t xml:space="preserve"> негативно вплине на імідж держави у сфері регулювання аудиторської діяльності.</w:t>
      </w:r>
    </w:p>
    <w:p w:rsidR="006562BF" w:rsidRDefault="00956562" w:rsidP="00E20FC9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Крім цього,</w:t>
      </w:r>
      <w:r w:rsidR="00D54D59">
        <w:rPr>
          <w:color w:val="000000" w:themeColor="text1"/>
          <w:sz w:val="28"/>
          <w:szCs w:val="28"/>
        </w:rPr>
        <w:t xml:space="preserve"> </w:t>
      </w:r>
      <w:r w:rsidR="00E3452B">
        <w:rPr>
          <w:color w:val="000000" w:themeColor="text1"/>
          <w:sz w:val="28"/>
          <w:szCs w:val="28"/>
        </w:rPr>
        <w:t>в</w:t>
      </w:r>
      <w:r w:rsidR="006562BF" w:rsidRPr="006562BF">
        <w:rPr>
          <w:color w:val="000000" w:themeColor="text1"/>
          <w:sz w:val="28"/>
          <w:szCs w:val="28"/>
        </w:rPr>
        <w:t xml:space="preserve">ідсутність Порядку безперервного професійного навчання аудиторів призведе </w:t>
      </w:r>
      <w:r w:rsidR="006562BF" w:rsidRPr="006562BF">
        <w:rPr>
          <w:sz w:val="28"/>
          <w:szCs w:val="28"/>
        </w:rPr>
        <w:t>до погіршення яко</w:t>
      </w:r>
      <w:r>
        <w:rPr>
          <w:sz w:val="28"/>
          <w:szCs w:val="28"/>
        </w:rPr>
        <w:t xml:space="preserve">сті надання аудиторських послуг </w:t>
      </w:r>
      <w:r w:rsidR="006562BF" w:rsidRPr="006562BF">
        <w:rPr>
          <w:color w:val="000000" w:themeColor="text1"/>
          <w:sz w:val="28"/>
          <w:szCs w:val="28"/>
        </w:rPr>
        <w:t xml:space="preserve">та </w:t>
      </w:r>
      <w:r w:rsidR="006562BF" w:rsidRPr="006562BF">
        <w:rPr>
          <w:sz w:val="28"/>
          <w:szCs w:val="28"/>
        </w:rPr>
        <w:t>негативно вплине на добру репутацію аудиторських фірм, які мають забезпечувати, у т. ч. безперервне професійне навчання своїх співробітників.</w:t>
      </w:r>
    </w:p>
    <w:p w:rsidR="00E20FC9" w:rsidRPr="00C3071F" w:rsidRDefault="00E20FC9" w:rsidP="00E20FC9">
      <w:pPr>
        <w:widowControl w:val="0"/>
        <w:ind w:firstLine="567"/>
        <w:contextualSpacing/>
        <w:jc w:val="both"/>
        <w:rPr>
          <w:sz w:val="28"/>
          <w:szCs w:val="28"/>
        </w:rPr>
      </w:pPr>
    </w:p>
    <w:p w:rsidR="00C90399" w:rsidRDefault="00154066" w:rsidP="006537AB">
      <w:pPr>
        <w:pStyle w:val="a3"/>
        <w:widowControl w:val="0"/>
        <w:tabs>
          <w:tab w:val="num" w:pos="0"/>
        </w:tabs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t>О</w:t>
      </w:r>
      <w:r w:rsidR="00460EF6" w:rsidRPr="00C31158">
        <w:rPr>
          <w:color w:val="000000" w:themeColor="text1"/>
          <w:sz w:val="28"/>
          <w:szCs w:val="28"/>
        </w:rPr>
        <w:t>сновні групи (підгрупи), на які проблема справляє вплив:</w:t>
      </w:r>
    </w:p>
    <w:p w:rsidR="003D5DBB" w:rsidRPr="00C3071F" w:rsidRDefault="003D5DBB" w:rsidP="003D5DBB">
      <w:pPr>
        <w:pStyle w:val="a3"/>
        <w:widowControl w:val="0"/>
        <w:tabs>
          <w:tab w:val="num" w:pos="0"/>
        </w:tabs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07"/>
        <w:gridCol w:w="2082"/>
        <w:gridCol w:w="2033"/>
      </w:tblGrid>
      <w:tr w:rsidR="00C96BD4" w:rsidRPr="00454FCC" w:rsidTr="00AC436D">
        <w:trPr>
          <w:trHeight w:val="103"/>
          <w:tblCellSpacing w:w="22" w:type="dxa"/>
        </w:trPr>
        <w:tc>
          <w:tcPr>
            <w:tcW w:w="2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454FCC" w:rsidRDefault="00460EF6" w:rsidP="007E547A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Групи (підгрупи)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454FCC" w:rsidRDefault="00460EF6" w:rsidP="007E547A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Так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454FCC" w:rsidRDefault="00460EF6" w:rsidP="007E547A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Ні</w:t>
            </w:r>
          </w:p>
        </w:tc>
      </w:tr>
      <w:tr w:rsidR="00C96BD4" w:rsidRPr="00454FCC" w:rsidTr="00AC436D">
        <w:trPr>
          <w:trHeight w:val="259"/>
          <w:tblCellSpacing w:w="22" w:type="dxa"/>
        </w:trPr>
        <w:tc>
          <w:tcPr>
            <w:tcW w:w="2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491C" w:rsidRPr="00454FCC" w:rsidRDefault="0022491C" w:rsidP="00AC436D">
            <w:pPr>
              <w:widowControl w:val="0"/>
              <w:contextualSpacing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Громадяни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491C" w:rsidRPr="00454FCC" w:rsidRDefault="0022491C" w:rsidP="00AC436D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-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491C" w:rsidRPr="00454FCC" w:rsidRDefault="00BE0091" w:rsidP="00AC436D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C96BD4" w:rsidRPr="00454FCC" w:rsidTr="00083B41">
        <w:trPr>
          <w:trHeight w:val="136"/>
          <w:tblCellSpacing w:w="22" w:type="dxa"/>
        </w:trPr>
        <w:tc>
          <w:tcPr>
            <w:tcW w:w="2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454FCC" w:rsidRDefault="00460EF6" w:rsidP="00AC436D">
            <w:pPr>
              <w:widowControl w:val="0"/>
              <w:contextualSpacing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Держава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454FCC" w:rsidRDefault="00963334" w:rsidP="00AC436D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+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454FCC" w:rsidRDefault="00CF2293" w:rsidP="00AC436D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-</w:t>
            </w:r>
          </w:p>
        </w:tc>
      </w:tr>
      <w:tr w:rsidR="00C96BD4" w:rsidRPr="00454FCC" w:rsidTr="007311A3">
        <w:trPr>
          <w:tblCellSpacing w:w="22" w:type="dxa"/>
        </w:trPr>
        <w:tc>
          <w:tcPr>
            <w:tcW w:w="2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293" w:rsidRPr="00454FCC" w:rsidRDefault="00CF2293" w:rsidP="002A4266">
            <w:pPr>
              <w:widowControl w:val="0"/>
              <w:contextualSpacing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Суб’єкти господарювання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293" w:rsidRPr="00454FCC" w:rsidRDefault="00CF2293" w:rsidP="00AC436D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+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293" w:rsidRPr="00454FCC" w:rsidRDefault="00CF2293" w:rsidP="00AC436D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-</w:t>
            </w:r>
          </w:p>
        </w:tc>
      </w:tr>
      <w:tr w:rsidR="0092318E" w:rsidRPr="00454FCC" w:rsidTr="00083B41">
        <w:trPr>
          <w:trHeight w:val="149"/>
          <w:tblCellSpacing w:w="22" w:type="dxa"/>
        </w:trPr>
        <w:tc>
          <w:tcPr>
            <w:tcW w:w="2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18E" w:rsidRPr="00454FCC" w:rsidRDefault="001E300F" w:rsidP="00AC436D">
            <w:pPr>
              <w:widowControl w:val="0"/>
              <w:contextualSpacing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У тому</w:t>
            </w:r>
            <w:r w:rsidR="003B7BE3" w:rsidRPr="00454FCC">
              <w:rPr>
                <w:color w:val="000000" w:themeColor="text1"/>
              </w:rPr>
              <w:t xml:space="preserve"> </w:t>
            </w:r>
            <w:r w:rsidRPr="00454FCC">
              <w:rPr>
                <w:color w:val="000000" w:themeColor="text1"/>
              </w:rPr>
              <w:t>числі</w:t>
            </w:r>
            <w:r w:rsidR="0092318E" w:rsidRPr="00454FCC">
              <w:rPr>
                <w:color w:val="000000" w:themeColor="text1"/>
              </w:rPr>
              <w:t xml:space="preserve"> суб’єкти малого підприємництва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18E" w:rsidRPr="00454FCC" w:rsidRDefault="0065190A" w:rsidP="00AC436D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18E" w:rsidRPr="00454FCC" w:rsidRDefault="00BE0091" w:rsidP="00AC436D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6F68D9" w:rsidRPr="00E20FC9" w:rsidRDefault="006F68D9" w:rsidP="00E932E4">
      <w:pPr>
        <w:pStyle w:val="2"/>
        <w:widowControl w:val="0"/>
        <w:ind w:firstLine="567"/>
        <w:contextualSpacing/>
        <w:rPr>
          <w:color w:val="000000" w:themeColor="text1"/>
          <w:sz w:val="24"/>
          <w:szCs w:val="24"/>
          <w:u w:val="single"/>
        </w:rPr>
      </w:pPr>
    </w:p>
    <w:p w:rsidR="008654AE" w:rsidRPr="004B5D31" w:rsidRDefault="008654AE" w:rsidP="004F7DD2">
      <w:pPr>
        <w:pStyle w:val="2"/>
        <w:widowControl w:val="0"/>
        <w:ind w:firstLine="567"/>
        <w:contextualSpacing/>
        <w:rPr>
          <w:color w:val="000000" w:themeColor="text1"/>
        </w:rPr>
      </w:pPr>
      <w:r w:rsidRPr="004B5D31">
        <w:rPr>
          <w:color w:val="000000" w:themeColor="text1"/>
        </w:rPr>
        <w:t>Врегулювання зазначен</w:t>
      </w:r>
      <w:r w:rsidR="00A72FB2" w:rsidRPr="004B5D31">
        <w:rPr>
          <w:color w:val="000000" w:themeColor="text1"/>
        </w:rPr>
        <w:t>ого</w:t>
      </w:r>
      <w:r w:rsidRPr="004B5D31">
        <w:rPr>
          <w:color w:val="000000" w:themeColor="text1"/>
        </w:rPr>
        <w:t xml:space="preserve"> питан</w:t>
      </w:r>
      <w:r w:rsidR="00A72FB2" w:rsidRPr="004B5D31">
        <w:rPr>
          <w:color w:val="000000" w:themeColor="text1"/>
        </w:rPr>
        <w:t>ня</w:t>
      </w:r>
      <w:r w:rsidRPr="004B5D31">
        <w:rPr>
          <w:color w:val="000000" w:themeColor="text1"/>
        </w:rPr>
        <w:t xml:space="preserve"> не може бути здійснено за допомогою:</w:t>
      </w:r>
    </w:p>
    <w:p w:rsidR="00E932E4" w:rsidRPr="00C96BD4" w:rsidRDefault="00E932E4" w:rsidP="004F7DD2">
      <w:pPr>
        <w:pStyle w:val="2"/>
        <w:widowControl w:val="0"/>
        <w:ind w:firstLine="567"/>
        <w:contextualSpacing/>
        <w:rPr>
          <w:color w:val="000000" w:themeColor="text1"/>
        </w:rPr>
      </w:pPr>
      <w:r w:rsidRPr="00C96BD4">
        <w:rPr>
          <w:color w:val="000000" w:themeColor="text1"/>
        </w:rPr>
        <w:t>ринкових механізмів, оскільки такі питання регулюються виключно нормативно-правовими актами;</w:t>
      </w:r>
    </w:p>
    <w:p w:rsidR="00C227B1" w:rsidRDefault="00E932E4" w:rsidP="004F7DD2">
      <w:pPr>
        <w:pStyle w:val="2"/>
        <w:widowControl w:val="0"/>
        <w:ind w:firstLine="567"/>
        <w:contextualSpacing/>
        <w:rPr>
          <w:color w:val="000000" w:themeColor="text1"/>
        </w:rPr>
      </w:pPr>
      <w:r w:rsidRPr="00C96BD4">
        <w:rPr>
          <w:color w:val="000000" w:themeColor="text1"/>
        </w:rPr>
        <w:t>діючих регуляторних актів, оскільки в них така норма відсутня.</w:t>
      </w:r>
    </w:p>
    <w:p w:rsidR="008F0153" w:rsidRPr="00C3071F" w:rsidRDefault="008F0153" w:rsidP="008F0153">
      <w:pPr>
        <w:pStyle w:val="2"/>
        <w:widowControl w:val="0"/>
        <w:ind w:firstLine="567"/>
        <w:contextualSpacing/>
        <w:rPr>
          <w:color w:val="000000" w:themeColor="text1"/>
        </w:rPr>
      </w:pPr>
    </w:p>
    <w:p w:rsidR="007311A3" w:rsidRDefault="00460EF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t>II. Цілі державного регулювання</w:t>
      </w:r>
    </w:p>
    <w:p w:rsidR="00F46524" w:rsidRPr="00C3071F" w:rsidRDefault="00F46524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:rsidR="00C90C21" w:rsidRDefault="002A4266" w:rsidP="004F7DD2">
      <w:pPr>
        <w:widowControl w:val="0"/>
        <w:tabs>
          <w:tab w:val="left" w:pos="7020"/>
        </w:tabs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A4266">
        <w:rPr>
          <w:color w:val="000000" w:themeColor="text1"/>
          <w:sz w:val="28"/>
          <w:szCs w:val="28"/>
        </w:rPr>
        <w:t>Ціл</w:t>
      </w:r>
      <w:r w:rsidR="00956562">
        <w:rPr>
          <w:color w:val="000000" w:themeColor="text1"/>
          <w:sz w:val="28"/>
          <w:szCs w:val="28"/>
        </w:rPr>
        <w:t>л</w:t>
      </w:r>
      <w:r w:rsidRPr="002A4266">
        <w:rPr>
          <w:color w:val="000000" w:themeColor="text1"/>
          <w:sz w:val="28"/>
          <w:szCs w:val="28"/>
        </w:rPr>
        <w:t xml:space="preserve">ю державного регулювання </w:t>
      </w:r>
      <w:r w:rsidR="00C227B1" w:rsidRPr="002A4266">
        <w:rPr>
          <w:color w:val="000000" w:themeColor="text1"/>
          <w:sz w:val="28"/>
          <w:szCs w:val="28"/>
        </w:rPr>
        <w:t xml:space="preserve">є встановлення єдиних вимог до осіб, які можуть проводити освітні заходи, в рамках дотримання </w:t>
      </w:r>
      <w:r w:rsidR="00956562" w:rsidRPr="002A4266">
        <w:rPr>
          <w:color w:val="000000" w:themeColor="text1"/>
          <w:sz w:val="28"/>
          <w:szCs w:val="28"/>
        </w:rPr>
        <w:t>аудиторами</w:t>
      </w:r>
      <w:r w:rsidR="00956562">
        <w:rPr>
          <w:color w:val="000000" w:themeColor="text1"/>
          <w:sz w:val="28"/>
          <w:szCs w:val="28"/>
        </w:rPr>
        <w:t xml:space="preserve"> вимог Закону щодо </w:t>
      </w:r>
      <w:r w:rsidR="00C227B1" w:rsidRPr="002A4266">
        <w:rPr>
          <w:color w:val="000000" w:themeColor="text1"/>
          <w:sz w:val="28"/>
          <w:szCs w:val="28"/>
        </w:rPr>
        <w:t>обов’язкового безперервного професійного навчання.</w:t>
      </w:r>
      <w:r w:rsidR="00C227B1">
        <w:rPr>
          <w:color w:val="000000" w:themeColor="text1"/>
          <w:sz w:val="28"/>
          <w:szCs w:val="28"/>
        </w:rPr>
        <w:t xml:space="preserve"> </w:t>
      </w:r>
    </w:p>
    <w:p w:rsidR="00C90C21" w:rsidRPr="00C3071F" w:rsidRDefault="00C90C21" w:rsidP="004F7DD2">
      <w:pPr>
        <w:pStyle w:val="3"/>
        <w:widowControl w:val="0"/>
        <w:spacing w:before="0" w:beforeAutospacing="0" w:after="0" w:afterAutospacing="0"/>
        <w:ind w:firstLine="567"/>
        <w:contextualSpacing/>
        <w:rPr>
          <w:rFonts w:eastAsia="Sylfaen_PDF_Subset"/>
          <w:b w:val="0"/>
          <w:bCs w:val="0"/>
          <w:color w:val="000000"/>
          <w:sz w:val="28"/>
          <w:szCs w:val="28"/>
        </w:rPr>
      </w:pPr>
    </w:p>
    <w:p w:rsidR="00460EF6" w:rsidRPr="00C31158" w:rsidRDefault="00460EF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t>III. Визначення та оцінка альтернативних способів досягнення цілей</w:t>
      </w:r>
    </w:p>
    <w:p w:rsidR="007311A3" w:rsidRPr="00C31158" w:rsidRDefault="007311A3" w:rsidP="00996745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83B41" w:rsidRDefault="006739C8" w:rsidP="00C90399">
      <w:pPr>
        <w:pStyle w:val="a3"/>
        <w:widowControl w:val="0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t>Альтернативні способи досягнення цілей державного регулювання:</w:t>
      </w:r>
    </w:p>
    <w:p w:rsidR="003D5DBB" w:rsidRPr="00E20FC9" w:rsidRDefault="003D5DBB" w:rsidP="003D5DBB">
      <w:pPr>
        <w:pStyle w:val="a3"/>
        <w:widowControl w:val="0"/>
        <w:spacing w:before="0" w:beforeAutospacing="0" w:after="0" w:afterAutospacing="0"/>
        <w:ind w:left="927"/>
        <w:contextualSpacing/>
        <w:jc w:val="both"/>
        <w:rPr>
          <w:color w:val="000000" w:themeColor="text1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0"/>
        <w:gridCol w:w="7502"/>
      </w:tblGrid>
      <w:tr w:rsidR="00C96BD4" w:rsidRPr="00454FCC" w:rsidTr="008F0153">
        <w:trPr>
          <w:trHeight w:val="333"/>
          <w:tblCellSpacing w:w="22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39C8" w:rsidRPr="00454FCC" w:rsidRDefault="006739C8" w:rsidP="007E547A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Вид альтернативи</w:t>
            </w:r>
          </w:p>
        </w:tc>
        <w:tc>
          <w:tcPr>
            <w:tcW w:w="3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39C8" w:rsidRPr="00454FCC" w:rsidRDefault="006739C8" w:rsidP="007E547A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Опис альтернативи</w:t>
            </w:r>
          </w:p>
        </w:tc>
      </w:tr>
      <w:tr w:rsidR="00C96BD4" w:rsidRPr="00454FCC" w:rsidTr="008F0153">
        <w:trPr>
          <w:tblCellSpacing w:w="22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491C" w:rsidRPr="00454FCC" w:rsidRDefault="0022491C" w:rsidP="008F0153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Альтернатива 1</w:t>
            </w:r>
          </w:p>
        </w:tc>
        <w:tc>
          <w:tcPr>
            <w:tcW w:w="3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491C" w:rsidRPr="00454FCC" w:rsidRDefault="00321B0D" w:rsidP="008F0153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Залишити без змін</w:t>
            </w:r>
          </w:p>
        </w:tc>
      </w:tr>
      <w:tr w:rsidR="00C96BD4" w:rsidRPr="00454FCC" w:rsidTr="008F0153">
        <w:trPr>
          <w:tblCellSpacing w:w="22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491C" w:rsidRPr="00454FCC" w:rsidRDefault="0022491C" w:rsidP="008F0153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Альтернатива 2</w:t>
            </w:r>
          </w:p>
        </w:tc>
        <w:tc>
          <w:tcPr>
            <w:tcW w:w="3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491C" w:rsidRPr="004B5D31" w:rsidRDefault="00866390" w:rsidP="008F0153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4B5D31">
              <w:rPr>
                <w:color w:val="000000" w:themeColor="text1"/>
              </w:rPr>
              <w:t>З</w:t>
            </w:r>
            <w:r w:rsidR="00274AD4" w:rsidRPr="004B5D31">
              <w:rPr>
                <w:color w:val="000000" w:themeColor="text1"/>
              </w:rPr>
              <w:t>атверд</w:t>
            </w:r>
            <w:r w:rsidRPr="004B5D31">
              <w:rPr>
                <w:color w:val="000000" w:themeColor="text1"/>
              </w:rPr>
              <w:t>ити Порядок</w:t>
            </w:r>
            <w:r w:rsidR="00274AD4" w:rsidRPr="004B5D31">
              <w:rPr>
                <w:color w:val="000000" w:themeColor="text1"/>
              </w:rPr>
              <w:t xml:space="preserve"> </w:t>
            </w:r>
            <w:r w:rsidR="004B5D31" w:rsidRPr="004B5D31">
              <w:rPr>
                <w:color w:val="000000" w:themeColor="text1"/>
              </w:rPr>
              <w:t xml:space="preserve">безперервного професійного навчання аудиторів </w:t>
            </w:r>
          </w:p>
        </w:tc>
      </w:tr>
    </w:tbl>
    <w:p w:rsidR="004207CA" w:rsidRDefault="004207CA" w:rsidP="004207CA">
      <w:pPr>
        <w:pStyle w:val="a3"/>
        <w:widowControl w:val="0"/>
        <w:spacing w:before="0" w:beforeAutospacing="0" w:after="0" w:afterAutospacing="0"/>
        <w:ind w:left="927"/>
        <w:contextualSpacing/>
        <w:jc w:val="both"/>
        <w:rPr>
          <w:color w:val="000000" w:themeColor="text1"/>
          <w:sz w:val="28"/>
          <w:szCs w:val="28"/>
        </w:rPr>
      </w:pPr>
    </w:p>
    <w:p w:rsidR="006562BF" w:rsidRPr="00C3071F" w:rsidRDefault="00F43F4F" w:rsidP="00C3071F">
      <w:pPr>
        <w:pStyle w:val="a3"/>
        <w:widowControl w:val="0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lastRenderedPageBreak/>
        <w:t xml:space="preserve">Оцінка </w:t>
      </w:r>
      <w:r w:rsidR="005B1933" w:rsidRPr="00C31158">
        <w:rPr>
          <w:color w:val="000000" w:themeColor="text1"/>
          <w:sz w:val="28"/>
          <w:szCs w:val="28"/>
        </w:rPr>
        <w:t>вибраних альтернативних способів досягнення цілей</w:t>
      </w:r>
    </w:p>
    <w:p w:rsidR="004207CA" w:rsidRDefault="004207CA" w:rsidP="006537AB">
      <w:pPr>
        <w:pStyle w:val="a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:rsidR="008F0153" w:rsidRDefault="005B1933" w:rsidP="006537AB">
      <w:pPr>
        <w:pStyle w:val="a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t xml:space="preserve">Оцінка </w:t>
      </w:r>
      <w:r w:rsidR="00F43F4F" w:rsidRPr="00C31158">
        <w:rPr>
          <w:color w:val="000000" w:themeColor="text1"/>
          <w:sz w:val="28"/>
          <w:szCs w:val="28"/>
        </w:rPr>
        <w:t>впливу на сферу інтересів держави</w:t>
      </w:r>
    </w:p>
    <w:p w:rsidR="00C90399" w:rsidRPr="00F40637" w:rsidRDefault="00C90399" w:rsidP="00C90399">
      <w:pPr>
        <w:pStyle w:val="a3"/>
        <w:widowControl w:val="0"/>
        <w:spacing w:before="0" w:beforeAutospacing="0" w:after="0" w:afterAutospacing="0"/>
        <w:ind w:firstLine="567"/>
        <w:contextualSpacing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0"/>
        <w:gridCol w:w="3401"/>
        <w:gridCol w:w="4101"/>
      </w:tblGrid>
      <w:tr w:rsidR="00C96BD4" w:rsidRPr="00454FCC" w:rsidTr="00AC436D">
        <w:trPr>
          <w:trHeight w:val="387"/>
          <w:tblCellSpacing w:w="22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454FCC" w:rsidRDefault="00460EF6" w:rsidP="007E547A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Вид альтернативи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454FCC" w:rsidRDefault="00460EF6" w:rsidP="007E547A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Вигоди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454FCC" w:rsidRDefault="00460EF6" w:rsidP="007E547A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Витрати</w:t>
            </w:r>
          </w:p>
        </w:tc>
      </w:tr>
      <w:tr w:rsidR="00C96BD4" w:rsidRPr="007257C8" w:rsidTr="00AC436D">
        <w:trPr>
          <w:trHeight w:val="2484"/>
          <w:tblCellSpacing w:w="22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491C" w:rsidRPr="00454FCC" w:rsidRDefault="0022491C" w:rsidP="008F0153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Альтернатива 1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5D31" w:rsidRPr="00CD2F89" w:rsidRDefault="007311A3" w:rsidP="008F0153">
            <w:pPr>
              <w:widowControl w:val="0"/>
              <w:contextualSpacing/>
              <w:jc w:val="both"/>
              <w:rPr>
                <w:i/>
                <w:color w:val="000000" w:themeColor="text1"/>
              </w:rPr>
            </w:pPr>
            <w:r w:rsidRPr="00454FCC">
              <w:rPr>
                <w:color w:val="000000" w:themeColor="text1"/>
              </w:rPr>
              <w:t>Відсутні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491C" w:rsidRPr="007257C8" w:rsidRDefault="00C1445C" w:rsidP="00540C90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>
              <w:t xml:space="preserve">Невиконання норм Закону в частині </w:t>
            </w:r>
            <w:r w:rsidR="00540C90">
              <w:t>встановлення Порядку безперервного професійного навчання аудиторів призведе до неможливості</w:t>
            </w:r>
            <w:r w:rsidR="00B47134">
              <w:t xml:space="preserve"> </w:t>
            </w:r>
            <w:r w:rsidR="007257C8" w:rsidRPr="007257C8">
              <w:t xml:space="preserve">виконання </w:t>
            </w:r>
            <w:r w:rsidR="006D2514">
              <w:t xml:space="preserve">аудиторами </w:t>
            </w:r>
            <w:r w:rsidR="007257C8" w:rsidRPr="007257C8">
              <w:t xml:space="preserve">вимог щодо безперервного професійного </w:t>
            </w:r>
            <w:r w:rsidR="007716D2" w:rsidRPr="007257C8">
              <w:t xml:space="preserve"> </w:t>
            </w:r>
            <w:r w:rsidR="007257C8" w:rsidRPr="007257C8">
              <w:t>навчання аудиторів</w:t>
            </w:r>
            <w:r w:rsidR="00956562">
              <w:t xml:space="preserve"> </w:t>
            </w:r>
            <w:r w:rsidR="00F826BA">
              <w:t xml:space="preserve">та до </w:t>
            </w:r>
            <w:r w:rsidR="009C1DC0">
              <w:t>погіршення якості надання аудиторських послуг</w:t>
            </w:r>
            <w:r w:rsidR="00E041FE">
              <w:t xml:space="preserve">, </w:t>
            </w:r>
            <w:r w:rsidR="00B355D0">
              <w:rPr>
                <w:color w:val="000000" w:themeColor="text1"/>
              </w:rPr>
              <w:t xml:space="preserve">та, як наслідок, </w:t>
            </w:r>
            <w:r w:rsidR="00A1233F">
              <w:t xml:space="preserve"> негативно </w:t>
            </w:r>
            <w:r w:rsidR="00E041FE">
              <w:t>вплине на імідж держави</w:t>
            </w:r>
            <w:r w:rsidR="007009B8">
              <w:t xml:space="preserve"> у сфері</w:t>
            </w:r>
            <w:r w:rsidR="00F826BA">
              <w:t xml:space="preserve"> регулювання аудиторської діяльності</w:t>
            </w:r>
            <w:r w:rsidR="007009B8">
              <w:t>.</w:t>
            </w:r>
          </w:p>
        </w:tc>
      </w:tr>
      <w:tr w:rsidR="00C96BD4" w:rsidRPr="00454FCC" w:rsidTr="00AC436D">
        <w:trPr>
          <w:trHeight w:val="1626"/>
          <w:tblCellSpacing w:w="22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11A3" w:rsidRPr="00454FCC" w:rsidRDefault="007311A3" w:rsidP="008F0153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Альтернатива 2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11A3" w:rsidRPr="00600DF9" w:rsidRDefault="00B47134" w:rsidP="00540C90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0C5BB8" w:rsidRPr="00454FCC">
              <w:rPr>
                <w:color w:val="000000" w:themeColor="text1"/>
              </w:rPr>
              <w:t>атвердження</w:t>
            </w:r>
            <w:r w:rsidR="00CD2F89">
              <w:rPr>
                <w:color w:val="000000" w:themeColor="text1"/>
              </w:rPr>
              <w:t xml:space="preserve"> Порядку безперервного професійного навчання аудиторів </w:t>
            </w:r>
            <w:r w:rsidR="00E041FE">
              <w:rPr>
                <w:color w:val="000000" w:themeColor="text1"/>
              </w:rPr>
              <w:t>сприятиме підвищенню яко</w:t>
            </w:r>
            <w:r w:rsidR="00C84137">
              <w:rPr>
                <w:color w:val="000000" w:themeColor="text1"/>
              </w:rPr>
              <w:t>сті аудиторських послуг</w:t>
            </w:r>
            <w:r w:rsidR="00600DF9">
              <w:rPr>
                <w:color w:val="000000" w:themeColor="text1"/>
              </w:rPr>
              <w:t xml:space="preserve"> та розвитку аудиторської діяльності </w:t>
            </w:r>
            <w:r w:rsidR="00600DF9" w:rsidRPr="00600DF9">
              <w:rPr>
                <w:color w:val="000000" w:themeColor="text1"/>
              </w:rPr>
              <w:t>в У</w:t>
            </w:r>
            <w:r w:rsidR="00600DF9">
              <w:rPr>
                <w:color w:val="000000" w:themeColor="text1"/>
              </w:rPr>
              <w:t>країні.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11A3" w:rsidRPr="00B47134" w:rsidRDefault="00B47134" w:rsidP="008F0153">
            <w:pPr>
              <w:jc w:val="both"/>
              <w:rPr>
                <w:lang w:eastAsia="en-US"/>
              </w:rPr>
            </w:pPr>
            <w:r w:rsidRPr="00B47134">
              <w:t>Відсутні</w:t>
            </w:r>
          </w:p>
        </w:tc>
      </w:tr>
    </w:tbl>
    <w:p w:rsidR="00031BF1" w:rsidRDefault="00031BF1" w:rsidP="00083B41">
      <w:pPr>
        <w:pStyle w:val="a3"/>
        <w:widowControl w:val="0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</w:p>
    <w:p w:rsidR="002E160F" w:rsidRDefault="009005FA" w:rsidP="008F0153">
      <w:pPr>
        <w:pStyle w:val="a3"/>
        <w:widowControl w:val="0"/>
        <w:spacing w:before="0" w:beforeAutospacing="0" w:after="0" w:afterAutospacing="0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C96BD4">
        <w:rPr>
          <w:color w:val="000000" w:themeColor="text1"/>
          <w:sz w:val="28"/>
          <w:szCs w:val="28"/>
        </w:rPr>
        <w:t>Проект постанови не розповсюджується на сферу інтересів громадян</w:t>
      </w:r>
    </w:p>
    <w:p w:rsidR="00C90C21" w:rsidRDefault="00C90C21" w:rsidP="005F2927">
      <w:pPr>
        <w:pStyle w:val="a3"/>
        <w:widowControl w:val="0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</w:p>
    <w:p w:rsidR="005F2927" w:rsidRDefault="000E2670" w:rsidP="008F0153">
      <w:pPr>
        <w:pStyle w:val="a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600DF9">
        <w:rPr>
          <w:color w:val="000000" w:themeColor="text1"/>
          <w:sz w:val="28"/>
          <w:szCs w:val="28"/>
        </w:rPr>
        <w:t>Оцінка впливу на сферу інтересів суб’єктів господарювання</w:t>
      </w:r>
    </w:p>
    <w:p w:rsidR="008F0153" w:rsidRDefault="008F0153" w:rsidP="008F0153">
      <w:pPr>
        <w:pStyle w:val="a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28"/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7"/>
        <w:gridCol w:w="1278"/>
        <w:gridCol w:w="2552"/>
        <w:gridCol w:w="1125"/>
      </w:tblGrid>
      <w:tr w:rsidR="002E160F" w:rsidRPr="00482B66" w:rsidTr="00AC436D">
        <w:trPr>
          <w:trHeight w:val="179"/>
          <w:tblCellSpacing w:w="22" w:type="dxa"/>
        </w:trPr>
        <w:tc>
          <w:tcPr>
            <w:tcW w:w="23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0F" w:rsidRPr="00482B66" w:rsidRDefault="002E160F" w:rsidP="007E547A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482B66">
              <w:t>Показник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0F" w:rsidRPr="00482B66" w:rsidRDefault="002E160F" w:rsidP="007E547A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482B66">
              <w:t>Великі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0F" w:rsidRPr="00B57B93" w:rsidRDefault="002E160F" w:rsidP="007E547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color w:val="FF0000"/>
              </w:rPr>
            </w:pPr>
            <w:r w:rsidRPr="00482B66">
              <w:t>Середні / Малі / Мікро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160F" w:rsidRPr="00482B66" w:rsidRDefault="002E160F" w:rsidP="007E547A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482B66">
              <w:t>Разом</w:t>
            </w:r>
          </w:p>
        </w:tc>
      </w:tr>
      <w:tr w:rsidR="002E160F" w:rsidRPr="00482B66" w:rsidTr="00AC436D">
        <w:trPr>
          <w:trHeight w:val="422"/>
          <w:tblCellSpacing w:w="22" w:type="dxa"/>
        </w:trPr>
        <w:tc>
          <w:tcPr>
            <w:tcW w:w="23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0F" w:rsidRPr="00482B66" w:rsidRDefault="002E160F" w:rsidP="002E160F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82B66"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0F" w:rsidRPr="00482B66" w:rsidRDefault="002E160F" w:rsidP="002E160F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482B66">
              <w:t>0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0F" w:rsidRPr="006537AB" w:rsidRDefault="00F826BA" w:rsidP="00F56306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en-US"/>
              </w:rPr>
            </w:pPr>
            <w:r>
              <w:t>413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160F" w:rsidRPr="003C4AC1" w:rsidRDefault="00F826BA" w:rsidP="002E160F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413</w:t>
            </w:r>
          </w:p>
        </w:tc>
      </w:tr>
      <w:tr w:rsidR="002E160F" w:rsidRPr="00482B66" w:rsidTr="00AC436D">
        <w:trPr>
          <w:trHeight w:val="376"/>
          <w:tblCellSpacing w:w="22" w:type="dxa"/>
        </w:trPr>
        <w:tc>
          <w:tcPr>
            <w:tcW w:w="23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0F" w:rsidRPr="00482B66" w:rsidRDefault="002E160F" w:rsidP="002E160F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82B66">
              <w:t>Питома вага групи у загальній кількості, відсотків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0F" w:rsidRPr="00482B66" w:rsidRDefault="002E160F" w:rsidP="002E160F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482B66">
              <w:t>0%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0F" w:rsidRPr="00482B66" w:rsidRDefault="002E160F" w:rsidP="002E160F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482B66">
              <w:t>100%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160F" w:rsidRPr="00482B66" w:rsidRDefault="002E160F" w:rsidP="002E160F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482B66">
              <w:t>100%</w:t>
            </w:r>
          </w:p>
        </w:tc>
      </w:tr>
    </w:tbl>
    <w:p w:rsidR="00E3452B" w:rsidRDefault="00E3452B" w:rsidP="008F0153">
      <w:pPr>
        <w:pStyle w:val="a3"/>
        <w:widowControl w:val="0"/>
        <w:spacing w:before="60" w:beforeAutospacing="0" w:after="0" w:afterAutospacing="0"/>
        <w:rPr>
          <w:sz w:val="28"/>
          <w:szCs w:val="28"/>
        </w:rPr>
      </w:pPr>
    </w:p>
    <w:p w:rsidR="00C3071F" w:rsidRDefault="00C3071F" w:rsidP="008F0153">
      <w:pPr>
        <w:pStyle w:val="a3"/>
        <w:widowControl w:val="0"/>
        <w:spacing w:before="60" w:beforeAutospacing="0" w:after="0" w:afterAutospacing="0"/>
        <w:rPr>
          <w:sz w:val="28"/>
          <w:szCs w:val="28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4"/>
        <w:gridCol w:w="2232"/>
        <w:gridCol w:w="2872"/>
        <w:gridCol w:w="2684"/>
      </w:tblGrid>
      <w:tr w:rsidR="00D54D59" w:rsidRPr="00454FCC" w:rsidTr="00D54D59">
        <w:trPr>
          <w:trHeight w:val="271"/>
          <w:tblCellSpacing w:w="22" w:type="dxa"/>
        </w:trPr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D59" w:rsidRPr="00454FCC" w:rsidRDefault="00D54D59" w:rsidP="007E547A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Вид альтернативи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59" w:rsidRPr="00454FCC" w:rsidRDefault="00D54D59" w:rsidP="007E547A">
            <w:pPr>
              <w:widowControl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54D59" w:rsidRPr="00454FCC" w:rsidRDefault="00D54D59" w:rsidP="007E547A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Вигоди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54D59" w:rsidRPr="00454FCC" w:rsidRDefault="00D54D59" w:rsidP="007E547A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Витрати</w:t>
            </w:r>
          </w:p>
        </w:tc>
      </w:tr>
      <w:tr w:rsidR="00D54D59" w:rsidRPr="00454FCC" w:rsidTr="00D54D59">
        <w:trPr>
          <w:tblCellSpacing w:w="22" w:type="dxa"/>
        </w:trPr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D59" w:rsidRPr="00454FCC" w:rsidRDefault="00D54D59" w:rsidP="00AD299F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Альтернатива 1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59" w:rsidRPr="002C06D6" w:rsidRDefault="00D54D59" w:rsidP="00AD299F">
            <w:pPr>
              <w:widowControl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54D59" w:rsidRPr="0042644E" w:rsidRDefault="00D54D59" w:rsidP="00AD299F">
            <w:pPr>
              <w:widowControl w:val="0"/>
              <w:contextualSpacing/>
              <w:jc w:val="both"/>
              <w:rPr>
                <w:color w:val="000000" w:themeColor="text1"/>
                <w:highlight w:val="yellow"/>
              </w:rPr>
            </w:pPr>
            <w:r w:rsidRPr="002C06D6">
              <w:rPr>
                <w:color w:val="000000" w:themeColor="text1"/>
              </w:rPr>
              <w:t>Відсутні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54D59" w:rsidRDefault="00D54D59" w:rsidP="00540C90">
            <w:pPr>
              <w:widowControl w:val="0"/>
              <w:contextualSpacing/>
              <w:jc w:val="both"/>
            </w:pPr>
            <w:r w:rsidRPr="00F236C3">
              <w:rPr>
                <w:color w:val="000000" w:themeColor="text1"/>
              </w:rPr>
              <w:t>Відсутність Порядку безперервного професійного навчання аудиторів</w:t>
            </w:r>
            <w:r>
              <w:rPr>
                <w:color w:val="000000" w:themeColor="text1"/>
              </w:rPr>
              <w:t xml:space="preserve"> </w:t>
            </w:r>
            <w:r w:rsidRPr="00F236C3">
              <w:rPr>
                <w:color w:val="000000" w:themeColor="text1"/>
              </w:rPr>
              <w:t xml:space="preserve">призведе </w:t>
            </w:r>
            <w:r w:rsidRPr="00F236C3">
              <w:t xml:space="preserve">до погіршення якості надання аудиторських послуг, </w:t>
            </w:r>
            <w:r w:rsidRPr="00F236C3">
              <w:rPr>
                <w:color w:val="000000" w:themeColor="text1"/>
              </w:rPr>
              <w:t xml:space="preserve">та, як наслідок, </w:t>
            </w:r>
            <w:r w:rsidRPr="00F236C3">
              <w:t xml:space="preserve"> </w:t>
            </w:r>
            <w:r w:rsidRPr="00F236C3">
              <w:lastRenderedPageBreak/>
              <w:t xml:space="preserve">негативно вплине на </w:t>
            </w:r>
            <w:r>
              <w:t xml:space="preserve">добру репутацію </w:t>
            </w:r>
            <w:r w:rsidRPr="00F236C3">
              <w:t>аудиторських фірм</w:t>
            </w:r>
            <w:r>
              <w:t xml:space="preserve">, які мають забезпечувати, </w:t>
            </w:r>
          </w:p>
          <w:p w:rsidR="00D54D59" w:rsidRPr="00F236C3" w:rsidRDefault="00D54D59" w:rsidP="00540C90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>
              <w:t>у т. ч. безперервне професійне навчання своїх співробітників.</w:t>
            </w:r>
            <w:r w:rsidRPr="00F236C3">
              <w:t xml:space="preserve"> </w:t>
            </w:r>
          </w:p>
        </w:tc>
      </w:tr>
      <w:tr w:rsidR="00D54D59" w:rsidRPr="00454FCC" w:rsidTr="00D54D59">
        <w:trPr>
          <w:tblCellSpacing w:w="22" w:type="dxa"/>
        </w:trPr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D59" w:rsidRPr="00454FCC" w:rsidRDefault="00D54D59" w:rsidP="00AD299F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lastRenderedPageBreak/>
              <w:t>Альтернатива 2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59" w:rsidRDefault="00D54D59" w:rsidP="007E547A">
            <w:pPr>
              <w:widowControl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D59" w:rsidRPr="002C06D6" w:rsidRDefault="00D54D59" w:rsidP="007E547A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454FCC">
              <w:rPr>
                <w:color w:val="000000" w:themeColor="text1"/>
              </w:rPr>
              <w:t>атвердження</w:t>
            </w:r>
            <w:r>
              <w:rPr>
                <w:color w:val="000000" w:themeColor="text1"/>
              </w:rPr>
              <w:t xml:space="preserve"> Порядку безперервного професійного навчання аудиторів забезпечить виконання норм Закону в частині дотримання вимог щодо безперервного професійного навчання аудиторів та сприятиме формуванню потенціалу </w:t>
            </w:r>
            <w:r w:rsidRPr="002C06D6">
              <w:rPr>
                <w:color w:val="000000" w:themeColor="text1"/>
              </w:rPr>
              <w:t xml:space="preserve">висококваліфікованих </w:t>
            </w:r>
            <w:r>
              <w:rPr>
                <w:color w:val="000000" w:themeColor="text1"/>
              </w:rPr>
              <w:t>кадрів (</w:t>
            </w:r>
            <w:r w:rsidRPr="002C06D6">
              <w:rPr>
                <w:color w:val="000000" w:themeColor="text1"/>
              </w:rPr>
              <w:t>аудиторів</w:t>
            </w:r>
            <w:r>
              <w:rPr>
                <w:color w:val="000000" w:themeColor="text1"/>
              </w:rPr>
              <w:t>)</w:t>
            </w:r>
            <w:r w:rsidRPr="002C06D6">
              <w:rPr>
                <w:color w:val="000000" w:themeColor="text1"/>
              </w:rPr>
              <w:t xml:space="preserve">, що </w:t>
            </w:r>
            <w:r>
              <w:rPr>
                <w:color w:val="000000" w:themeColor="text1"/>
              </w:rPr>
              <w:t>забезпечить  підвищення</w:t>
            </w:r>
            <w:r w:rsidRPr="002C06D6">
              <w:rPr>
                <w:color w:val="000000" w:themeColor="text1"/>
              </w:rPr>
              <w:t xml:space="preserve"> якості аудиторських послуг, та, </w:t>
            </w:r>
            <w:r>
              <w:rPr>
                <w:color w:val="000000" w:themeColor="text1"/>
              </w:rPr>
              <w:t>відповідно,</w:t>
            </w:r>
            <w:r w:rsidRPr="002C06D6">
              <w:rPr>
                <w:color w:val="000000" w:themeColor="text1"/>
              </w:rPr>
              <w:t xml:space="preserve"> підвищення конкурентоспроможності </w:t>
            </w:r>
            <w:r>
              <w:rPr>
                <w:color w:val="000000" w:themeColor="text1"/>
              </w:rPr>
              <w:t xml:space="preserve">на </w:t>
            </w:r>
            <w:r w:rsidRPr="002C06D6">
              <w:rPr>
                <w:color w:val="000000" w:themeColor="text1"/>
              </w:rPr>
              <w:t xml:space="preserve">ринку </w:t>
            </w:r>
            <w:r>
              <w:rPr>
                <w:color w:val="000000" w:themeColor="text1"/>
              </w:rPr>
              <w:t>аудиторських послуг.</w:t>
            </w:r>
            <w:r w:rsidRPr="002C06D6">
              <w:rPr>
                <w:color w:val="000000" w:themeColor="text1"/>
              </w:rPr>
              <w:t xml:space="preserve"> 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D59" w:rsidRPr="002C06D6" w:rsidRDefault="00D54D59" w:rsidP="004F7DD2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2C06D6">
              <w:rPr>
                <w:color w:val="000000" w:themeColor="text1"/>
              </w:rPr>
              <w:t>Відсутні</w:t>
            </w:r>
          </w:p>
        </w:tc>
      </w:tr>
    </w:tbl>
    <w:p w:rsidR="00956562" w:rsidRDefault="00956562" w:rsidP="00E20FC9">
      <w:pPr>
        <w:pStyle w:val="a3"/>
        <w:widowControl w:val="0"/>
        <w:spacing w:before="60" w:beforeAutospacing="0" w:after="0" w:afterAutospacing="0"/>
        <w:rPr>
          <w:sz w:val="28"/>
          <w:szCs w:val="28"/>
        </w:rPr>
      </w:pPr>
    </w:p>
    <w:p w:rsidR="00C3071F" w:rsidRDefault="00A02314" w:rsidP="00C3071F">
      <w:pPr>
        <w:pStyle w:val="a3"/>
        <w:widowControl w:val="0"/>
        <w:spacing w:before="60" w:beforeAutospacing="0" w:after="0" w:afterAutospacing="0"/>
        <w:jc w:val="center"/>
        <w:rPr>
          <w:sz w:val="28"/>
          <w:szCs w:val="28"/>
          <w:vertAlign w:val="superscript"/>
        </w:rPr>
      </w:pPr>
      <w:r w:rsidRPr="0042644E">
        <w:rPr>
          <w:sz w:val="28"/>
          <w:szCs w:val="28"/>
        </w:rPr>
        <w:t>Витрати на одного суб’єкта господарювання, які виникають внаслідок дії регуляторного акта</w:t>
      </w:r>
      <w:r w:rsidR="004F7DD2" w:rsidRPr="007E547A">
        <w:rPr>
          <w:sz w:val="28"/>
          <w:szCs w:val="28"/>
          <w:vertAlign w:val="superscript"/>
        </w:rPr>
        <w:t>1</w:t>
      </w:r>
    </w:p>
    <w:p w:rsidR="00C3071F" w:rsidRPr="00C3071F" w:rsidRDefault="00C3071F" w:rsidP="00C3071F">
      <w:pPr>
        <w:pStyle w:val="a3"/>
        <w:widowControl w:val="0"/>
        <w:spacing w:before="60" w:beforeAutospacing="0" w:after="0" w:afterAutospacing="0"/>
        <w:jc w:val="center"/>
        <w:rPr>
          <w:sz w:val="28"/>
          <w:szCs w:val="28"/>
          <w:vertAlign w:val="superscript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8"/>
        <w:gridCol w:w="4816"/>
        <w:gridCol w:w="2410"/>
        <w:gridCol w:w="2118"/>
      </w:tblGrid>
      <w:tr w:rsidR="008F0153" w:rsidRPr="00482B66" w:rsidTr="00491D07">
        <w:trPr>
          <w:trHeight w:val="643"/>
          <w:tblCellSpacing w:w="22" w:type="dxa"/>
        </w:trPr>
        <w:tc>
          <w:tcPr>
            <w:tcW w:w="1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D077DD" w:rsidP="00604595">
            <w:pPr>
              <w:pStyle w:val="a3"/>
              <w:spacing w:before="60"/>
              <w:jc w:val="both"/>
            </w:pPr>
          </w:p>
        </w:tc>
        <w:tc>
          <w:tcPr>
            <w:tcW w:w="24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D077DD" w:rsidP="007E547A">
            <w:pPr>
              <w:pStyle w:val="a3"/>
              <w:spacing w:before="60"/>
              <w:jc w:val="center"/>
            </w:pPr>
            <w:r>
              <w:t>Найменування статті прямих витрат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D077DD" w:rsidP="007E547A">
            <w:pPr>
              <w:pStyle w:val="a3"/>
              <w:spacing w:before="60"/>
              <w:jc w:val="center"/>
            </w:pPr>
            <w:r>
              <w:t xml:space="preserve">Розмір витрат на </w:t>
            </w:r>
            <w:r w:rsidR="007E547A" w:rsidRPr="007E547A">
              <w:rPr>
                <w:lang w:val="ru-RU"/>
              </w:rPr>
              <w:t xml:space="preserve">                    </w:t>
            </w:r>
            <w:r>
              <w:t>1 суб’єкта господарювання в рік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Pr="00B57B93" w:rsidRDefault="00D077DD" w:rsidP="007E547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color w:val="FF0000"/>
              </w:rPr>
            </w:pPr>
            <w:r>
              <w:t>Витрати за 3 роки</w:t>
            </w:r>
            <w:r w:rsidR="004F7DD2">
              <w:rPr>
                <w:vertAlign w:val="superscript"/>
                <w:lang w:val="en-US"/>
              </w:rPr>
              <w:t>2</w:t>
            </w:r>
            <w:r w:rsidRPr="0018704E">
              <w:rPr>
                <w:vertAlign w:val="superscript"/>
              </w:rPr>
              <w:t>,</w:t>
            </w:r>
          </w:p>
        </w:tc>
      </w:tr>
      <w:tr w:rsidR="00C90399" w:rsidRPr="00482B66" w:rsidTr="00AC436D">
        <w:trPr>
          <w:trHeight w:val="534"/>
          <w:tblCellSpacing w:w="22" w:type="dxa"/>
        </w:trPr>
        <w:tc>
          <w:tcPr>
            <w:tcW w:w="1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D077DD" w:rsidP="00CC73F2">
            <w:pPr>
              <w:pStyle w:val="a3"/>
              <w:spacing w:before="60"/>
              <w:jc w:val="both"/>
            </w:pPr>
            <w:r>
              <w:t>1</w:t>
            </w:r>
          </w:p>
        </w:tc>
        <w:tc>
          <w:tcPr>
            <w:tcW w:w="24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153" w:rsidRDefault="00D077DD" w:rsidP="008F0153">
            <w:pPr>
              <w:pStyle w:val="a3"/>
              <w:spacing w:before="0" w:beforeAutospacing="0" w:after="0" w:afterAutospacing="0"/>
              <w:jc w:val="both"/>
            </w:pPr>
            <w:r>
              <w:t xml:space="preserve">Підготовка програми </w:t>
            </w:r>
            <w:r w:rsidR="00CC73F2">
              <w:t xml:space="preserve">освітніх заходів </w:t>
            </w:r>
          </w:p>
          <w:p w:rsidR="00D077DD" w:rsidRDefault="00D077DD" w:rsidP="004F7DD2">
            <w:pPr>
              <w:pStyle w:val="a3"/>
              <w:spacing w:before="0" w:beforeAutospacing="0" w:after="0" w:afterAutospacing="0"/>
              <w:jc w:val="both"/>
            </w:pPr>
            <w:r>
              <w:t xml:space="preserve">(в середньому – 42 днів </w:t>
            </w:r>
            <w:r>
              <w:rPr>
                <w:sz w:val="16"/>
                <w:szCs w:val="16"/>
              </w:rPr>
              <w:t>х</w:t>
            </w:r>
            <w:r>
              <w:t xml:space="preserve"> 8 </w:t>
            </w:r>
            <w:r>
              <w:rPr>
                <w:sz w:val="16"/>
                <w:szCs w:val="16"/>
              </w:rPr>
              <w:t>х</w:t>
            </w:r>
            <w:r>
              <w:t xml:space="preserve"> 28,31 грн</w:t>
            </w:r>
            <w:r w:rsidR="004F7DD2" w:rsidRPr="004F7DD2">
              <w:rPr>
                <w:vertAlign w:val="superscript"/>
                <w:lang w:val="ru-RU"/>
              </w:rPr>
              <w:t>3</w:t>
            </w:r>
            <w:r>
              <w:t>)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D077DD" w:rsidP="00CC73F2">
            <w:pPr>
              <w:pStyle w:val="a3"/>
              <w:jc w:val="both"/>
            </w:pPr>
            <w:r>
              <w:t>9 512,16 грн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D077DD" w:rsidP="00CC73F2">
            <w:pPr>
              <w:pStyle w:val="a3"/>
              <w:spacing w:before="60"/>
              <w:jc w:val="both"/>
            </w:pPr>
            <w:r>
              <w:t>28 536,48 грн</w:t>
            </w:r>
          </w:p>
        </w:tc>
      </w:tr>
      <w:tr w:rsidR="00C90399" w:rsidRPr="00482B66" w:rsidTr="00AC436D">
        <w:trPr>
          <w:tblCellSpacing w:w="22" w:type="dxa"/>
        </w:trPr>
        <w:tc>
          <w:tcPr>
            <w:tcW w:w="1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D077DD" w:rsidP="00CC73F2">
            <w:pPr>
              <w:pStyle w:val="a3"/>
              <w:spacing w:before="60"/>
              <w:jc w:val="both"/>
            </w:pPr>
            <w:r>
              <w:t>2</w:t>
            </w:r>
          </w:p>
        </w:tc>
        <w:tc>
          <w:tcPr>
            <w:tcW w:w="24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D077DD" w:rsidP="004F7DD2">
            <w:pPr>
              <w:pStyle w:val="a3"/>
              <w:spacing w:before="0" w:beforeAutospacing="0" w:after="0" w:afterAutospacing="0"/>
              <w:jc w:val="both"/>
            </w:pPr>
            <w:r>
              <w:t>Витрати на оборотні активи (папір,  конверт, марку</w:t>
            </w:r>
            <w:r w:rsidR="004F7DD2" w:rsidRPr="004F7DD2">
              <w:rPr>
                <w:vertAlign w:val="superscript"/>
                <w:lang w:val="ru-RU"/>
              </w:rPr>
              <w:t>4</w:t>
            </w:r>
            <w:r>
              <w:t xml:space="preserve"> (70</w:t>
            </w:r>
            <w:r w:rsidR="00C71B73">
              <w:t>,00</w:t>
            </w:r>
            <w:r>
              <w:t>+3,75+13,5</w:t>
            </w:r>
            <w:r w:rsidR="00C71B73">
              <w:t>0</w:t>
            </w:r>
            <w:r>
              <w:t>), грн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D077DD" w:rsidP="00CC73F2">
            <w:pPr>
              <w:pStyle w:val="a3"/>
              <w:spacing w:before="60"/>
              <w:jc w:val="both"/>
            </w:pPr>
            <w:r>
              <w:t>87,25 грн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D077DD" w:rsidP="00CC73F2">
            <w:pPr>
              <w:pStyle w:val="a3"/>
              <w:spacing w:before="60"/>
              <w:jc w:val="both"/>
            </w:pPr>
            <w:r>
              <w:t>261,75 грн</w:t>
            </w:r>
          </w:p>
        </w:tc>
      </w:tr>
      <w:tr w:rsidR="00C90399" w:rsidRPr="00482B66" w:rsidTr="00AC436D">
        <w:trPr>
          <w:trHeight w:val="466"/>
          <w:tblCellSpacing w:w="22" w:type="dxa"/>
        </w:trPr>
        <w:tc>
          <w:tcPr>
            <w:tcW w:w="1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D077DD" w:rsidP="00CC73F2">
            <w:pPr>
              <w:pStyle w:val="a3"/>
              <w:spacing w:before="60"/>
              <w:jc w:val="both"/>
            </w:pPr>
            <w:r>
              <w:t>3</w:t>
            </w:r>
          </w:p>
        </w:tc>
        <w:tc>
          <w:tcPr>
            <w:tcW w:w="24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D077DD" w:rsidP="008F0153">
            <w:pPr>
              <w:pStyle w:val="a3"/>
              <w:spacing w:before="0" w:beforeAutospacing="0" w:after="0" w:afterAutospacing="0"/>
              <w:jc w:val="both"/>
            </w:pPr>
            <w:r>
              <w:t xml:space="preserve">Оформлення </w:t>
            </w:r>
            <w:r>
              <w:rPr>
                <w:lang w:eastAsia="x-none"/>
              </w:rPr>
              <w:t>одного рекомендованого листа по Україні, грн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D077DD" w:rsidP="00CC73F2">
            <w:pPr>
              <w:pStyle w:val="a3"/>
              <w:spacing w:before="60"/>
              <w:jc w:val="both"/>
            </w:pPr>
            <w:r>
              <w:t>8,00 грн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D077DD" w:rsidP="00CC73F2">
            <w:pPr>
              <w:pStyle w:val="a3"/>
              <w:spacing w:before="60"/>
              <w:jc w:val="both"/>
            </w:pPr>
            <w:r>
              <w:rPr>
                <w:lang w:val="en-US"/>
              </w:rPr>
              <w:t>24</w:t>
            </w:r>
            <w:r>
              <w:t>,00 грн</w:t>
            </w:r>
          </w:p>
        </w:tc>
      </w:tr>
      <w:tr w:rsidR="00C90399" w:rsidRPr="00482B66" w:rsidTr="00AC436D">
        <w:trPr>
          <w:tblCellSpacing w:w="22" w:type="dxa"/>
        </w:trPr>
        <w:tc>
          <w:tcPr>
            <w:tcW w:w="1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B73" w:rsidRDefault="00ED460C" w:rsidP="00CC73F2">
            <w:pPr>
              <w:pStyle w:val="a3"/>
              <w:spacing w:before="60"/>
              <w:jc w:val="both"/>
            </w:pPr>
            <w:r>
              <w:t>4</w:t>
            </w:r>
          </w:p>
        </w:tc>
        <w:tc>
          <w:tcPr>
            <w:tcW w:w="24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153" w:rsidRDefault="00C71B73" w:rsidP="008F0153">
            <w:pPr>
              <w:pStyle w:val="a3"/>
              <w:spacing w:before="0" w:beforeAutospacing="0" w:after="0" w:afterAutospacing="0"/>
              <w:jc w:val="both"/>
            </w:pPr>
            <w:r w:rsidRPr="0009668A">
              <w:t xml:space="preserve">Підготовка листа-звернення </w:t>
            </w:r>
          </w:p>
          <w:p w:rsidR="00C71B73" w:rsidRDefault="00C71B73" w:rsidP="008F0153">
            <w:pPr>
              <w:pStyle w:val="a3"/>
              <w:spacing w:before="0" w:beforeAutospacing="0" w:after="0" w:afterAutospacing="0"/>
              <w:jc w:val="both"/>
            </w:pPr>
            <w:r w:rsidRPr="0009668A">
              <w:t>(в середньому - 1 година</w:t>
            </w:r>
            <w:r>
              <w:t xml:space="preserve"> </w:t>
            </w:r>
            <w:r w:rsidRPr="006D7240">
              <w:rPr>
                <w:sz w:val="16"/>
                <w:szCs w:val="16"/>
              </w:rPr>
              <w:t>х</w:t>
            </w:r>
            <w:r>
              <w:t xml:space="preserve"> </w:t>
            </w:r>
            <w:r w:rsidR="00ED460C">
              <w:t>28,31</w:t>
            </w:r>
            <w:r w:rsidRPr="0009668A">
              <w:t xml:space="preserve"> грн)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B73" w:rsidRDefault="00ED460C" w:rsidP="00CC73F2">
            <w:pPr>
              <w:pStyle w:val="a3"/>
              <w:spacing w:before="60"/>
              <w:jc w:val="both"/>
            </w:pPr>
            <w:r>
              <w:t>28,31 грн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B73" w:rsidRPr="00C71B73" w:rsidRDefault="00ED460C" w:rsidP="00CC73F2">
            <w:pPr>
              <w:pStyle w:val="a3"/>
              <w:spacing w:before="60"/>
              <w:jc w:val="both"/>
              <w:rPr>
                <w:lang w:val="ru-RU"/>
              </w:rPr>
            </w:pPr>
            <w:r>
              <w:rPr>
                <w:lang w:val="ru-RU"/>
              </w:rPr>
              <w:t>84,93</w:t>
            </w:r>
          </w:p>
        </w:tc>
      </w:tr>
      <w:tr w:rsidR="00C90399" w:rsidRPr="00482B66" w:rsidTr="00C3071F">
        <w:trPr>
          <w:trHeight w:val="750"/>
          <w:tblCellSpacing w:w="22" w:type="dxa"/>
        </w:trPr>
        <w:tc>
          <w:tcPr>
            <w:tcW w:w="1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ED460C" w:rsidP="00CC73F2">
            <w:pPr>
              <w:pStyle w:val="a3"/>
              <w:spacing w:before="60"/>
              <w:jc w:val="both"/>
            </w:pPr>
            <w:r>
              <w:t>5</w:t>
            </w:r>
          </w:p>
        </w:tc>
        <w:tc>
          <w:tcPr>
            <w:tcW w:w="24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153" w:rsidRDefault="00D077DD" w:rsidP="008F0153">
            <w:pPr>
              <w:pStyle w:val="a3"/>
              <w:spacing w:before="0" w:beforeAutospacing="0" w:after="0" w:afterAutospacing="0"/>
              <w:jc w:val="both"/>
            </w:pPr>
            <w:r>
              <w:t xml:space="preserve">Відправлення листа – звернення </w:t>
            </w:r>
          </w:p>
          <w:p w:rsidR="00D077DD" w:rsidRDefault="00D077DD" w:rsidP="008F0153">
            <w:pPr>
              <w:pStyle w:val="a3"/>
              <w:spacing w:before="0" w:beforeAutospacing="0" w:after="0" w:afterAutospacing="0"/>
              <w:jc w:val="both"/>
            </w:pPr>
            <w:r>
              <w:t>(в середньому - 0,5 години</w:t>
            </w:r>
            <w:r>
              <w:rPr>
                <w:sz w:val="16"/>
                <w:szCs w:val="16"/>
              </w:rPr>
              <w:t xml:space="preserve"> х</w:t>
            </w:r>
            <w:r>
              <w:t xml:space="preserve"> 28,31 грн) 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A811E6" w:rsidP="00CC73F2">
            <w:pPr>
              <w:pStyle w:val="a3"/>
              <w:spacing w:before="60"/>
              <w:jc w:val="both"/>
            </w:pPr>
            <w:r>
              <w:t>14,16</w:t>
            </w:r>
            <w:r w:rsidR="00D077DD">
              <w:t xml:space="preserve"> грн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D077DD" w:rsidP="00CC73F2">
            <w:pPr>
              <w:pStyle w:val="a3"/>
              <w:spacing w:before="60"/>
              <w:jc w:val="both"/>
            </w:pPr>
            <w:r>
              <w:rPr>
                <w:lang w:val="en-US"/>
              </w:rPr>
              <w:t>42</w:t>
            </w:r>
            <w:r>
              <w:t>,48 грн</w:t>
            </w:r>
          </w:p>
        </w:tc>
      </w:tr>
      <w:tr w:rsidR="00C90399" w:rsidRPr="00482B66" w:rsidTr="0095558A">
        <w:trPr>
          <w:trHeight w:val="404"/>
          <w:tblCellSpacing w:w="22" w:type="dxa"/>
        </w:trPr>
        <w:tc>
          <w:tcPr>
            <w:tcW w:w="1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ED460C" w:rsidP="00CC73F2">
            <w:pPr>
              <w:pStyle w:val="a3"/>
              <w:spacing w:before="60"/>
              <w:jc w:val="both"/>
            </w:pPr>
            <w:r>
              <w:t>6</w:t>
            </w:r>
          </w:p>
        </w:tc>
        <w:tc>
          <w:tcPr>
            <w:tcW w:w="24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D077DD" w:rsidP="008F0153">
            <w:pPr>
              <w:pStyle w:val="a3"/>
              <w:spacing w:before="0" w:beforeAutospacing="0" w:after="0" w:afterAutospacing="0"/>
              <w:jc w:val="both"/>
            </w:pPr>
            <w:r>
              <w:t>РАЗОМ (сума рядків: 1+2+3+4), грн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ED460C" w:rsidP="00CC73F2">
            <w:pPr>
              <w:pStyle w:val="a3"/>
              <w:spacing w:before="60"/>
              <w:jc w:val="both"/>
            </w:pPr>
            <w:r>
              <w:t>9 649,88</w:t>
            </w:r>
            <w:r w:rsidR="00D077DD">
              <w:t xml:space="preserve"> грн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D077DD" w:rsidP="00CC73F2">
            <w:pPr>
              <w:pStyle w:val="a3"/>
              <w:spacing w:before="60"/>
              <w:jc w:val="both"/>
            </w:pPr>
            <w:r>
              <w:t>28 </w:t>
            </w:r>
            <w:r w:rsidR="00ED460C">
              <w:t>949,64</w:t>
            </w:r>
            <w:r>
              <w:t>  грн</w:t>
            </w:r>
          </w:p>
        </w:tc>
      </w:tr>
      <w:tr w:rsidR="00C90399" w:rsidRPr="00482B66" w:rsidTr="00AC436D">
        <w:trPr>
          <w:tblCellSpacing w:w="22" w:type="dxa"/>
        </w:trPr>
        <w:tc>
          <w:tcPr>
            <w:tcW w:w="1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ED460C" w:rsidP="00CC73F2">
            <w:pPr>
              <w:pStyle w:val="a3"/>
              <w:spacing w:before="60"/>
              <w:jc w:val="both"/>
            </w:pPr>
            <w:r>
              <w:lastRenderedPageBreak/>
              <w:t>7</w:t>
            </w:r>
          </w:p>
        </w:tc>
        <w:tc>
          <w:tcPr>
            <w:tcW w:w="24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D077DD" w:rsidP="008F0153">
            <w:pPr>
              <w:pStyle w:val="a3"/>
              <w:spacing w:before="0" w:beforeAutospacing="0" w:after="0" w:afterAutospacing="0"/>
              <w:jc w:val="both"/>
            </w:pPr>
            <w:r>
              <w:t>Кількість суб’єктів господарювання, на яких буде поширено регулювання, одиниць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Pr="00A811E6" w:rsidRDefault="00A811E6" w:rsidP="00CC73F2">
            <w:pPr>
              <w:pStyle w:val="a3"/>
              <w:spacing w:before="60"/>
              <w:jc w:val="both"/>
              <w:rPr>
                <w:lang w:val="ru-RU"/>
              </w:rPr>
            </w:pPr>
            <w:r>
              <w:rPr>
                <w:lang w:val="ru-RU"/>
              </w:rPr>
              <w:t>413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Pr="00A811E6" w:rsidRDefault="00A811E6" w:rsidP="00CC73F2">
            <w:pPr>
              <w:pStyle w:val="a3"/>
              <w:spacing w:before="60"/>
              <w:jc w:val="both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</w:tr>
      <w:tr w:rsidR="008F0153" w:rsidRPr="00482B66" w:rsidTr="00AC436D">
        <w:trPr>
          <w:tblCellSpacing w:w="22" w:type="dxa"/>
        </w:trPr>
        <w:tc>
          <w:tcPr>
            <w:tcW w:w="1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ED460C" w:rsidP="00CC73F2">
            <w:pPr>
              <w:pStyle w:val="a3"/>
              <w:spacing w:before="60"/>
              <w:jc w:val="both"/>
            </w:pPr>
            <w:r>
              <w:t>8</w:t>
            </w:r>
          </w:p>
        </w:tc>
        <w:tc>
          <w:tcPr>
            <w:tcW w:w="24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D077DD" w:rsidP="008F0153">
            <w:pPr>
              <w:pStyle w:val="a3"/>
              <w:spacing w:before="0" w:beforeAutospacing="0" w:after="0" w:afterAutospacing="0"/>
              <w:jc w:val="both"/>
            </w:pPr>
            <w:r>
              <w:t xml:space="preserve">Сумарні витрати суб’єктів господарювання, на виконання регулювання (вартість регулювання) (рядок 5 </w:t>
            </w:r>
            <w:r>
              <w:rPr>
                <w:sz w:val="16"/>
                <w:szCs w:val="16"/>
              </w:rPr>
              <w:t>х</w:t>
            </w:r>
            <w:r>
              <w:t xml:space="preserve"> рядок 6), грн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A811E6" w:rsidP="00CC73F2">
            <w:pPr>
              <w:pStyle w:val="a3"/>
              <w:spacing w:before="60"/>
              <w:jc w:val="both"/>
            </w:pPr>
            <w:r>
              <w:rPr>
                <w:lang w:val="ru-RU"/>
              </w:rPr>
              <w:t>3</w:t>
            </w:r>
            <w:r w:rsidR="00D077DD">
              <w:t> </w:t>
            </w:r>
            <w:r>
              <w:t>985</w:t>
            </w:r>
            <w:r w:rsidR="00D077DD">
              <w:t> </w:t>
            </w:r>
            <w:r>
              <w:t>400</w:t>
            </w:r>
            <w:r w:rsidR="00D077DD">
              <w:t>,</w:t>
            </w:r>
            <w:r>
              <w:t>44</w:t>
            </w:r>
            <w:r w:rsidR="00ED460C">
              <w:t xml:space="preserve"> </w:t>
            </w:r>
            <w:r w:rsidR="00D077DD">
              <w:t>грн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DD" w:rsidRDefault="00A811E6" w:rsidP="00A811E6">
            <w:pPr>
              <w:pStyle w:val="a3"/>
              <w:spacing w:before="60"/>
              <w:jc w:val="both"/>
            </w:pPr>
            <w:r>
              <w:rPr>
                <w:lang w:val="ru-RU"/>
              </w:rPr>
              <w:t>14</w:t>
            </w:r>
            <w:r w:rsidR="00ED460C">
              <w:t> </w:t>
            </w:r>
            <w:r>
              <w:rPr>
                <w:lang w:val="ru-RU"/>
              </w:rPr>
              <w:t>474</w:t>
            </w:r>
            <w:r w:rsidR="00ED460C">
              <w:t> </w:t>
            </w:r>
            <w:r>
              <w:rPr>
                <w:lang w:val="ru-RU"/>
              </w:rPr>
              <w:t>820</w:t>
            </w:r>
            <w:r>
              <w:t>,00</w:t>
            </w:r>
            <w:r w:rsidR="000C53B4">
              <w:t xml:space="preserve"> </w:t>
            </w:r>
            <w:r w:rsidR="00D077DD">
              <w:t>грн</w:t>
            </w:r>
          </w:p>
        </w:tc>
      </w:tr>
    </w:tbl>
    <w:p w:rsidR="004F7DD2" w:rsidRPr="004F7DD2" w:rsidRDefault="004F7DD2" w:rsidP="006537AB">
      <w:pPr>
        <w:pStyle w:val="af1"/>
        <w:jc w:val="both"/>
        <w:rPr>
          <w:sz w:val="2"/>
          <w:szCs w:val="2"/>
          <w:lang w:val="uk-UA"/>
        </w:rPr>
      </w:pPr>
    </w:p>
    <w:p w:rsidR="004F7DD2" w:rsidRDefault="004F7DD2" w:rsidP="004F7DD2">
      <w:pPr>
        <w:pStyle w:val="2"/>
        <w:widowControl w:val="0"/>
        <w:ind w:firstLine="0"/>
        <w:contextualSpacing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____________________</w:t>
      </w:r>
    </w:p>
    <w:p w:rsidR="004F7DD2" w:rsidRPr="004F7DD2" w:rsidRDefault="004F7DD2" w:rsidP="004F7DD2">
      <w:pPr>
        <w:pStyle w:val="2"/>
        <w:widowControl w:val="0"/>
        <w:ind w:firstLine="0"/>
        <w:contextualSpacing/>
        <w:rPr>
          <w:color w:val="000000" w:themeColor="text1"/>
          <w:sz w:val="12"/>
          <w:szCs w:val="12"/>
          <w:lang w:val="en-US"/>
        </w:rPr>
      </w:pPr>
    </w:p>
    <w:p w:rsidR="006537AB" w:rsidRPr="006537AB" w:rsidRDefault="004F7DD2" w:rsidP="006537AB">
      <w:pPr>
        <w:pStyle w:val="af1"/>
        <w:jc w:val="both"/>
        <w:rPr>
          <w:sz w:val="24"/>
          <w:szCs w:val="24"/>
          <w:lang w:val="uk-UA"/>
        </w:rPr>
      </w:pPr>
      <w:r w:rsidRPr="004F7DD2">
        <w:rPr>
          <w:sz w:val="24"/>
          <w:szCs w:val="24"/>
          <w:vertAlign w:val="superscript"/>
        </w:rPr>
        <w:t>1</w:t>
      </w:r>
      <w:r w:rsidR="006537AB" w:rsidRPr="006537AB">
        <w:rPr>
          <w:sz w:val="24"/>
          <w:szCs w:val="24"/>
          <w:vertAlign w:val="superscript"/>
        </w:rPr>
        <w:t xml:space="preserve"> </w:t>
      </w:r>
      <w:r w:rsidR="006537AB" w:rsidRPr="006537AB">
        <w:rPr>
          <w:sz w:val="24"/>
          <w:szCs w:val="24"/>
          <w:lang w:val="uk-UA"/>
        </w:rPr>
        <w:t>Дія проєкту наказу однаково впливає на всіх суб’єктів господарювання незалежно від форми власності та рівня доходів.</w:t>
      </w:r>
    </w:p>
    <w:p w:rsidR="006537AB" w:rsidRPr="006537AB" w:rsidRDefault="004F7DD2" w:rsidP="006537AB">
      <w:pPr>
        <w:pStyle w:val="af1"/>
        <w:jc w:val="both"/>
        <w:rPr>
          <w:sz w:val="24"/>
          <w:szCs w:val="24"/>
          <w:lang w:val="uk-UA"/>
        </w:rPr>
      </w:pPr>
      <w:r w:rsidRPr="004F7DD2">
        <w:rPr>
          <w:sz w:val="24"/>
          <w:szCs w:val="24"/>
          <w:vertAlign w:val="superscript"/>
        </w:rPr>
        <w:t>2</w:t>
      </w:r>
      <w:r w:rsidR="006537AB" w:rsidRPr="006537AB">
        <w:rPr>
          <w:sz w:val="24"/>
          <w:szCs w:val="24"/>
          <w:vertAlign w:val="superscript"/>
        </w:rPr>
        <w:t xml:space="preserve"> </w:t>
      </w:r>
      <w:r w:rsidR="006537AB" w:rsidRPr="006537AB">
        <w:rPr>
          <w:sz w:val="24"/>
          <w:szCs w:val="24"/>
          <w:lang w:val="uk-UA"/>
        </w:rPr>
        <w:t>Мінімальний обсяг, тривалість безперервного професійного навчання аудитора становлять 120 годин протягом трьох років поспіль за накопичувальною системою.</w:t>
      </w:r>
    </w:p>
    <w:p w:rsidR="006537AB" w:rsidRPr="006537AB" w:rsidRDefault="004F7DD2" w:rsidP="006537AB">
      <w:pPr>
        <w:pStyle w:val="af1"/>
        <w:jc w:val="both"/>
        <w:rPr>
          <w:sz w:val="24"/>
          <w:szCs w:val="24"/>
          <w:lang w:val="uk-UA"/>
        </w:rPr>
      </w:pPr>
      <w:r w:rsidRPr="004F7DD2">
        <w:rPr>
          <w:sz w:val="24"/>
          <w:szCs w:val="24"/>
          <w:vertAlign w:val="superscript"/>
        </w:rPr>
        <w:t>3</w:t>
      </w:r>
      <w:r w:rsidR="006537AB" w:rsidRPr="006537AB">
        <w:rPr>
          <w:sz w:val="24"/>
          <w:szCs w:val="24"/>
          <w:vertAlign w:val="superscript"/>
        </w:rPr>
        <w:t xml:space="preserve"> </w:t>
      </w:r>
      <w:r w:rsidR="006537AB" w:rsidRPr="006537AB">
        <w:rPr>
          <w:sz w:val="24"/>
          <w:szCs w:val="24"/>
          <w:lang w:val="uk-UA" w:eastAsia="x-none"/>
        </w:rPr>
        <w:t>Мінімальна погодинна заробітна плата в Україні станом на 01.01.2020</w:t>
      </w:r>
      <w:r w:rsidR="006537AB" w:rsidRPr="006537AB">
        <w:rPr>
          <w:sz w:val="24"/>
          <w:szCs w:val="24"/>
          <w:lang w:val="uk-UA"/>
        </w:rPr>
        <w:t>.</w:t>
      </w:r>
    </w:p>
    <w:p w:rsidR="006537AB" w:rsidRDefault="004F7DD2" w:rsidP="006537AB">
      <w:pPr>
        <w:pStyle w:val="af1"/>
        <w:jc w:val="both"/>
        <w:rPr>
          <w:sz w:val="24"/>
          <w:szCs w:val="24"/>
          <w:lang w:val="uk-UA"/>
        </w:rPr>
      </w:pPr>
      <w:r w:rsidRPr="004F7DD2">
        <w:rPr>
          <w:sz w:val="24"/>
          <w:szCs w:val="24"/>
          <w:vertAlign w:val="superscript"/>
        </w:rPr>
        <w:t>4</w:t>
      </w:r>
      <w:r w:rsidR="006537AB" w:rsidRPr="006537AB">
        <w:rPr>
          <w:sz w:val="24"/>
          <w:szCs w:val="24"/>
          <w:vertAlign w:val="superscript"/>
        </w:rPr>
        <w:t xml:space="preserve"> </w:t>
      </w:r>
      <w:r w:rsidR="006537AB" w:rsidRPr="006537AB">
        <w:rPr>
          <w:sz w:val="24"/>
          <w:szCs w:val="24"/>
          <w:lang w:val="uk-UA"/>
        </w:rPr>
        <w:t>З 01.01.2020 вартість марки на відправку кореспонденції вагою понад 50 до 250 грам становить 13,50 грн.</w:t>
      </w:r>
    </w:p>
    <w:p w:rsidR="004F7DD2" w:rsidRPr="00C3071F" w:rsidRDefault="004F7DD2" w:rsidP="007E547A">
      <w:pPr>
        <w:rPr>
          <w:sz w:val="28"/>
          <w:szCs w:val="28"/>
        </w:rPr>
      </w:pPr>
    </w:p>
    <w:tbl>
      <w:tblPr>
        <w:tblpPr w:leftFromText="180" w:rightFromText="180" w:vertAnchor="text" w:horzAnchor="margin" w:tblpY="146"/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4"/>
        <w:gridCol w:w="2118"/>
      </w:tblGrid>
      <w:tr w:rsidR="004F7DD2" w:rsidRPr="00454FCC" w:rsidTr="004F7DD2">
        <w:trPr>
          <w:tblCellSpacing w:w="22" w:type="dxa"/>
        </w:trPr>
        <w:tc>
          <w:tcPr>
            <w:tcW w:w="3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DD2" w:rsidRPr="000A155D" w:rsidRDefault="004F7DD2" w:rsidP="004F7DD2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0A155D">
              <w:t>Сумарні витрати за альтернативами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DD2" w:rsidRPr="000A155D" w:rsidRDefault="004F7DD2" w:rsidP="004F7DD2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0A155D">
              <w:t>Сума витрат, грн</w:t>
            </w:r>
          </w:p>
        </w:tc>
      </w:tr>
      <w:tr w:rsidR="004F7DD2" w:rsidRPr="00454FCC" w:rsidTr="004F7DD2">
        <w:trPr>
          <w:tblCellSpacing w:w="22" w:type="dxa"/>
        </w:trPr>
        <w:tc>
          <w:tcPr>
            <w:tcW w:w="3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DD2" w:rsidRDefault="004F7DD2" w:rsidP="004F7DD2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09668A">
              <w:t xml:space="preserve">Альтернатива 1. </w:t>
            </w:r>
          </w:p>
          <w:p w:rsidR="004F7DD2" w:rsidRPr="000A155D" w:rsidRDefault="004F7DD2" w:rsidP="004F7DD2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09668A">
              <w:t>Сумарні витрати для суб’єктів господарювання згідно з додатком 2 до Методики проведення аналізу впливу регуляторного акта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DD2" w:rsidRPr="000A155D" w:rsidRDefault="004F7DD2" w:rsidP="004F7DD2">
            <w:pPr>
              <w:pStyle w:val="a3"/>
              <w:widowControl w:val="0"/>
              <w:spacing w:before="0" w:beforeAutospacing="0" w:after="0" w:afterAutospacing="0"/>
              <w:jc w:val="center"/>
            </w:pPr>
            <w:r>
              <w:t>Х</w:t>
            </w:r>
          </w:p>
        </w:tc>
      </w:tr>
      <w:tr w:rsidR="004F7DD2" w:rsidRPr="00454FCC" w:rsidTr="004F7DD2">
        <w:trPr>
          <w:tblCellSpacing w:w="22" w:type="dxa"/>
        </w:trPr>
        <w:tc>
          <w:tcPr>
            <w:tcW w:w="3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DD2" w:rsidRDefault="004F7DD2" w:rsidP="004F7DD2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09668A">
              <w:t xml:space="preserve">Альтернатива 2. </w:t>
            </w:r>
          </w:p>
          <w:p w:rsidR="004F7DD2" w:rsidRPr="0009668A" w:rsidRDefault="004F7DD2" w:rsidP="004F7DD2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09668A">
              <w:t>Сумарні витрати для суб’єктів господарювання згідно з додатком 2 до Методики проведення аналізу впливу регуляторного акта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DD2" w:rsidRPr="0009668A" w:rsidRDefault="004F7DD2" w:rsidP="004F7DD2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lang w:val="ru-RU"/>
              </w:rPr>
              <w:t>3</w:t>
            </w:r>
            <w:r>
              <w:t> 985 400,44 грн</w:t>
            </w:r>
          </w:p>
        </w:tc>
      </w:tr>
    </w:tbl>
    <w:p w:rsidR="003D5DBB" w:rsidRPr="00C3071F" w:rsidRDefault="003D5DBB" w:rsidP="004F7DD2">
      <w:pPr>
        <w:pStyle w:val="3"/>
        <w:widowControl w:val="0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</w:p>
    <w:p w:rsidR="00BF3159" w:rsidRDefault="000E2670" w:rsidP="00E20FC9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t>IV.</w:t>
      </w:r>
      <w:r>
        <w:rPr>
          <w:color w:val="000000" w:themeColor="text1"/>
          <w:sz w:val="28"/>
          <w:szCs w:val="28"/>
        </w:rPr>
        <w:t xml:space="preserve"> </w:t>
      </w:r>
      <w:r w:rsidR="00460EF6" w:rsidRPr="00C31158">
        <w:rPr>
          <w:color w:val="000000" w:themeColor="text1"/>
          <w:sz w:val="28"/>
          <w:szCs w:val="28"/>
        </w:rPr>
        <w:t>Вибір найбільш оптим</w:t>
      </w:r>
      <w:r w:rsidR="00207093" w:rsidRPr="00C31158">
        <w:rPr>
          <w:color w:val="000000" w:themeColor="text1"/>
          <w:sz w:val="28"/>
          <w:szCs w:val="28"/>
        </w:rPr>
        <w:t xml:space="preserve">ального альтернативного </w:t>
      </w:r>
      <w:r w:rsidR="001E300F" w:rsidRPr="00C31158">
        <w:rPr>
          <w:color w:val="000000" w:themeColor="text1"/>
          <w:sz w:val="28"/>
          <w:szCs w:val="28"/>
        </w:rPr>
        <w:br/>
      </w:r>
      <w:r w:rsidR="00207093" w:rsidRPr="00C31158">
        <w:rPr>
          <w:color w:val="000000" w:themeColor="text1"/>
          <w:sz w:val="28"/>
          <w:szCs w:val="28"/>
        </w:rPr>
        <w:t xml:space="preserve">способу </w:t>
      </w:r>
      <w:r w:rsidR="00A5490B" w:rsidRPr="00C31158">
        <w:rPr>
          <w:color w:val="000000" w:themeColor="text1"/>
          <w:sz w:val="28"/>
          <w:szCs w:val="28"/>
        </w:rPr>
        <w:t xml:space="preserve">досягнення </w:t>
      </w:r>
      <w:r w:rsidR="00460EF6" w:rsidRPr="00C31158">
        <w:rPr>
          <w:color w:val="000000" w:themeColor="text1"/>
          <w:sz w:val="28"/>
          <w:szCs w:val="28"/>
        </w:rPr>
        <w:t>цілей</w:t>
      </w:r>
    </w:p>
    <w:p w:rsidR="00E20FC9" w:rsidRPr="00E20FC9" w:rsidRDefault="00E20FC9" w:rsidP="00E20FC9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0"/>
        <w:gridCol w:w="185"/>
        <w:gridCol w:w="2097"/>
        <w:gridCol w:w="323"/>
        <w:gridCol w:w="2516"/>
        <w:gridCol w:w="2551"/>
      </w:tblGrid>
      <w:tr w:rsidR="00BF3159" w:rsidRPr="00454FCC" w:rsidTr="009908AC">
        <w:trPr>
          <w:trHeight w:val="1234"/>
          <w:tblCellSpacing w:w="22" w:type="dxa"/>
        </w:trPr>
        <w:tc>
          <w:tcPr>
            <w:tcW w:w="10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159" w:rsidRPr="00454FCC" w:rsidRDefault="00BF3159" w:rsidP="0060459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159" w:rsidRPr="00454FCC" w:rsidRDefault="00BF3159" w:rsidP="0060459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Бал результативності (за чотирибальною системою оцінки)</w:t>
            </w:r>
          </w:p>
        </w:tc>
        <w:tc>
          <w:tcPr>
            <w:tcW w:w="27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159" w:rsidRPr="00454FCC" w:rsidRDefault="00BF3159" w:rsidP="0060459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Коментарі щодо присвоєння відповідного бала</w:t>
            </w:r>
          </w:p>
        </w:tc>
      </w:tr>
      <w:tr w:rsidR="00BF3159" w:rsidRPr="00454FCC" w:rsidTr="00E20FC9">
        <w:trPr>
          <w:trHeight w:val="2454"/>
          <w:tblCellSpacing w:w="22" w:type="dxa"/>
        </w:trPr>
        <w:tc>
          <w:tcPr>
            <w:tcW w:w="10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3159" w:rsidRPr="00454FCC" w:rsidRDefault="00BF3159" w:rsidP="0060459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Альтернатива 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3159" w:rsidRPr="00454FCC" w:rsidRDefault="00BF3159" w:rsidP="0060459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1</w:t>
            </w:r>
          </w:p>
        </w:tc>
        <w:tc>
          <w:tcPr>
            <w:tcW w:w="27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3159" w:rsidRPr="00036C7C" w:rsidRDefault="00BF3159" w:rsidP="006D7BC0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 xml:space="preserve">Не дозволяє досягнути поставлених цілей державного регулювання, оскільки не забезпечується виконання вимог Закону в частині </w:t>
            </w:r>
            <w:r>
              <w:rPr>
                <w:color w:val="000000" w:themeColor="text1"/>
              </w:rPr>
              <w:t>безперервного професійного навчання аудиторів при провадженні аудиторської діяльності в Україні</w:t>
            </w:r>
            <w:r w:rsidR="00036C7C" w:rsidRPr="00036C7C">
              <w:rPr>
                <w:color w:val="000000" w:themeColor="text1"/>
              </w:rPr>
              <w:t>,</w:t>
            </w:r>
            <w:r w:rsidR="00036C7C">
              <w:rPr>
                <w:color w:val="000000" w:themeColor="text1"/>
              </w:rPr>
              <w:t xml:space="preserve"> що</w:t>
            </w:r>
            <w:r w:rsidR="003D5DBB">
              <w:rPr>
                <w:color w:val="000000" w:themeColor="text1"/>
              </w:rPr>
              <w:t>,</w:t>
            </w:r>
            <w:r w:rsidR="00036C7C">
              <w:rPr>
                <w:color w:val="000000" w:themeColor="text1"/>
              </w:rPr>
              <w:t xml:space="preserve"> у свою чергу</w:t>
            </w:r>
            <w:r w:rsidR="003D5DBB">
              <w:rPr>
                <w:color w:val="000000" w:themeColor="text1"/>
              </w:rPr>
              <w:t>,</w:t>
            </w:r>
            <w:r w:rsidR="00036C7C">
              <w:rPr>
                <w:color w:val="000000" w:themeColor="text1"/>
              </w:rPr>
              <w:t xml:space="preserve"> унеможливіть </w:t>
            </w:r>
            <w:r w:rsidR="006D7BC0">
              <w:rPr>
                <w:color w:val="000000" w:themeColor="text1"/>
              </w:rPr>
              <w:t xml:space="preserve">здійснення </w:t>
            </w:r>
            <w:r w:rsidR="00036C7C" w:rsidRPr="003E6479">
              <w:rPr>
                <w:color w:val="000000" w:themeColor="text1"/>
              </w:rPr>
              <w:t>безперервного професійного навчання</w:t>
            </w:r>
            <w:r w:rsidR="006D7BC0">
              <w:rPr>
                <w:color w:val="000000" w:themeColor="text1"/>
              </w:rPr>
              <w:t xml:space="preserve"> </w:t>
            </w:r>
            <w:r w:rsidR="00036C7C">
              <w:rPr>
                <w:color w:val="000000" w:themeColor="text1"/>
              </w:rPr>
              <w:t xml:space="preserve">та призведе до </w:t>
            </w:r>
            <w:r w:rsidR="00036C7C">
              <w:t>погіршення якості аудиторських послуг</w:t>
            </w:r>
            <w:r w:rsidR="006D7BC0">
              <w:t>.</w:t>
            </w:r>
            <w:r w:rsidR="00036C7C">
              <w:rPr>
                <w:color w:val="000000" w:themeColor="text1"/>
              </w:rPr>
              <w:t xml:space="preserve"> </w:t>
            </w:r>
          </w:p>
        </w:tc>
      </w:tr>
      <w:tr w:rsidR="00BF3159" w:rsidRPr="00454FCC" w:rsidTr="004F7DD2">
        <w:trPr>
          <w:tblCellSpacing w:w="22" w:type="dxa"/>
        </w:trPr>
        <w:tc>
          <w:tcPr>
            <w:tcW w:w="10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3159" w:rsidRPr="00454FCC" w:rsidRDefault="00BF3159" w:rsidP="0060459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Альтернатива 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3159" w:rsidRPr="00454FCC" w:rsidRDefault="00BF3159" w:rsidP="0060459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4</w:t>
            </w:r>
          </w:p>
        </w:tc>
        <w:tc>
          <w:tcPr>
            <w:tcW w:w="27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3159" w:rsidRPr="00454FCC" w:rsidRDefault="00BF3159" w:rsidP="006D7BC0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Дозволяє досягнути поставлених цілей та реалізувати норми Закону</w:t>
            </w:r>
            <w:r>
              <w:rPr>
                <w:color w:val="000000" w:themeColor="text1"/>
              </w:rPr>
              <w:t>, що, у свою чергу, забезпечить контроль за проходженням аудиторами безперервного професійного навчання</w:t>
            </w:r>
            <w:r w:rsidR="007E547A">
              <w:rPr>
                <w:color w:val="000000" w:themeColor="text1"/>
              </w:rPr>
              <w:t xml:space="preserve"> </w:t>
            </w:r>
            <w:r w:rsidR="006D7BC0">
              <w:rPr>
                <w:color w:val="000000" w:themeColor="text1"/>
              </w:rPr>
              <w:t>та формування потенціалу</w:t>
            </w:r>
            <w:r w:rsidR="00036C7C">
              <w:rPr>
                <w:color w:val="000000" w:themeColor="text1"/>
              </w:rPr>
              <w:t xml:space="preserve"> </w:t>
            </w:r>
            <w:r w:rsidR="00036C7C" w:rsidRPr="002C06D6">
              <w:rPr>
                <w:color w:val="000000" w:themeColor="text1"/>
              </w:rPr>
              <w:t xml:space="preserve">висококваліфікованих </w:t>
            </w:r>
            <w:r w:rsidR="00036C7C">
              <w:rPr>
                <w:color w:val="000000" w:themeColor="text1"/>
              </w:rPr>
              <w:t>кадрів (</w:t>
            </w:r>
            <w:r w:rsidR="00036C7C" w:rsidRPr="002C06D6">
              <w:rPr>
                <w:color w:val="000000" w:themeColor="text1"/>
              </w:rPr>
              <w:t>аудиторів</w:t>
            </w:r>
            <w:r w:rsidR="00036C7C">
              <w:rPr>
                <w:color w:val="000000" w:themeColor="text1"/>
              </w:rPr>
              <w:t>)</w:t>
            </w:r>
            <w:r w:rsidR="00036C7C" w:rsidRPr="002C06D6">
              <w:rPr>
                <w:color w:val="000000" w:themeColor="text1"/>
              </w:rPr>
              <w:t>,</w:t>
            </w:r>
            <w:r w:rsidR="00036C7C">
              <w:rPr>
                <w:color w:val="000000" w:themeColor="text1"/>
              </w:rPr>
              <w:t xml:space="preserve"> що сприятиме </w:t>
            </w:r>
            <w:r w:rsidR="00036C7C" w:rsidRPr="002C06D6">
              <w:rPr>
                <w:color w:val="000000" w:themeColor="text1"/>
              </w:rPr>
              <w:t>підвищенню якості аудиторських послуг</w:t>
            </w:r>
            <w:r w:rsidR="006D7BC0">
              <w:rPr>
                <w:color w:val="000000" w:themeColor="text1"/>
              </w:rPr>
              <w:t xml:space="preserve"> в Україні</w:t>
            </w:r>
            <w:r w:rsidR="00036C7C" w:rsidRPr="002C06D6">
              <w:rPr>
                <w:color w:val="000000" w:themeColor="text1"/>
              </w:rPr>
              <w:t>.</w:t>
            </w:r>
          </w:p>
        </w:tc>
      </w:tr>
      <w:tr w:rsidR="00491D07" w:rsidRPr="00454FCC" w:rsidTr="00E20FC9">
        <w:trPr>
          <w:trHeight w:val="926"/>
          <w:tblCellSpacing w:w="22" w:type="dxa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3159" w:rsidRPr="00454FCC" w:rsidRDefault="00BF3159" w:rsidP="0060459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lastRenderedPageBreak/>
              <w:t>Рейтинг результативності</w:t>
            </w:r>
          </w:p>
        </w:tc>
        <w:tc>
          <w:tcPr>
            <w:tcW w:w="130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3159" w:rsidRPr="00454FCC" w:rsidRDefault="00BF3159" w:rsidP="0060459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Вигоди (підсумок)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3159" w:rsidRPr="00454FCC" w:rsidRDefault="00BF3159" w:rsidP="0060459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Витрати (підсумок)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3159" w:rsidRPr="00454FCC" w:rsidRDefault="00BF3159" w:rsidP="0060459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Обґрунтування відповідного місця альтернативи у рейтингу</w:t>
            </w:r>
          </w:p>
        </w:tc>
      </w:tr>
      <w:tr w:rsidR="00491D07" w:rsidRPr="00454FCC" w:rsidTr="00491D07">
        <w:trPr>
          <w:tblCellSpacing w:w="22" w:type="dxa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04D1" w:rsidRPr="00454FCC" w:rsidRDefault="008904D1" w:rsidP="009908AC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Альтернатива 1</w:t>
            </w:r>
          </w:p>
        </w:tc>
        <w:tc>
          <w:tcPr>
            <w:tcW w:w="130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04D1" w:rsidRPr="00CD2F89" w:rsidRDefault="008904D1" w:rsidP="009908AC">
            <w:pPr>
              <w:widowControl w:val="0"/>
              <w:contextualSpacing/>
              <w:jc w:val="both"/>
              <w:rPr>
                <w:i/>
                <w:color w:val="000000" w:themeColor="text1"/>
              </w:rPr>
            </w:pPr>
            <w:r w:rsidRPr="00454FCC">
              <w:rPr>
                <w:color w:val="000000" w:themeColor="text1"/>
              </w:rPr>
              <w:t>Відсутні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6479" w:rsidRDefault="00540C90" w:rsidP="009908AC">
            <w:pPr>
              <w:pStyle w:val="af4"/>
              <w:widowControl w:val="0"/>
              <w:ind w:left="0"/>
              <w:jc w:val="both"/>
            </w:pPr>
            <w:r>
              <w:t xml:space="preserve">Невиконання норм Закону в частині встановлення Порядку безперервного професійного навчання аудиторів призведе до неможливості </w:t>
            </w:r>
            <w:r w:rsidRPr="007257C8">
              <w:t xml:space="preserve">виконання </w:t>
            </w:r>
            <w:r>
              <w:t xml:space="preserve">аудиторами </w:t>
            </w:r>
            <w:r w:rsidRPr="007257C8">
              <w:t>вимог щодо безперервного професійного  навчання аудиторів</w:t>
            </w:r>
            <w:r>
              <w:t xml:space="preserve"> та до погіршення якості надання аудиторських послуг, </w:t>
            </w:r>
            <w:r>
              <w:rPr>
                <w:color w:val="000000" w:themeColor="text1"/>
              </w:rPr>
              <w:t xml:space="preserve">та, як наслідок, </w:t>
            </w:r>
            <w:r>
              <w:t xml:space="preserve"> негативно вплине на імідж держави у сфері регулювання аудиторської діяльності,</w:t>
            </w:r>
            <w:r w:rsidR="007E547A">
              <w:t xml:space="preserve"> </w:t>
            </w:r>
            <w:r>
              <w:t xml:space="preserve">а також </w:t>
            </w:r>
          </w:p>
          <w:p w:rsidR="003E6479" w:rsidRPr="003E6479" w:rsidRDefault="00353E1C" w:rsidP="009908AC">
            <w:pPr>
              <w:pStyle w:val="af4"/>
              <w:widowControl w:val="0"/>
              <w:ind w:left="0"/>
              <w:jc w:val="both"/>
            </w:pPr>
            <w:r w:rsidRPr="00F236C3">
              <w:t xml:space="preserve">на </w:t>
            </w:r>
            <w:r>
              <w:t xml:space="preserve">добру репутацію </w:t>
            </w:r>
            <w:r w:rsidRPr="00F236C3">
              <w:t>аудиторських фірм</w:t>
            </w:r>
            <w:r w:rsidR="00540C90">
              <w:t xml:space="preserve">, які мають забезпечувати, </w:t>
            </w:r>
            <w:r>
              <w:t xml:space="preserve">у т. ч. безперервне професійне навчання своїх </w:t>
            </w:r>
            <w:r w:rsidR="003D5DBB">
              <w:t>співробітників</w:t>
            </w:r>
            <w:r>
              <w:t>.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6479" w:rsidRPr="00482B66" w:rsidRDefault="00540C90" w:rsidP="009908AC">
            <w:pPr>
              <w:widowControl w:val="0"/>
              <w:jc w:val="both"/>
            </w:pPr>
            <w:r>
              <w:t>Є найгіршою з альтернатив, оскільки н</w:t>
            </w:r>
            <w:r w:rsidR="003E6479" w:rsidRPr="00482B66">
              <w:t xml:space="preserve">е відповідає ні інтересам суб’єктів </w:t>
            </w:r>
            <w:r w:rsidR="00EB3928">
              <w:t>господарювання</w:t>
            </w:r>
            <w:r w:rsidR="003E6479" w:rsidRPr="00482B66">
              <w:t xml:space="preserve">, ні </w:t>
            </w:r>
            <w:r>
              <w:t xml:space="preserve">інтересам </w:t>
            </w:r>
            <w:r w:rsidR="003E6479" w:rsidRPr="00482B66">
              <w:t>держави.</w:t>
            </w:r>
          </w:p>
          <w:p w:rsidR="003E6479" w:rsidRPr="00482B66" w:rsidRDefault="003E6479" w:rsidP="009908AC">
            <w:pPr>
              <w:widowControl w:val="0"/>
              <w:ind w:firstLine="318"/>
              <w:jc w:val="both"/>
            </w:pPr>
          </w:p>
          <w:p w:rsidR="003E6479" w:rsidRPr="00454FCC" w:rsidRDefault="003E6479" w:rsidP="009908AC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482B66">
              <w:t>Будь-які вигоди відсутні.</w:t>
            </w:r>
          </w:p>
        </w:tc>
      </w:tr>
      <w:tr w:rsidR="00491D07" w:rsidRPr="00454FCC" w:rsidTr="00E20FC9">
        <w:trPr>
          <w:trHeight w:val="5401"/>
          <w:tblCellSpacing w:w="22" w:type="dxa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0C90" w:rsidRPr="00454FCC" w:rsidRDefault="00540C90" w:rsidP="009908AC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454FCC">
              <w:rPr>
                <w:color w:val="000000" w:themeColor="text1"/>
              </w:rPr>
              <w:t>Альтернатива 2</w:t>
            </w:r>
          </w:p>
        </w:tc>
        <w:tc>
          <w:tcPr>
            <w:tcW w:w="130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507F" w:rsidRPr="00600DF9" w:rsidRDefault="001D507F" w:rsidP="009908AC">
            <w:pPr>
              <w:keepNext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454FCC">
              <w:rPr>
                <w:color w:val="000000" w:themeColor="text1"/>
              </w:rPr>
              <w:t>атвердження</w:t>
            </w:r>
            <w:r>
              <w:rPr>
                <w:color w:val="000000" w:themeColor="text1"/>
              </w:rPr>
              <w:t xml:space="preserve"> Порядку забезпечить виконання норм Закону в частині дотримання вимог щодо безперервного професійного навчання аудиторів, сприятиме формуванню потенціалу </w:t>
            </w:r>
            <w:r w:rsidRPr="002C06D6">
              <w:rPr>
                <w:color w:val="000000" w:themeColor="text1"/>
              </w:rPr>
              <w:t xml:space="preserve">висококваліфікованих </w:t>
            </w:r>
            <w:r>
              <w:rPr>
                <w:color w:val="000000" w:themeColor="text1"/>
              </w:rPr>
              <w:t>кадрів (</w:t>
            </w:r>
            <w:r w:rsidRPr="002C06D6">
              <w:rPr>
                <w:color w:val="000000" w:themeColor="text1"/>
              </w:rPr>
              <w:t>аудиторів</w:t>
            </w:r>
            <w:r>
              <w:rPr>
                <w:color w:val="000000" w:themeColor="text1"/>
              </w:rPr>
              <w:t>)</w:t>
            </w:r>
            <w:r w:rsidRPr="002C06D6">
              <w:rPr>
                <w:color w:val="000000" w:themeColor="text1"/>
              </w:rPr>
              <w:t xml:space="preserve">, що </w:t>
            </w:r>
            <w:r>
              <w:rPr>
                <w:color w:val="000000" w:themeColor="text1"/>
              </w:rPr>
              <w:t>забезпечить  підвищення</w:t>
            </w:r>
            <w:r w:rsidRPr="002C06D6">
              <w:rPr>
                <w:color w:val="000000" w:themeColor="text1"/>
              </w:rPr>
              <w:t xml:space="preserve"> якості </w:t>
            </w:r>
            <w:r w:rsidR="007E547A">
              <w:rPr>
                <w:color w:val="000000" w:themeColor="text1"/>
              </w:rPr>
              <w:t xml:space="preserve">аудиторських послуг </w:t>
            </w:r>
            <w:r>
              <w:rPr>
                <w:color w:val="000000" w:themeColor="text1"/>
              </w:rPr>
              <w:t xml:space="preserve">та розвитку аудиторської діяльності </w:t>
            </w:r>
            <w:r w:rsidRPr="00600DF9">
              <w:rPr>
                <w:color w:val="000000" w:themeColor="text1"/>
              </w:rPr>
              <w:t>в У</w:t>
            </w:r>
            <w:r>
              <w:rPr>
                <w:color w:val="000000" w:themeColor="text1"/>
              </w:rPr>
              <w:t xml:space="preserve">країні, </w:t>
            </w:r>
            <w:r w:rsidRPr="002C06D6">
              <w:rPr>
                <w:color w:val="000000" w:themeColor="text1"/>
              </w:rPr>
              <w:t xml:space="preserve">та, </w:t>
            </w:r>
            <w:r>
              <w:rPr>
                <w:color w:val="000000" w:themeColor="text1"/>
              </w:rPr>
              <w:t>відповідно</w:t>
            </w:r>
            <w:r w:rsidR="007E547A">
              <w:rPr>
                <w:color w:val="000000" w:themeColor="text1"/>
              </w:rPr>
              <w:t>,</w:t>
            </w:r>
            <w:r w:rsidR="00491D07">
              <w:rPr>
                <w:color w:val="000000" w:themeColor="text1"/>
              </w:rPr>
              <w:t xml:space="preserve"> підвищення </w:t>
            </w:r>
            <w:r w:rsidRPr="002C06D6">
              <w:rPr>
                <w:color w:val="000000" w:themeColor="text1"/>
              </w:rPr>
              <w:t>конкурен</w:t>
            </w:r>
            <w:r w:rsidR="00491D07">
              <w:rPr>
                <w:color w:val="000000" w:themeColor="text1"/>
              </w:rPr>
              <w:softHyphen/>
            </w:r>
            <w:r w:rsidRPr="002C06D6">
              <w:rPr>
                <w:color w:val="000000" w:themeColor="text1"/>
              </w:rPr>
              <w:t>тоспро</w:t>
            </w:r>
            <w:r w:rsidR="00491D07">
              <w:rPr>
                <w:color w:val="000000" w:themeColor="text1"/>
              </w:rPr>
              <w:softHyphen/>
            </w:r>
            <w:r w:rsidRPr="002C06D6">
              <w:rPr>
                <w:color w:val="000000" w:themeColor="text1"/>
              </w:rPr>
              <w:t xml:space="preserve">можності </w:t>
            </w:r>
            <w:r w:rsidR="007E547A">
              <w:rPr>
                <w:color w:val="000000" w:themeColor="text1"/>
              </w:rPr>
              <w:t xml:space="preserve">на </w:t>
            </w:r>
            <w:r w:rsidRPr="002C06D6">
              <w:rPr>
                <w:color w:val="000000" w:themeColor="text1"/>
              </w:rPr>
              <w:t xml:space="preserve">ринку </w:t>
            </w:r>
            <w:r>
              <w:rPr>
                <w:color w:val="000000" w:themeColor="text1"/>
              </w:rPr>
              <w:t>аудиторських послуг.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0C90" w:rsidRDefault="00540C90" w:rsidP="009908AC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Відсутні</w:t>
            </w:r>
          </w:p>
          <w:p w:rsidR="00540C90" w:rsidRPr="00454FCC" w:rsidRDefault="00540C90" w:rsidP="009908AC">
            <w:pPr>
              <w:widowControl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3928" w:rsidRDefault="001D507F" w:rsidP="009908AC">
            <w:pPr>
              <w:widowControl w:val="0"/>
              <w:contextualSpacing/>
              <w:jc w:val="both"/>
            </w:pPr>
            <w:r>
              <w:t>Є найоптимальнішою</w:t>
            </w:r>
            <w:r w:rsidR="00540C90" w:rsidRPr="00482B66">
              <w:t xml:space="preserve"> </w:t>
            </w:r>
            <w:r>
              <w:t>серед</w:t>
            </w:r>
            <w:r w:rsidR="00540C90" w:rsidRPr="00482B66">
              <w:t xml:space="preserve"> запропонованих альтернатив, оскільки </w:t>
            </w:r>
            <w:r>
              <w:t>відповідає вимогам регуляторної політики і досягає цілей державного регулювання</w:t>
            </w:r>
            <w:r w:rsidR="00EB3928">
              <w:t>.</w:t>
            </w:r>
            <w:r>
              <w:t xml:space="preserve"> </w:t>
            </w:r>
          </w:p>
          <w:p w:rsidR="00EB3928" w:rsidRDefault="00EB3928" w:rsidP="009908AC">
            <w:pPr>
              <w:widowControl w:val="0"/>
              <w:contextualSpacing/>
              <w:jc w:val="both"/>
            </w:pPr>
          </w:p>
          <w:p w:rsidR="00540C90" w:rsidRPr="0003575E" w:rsidRDefault="00EB3928" w:rsidP="009908AC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>
              <w:t>Є</w:t>
            </w:r>
            <w:r w:rsidR="00540C90" w:rsidRPr="00482B66">
              <w:t xml:space="preserve"> вигідною як для суб’єктів </w:t>
            </w:r>
            <w:r>
              <w:t>господарювання</w:t>
            </w:r>
            <w:r w:rsidR="00540C90" w:rsidRPr="00482B66">
              <w:t>, так і для держави</w:t>
            </w:r>
            <w:r w:rsidR="00540C90">
              <w:t xml:space="preserve">. </w:t>
            </w:r>
          </w:p>
        </w:tc>
      </w:tr>
    </w:tbl>
    <w:p w:rsidR="00B23D38" w:rsidRPr="00C31158" w:rsidRDefault="00460EF6" w:rsidP="00491D07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lastRenderedPageBreak/>
        <w:t>V. Механізми та заходи, які забезпечать розв</w:t>
      </w:r>
      <w:r w:rsidR="00BA2819" w:rsidRPr="00C31158">
        <w:rPr>
          <w:color w:val="000000" w:themeColor="text1"/>
          <w:sz w:val="28"/>
          <w:szCs w:val="28"/>
        </w:rPr>
        <w:t>’</w:t>
      </w:r>
      <w:r w:rsidRPr="00C31158">
        <w:rPr>
          <w:color w:val="000000" w:themeColor="text1"/>
          <w:sz w:val="28"/>
          <w:szCs w:val="28"/>
        </w:rPr>
        <w:t xml:space="preserve">язання </w:t>
      </w:r>
      <w:r w:rsidR="00207093" w:rsidRPr="00C31158">
        <w:rPr>
          <w:color w:val="000000" w:themeColor="text1"/>
          <w:sz w:val="28"/>
          <w:szCs w:val="28"/>
        </w:rPr>
        <w:br/>
      </w:r>
      <w:r w:rsidRPr="00C31158">
        <w:rPr>
          <w:color w:val="000000" w:themeColor="text1"/>
          <w:sz w:val="28"/>
          <w:szCs w:val="28"/>
        </w:rPr>
        <w:t>визначеної проблеми</w:t>
      </w:r>
    </w:p>
    <w:p w:rsidR="00764BDC" w:rsidRPr="009060B2" w:rsidRDefault="00764BDC" w:rsidP="00996745">
      <w:pPr>
        <w:widowControl w:val="0"/>
        <w:ind w:firstLine="709"/>
        <w:contextualSpacing/>
        <w:jc w:val="both"/>
        <w:rPr>
          <w:iCs/>
          <w:color w:val="000000" w:themeColor="text1"/>
          <w:sz w:val="28"/>
          <w:szCs w:val="28"/>
        </w:rPr>
      </w:pPr>
    </w:p>
    <w:p w:rsidR="00671A44" w:rsidRPr="00C31158" w:rsidRDefault="00671A44" w:rsidP="00996745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31158">
        <w:rPr>
          <w:i/>
          <w:iCs/>
          <w:color w:val="000000" w:themeColor="text1"/>
          <w:sz w:val="28"/>
          <w:szCs w:val="28"/>
        </w:rPr>
        <w:t>1. Механізм дії регуляторного акта.</w:t>
      </w:r>
    </w:p>
    <w:p w:rsidR="00F40637" w:rsidRPr="009060B2" w:rsidRDefault="00F40637" w:rsidP="00996745">
      <w:pPr>
        <w:pStyle w:val="3"/>
        <w:widowControl w:val="0"/>
        <w:spacing w:before="0" w:beforeAutospacing="0" w:after="0" w:afterAutospacing="0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</w:p>
    <w:p w:rsidR="00671A44" w:rsidRPr="00FE3E70" w:rsidRDefault="00671A44" w:rsidP="007D0356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FE3E70">
        <w:rPr>
          <w:b w:val="0"/>
          <w:color w:val="000000" w:themeColor="text1"/>
          <w:sz w:val="28"/>
          <w:szCs w:val="28"/>
        </w:rPr>
        <w:t xml:space="preserve">Основним механізмом для розв’язання визначеної проблеми є прийняття </w:t>
      </w:r>
      <w:r w:rsidR="00AA285B" w:rsidRPr="00FE3E70">
        <w:rPr>
          <w:b w:val="0"/>
          <w:color w:val="000000" w:themeColor="text1"/>
          <w:sz w:val="28"/>
          <w:szCs w:val="28"/>
        </w:rPr>
        <w:t>регуляторного акта</w:t>
      </w:r>
      <w:r w:rsidRPr="00FE3E70">
        <w:rPr>
          <w:b w:val="0"/>
          <w:color w:val="000000" w:themeColor="text1"/>
          <w:sz w:val="28"/>
          <w:szCs w:val="28"/>
        </w:rPr>
        <w:t xml:space="preserve"> та фактична реалізація </w:t>
      </w:r>
      <w:r w:rsidR="00AA285B" w:rsidRPr="00FE3E70">
        <w:rPr>
          <w:b w:val="0"/>
          <w:color w:val="000000" w:themeColor="text1"/>
          <w:sz w:val="28"/>
          <w:szCs w:val="28"/>
        </w:rPr>
        <w:t>його</w:t>
      </w:r>
      <w:r w:rsidRPr="00FE3E70">
        <w:rPr>
          <w:b w:val="0"/>
          <w:color w:val="000000" w:themeColor="text1"/>
          <w:sz w:val="28"/>
          <w:szCs w:val="28"/>
        </w:rPr>
        <w:t xml:space="preserve"> положень.</w:t>
      </w:r>
    </w:p>
    <w:p w:rsidR="00FE3E70" w:rsidRPr="006562BF" w:rsidRDefault="00671A44" w:rsidP="006562BF">
      <w:pPr>
        <w:widowControl w:val="0"/>
        <w:tabs>
          <w:tab w:val="left" w:pos="7020"/>
        </w:tabs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E3E70">
        <w:rPr>
          <w:color w:val="000000" w:themeColor="text1"/>
          <w:sz w:val="28"/>
          <w:szCs w:val="28"/>
        </w:rPr>
        <w:t xml:space="preserve">Прийняття </w:t>
      </w:r>
      <w:r w:rsidR="00AA285B" w:rsidRPr="00FE3E70">
        <w:rPr>
          <w:color w:val="000000" w:themeColor="text1"/>
          <w:sz w:val="28"/>
          <w:szCs w:val="28"/>
        </w:rPr>
        <w:t>регуляторного акта</w:t>
      </w:r>
      <w:r w:rsidRPr="00FE3E70">
        <w:rPr>
          <w:color w:val="000000" w:themeColor="text1"/>
          <w:sz w:val="28"/>
          <w:szCs w:val="28"/>
        </w:rPr>
        <w:t xml:space="preserve"> </w:t>
      </w:r>
      <w:r w:rsidR="00EB3928" w:rsidRPr="00FE3E70">
        <w:rPr>
          <w:color w:val="000000" w:themeColor="text1"/>
          <w:sz w:val="28"/>
          <w:szCs w:val="28"/>
        </w:rPr>
        <w:t xml:space="preserve">забезпечить встановлення єдиних вимог до до суб’єктів господарювання, які проводитимуть освітні заходи, спрямовані на виконання норм Закону щодо </w:t>
      </w:r>
      <w:r w:rsidR="00FE3E70">
        <w:rPr>
          <w:color w:val="000000" w:themeColor="text1"/>
          <w:sz w:val="28"/>
          <w:szCs w:val="28"/>
        </w:rPr>
        <w:t xml:space="preserve">проходження аудиторами </w:t>
      </w:r>
      <w:r w:rsidR="00FE3E70" w:rsidRPr="00FE3E70">
        <w:rPr>
          <w:color w:val="000000" w:themeColor="text1"/>
          <w:sz w:val="28"/>
          <w:szCs w:val="28"/>
        </w:rPr>
        <w:t>безперервного професійного навчання</w:t>
      </w:r>
      <w:r w:rsidR="00FE3E70">
        <w:rPr>
          <w:color w:val="000000" w:themeColor="text1"/>
          <w:sz w:val="28"/>
          <w:szCs w:val="28"/>
        </w:rPr>
        <w:t>.</w:t>
      </w:r>
    </w:p>
    <w:p w:rsidR="00680584" w:rsidRPr="00C3071F" w:rsidRDefault="00680584" w:rsidP="00996745">
      <w:pPr>
        <w:widowControl w:val="0"/>
        <w:ind w:firstLine="709"/>
        <w:contextualSpacing/>
        <w:jc w:val="both"/>
        <w:rPr>
          <w:bCs/>
          <w:i/>
          <w:color w:val="000000" w:themeColor="text1"/>
          <w:sz w:val="28"/>
          <w:szCs w:val="28"/>
        </w:rPr>
      </w:pPr>
    </w:p>
    <w:p w:rsidR="00671A44" w:rsidRPr="00C31158" w:rsidRDefault="00671A44" w:rsidP="00996745">
      <w:pPr>
        <w:widowControl w:val="0"/>
        <w:ind w:firstLine="709"/>
        <w:contextualSpacing/>
        <w:jc w:val="both"/>
        <w:rPr>
          <w:bCs/>
          <w:i/>
          <w:color w:val="000000" w:themeColor="text1"/>
          <w:sz w:val="28"/>
          <w:szCs w:val="28"/>
        </w:rPr>
      </w:pPr>
      <w:r w:rsidRPr="00C31158">
        <w:rPr>
          <w:bCs/>
          <w:i/>
          <w:color w:val="000000" w:themeColor="text1"/>
          <w:sz w:val="28"/>
          <w:szCs w:val="28"/>
        </w:rPr>
        <w:t>2. Організаційні заходи впровадження регуляторного акта в дію.</w:t>
      </w:r>
    </w:p>
    <w:p w:rsidR="00F40637" w:rsidRPr="00C3071F" w:rsidRDefault="00F40637" w:rsidP="00996745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04A43" w:rsidRDefault="00671A44" w:rsidP="007D0356">
      <w:pPr>
        <w:widowControl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t>Для впровадження регуляторного акта необхідно забезпечити інформування громадськост</w:t>
      </w:r>
      <w:r w:rsidR="00AA285B" w:rsidRPr="00C31158">
        <w:rPr>
          <w:color w:val="000000" w:themeColor="text1"/>
          <w:sz w:val="28"/>
          <w:szCs w:val="28"/>
        </w:rPr>
        <w:t>і про вимоги регуляторного акта</w:t>
      </w:r>
      <w:r w:rsidRPr="00C31158">
        <w:rPr>
          <w:color w:val="000000" w:themeColor="text1"/>
          <w:sz w:val="28"/>
          <w:szCs w:val="28"/>
        </w:rPr>
        <w:t xml:space="preserve"> шляхом його оприлюднення в засобах на офіційн</w:t>
      </w:r>
      <w:r w:rsidR="00804A43">
        <w:rPr>
          <w:color w:val="000000" w:themeColor="text1"/>
          <w:sz w:val="28"/>
          <w:szCs w:val="28"/>
        </w:rPr>
        <w:t>ому</w:t>
      </w:r>
      <w:r w:rsidRPr="00C31158">
        <w:rPr>
          <w:color w:val="000000" w:themeColor="text1"/>
          <w:sz w:val="28"/>
          <w:szCs w:val="28"/>
        </w:rPr>
        <w:t xml:space="preserve"> вебсайт</w:t>
      </w:r>
      <w:r w:rsidR="00804A43">
        <w:rPr>
          <w:color w:val="000000" w:themeColor="text1"/>
          <w:sz w:val="28"/>
          <w:szCs w:val="28"/>
        </w:rPr>
        <w:t>і</w:t>
      </w:r>
      <w:r w:rsidR="0036793B" w:rsidRPr="00C31158">
        <w:rPr>
          <w:color w:val="000000" w:themeColor="text1"/>
          <w:sz w:val="28"/>
          <w:szCs w:val="28"/>
        </w:rPr>
        <w:t xml:space="preserve"> </w:t>
      </w:r>
      <w:r w:rsidR="00AA285B" w:rsidRPr="00C31158">
        <w:rPr>
          <w:color w:val="000000" w:themeColor="text1"/>
          <w:sz w:val="28"/>
          <w:szCs w:val="28"/>
        </w:rPr>
        <w:t>Міністерства фінансів України</w:t>
      </w:r>
      <w:r w:rsidR="00804A43">
        <w:rPr>
          <w:color w:val="000000" w:themeColor="text1"/>
          <w:sz w:val="28"/>
          <w:szCs w:val="28"/>
        </w:rPr>
        <w:t>.</w:t>
      </w:r>
    </w:p>
    <w:p w:rsidR="00671A44" w:rsidRPr="00C31158" w:rsidRDefault="00671A44" w:rsidP="007D0356">
      <w:pPr>
        <w:widowControl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t>Ризику впливу зовнішніх факторів на дію регуляторного акта немає.</w:t>
      </w:r>
    </w:p>
    <w:p w:rsidR="00671A44" w:rsidRPr="00C31158" w:rsidRDefault="00671A44" w:rsidP="007D0356">
      <w:pPr>
        <w:widowControl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t>Досягнення цілей не передбачає додаткових організаційних заходів.</w:t>
      </w:r>
    </w:p>
    <w:p w:rsidR="0022185E" w:rsidRDefault="00671A44" w:rsidP="007D0356">
      <w:pPr>
        <w:widowControl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t>Можлива шкода у разі очікуваних наслідків дії акта не прогнозується.</w:t>
      </w:r>
    </w:p>
    <w:p w:rsidR="00E16633" w:rsidRPr="00C3071F" w:rsidRDefault="00E16633" w:rsidP="00AB76B4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61591F" w:rsidRDefault="0022185E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t>VI. Оцінка виконання вимог </w:t>
      </w:r>
      <w:r w:rsidR="00460EF6" w:rsidRPr="00C31158">
        <w:rPr>
          <w:color w:val="000000" w:themeColor="text1"/>
          <w:sz w:val="28"/>
          <w:szCs w:val="28"/>
        </w:rPr>
        <w:t xml:space="preserve">регуляторного акта залежно від ресурсів, якими розпоряджаються органи виконавчої влади чи органи місцевого самоврядування, фізичні та юридичні </w:t>
      </w:r>
      <w:r w:rsidR="0061591F">
        <w:rPr>
          <w:color w:val="000000" w:themeColor="text1"/>
          <w:sz w:val="28"/>
          <w:szCs w:val="28"/>
        </w:rPr>
        <w:t>особи, які повинні проваджувати</w:t>
      </w:r>
    </w:p>
    <w:p w:rsidR="00B23D38" w:rsidRPr="00C31158" w:rsidRDefault="00460EF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t>або виконувати ці вимоги</w:t>
      </w:r>
    </w:p>
    <w:p w:rsidR="00764BDC" w:rsidRPr="00C3071F" w:rsidRDefault="00764BDC" w:rsidP="00996745">
      <w:pPr>
        <w:pStyle w:val="3"/>
        <w:widowControl w:val="0"/>
        <w:spacing w:before="0" w:beforeAutospacing="0" w:after="0" w:afterAutospacing="0"/>
        <w:ind w:firstLine="709"/>
        <w:contextualSpacing/>
        <w:jc w:val="both"/>
        <w:rPr>
          <w:b w:val="0"/>
          <w:color w:val="000000" w:themeColor="text1"/>
          <w:sz w:val="28"/>
          <w:szCs w:val="28"/>
          <w:highlight w:val="yellow"/>
        </w:rPr>
      </w:pPr>
    </w:p>
    <w:p w:rsidR="00D572D5" w:rsidRPr="00D467FE" w:rsidRDefault="00E7080B" w:rsidP="007D0356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D467FE">
        <w:rPr>
          <w:b w:val="0"/>
          <w:color w:val="000000" w:themeColor="text1"/>
          <w:sz w:val="28"/>
          <w:szCs w:val="28"/>
        </w:rPr>
        <w:t xml:space="preserve">Реалізація </w:t>
      </w:r>
      <w:r w:rsidR="00AA285B" w:rsidRPr="00D467FE">
        <w:rPr>
          <w:b w:val="0"/>
          <w:color w:val="000000" w:themeColor="text1"/>
          <w:sz w:val="28"/>
          <w:szCs w:val="28"/>
        </w:rPr>
        <w:t>регуляторного акта</w:t>
      </w:r>
      <w:r w:rsidRPr="00D467FE">
        <w:rPr>
          <w:b w:val="0"/>
          <w:color w:val="000000" w:themeColor="text1"/>
          <w:sz w:val="28"/>
          <w:szCs w:val="28"/>
        </w:rPr>
        <w:t xml:space="preserve"> не передбачає</w:t>
      </w:r>
      <w:r w:rsidR="007542BE" w:rsidRPr="00D467FE">
        <w:rPr>
          <w:b w:val="0"/>
          <w:color w:val="000000" w:themeColor="text1"/>
          <w:sz w:val="28"/>
          <w:szCs w:val="28"/>
        </w:rPr>
        <w:t xml:space="preserve"> </w:t>
      </w:r>
      <w:r w:rsidR="00E20278" w:rsidRPr="00D467FE">
        <w:rPr>
          <w:b w:val="0"/>
          <w:color w:val="000000" w:themeColor="text1"/>
          <w:sz w:val="28"/>
          <w:szCs w:val="28"/>
        </w:rPr>
        <w:t xml:space="preserve">додаткових </w:t>
      </w:r>
      <w:r w:rsidR="007542BE" w:rsidRPr="00D467FE">
        <w:rPr>
          <w:b w:val="0"/>
          <w:color w:val="000000" w:themeColor="text1"/>
          <w:sz w:val="28"/>
          <w:szCs w:val="28"/>
        </w:rPr>
        <w:t>фінансових</w:t>
      </w:r>
      <w:r w:rsidRPr="00D467FE">
        <w:rPr>
          <w:b w:val="0"/>
          <w:color w:val="000000" w:themeColor="text1"/>
          <w:sz w:val="28"/>
          <w:szCs w:val="28"/>
        </w:rPr>
        <w:t xml:space="preserve"> витрат</w:t>
      </w:r>
      <w:r w:rsidR="007542BE" w:rsidRPr="00D467FE">
        <w:rPr>
          <w:b w:val="0"/>
          <w:color w:val="000000" w:themeColor="text1"/>
          <w:sz w:val="28"/>
          <w:szCs w:val="28"/>
        </w:rPr>
        <w:t xml:space="preserve"> </w:t>
      </w:r>
      <w:r w:rsidR="00F863F7" w:rsidRPr="00D467FE">
        <w:rPr>
          <w:b w:val="0"/>
          <w:color w:val="000000" w:themeColor="text1"/>
          <w:sz w:val="28"/>
          <w:szCs w:val="28"/>
        </w:rPr>
        <w:t xml:space="preserve">органів </w:t>
      </w:r>
      <w:r w:rsidR="00AA285B" w:rsidRPr="00D467FE">
        <w:rPr>
          <w:b w:val="0"/>
          <w:color w:val="000000" w:themeColor="text1"/>
          <w:sz w:val="28"/>
          <w:szCs w:val="28"/>
        </w:rPr>
        <w:t>державної влади</w:t>
      </w:r>
      <w:r w:rsidR="000D14EB" w:rsidRPr="00D467FE">
        <w:rPr>
          <w:b w:val="0"/>
          <w:color w:val="000000" w:themeColor="text1"/>
          <w:sz w:val="28"/>
          <w:szCs w:val="28"/>
        </w:rPr>
        <w:t xml:space="preserve"> </w:t>
      </w:r>
      <w:r w:rsidR="00EE2D97" w:rsidRPr="00D467FE">
        <w:rPr>
          <w:b w:val="0"/>
          <w:color w:val="000000" w:themeColor="text1"/>
          <w:sz w:val="28"/>
          <w:szCs w:val="28"/>
        </w:rPr>
        <w:t>та громадян.</w:t>
      </w:r>
    </w:p>
    <w:p w:rsidR="00102ACD" w:rsidRPr="00D467FE" w:rsidRDefault="00102ACD" w:rsidP="00102ACD">
      <w:pPr>
        <w:ind w:firstLine="567"/>
        <w:jc w:val="both"/>
        <w:rPr>
          <w:color w:val="000000"/>
          <w:sz w:val="28"/>
          <w:szCs w:val="28"/>
        </w:rPr>
      </w:pPr>
      <w:r w:rsidRPr="00D467FE">
        <w:rPr>
          <w:color w:val="000000"/>
          <w:sz w:val="28"/>
          <w:szCs w:val="28"/>
        </w:rPr>
        <w:t>М-Тест не проводився у зв’язку з тим, що дія проекту наказу однаково впливає на всіх суб’єктів господарювання незалежно від форми власності та рівня доходу.</w:t>
      </w:r>
    </w:p>
    <w:p w:rsidR="00D54D59" w:rsidRPr="00D467FE" w:rsidRDefault="00D54D59" w:rsidP="00D54D59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D467FE">
        <w:rPr>
          <w:b w:val="0"/>
          <w:color w:val="000000" w:themeColor="text1"/>
          <w:sz w:val="28"/>
          <w:szCs w:val="28"/>
        </w:rPr>
        <w:t xml:space="preserve">Матеріально-технічне та методичне забезпечення діяльності Комісії з атестації здійснюється органом суспільного нагляду за аудиторською діяльністю. Комісія є постійно діючим колегіальним органом і працює на громадських засадах, яка здійснює, у тому числі </w:t>
      </w:r>
      <w:r w:rsidR="00D467FE" w:rsidRPr="00D467FE">
        <w:rPr>
          <w:b w:val="0"/>
          <w:sz w:val="28"/>
          <w:szCs w:val="28"/>
        </w:rPr>
        <w:t>формування вимог до юридичних осіб, що можуть проводити безперервне професійне навчання аудиторів</w:t>
      </w:r>
      <w:r w:rsidR="00D467FE" w:rsidRPr="00D467FE">
        <w:rPr>
          <w:b w:val="0"/>
          <w:color w:val="000000" w:themeColor="text1"/>
          <w:sz w:val="28"/>
          <w:szCs w:val="28"/>
        </w:rPr>
        <w:t>.</w:t>
      </w:r>
    </w:p>
    <w:p w:rsidR="00D54D59" w:rsidRPr="00D467FE" w:rsidRDefault="00D54D59" w:rsidP="00D54D59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D467FE">
        <w:rPr>
          <w:b w:val="0"/>
          <w:color w:val="000000" w:themeColor="text1"/>
          <w:sz w:val="28"/>
          <w:szCs w:val="28"/>
        </w:rPr>
        <w:t xml:space="preserve">Отже забезпечення </w:t>
      </w:r>
      <w:r w:rsidR="009060B2">
        <w:rPr>
          <w:b w:val="0"/>
          <w:color w:val="000000" w:themeColor="text1"/>
          <w:sz w:val="28"/>
          <w:szCs w:val="28"/>
        </w:rPr>
        <w:t>процесу</w:t>
      </w:r>
      <w:r w:rsidR="009060B2" w:rsidRPr="009060B2">
        <w:rPr>
          <w:b w:val="0"/>
          <w:sz w:val="28"/>
          <w:szCs w:val="28"/>
        </w:rPr>
        <w:t xml:space="preserve"> </w:t>
      </w:r>
      <w:r w:rsidR="00956562">
        <w:rPr>
          <w:b w:val="0"/>
          <w:sz w:val="28"/>
          <w:szCs w:val="28"/>
        </w:rPr>
        <w:t xml:space="preserve">формування </w:t>
      </w:r>
      <w:r w:rsidR="00956562" w:rsidRPr="00D467FE">
        <w:rPr>
          <w:b w:val="0"/>
          <w:sz w:val="28"/>
          <w:szCs w:val="28"/>
        </w:rPr>
        <w:t>вимог до юридичних осіб, що можуть проводити безперервне професійне навчання аудиторів</w:t>
      </w:r>
      <w:r w:rsidR="00E20FC9">
        <w:rPr>
          <w:b w:val="0"/>
          <w:color w:val="000000" w:themeColor="text1"/>
          <w:sz w:val="28"/>
          <w:szCs w:val="28"/>
        </w:rPr>
        <w:t>,</w:t>
      </w:r>
      <w:r w:rsidR="00D467FE" w:rsidRPr="00D467FE">
        <w:rPr>
          <w:b w:val="0"/>
          <w:color w:val="000000" w:themeColor="text1"/>
          <w:sz w:val="28"/>
          <w:szCs w:val="28"/>
        </w:rPr>
        <w:t xml:space="preserve"> </w:t>
      </w:r>
      <w:r w:rsidRPr="00D467FE">
        <w:rPr>
          <w:b w:val="0"/>
          <w:color w:val="000000" w:themeColor="text1"/>
          <w:sz w:val="28"/>
          <w:szCs w:val="28"/>
        </w:rPr>
        <w:t>Комісією з атестації не потребуватиме додаткових фінансових витрат з Державного бюджету України.</w:t>
      </w:r>
    </w:p>
    <w:p w:rsidR="00D467FE" w:rsidRDefault="00D467FE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:rsidR="009060B2" w:rsidRDefault="009060B2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:rsidR="009060B2" w:rsidRDefault="009060B2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:rsidR="009060B2" w:rsidRPr="009060B2" w:rsidRDefault="009060B2" w:rsidP="009060B2">
      <w:pPr>
        <w:pStyle w:val="3"/>
        <w:widowControl w:val="0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</w:p>
    <w:p w:rsidR="009E08CB" w:rsidRPr="00C31158" w:rsidRDefault="00460EF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lastRenderedPageBreak/>
        <w:t>VII. Обґрунтування запропонованого строку дії регуляторного акта</w:t>
      </w:r>
    </w:p>
    <w:p w:rsidR="00764BDC" w:rsidRPr="009060B2" w:rsidRDefault="00764BDC" w:rsidP="00996745">
      <w:pPr>
        <w:pStyle w:val="3"/>
        <w:widowControl w:val="0"/>
        <w:spacing w:before="0" w:beforeAutospacing="0" w:after="0" w:afterAutospacing="0"/>
        <w:ind w:firstLine="709"/>
        <w:contextualSpacing/>
        <w:jc w:val="both"/>
        <w:rPr>
          <w:b w:val="0"/>
          <w:color w:val="000000" w:themeColor="text1"/>
          <w:sz w:val="28"/>
          <w:szCs w:val="28"/>
          <w:highlight w:val="yellow"/>
        </w:rPr>
      </w:pPr>
    </w:p>
    <w:p w:rsidR="00102ACD" w:rsidRDefault="00102ACD" w:rsidP="00102ACD">
      <w:pPr>
        <w:pStyle w:val="gmail-rvps12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Термін дії є необмеженим, оскільки </w:t>
      </w:r>
      <w:r w:rsidR="00036C7C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, на виконання вимог якого розроблено проект наказу, має необмежений термін дії.</w:t>
      </w:r>
    </w:p>
    <w:p w:rsidR="00102ACD" w:rsidRDefault="00102ACD" w:rsidP="00102ACD">
      <w:pPr>
        <w:pStyle w:val="gmail-rvps12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Зважаючи на те, що регуляторний акт є актом, розробленим відповідно до норм </w:t>
      </w:r>
      <w:r w:rsidR="00036C7C">
        <w:rPr>
          <w:color w:val="000000"/>
          <w:sz w:val="28"/>
          <w:szCs w:val="28"/>
        </w:rPr>
        <w:t>Закону</w:t>
      </w:r>
      <w:r>
        <w:rPr>
          <w:color w:val="000000"/>
          <w:sz w:val="28"/>
          <w:szCs w:val="28"/>
        </w:rPr>
        <w:t xml:space="preserve">, у разі внесення змін до цього </w:t>
      </w:r>
      <w:r w:rsidR="00036C7C">
        <w:rPr>
          <w:color w:val="000000"/>
          <w:sz w:val="28"/>
          <w:szCs w:val="28"/>
        </w:rPr>
        <w:t>Закону</w:t>
      </w:r>
      <w:r>
        <w:rPr>
          <w:color w:val="000000"/>
          <w:sz w:val="28"/>
          <w:szCs w:val="28"/>
        </w:rPr>
        <w:t xml:space="preserve"> регуляторний акт має бути приведений у відповідність з такими змінами.</w:t>
      </w:r>
    </w:p>
    <w:p w:rsidR="00102ACD" w:rsidRDefault="00102ACD" w:rsidP="00102ACD">
      <w:pPr>
        <w:pStyle w:val="gmail-rvps12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Зміна терміну дії акту можлива в разі зміни правових актів, на вик</w:t>
      </w:r>
      <w:r w:rsidR="00036C7C">
        <w:rPr>
          <w:color w:val="000000"/>
          <w:sz w:val="28"/>
          <w:szCs w:val="28"/>
        </w:rPr>
        <w:t>онання вимог яких базується проє</w:t>
      </w:r>
      <w:r>
        <w:rPr>
          <w:color w:val="000000"/>
          <w:sz w:val="28"/>
          <w:szCs w:val="28"/>
        </w:rPr>
        <w:t>кт.</w:t>
      </w:r>
    </w:p>
    <w:p w:rsidR="00102ACD" w:rsidRDefault="00102ACD" w:rsidP="00102ACD">
      <w:pPr>
        <w:pStyle w:val="gmail-rvps1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Термін набрання чинності регуляторним актом – відповідно до законодавства – з дня його офіційного опублікування.</w:t>
      </w:r>
    </w:p>
    <w:p w:rsidR="00D54D59" w:rsidRPr="00C3071F" w:rsidRDefault="00D54D59" w:rsidP="00102ACD">
      <w:pPr>
        <w:pStyle w:val="gmail-rvps1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64BDC" w:rsidRPr="00C31158" w:rsidRDefault="00460EF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t>VIII. Визначення показників результативності дії регуляторного акта</w:t>
      </w:r>
      <w:r w:rsidR="00815CA8" w:rsidRPr="00C31158">
        <w:rPr>
          <w:color w:val="000000" w:themeColor="text1"/>
          <w:sz w:val="28"/>
          <w:szCs w:val="28"/>
        </w:rPr>
        <w:t>:</w:t>
      </w:r>
    </w:p>
    <w:p w:rsidR="00BE2E98" w:rsidRPr="00C3071F" w:rsidRDefault="00BE2E98" w:rsidP="00996745">
      <w:pPr>
        <w:pStyle w:val="3"/>
        <w:widowControl w:val="0"/>
        <w:spacing w:before="0" w:beforeAutospacing="0" w:after="0" w:afterAutospacing="0"/>
        <w:ind w:firstLine="709"/>
        <w:contextualSpacing/>
        <w:jc w:val="both"/>
        <w:rPr>
          <w:b w:val="0"/>
          <w:color w:val="000000" w:themeColor="text1"/>
          <w:sz w:val="28"/>
          <w:szCs w:val="28"/>
          <w:lang w:eastAsia="uk-UA"/>
        </w:rPr>
      </w:pPr>
    </w:p>
    <w:p w:rsidR="00FE3E70" w:rsidRPr="00C31158" w:rsidRDefault="00FE3E70" w:rsidP="00FE3E70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color w:val="000000" w:themeColor="text1"/>
          <w:sz w:val="28"/>
          <w:szCs w:val="28"/>
          <w:lang w:eastAsia="uk-UA"/>
        </w:rPr>
      </w:pPr>
      <w:bookmarkStart w:id="1" w:name="n36"/>
      <w:bookmarkEnd w:id="1"/>
      <w:r w:rsidRPr="00C31158">
        <w:rPr>
          <w:b w:val="0"/>
          <w:color w:val="000000" w:themeColor="text1"/>
          <w:sz w:val="28"/>
          <w:szCs w:val="28"/>
          <w:lang w:eastAsia="uk-UA"/>
        </w:rPr>
        <w:t>Розмір надходжень до Державного та місцевих бюджетів, пов’язаних з дією акта – не передбачається.</w:t>
      </w:r>
    </w:p>
    <w:p w:rsidR="0065190A" w:rsidRDefault="00702717" w:rsidP="00D715D0">
      <w:pPr>
        <w:ind w:firstLine="567"/>
        <w:jc w:val="both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  <w:lang w:eastAsia="uk-UA"/>
        </w:rPr>
        <w:t xml:space="preserve">Дія регуляторного акта </w:t>
      </w:r>
      <w:r w:rsidR="00B04E1F" w:rsidRPr="00C31158">
        <w:rPr>
          <w:color w:val="000000" w:themeColor="text1"/>
          <w:sz w:val="28"/>
          <w:szCs w:val="28"/>
          <w:lang w:eastAsia="uk-UA"/>
        </w:rPr>
        <w:t xml:space="preserve">обов’язково </w:t>
      </w:r>
      <w:r w:rsidRPr="00C31158">
        <w:rPr>
          <w:color w:val="000000" w:themeColor="text1"/>
          <w:sz w:val="28"/>
          <w:szCs w:val="28"/>
          <w:lang w:eastAsia="uk-UA"/>
        </w:rPr>
        <w:t xml:space="preserve">поширюється на </w:t>
      </w:r>
      <w:r w:rsidR="00FE3E70">
        <w:rPr>
          <w:color w:val="000000" w:themeColor="text1"/>
          <w:sz w:val="28"/>
          <w:szCs w:val="28"/>
          <w:lang w:eastAsia="uk-UA"/>
        </w:rPr>
        <w:t>суб’єктів господарювання</w:t>
      </w:r>
      <w:r w:rsidR="00FE3E70">
        <w:rPr>
          <w:color w:val="000000" w:themeColor="text1"/>
          <w:sz w:val="28"/>
          <w:szCs w:val="28"/>
        </w:rPr>
        <w:t xml:space="preserve">, </w:t>
      </w:r>
      <w:r w:rsidR="0065190A" w:rsidRPr="00414553">
        <w:rPr>
          <w:color w:val="000000" w:themeColor="text1"/>
          <w:sz w:val="28"/>
          <w:szCs w:val="28"/>
        </w:rPr>
        <w:t>які відповідають вимогам, вст</w:t>
      </w:r>
      <w:r w:rsidR="00FE3E70">
        <w:rPr>
          <w:color w:val="000000" w:themeColor="text1"/>
          <w:sz w:val="28"/>
          <w:szCs w:val="28"/>
        </w:rPr>
        <w:t>ановленим Комісією з атестації,</w:t>
      </w:r>
      <w:r w:rsidR="0065190A">
        <w:rPr>
          <w:color w:val="000000" w:themeColor="text1"/>
          <w:sz w:val="28"/>
          <w:szCs w:val="28"/>
        </w:rPr>
        <w:t xml:space="preserve"> на </w:t>
      </w:r>
      <w:r w:rsidR="0065190A" w:rsidRPr="00414553">
        <w:rPr>
          <w:color w:val="000000" w:themeColor="text1"/>
          <w:sz w:val="28"/>
          <w:szCs w:val="28"/>
        </w:rPr>
        <w:t>аудиторські фірми, що розробили власні програми безперервного професійного навчання, визнані професійними організаціями – членами Між</w:t>
      </w:r>
      <w:r w:rsidR="00FE3E70">
        <w:rPr>
          <w:color w:val="000000" w:themeColor="text1"/>
          <w:sz w:val="28"/>
          <w:szCs w:val="28"/>
        </w:rPr>
        <w:t>народної федерації бухгалтерів, та на професійні організації аудиторів та/або бухгалтерів.</w:t>
      </w:r>
    </w:p>
    <w:p w:rsidR="007D0356" w:rsidRDefault="005C308A" w:rsidP="00D715D0">
      <w:pPr>
        <w:ind w:firstLine="567"/>
        <w:jc w:val="both"/>
        <w:rPr>
          <w:sz w:val="28"/>
        </w:rPr>
      </w:pPr>
      <w:r>
        <w:rPr>
          <w:sz w:val="28"/>
        </w:rPr>
        <w:t>Показниками</w:t>
      </w:r>
      <w:r w:rsidR="00964B12" w:rsidRPr="0073544E">
        <w:rPr>
          <w:sz w:val="28"/>
        </w:rPr>
        <w:t xml:space="preserve"> результативності </w:t>
      </w:r>
      <w:r w:rsidR="00491D07">
        <w:rPr>
          <w:sz w:val="28"/>
        </w:rPr>
        <w:t xml:space="preserve">дії </w:t>
      </w:r>
      <w:r w:rsidR="00964B12" w:rsidRPr="0073544E">
        <w:rPr>
          <w:sz w:val="28"/>
        </w:rPr>
        <w:t>регуляторного акт</w:t>
      </w:r>
      <w:r w:rsidR="005F6554">
        <w:rPr>
          <w:sz w:val="28"/>
        </w:rPr>
        <w:t>а</w:t>
      </w:r>
      <w:r>
        <w:rPr>
          <w:sz w:val="28"/>
        </w:rPr>
        <w:t xml:space="preserve"> є</w:t>
      </w:r>
      <w:r w:rsidR="00964B12" w:rsidRPr="0073544E">
        <w:rPr>
          <w:sz w:val="28"/>
        </w:rPr>
        <w:t xml:space="preserve">: </w:t>
      </w:r>
    </w:p>
    <w:p w:rsidR="007D0356" w:rsidRDefault="00964B12" w:rsidP="00D715D0">
      <w:pPr>
        <w:ind w:firstLine="567"/>
        <w:jc w:val="both"/>
        <w:rPr>
          <w:sz w:val="28"/>
        </w:rPr>
      </w:pPr>
      <w:r w:rsidRPr="0073544E">
        <w:rPr>
          <w:sz w:val="28"/>
          <w:szCs w:val="28"/>
        </w:rPr>
        <w:t xml:space="preserve">кількість </w:t>
      </w:r>
      <w:r>
        <w:rPr>
          <w:sz w:val="28"/>
          <w:szCs w:val="28"/>
        </w:rPr>
        <w:t>суб’єктів господарювання</w:t>
      </w:r>
      <w:r w:rsidRPr="0073544E">
        <w:rPr>
          <w:sz w:val="28"/>
          <w:szCs w:val="28"/>
        </w:rPr>
        <w:t xml:space="preserve">, </w:t>
      </w:r>
      <w:r w:rsidR="005F6554">
        <w:rPr>
          <w:sz w:val="28"/>
          <w:szCs w:val="28"/>
        </w:rPr>
        <w:t xml:space="preserve">які пройшли акредитацію та </w:t>
      </w:r>
      <w:r w:rsidRPr="0073544E">
        <w:rPr>
          <w:sz w:val="28"/>
          <w:szCs w:val="28"/>
        </w:rPr>
        <w:t xml:space="preserve">включені до </w:t>
      </w:r>
      <w:r w:rsidR="007D0356">
        <w:rPr>
          <w:sz w:val="28"/>
          <w:szCs w:val="28"/>
        </w:rPr>
        <w:t>реєстру осіб, які можуть проводити освітні заходи</w:t>
      </w:r>
      <w:r w:rsidRPr="0073544E">
        <w:rPr>
          <w:sz w:val="28"/>
          <w:szCs w:val="28"/>
        </w:rPr>
        <w:t>;</w:t>
      </w:r>
    </w:p>
    <w:p w:rsidR="005F6554" w:rsidRDefault="007D0356" w:rsidP="00D715D0">
      <w:pPr>
        <w:ind w:firstLine="567"/>
        <w:jc w:val="both"/>
        <w:rPr>
          <w:sz w:val="28"/>
          <w:szCs w:val="28"/>
        </w:rPr>
      </w:pPr>
      <w:r w:rsidRPr="0073544E">
        <w:rPr>
          <w:sz w:val="28"/>
          <w:szCs w:val="28"/>
        </w:rPr>
        <w:t xml:space="preserve">кількість </w:t>
      </w:r>
      <w:r>
        <w:rPr>
          <w:sz w:val="28"/>
          <w:szCs w:val="28"/>
        </w:rPr>
        <w:t>суб’єктів господарювання</w:t>
      </w:r>
      <w:r w:rsidRPr="0073544E">
        <w:rPr>
          <w:sz w:val="28"/>
          <w:szCs w:val="28"/>
        </w:rPr>
        <w:t xml:space="preserve">, </w:t>
      </w:r>
      <w:r w:rsidR="005F6554">
        <w:rPr>
          <w:sz w:val="28"/>
          <w:szCs w:val="28"/>
        </w:rPr>
        <w:t>які не пройшли акредитацію</w:t>
      </w:r>
      <w:r w:rsidR="005C308A">
        <w:rPr>
          <w:sz w:val="28"/>
          <w:szCs w:val="28"/>
        </w:rPr>
        <w:t>;</w:t>
      </w:r>
      <w:r w:rsidR="005F6554">
        <w:rPr>
          <w:sz w:val="28"/>
          <w:szCs w:val="28"/>
        </w:rPr>
        <w:t xml:space="preserve"> </w:t>
      </w:r>
    </w:p>
    <w:p w:rsidR="007D0356" w:rsidRPr="005F6554" w:rsidRDefault="005F6554" w:rsidP="00D715D0">
      <w:pPr>
        <w:ind w:firstLine="567"/>
        <w:jc w:val="both"/>
        <w:rPr>
          <w:sz w:val="28"/>
          <w:szCs w:val="28"/>
        </w:rPr>
      </w:pPr>
      <w:r w:rsidRPr="0073544E">
        <w:rPr>
          <w:sz w:val="28"/>
          <w:szCs w:val="28"/>
        </w:rPr>
        <w:t xml:space="preserve">кількість </w:t>
      </w:r>
      <w:r>
        <w:rPr>
          <w:sz w:val="28"/>
          <w:szCs w:val="28"/>
        </w:rPr>
        <w:t>суб’єктів господарювання</w:t>
      </w:r>
      <w:r w:rsidRPr="0073544E">
        <w:rPr>
          <w:sz w:val="28"/>
          <w:szCs w:val="28"/>
        </w:rPr>
        <w:t xml:space="preserve">, </w:t>
      </w:r>
      <w:r w:rsidR="007D0356">
        <w:rPr>
          <w:sz w:val="28"/>
          <w:szCs w:val="28"/>
        </w:rPr>
        <w:t>що виключені з</w:t>
      </w:r>
      <w:r w:rsidR="007D0356" w:rsidRPr="0073544E">
        <w:rPr>
          <w:sz w:val="28"/>
          <w:szCs w:val="28"/>
        </w:rPr>
        <w:t xml:space="preserve"> </w:t>
      </w:r>
      <w:r w:rsidR="007D0356">
        <w:rPr>
          <w:sz w:val="28"/>
          <w:szCs w:val="28"/>
        </w:rPr>
        <w:t>реєстру осіб, які можуть проводити освітні заходи</w:t>
      </w:r>
      <w:r>
        <w:rPr>
          <w:sz w:val="28"/>
          <w:szCs w:val="28"/>
        </w:rPr>
        <w:t>, як такі, що не відповідають вимогам, встановленим Порядком</w:t>
      </w:r>
      <w:r w:rsidR="007D0356">
        <w:rPr>
          <w:sz w:val="28"/>
          <w:szCs w:val="28"/>
        </w:rPr>
        <w:t>.</w:t>
      </w:r>
    </w:p>
    <w:p w:rsidR="00702717" w:rsidRPr="00C31158" w:rsidRDefault="00702717" w:rsidP="00D715D0">
      <w:pPr>
        <w:widowControl w:val="0"/>
        <w:ind w:firstLine="567"/>
        <w:contextualSpacing/>
        <w:jc w:val="both"/>
        <w:outlineLvl w:val="0"/>
        <w:rPr>
          <w:color w:val="000000" w:themeColor="text1"/>
          <w:sz w:val="28"/>
          <w:szCs w:val="28"/>
        </w:rPr>
      </w:pPr>
      <w:r w:rsidRPr="00C31158">
        <w:rPr>
          <w:bCs/>
          <w:color w:val="000000" w:themeColor="text1"/>
          <w:sz w:val="28"/>
          <w:szCs w:val="28"/>
          <w:lang w:eastAsia="uk-UA"/>
        </w:rPr>
        <w:t>Рівень поінформованості суб’єктів господарювання стосовно основних</w:t>
      </w:r>
      <w:r w:rsidRPr="00C31158">
        <w:rPr>
          <w:color w:val="000000" w:themeColor="text1"/>
          <w:sz w:val="28"/>
          <w:szCs w:val="28"/>
        </w:rPr>
        <w:t xml:space="preserve"> положень регуляторного акта – високий.</w:t>
      </w:r>
    </w:p>
    <w:p w:rsidR="00702717" w:rsidRPr="0065190A" w:rsidRDefault="00702717" w:rsidP="00D715D0">
      <w:pPr>
        <w:widowControl w:val="0"/>
        <w:ind w:firstLine="567"/>
        <w:contextualSpacing/>
        <w:jc w:val="both"/>
        <w:outlineLvl w:val="0"/>
        <w:rPr>
          <w:sz w:val="28"/>
          <w:szCs w:val="28"/>
        </w:rPr>
      </w:pPr>
      <w:r w:rsidRPr="0065190A">
        <w:rPr>
          <w:sz w:val="28"/>
          <w:szCs w:val="28"/>
        </w:rPr>
        <w:t>Про</w:t>
      </w:r>
      <w:r w:rsidR="00A75D2C" w:rsidRPr="0065190A">
        <w:rPr>
          <w:sz w:val="28"/>
          <w:szCs w:val="28"/>
        </w:rPr>
        <w:t>є</w:t>
      </w:r>
      <w:r w:rsidRPr="0065190A">
        <w:rPr>
          <w:sz w:val="28"/>
          <w:szCs w:val="28"/>
        </w:rPr>
        <w:t xml:space="preserve">кт </w:t>
      </w:r>
      <w:r w:rsidR="00FE3E70">
        <w:rPr>
          <w:sz w:val="28"/>
          <w:szCs w:val="28"/>
        </w:rPr>
        <w:t xml:space="preserve">акта </w:t>
      </w:r>
      <w:r w:rsidRPr="0065190A">
        <w:rPr>
          <w:sz w:val="28"/>
          <w:szCs w:val="28"/>
        </w:rPr>
        <w:t xml:space="preserve">розміщено на офіційному вебсайті Міністерства фінансів України </w:t>
      </w:r>
      <w:r w:rsidR="00FE3E70">
        <w:rPr>
          <w:sz w:val="28"/>
          <w:szCs w:val="28"/>
        </w:rPr>
        <w:t>(</w:t>
      </w:r>
      <w:hyperlink r:id="rId10" w:history="1">
        <w:r w:rsidR="0065190A" w:rsidRPr="0065190A">
          <w:rPr>
            <w:rStyle w:val="af0"/>
            <w:color w:val="auto"/>
            <w:sz w:val="28"/>
            <w:szCs w:val="28"/>
            <w:u w:val="none"/>
          </w:rPr>
          <w:t>https://mof.gov.ua/</w:t>
        </w:r>
      </w:hyperlink>
      <w:r w:rsidR="00FE3E70">
        <w:rPr>
          <w:rStyle w:val="af0"/>
          <w:color w:val="auto"/>
          <w:sz w:val="28"/>
          <w:szCs w:val="28"/>
          <w:u w:val="none"/>
        </w:rPr>
        <w:t>)</w:t>
      </w:r>
    </w:p>
    <w:p w:rsidR="009060B2" w:rsidRPr="00C3071F" w:rsidRDefault="009060B2" w:rsidP="00996745">
      <w:pPr>
        <w:pStyle w:val="3"/>
        <w:widowControl w:val="0"/>
        <w:spacing w:before="0" w:beforeAutospacing="0" w:after="0" w:afterAutospacing="0"/>
        <w:ind w:firstLine="709"/>
        <w:contextualSpacing/>
        <w:jc w:val="center"/>
        <w:rPr>
          <w:color w:val="000000" w:themeColor="text1"/>
          <w:sz w:val="28"/>
          <w:szCs w:val="28"/>
          <w:highlight w:val="yellow"/>
        </w:rPr>
      </w:pPr>
    </w:p>
    <w:p w:rsidR="00764BDC" w:rsidRPr="00C31158" w:rsidRDefault="00460EF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:rsidR="00BE2E98" w:rsidRPr="00C3071F" w:rsidRDefault="00BE2E98" w:rsidP="00996745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6022CA" w:rsidRPr="00C31158" w:rsidRDefault="00C27662" w:rsidP="007D0356">
      <w:pPr>
        <w:widowControl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t>В</w:t>
      </w:r>
      <w:r w:rsidR="006022CA" w:rsidRPr="00C31158">
        <w:rPr>
          <w:color w:val="000000" w:themeColor="text1"/>
          <w:sz w:val="28"/>
          <w:szCs w:val="28"/>
        </w:rPr>
        <w:t xml:space="preserve">ідстеження результативності регуляторного акта буде проводитись </w:t>
      </w:r>
      <w:r w:rsidR="002C5486" w:rsidRPr="00C31158">
        <w:rPr>
          <w:color w:val="000000" w:themeColor="text1"/>
          <w:sz w:val="28"/>
          <w:szCs w:val="28"/>
        </w:rPr>
        <w:t xml:space="preserve">шляхом </w:t>
      </w:r>
      <w:r w:rsidR="006022CA" w:rsidRPr="00C31158">
        <w:rPr>
          <w:color w:val="000000" w:themeColor="text1"/>
          <w:sz w:val="28"/>
          <w:szCs w:val="28"/>
        </w:rPr>
        <w:t>статистичного методу</w:t>
      </w:r>
      <w:r w:rsidR="00C03CB2" w:rsidRPr="00C31158">
        <w:rPr>
          <w:color w:val="000000" w:themeColor="text1"/>
          <w:sz w:val="28"/>
          <w:szCs w:val="28"/>
        </w:rPr>
        <w:t>.</w:t>
      </w:r>
    </w:p>
    <w:p w:rsidR="002C5486" w:rsidRPr="00C31158" w:rsidRDefault="002C5486" w:rsidP="007D0356">
      <w:pPr>
        <w:widowControl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t xml:space="preserve">Базове </w:t>
      </w:r>
      <w:r w:rsidR="00C27662" w:rsidRPr="00C31158">
        <w:rPr>
          <w:color w:val="000000" w:themeColor="text1"/>
          <w:sz w:val="28"/>
          <w:szCs w:val="28"/>
        </w:rPr>
        <w:t xml:space="preserve">відстеження результативності регуляторного акта буде проводитись </w:t>
      </w:r>
      <w:r w:rsidR="0092318E" w:rsidRPr="00C31158">
        <w:rPr>
          <w:color w:val="000000" w:themeColor="text1"/>
          <w:sz w:val="28"/>
          <w:szCs w:val="28"/>
        </w:rPr>
        <w:t>з дня прийняття регуляторного акта</w:t>
      </w:r>
      <w:r w:rsidR="00C27662" w:rsidRPr="00C31158">
        <w:rPr>
          <w:color w:val="000000" w:themeColor="text1"/>
          <w:sz w:val="28"/>
          <w:szCs w:val="28"/>
        </w:rPr>
        <w:t>.</w:t>
      </w:r>
    </w:p>
    <w:p w:rsidR="009060B2" w:rsidRDefault="006022CA" w:rsidP="009060B2">
      <w:pPr>
        <w:widowControl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t>Повторне відстеження буде здійснюватис</w:t>
      </w:r>
      <w:r w:rsidR="005C5F0F" w:rsidRPr="00C31158">
        <w:rPr>
          <w:color w:val="000000" w:themeColor="text1"/>
          <w:sz w:val="28"/>
          <w:szCs w:val="28"/>
        </w:rPr>
        <w:t>я</w:t>
      </w:r>
      <w:r w:rsidRPr="00C31158">
        <w:rPr>
          <w:color w:val="000000" w:themeColor="text1"/>
          <w:sz w:val="28"/>
          <w:szCs w:val="28"/>
        </w:rPr>
        <w:t xml:space="preserve"> </w:t>
      </w:r>
      <w:r w:rsidR="00514586" w:rsidRPr="00C31158">
        <w:rPr>
          <w:color w:val="000000" w:themeColor="text1"/>
          <w:sz w:val="28"/>
          <w:szCs w:val="28"/>
        </w:rPr>
        <w:t>через рік але не пізніше двох років з дня прийняття регуляторного акта</w:t>
      </w:r>
      <w:r w:rsidRPr="00C31158">
        <w:rPr>
          <w:color w:val="000000" w:themeColor="text1"/>
          <w:sz w:val="28"/>
          <w:szCs w:val="28"/>
        </w:rPr>
        <w:t>.</w:t>
      </w:r>
    </w:p>
    <w:p w:rsidR="009060B2" w:rsidRDefault="009060B2" w:rsidP="009060B2">
      <w:pPr>
        <w:widowControl w:val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9060B2" w:rsidRDefault="009060B2" w:rsidP="009060B2">
      <w:pPr>
        <w:widowControl w:val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6E01DF" w:rsidRPr="00C31158" w:rsidRDefault="006E01DF" w:rsidP="009060B2">
      <w:pPr>
        <w:widowControl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lastRenderedPageBreak/>
        <w:t>У разі виявлення неврегульованих та/або проблемних питань на підставі аналізу зауважень та пропозицій державних органів</w:t>
      </w:r>
      <w:r w:rsidR="00CE778B" w:rsidRPr="00C31158">
        <w:rPr>
          <w:color w:val="000000" w:themeColor="text1"/>
          <w:sz w:val="28"/>
          <w:szCs w:val="28"/>
        </w:rPr>
        <w:t>,</w:t>
      </w:r>
      <w:r w:rsidRPr="00C31158">
        <w:rPr>
          <w:color w:val="000000" w:themeColor="text1"/>
          <w:sz w:val="28"/>
          <w:szCs w:val="28"/>
        </w:rPr>
        <w:t xml:space="preserve"> суб’єктів господарювання</w:t>
      </w:r>
      <w:r w:rsidR="00CE778B" w:rsidRPr="00C31158">
        <w:rPr>
          <w:color w:val="000000" w:themeColor="text1"/>
          <w:sz w:val="28"/>
          <w:szCs w:val="28"/>
        </w:rPr>
        <w:t xml:space="preserve"> </w:t>
      </w:r>
      <w:r w:rsidRPr="00C31158">
        <w:rPr>
          <w:color w:val="000000" w:themeColor="text1"/>
          <w:sz w:val="28"/>
          <w:szCs w:val="28"/>
        </w:rPr>
        <w:t>ці питання будуть врегульовані шляхом унесення відповідних змін</w:t>
      </w:r>
      <w:r w:rsidR="00BE2E98" w:rsidRPr="00C31158">
        <w:rPr>
          <w:color w:val="000000" w:themeColor="text1"/>
          <w:sz w:val="28"/>
          <w:szCs w:val="28"/>
        </w:rPr>
        <w:t xml:space="preserve"> до регуляторного акта</w:t>
      </w:r>
      <w:r w:rsidRPr="00C31158">
        <w:rPr>
          <w:color w:val="000000" w:themeColor="text1"/>
          <w:sz w:val="28"/>
          <w:szCs w:val="28"/>
        </w:rPr>
        <w:t>.</w:t>
      </w:r>
    </w:p>
    <w:p w:rsidR="00BE2E98" w:rsidRPr="00C3071F" w:rsidRDefault="006022CA" w:rsidP="00C3071F">
      <w:pPr>
        <w:widowControl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31158">
        <w:rPr>
          <w:color w:val="000000" w:themeColor="text1"/>
          <w:sz w:val="28"/>
          <w:szCs w:val="28"/>
        </w:rPr>
        <w:t>Виконавцем заходів з відстеження</w:t>
      </w:r>
      <w:r w:rsidR="00402AE7" w:rsidRPr="00C31158">
        <w:rPr>
          <w:color w:val="000000" w:themeColor="text1"/>
          <w:sz w:val="28"/>
          <w:szCs w:val="28"/>
        </w:rPr>
        <w:t xml:space="preserve"> результативності дії регуляторного акта</w:t>
      </w:r>
      <w:r w:rsidRPr="00C31158">
        <w:rPr>
          <w:color w:val="000000" w:themeColor="text1"/>
          <w:sz w:val="28"/>
          <w:szCs w:val="28"/>
        </w:rPr>
        <w:t xml:space="preserve"> є Мін</w:t>
      </w:r>
      <w:r w:rsidR="003131C8" w:rsidRPr="00C31158">
        <w:rPr>
          <w:color w:val="000000" w:themeColor="text1"/>
          <w:sz w:val="28"/>
          <w:szCs w:val="28"/>
        </w:rPr>
        <w:t xml:space="preserve">істерство </w:t>
      </w:r>
      <w:r w:rsidRPr="00C31158">
        <w:rPr>
          <w:color w:val="000000" w:themeColor="text1"/>
          <w:sz w:val="28"/>
          <w:szCs w:val="28"/>
        </w:rPr>
        <w:t>фін</w:t>
      </w:r>
      <w:r w:rsidR="003131C8" w:rsidRPr="00C31158">
        <w:rPr>
          <w:color w:val="000000" w:themeColor="text1"/>
          <w:sz w:val="28"/>
          <w:szCs w:val="28"/>
        </w:rPr>
        <w:t>ансів України</w:t>
      </w:r>
      <w:r w:rsidRPr="00C31158">
        <w:rPr>
          <w:color w:val="000000" w:themeColor="text1"/>
          <w:sz w:val="28"/>
          <w:szCs w:val="28"/>
        </w:rPr>
        <w:t>.</w:t>
      </w:r>
    </w:p>
    <w:p w:rsidR="00C3071F" w:rsidRDefault="00C3071F" w:rsidP="00C03059">
      <w:pPr>
        <w:jc w:val="both"/>
        <w:rPr>
          <w:b/>
          <w:color w:val="000000" w:themeColor="text1"/>
          <w:sz w:val="28"/>
          <w:szCs w:val="28"/>
        </w:rPr>
      </w:pPr>
    </w:p>
    <w:p w:rsidR="00C3071F" w:rsidRDefault="00C3071F" w:rsidP="00C03059">
      <w:pPr>
        <w:jc w:val="both"/>
        <w:rPr>
          <w:b/>
          <w:color w:val="000000" w:themeColor="text1"/>
          <w:sz w:val="28"/>
          <w:szCs w:val="28"/>
        </w:rPr>
      </w:pPr>
    </w:p>
    <w:p w:rsidR="00C03059" w:rsidRDefault="00C03059" w:rsidP="00C03059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Заступник Міністра з</w:t>
      </w:r>
    </w:p>
    <w:p w:rsidR="000E1555" w:rsidRPr="00C31158" w:rsidRDefault="00C03059" w:rsidP="00C03059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питань європейської інтеграції                                                      Юрій ГЕЛЕТІЙ</w:t>
      </w:r>
      <w:r w:rsidRPr="00C31158">
        <w:rPr>
          <w:b/>
          <w:color w:val="000000" w:themeColor="text1"/>
          <w:sz w:val="28"/>
          <w:szCs w:val="28"/>
        </w:rPr>
        <w:t xml:space="preserve"> </w:t>
      </w:r>
    </w:p>
    <w:sectPr w:rsidR="000E1555" w:rsidRPr="00C31158" w:rsidSect="00E20FC9">
      <w:headerReference w:type="even" r:id="rId11"/>
      <w:headerReference w:type="default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BA3" w:rsidRDefault="00175BA3">
      <w:r>
        <w:separator/>
      </w:r>
    </w:p>
  </w:endnote>
  <w:endnote w:type="continuationSeparator" w:id="0">
    <w:p w:rsidR="00175BA3" w:rsidRDefault="0017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1F" w:rsidRDefault="00C307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BA3" w:rsidRDefault="00175BA3">
      <w:r>
        <w:separator/>
      </w:r>
    </w:p>
  </w:footnote>
  <w:footnote w:type="continuationSeparator" w:id="0">
    <w:p w:rsidR="00175BA3" w:rsidRDefault="00175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637" w:rsidRDefault="00F40637" w:rsidP="006D4B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40637" w:rsidRDefault="00F406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637" w:rsidRPr="001316A7" w:rsidRDefault="00F40637" w:rsidP="0092799C">
    <w:pPr>
      <w:pStyle w:val="a6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1316A7">
      <w:rPr>
        <w:rStyle w:val="a7"/>
        <w:sz w:val="28"/>
        <w:szCs w:val="28"/>
      </w:rPr>
      <w:fldChar w:fldCharType="begin"/>
    </w:r>
    <w:r w:rsidRPr="001316A7">
      <w:rPr>
        <w:rStyle w:val="a7"/>
        <w:sz w:val="28"/>
        <w:szCs w:val="28"/>
      </w:rPr>
      <w:instrText xml:space="preserve">PAGE  </w:instrText>
    </w:r>
    <w:r w:rsidRPr="001316A7">
      <w:rPr>
        <w:rStyle w:val="a7"/>
        <w:sz w:val="28"/>
        <w:szCs w:val="28"/>
      </w:rPr>
      <w:fldChar w:fldCharType="separate"/>
    </w:r>
    <w:r w:rsidR="0060289E">
      <w:rPr>
        <w:rStyle w:val="a7"/>
        <w:noProof/>
        <w:sz w:val="28"/>
        <w:szCs w:val="28"/>
      </w:rPr>
      <w:t>2</w:t>
    </w:r>
    <w:r w:rsidRPr="001316A7">
      <w:rPr>
        <w:rStyle w:val="a7"/>
        <w:sz w:val="28"/>
        <w:szCs w:val="28"/>
      </w:rPr>
      <w:fldChar w:fldCharType="end"/>
    </w:r>
  </w:p>
  <w:p w:rsidR="00F40637" w:rsidRDefault="00F40637" w:rsidP="009279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5917"/>
    <w:multiLevelType w:val="hybridMultilevel"/>
    <w:tmpl w:val="8070B18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322D2"/>
    <w:multiLevelType w:val="hybridMultilevel"/>
    <w:tmpl w:val="8DF8C76C"/>
    <w:lvl w:ilvl="0" w:tplc="15C0E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E5089C"/>
    <w:multiLevelType w:val="hybridMultilevel"/>
    <w:tmpl w:val="E002650C"/>
    <w:lvl w:ilvl="0" w:tplc="4A562AEA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F3FC4"/>
    <w:multiLevelType w:val="multilevel"/>
    <w:tmpl w:val="1D40716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E507D6"/>
    <w:multiLevelType w:val="hybridMultilevel"/>
    <w:tmpl w:val="58622F80"/>
    <w:lvl w:ilvl="0" w:tplc="1CD68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06FF3"/>
    <w:multiLevelType w:val="hybridMultilevel"/>
    <w:tmpl w:val="826E31C8"/>
    <w:lvl w:ilvl="0" w:tplc="C6624670">
      <w:start w:val="1"/>
      <w:numFmt w:val="decimal"/>
      <w:lvlText w:val="%1."/>
      <w:lvlJc w:val="left"/>
      <w:pPr>
        <w:ind w:left="686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1" w:hanging="360"/>
      </w:pPr>
    </w:lvl>
    <w:lvl w:ilvl="2" w:tplc="0422001B" w:tentative="1">
      <w:start w:val="1"/>
      <w:numFmt w:val="lowerRoman"/>
      <w:lvlText w:val="%3."/>
      <w:lvlJc w:val="right"/>
      <w:pPr>
        <w:ind w:left="2021" w:hanging="180"/>
      </w:pPr>
    </w:lvl>
    <w:lvl w:ilvl="3" w:tplc="0422000F" w:tentative="1">
      <w:start w:val="1"/>
      <w:numFmt w:val="decimal"/>
      <w:lvlText w:val="%4."/>
      <w:lvlJc w:val="left"/>
      <w:pPr>
        <w:ind w:left="2741" w:hanging="360"/>
      </w:pPr>
    </w:lvl>
    <w:lvl w:ilvl="4" w:tplc="04220019" w:tentative="1">
      <w:start w:val="1"/>
      <w:numFmt w:val="lowerLetter"/>
      <w:lvlText w:val="%5."/>
      <w:lvlJc w:val="left"/>
      <w:pPr>
        <w:ind w:left="3461" w:hanging="360"/>
      </w:pPr>
    </w:lvl>
    <w:lvl w:ilvl="5" w:tplc="0422001B" w:tentative="1">
      <w:start w:val="1"/>
      <w:numFmt w:val="lowerRoman"/>
      <w:lvlText w:val="%6."/>
      <w:lvlJc w:val="right"/>
      <w:pPr>
        <w:ind w:left="4181" w:hanging="180"/>
      </w:pPr>
    </w:lvl>
    <w:lvl w:ilvl="6" w:tplc="0422000F" w:tentative="1">
      <w:start w:val="1"/>
      <w:numFmt w:val="decimal"/>
      <w:lvlText w:val="%7."/>
      <w:lvlJc w:val="left"/>
      <w:pPr>
        <w:ind w:left="4901" w:hanging="360"/>
      </w:pPr>
    </w:lvl>
    <w:lvl w:ilvl="7" w:tplc="04220019" w:tentative="1">
      <w:start w:val="1"/>
      <w:numFmt w:val="lowerLetter"/>
      <w:lvlText w:val="%8."/>
      <w:lvlJc w:val="left"/>
      <w:pPr>
        <w:ind w:left="5621" w:hanging="360"/>
      </w:pPr>
    </w:lvl>
    <w:lvl w:ilvl="8" w:tplc="0422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 w15:restartNumberingAfterBreak="0">
    <w:nsid w:val="528C0174"/>
    <w:multiLevelType w:val="hybridMultilevel"/>
    <w:tmpl w:val="86F6237E"/>
    <w:lvl w:ilvl="0" w:tplc="42A4DE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2B0A6A"/>
    <w:multiLevelType w:val="hybridMultilevel"/>
    <w:tmpl w:val="79425982"/>
    <w:lvl w:ilvl="0" w:tplc="60A03D0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7030C"/>
    <w:multiLevelType w:val="hybridMultilevel"/>
    <w:tmpl w:val="393C13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8084E"/>
    <w:multiLevelType w:val="hybridMultilevel"/>
    <w:tmpl w:val="B83C4A6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439ED"/>
    <w:multiLevelType w:val="hybridMultilevel"/>
    <w:tmpl w:val="6B96EF36"/>
    <w:lvl w:ilvl="0" w:tplc="36B66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742046"/>
    <w:multiLevelType w:val="hybridMultilevel"/>
    <w:tmpl w:val="351E0766"/>
    <w:lvl w:ilvl="0" w:tplc="63EE3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A4"/>
    <w:rsid w:val="000001EA"/>
    <w:rsid w:val="00000DD6"/>
    <w:rsid w:val="000011AB"/>
    <w:rsid w:val="00001B8E"/>
    <w:rsid w:val="00001CAC"/>
    <w:rsid w:val="00001E17"/>
    <w:rsid w:val="00002151"/>
    <w:rsid w:val="0000227F"/>
    <w:rsid w:val="0000249D"/>
    <w:rsid w:val="000025CA"/>
    <w:rsid w:val="00002667"/>
    <w:rsid w:val="000027BF"/>
    <w:rsid w:val="000029CE"/>
    <w:rsid w:val="000036B8"/>
    <w:rsid w:val="00003766"/>
    <w:rsid w:val="000038C3"/>
    <w:rsid w:val="00003A13"/>
    <w:rsid w:val="00003D1A"/>
    <w:rsid w:val="00003E1B"/>
    <w:rsid w:val="0000415F"/>
    <w:rsid w:val="00004584"/>
    <w:rsid w:val="00004A52"/>
    <w:rsid w:val="00004DA0"/>
    <w:rsid w:val="0000513B"/>
    <w:rsid w:val="0000523C"/>
    <w:rsid w:val="0000582F"/>
    <w:rsid w:val="00005A39"/>
    <w:rsid w:val="00005A80"/>
    <w:rsid w:val="00005C5F"/>
    <w:rsid w:val="00005DFF"/>
    <w:rsid w:val="000064A1"/>
    <w:rsid w:val="000064E0"/>
    <w:rsid w:val="00006D46"/>
    <w:rsid w:val="000074EE"/>
    <w:rsid w:val="0000761D"/>
    <w:rsid w:val="000077C3"/>
    <w:rsid w:val="00007BCD"/>
    <w:rsid w:val="00007BEE"/>
    <w:rsid w:val="00007CE4"/>
    <w:rsid w:val="00007FAA"/>
    <w:rsid w:val="00010470"/>
    <w:rsid w:val="000108B0"/>
    <w:rsid w:val="00010963"/>
    <w:rsid w:val="00010F66"/>
    <w:rsid w:val="00011083"/>
    <w:rsid w:val="0001169B"/>
    <w:rsid w:val="000117AA"/>
    <w:rsid w:val="00011AF6"/>
    <w:rsid w:val="00011E07"/>
    <w:rsid w:val="000123E2"/>
    <w:rsid w:val="000124C1"/>
    <w:rsid w:val="00012B13"/>
    <w:rsid w:val="00012D0C"/>
    <w:rsid w:val="00012DEF"/>
    <w:rsid w:val="00012EAC"/>
    <w:rsid w:val="0001333B"/>
    <w:rsid w:val="000140C4"/>
    <w:rsid w:val="00014AB5"/>
    <w:rsid w:val="00014C1A"/>
    <w:rsid w:val="00014CD5"/>
    <w:rsid w:val="00014E0E"/>
    <w:rsid w:val="00014EDF"/>
    <w:rsid w:val="0001504B"/>
    <w:rsid w:val="000151A3"/>
    <w:rsid w:val="000156DB"/>
    <w:rsid w:val="00015C95"/>
    <w:rsid w:val="00015E6D"/>
    <w:rsid w:val="00015F7D"/>
    <w:rsid w:val="000160BA"/>
    <w:rsid w:val="0001665C"/>
    <w:rsid w:val="000167CF"/>
    <w:rsid w:val="00016B4F"/>
    <w:rsid w:val="00016D8F"/>
    <w:rsid w:val="00016EBD"/>
    <w:rsid w:val="00016F64"/>
    <w:rsid w:val="00017171"/>
    <w:rsid w:val="000172C1"/>
    <w:rsid w:val="000175AC"/>
    <w:rsid w:val="00017653"/>
    <w:rsid w:val="0001765F"/>
    <w:rsid w:val="00017E58"/>
    <w:rsid w:val="00017E64"/>
    <w:rsid w:val="00017FB8"/>
    <w:rsid w:val="00020108"/>
    <w:rsid w:val="000201EC"/>
    <w:rsid w:val="000208E7"/>
    <w:rsid w:val="00020AC6"/>
    <w:rsid w:val="00020B5E"/>
    <w:rsid w:val="00020CB4"/>
    <w:rsid w:val="00020CE5"/>
    <w:rsid w:val="00021825"/>
    <w:rsid w:val="00021D2A"/>
    <w:rsid w:val="00022091"/>
    <w:rsid w:val="000221A3"/>
    <w:rsid w:val="000222D4"/>
    <w:rsid w:val="000223B2"/>
    <w:rsid w:val="000226E9"/>
    <w:rsid w:val="0002280B"/>
    <w:rsid w:val="000228AF"/>
    <w:rsid w:val="00022934"/>
    <w:rsid w:val="00022CE6"/>
    <w:rsid w:val="0002318E"/>
    <w:rsid w:val="000233B6"/>
    <w:rsid w:val="00023E09"/>
    <w:rsid w:val="000241CE"/>
    <w:rsid w:val="000242E4"/>
    <w:rsid w:val="000246E8"/>
    <w:rsid w:val="00024EB9"/>
    <w:rsid w:val="00024EF4"/>
    <w:rsid w:val="00025051"/>
    <w:rsid w:val="00025130"/>
    <w:rsid w:val="000251F2"/>
    <w:rsid w:val="000258CD"/>
    <w:rsid w:val="00025A74"/>
    <w:rsid w:val="00025B6B"/>
    <w:rsid w:val="00025B71"/>
    <w:rsid w:val="000260CC"/>
    <w:rsid w:val="000260FD"/>
    <w:rsid w:val="0002680D"/>
    <w:rsid w:val="00026B43"/>
    <w:rsid w:val="00026E9D"/>
    <w:rsid w:val="00027068"/>
    <w:rsid w:val="000270E3"/>
    <w:rsid w:val="000273B3"/>
    <w:rsid w:val="000273DA"/>
    <w:rsid w:val="00027480"/>
    <w:rsid w:val="00027A0C"/>
    <w:rsid w:val="00027CAF"/>
    <w:rsid w:val="00027D08"/>
    <w:rsid w:val="00027DE9"/>
    <w:rsid w:val="0003002A"/>
    <w:rsid w:val="0003017F"/>
    <w:rsid w:val="0003066F"/>
    <w:rsid w:val="000309B3"/>
    <w:rsid w:val="000309B5"/>
    <w:rsid w:val="00030AA1"/>
    <w:rsid w:val="00030E04"/>
    <w:rsid w:val="00030F1B"/>
    <w:rsid w:val="00030FDC"/>
    <w:rsid w:val="00031010"/>
    <w:rsid w:val="000310D5"/>
    <w:rsid w:val="0003113C"/>
    <w:rsid w:val="00031321"/>
    <w:rsid w:val="000314B9"/>
    <w:rsid w:val="0003158E"/>
    <w:rsid w:val="00031788"/>
    <w:rsid w:val="00031BF1"/>
    <w:rsid w:val="00031F50"/>
    <w:rsid w:val="00032184"/>
    <w:rsid w:val="0003245B"/>
    <w:rsid w:val="000325D7"/>
    <w:rsid w:val="0003285F"/>
    <w:rsid w:val="00032C01"/>
    <w:rsid w:val="00032EBC"/>
    <w:rsid w:val="00033119"/>
    <w:rsid w:val="000332EF"/>
    <w:rsid w:val="0003345E"/>
    <w:rsid w:val="000336A1"/>
    <w:rsid w:val="00033788"/>
    <w:rsid w:val="00033B77"/>
    <w:rsid w:val="00033E48"/>
    <w:rsid w:val="000340F4"/>
    <w:rsid w:val="00034868"/>
    <w:rsid w:val="000348F6"/>
    <w:rsid w:val="00034969"/>
    <w:rsid w:val="00034FEC"/>
    <w:rsid w:val="00035003"/>
    <w:rsid w:val="0003519A"/>
    <w:rsid w:val="0003575E"/>
    <w:rsid w:val="00035BFE"/>
    <w:rsid w:val="00035D60"/>
    <w:rsid w:val="00035DB4"/>
    <w:rsid w:val="00036C7C"/>
    <w:rsid w:val="00036DC6"/>
    <w:rsid w:val="00036F50"/>
    <w:rsid w:val="00037015"/>
    <w:rsid w:val="0003759F"/>
    <w:rsid w:val="000376E6"/>
    <w:rsid w:val="00037B61"/>
    <w:rsid w:val="00037C05"/>
    <w:rsid w:val="00037F70"/>
    <w:rsid w:val="00040297"/>
    <w:rsid w:val="0004045B"/>
    <w:rsid w:val="0004095C"/>
    <w:rsid w:val="000409E2"/>
    <w:rsid w:val="00040AB0"/>
    <w:rsid w:val="00040AD2"/>
    <w:rsid w:val="00040B5D"/>
    <w:rsid w:val="00040B80"/>
    <w:rsid w:val="00040FA7"/>
    <w:rsid w:val="00041269"/>
    <w:rsid w:val="000412E3"/>
    <w:rsid w:val="00041370"/>
    <w:rsid w:val="000416BD"/>
    <w:rsid w:val="000416E8"/>
    <w:rsid w:val="0004178B"/>
    <w:rsid w:val="00041931"/>
    <w:rsid w:val="00041A4E"/>
    <w:rsid w:val="00041D5F"/>
    <w:rsid w:val="00042065"/>
    <w:rsid w:val="00042406"/>
    <w:rsid w:val="00042712"/>
    <w:rsid w:val="000427F0"/>
    <w:rsid w:val="00042914"/>
    <w:rsid w:val="00042943"/>
    <w:rsid w:val="00043550"/>
    <w:rsid w:val="000437AA"/>
    <w:rsid w:val="00043BEE"/>
    <w:rsid w:val="00043DDC"/>
    <w:rsid w:val="00043DF3"/>
    <w:rsid w:val="00043EA4"/>
    <w:rsid w:val="00044464"/>
    <w:rsid w:val="0004471B"/>
    <w:rsid w:val="00044906"/>
    <w:rsid w:val="00044B95"/>
    <w:rsid w:val="00044D62"/>
    <w:rsid w:val="00044EB9"/>
    <w:rsid w:val="0004574B"/>
    <w:rsid w:val="00045921"/>
    <w:rsid w:val="00045B73"/>
    <w:rsid w:val="00045FC5"/>
    <w:rsid w:val="00046171"/>
    <w:rsid w:val="0004625A"/>
    <w:rsid w:val="00046383"/>
    <w:rsid w:val="00046440"/>
    <w:rsid w:val="0004665C"/>
    <w:rsid w:val="000466A8"/>
    <w:rsid w:val="00046A50"/>
    <w:rsid w:val="00046AB2"/>
    <w:rsid w:val="00046D85"/>
    <w:rsid w:val="00046EE0"/>
    <w:rsid w:val="00046EED"/>
    <w:rsid w:val="00046F37"/>
    <w:rsid w:val="0004702F"/>
    <w:rsid w:val="0004720B"/>
    <w:rsid w:val="000479DE"/>
    <w:rsid w:val="0005059E"/>
    <w:rsid w:val="00050845"/>
    <w:rsid w:val="00050DF5"/>
    <w:rsid w:val="00050EE9"/>
    <w:rsid w:val="00051042"/>
    <w:rsid w:val="000514B6"/>
    <w:rsid w:val="00051506"/>
    <w:rsid w:val="00051B69"/>
    <w:rsid w:val="00051DF7"/>
    <w:rsid w:val="00052951"/>
    <w:rsid w:val="00052C45"/>
    <w:rsid w:val="00052C8C"/>
    <w:rsid w:val="00052EC5"/>
    <w:rsid w:val="00052F4B"/>
    <w:rsid w:val="00052FB0"/>
    <w:rsid w:val="00053016"/>
    <w:rsid w:val="000536D0"/>
    <w:rsid w:val="0005377E"/>
    <w:rsid w:val="0005399B"/>
    <w:rsid w:val="00053BBD"/>
    <w:rsid w:val="000541C6"/>
    <w:rsid w:val="00054232"/>
    <w:rsid w:val="0005455F"/>
    <w:rsid w:val="00054E96"/>
    <w:rsid w:val="00054ECA"/>
    <w:rsid w:val="00055105"/>
    <w:rsid w:val="00055183"/>
    <w:rsid w:val="000558E7"/>
    <w:rsid w:val="00055961"/>
    <w:rsid w:val="00055AE9"/>
    <w:rsid w:val="00055C89"/>
    <w:rsid w:val="00055CCA"/>
    <w:rsid w:val="00055D4D"/>
    <w:rsid w:val="00055E33"/>
    <w:rsid w:val="00056095"/>
    <w:rsid w:val="00056431"/>
    <w:rsid w:val="000566B9"/>
    <w:rsid w:val="00056915"/>
    <w:rsid w:val="00056D9A"/>
    <w:rsid w:val="00056DBF"/>
    <w:rsid w:val="0005735D"/>
    <w:rsid w:val="0005756A"/>
    <w:rsid w:val="00057B57"/>
    <w:rsid w:val="00057E56"/>
    <w:rsid w:val="00060158"/>
    <w:rsid w:val="000602DE"/>
    <w:rsid w:val="00060300"/>
    <w:rsid w:val="000606B6"/>
    <w:rsid w:val="00061600"/>
    <w:rsid w:val="00061867"/>
    <w:rsid w:val="00061990"/>
    <w:rsid w:val="000619D6"/>
    <w:rsid w:val="00061FB7"/>
    <w:rsid w:val="00062022"/>
    <w:rsid w:val="00062380"/>
    <w:rsid w:val="000623A6"/>
    <w:rsid w:val="000624C4"/>
    <w:rsid w:val="000624E0"/>
    <w:rsid w:val="00062922"/>
    <w:rsid w:val="00062981"/>
    <w:rsid w:val="00062BD6"/>
    <w:rsid w:val="00062D20"/>
    <w:rsid w:val="000632BF"/>
    <w:rsid w:val="0006353A"/>
    <w:rsid w:val="000639AA"/>
    <w:rsid w:val="00063C4D"/>
    <w:rsid w:val="00063CFC"/>
    <w:rsid w:val="0006516D"/>
    <w:rsid w:val="00065935"/>
    <w:rsid w:val="0006597B"/>
    <w:rsid w:val="00065980"/>
    <w:rsid w:val="00065BCA"/>
    <w:rsid w:val="00065DFC"/>
    <w:rsid w:val="00066909"/>
    <w:rsid w:val="00067560"/>
    <w:rsid w:val="00067564"/>
    <w:rsid w:val="00067926"/>
    <w:rsid w:val="00067CBE"/>
    <w:rsid w:val="0007031F"/>
    <w:rsid w:val="00070547"/>
    <w:rsid w:val="00070A92"/>
    <w:rsid w:val="00070C89"/>
    <w:rsid w:val="00070DA5"/>
    <w:rsid w:val="00070E75"/>
    <w:rsid w:val="0007132D"/>
    <w:rsid w:val="000716F5"/>
    <w:rsid w:val="00071813"/>
    <w:rsid w:val="00071A19"/>
    <w:rsid w:val="000722C1"/>
    <w:rsid w:val="00072633"/>
    <w:rsid w:val="00072649"/>
    <w:rsid w:val="00072740"/>
    <w:rsid w:val="00072F67"/>
    <w:rsid w:val="000732B0"/>
    <w:rsid w:val="00073399"/>
    <w:rsid w:val="00073936"/>
    <w:rsid w:val="00073974"/>
    <w:rsid w:val="00073A3A"/>
    <w:rsid w:val="00073C66"/>
    <w:rsid w:val="00073DC1"/>
    <w:rsid w:val="00073F34"/>
    <w:rsid w:val="0007415C"/>
    <w:rsid w:val="00074182"/>
    <w:rsid w:val="0007444D"/>
    <w:rsid w:val="00074654"/>
    <w:rsid w:val="000747EE"/>
    <w:rsid w:val="00074C27"/>
    <w:rsid w:val="00074E33"/>
    <w:rsid w:val="0007558E"/>
    <w:rsid w:val="000757BC"/>
    <w:rsid w:val="00075CE7"/>
    <w:rsid w:val="0007691D"/>
    <w:rsid w:val="00076B7D"/>
    <w:rsid w:val="00077110"/>
    <w:rsid w:val="00077128"/>
    <w:rsid w:val="00077962"/>
    <w:rsid w:val="000779B3"/>
    <w:rsid w:val="00077BBB"/>
    <w:rsid w:val="00077C16"/>
    <w:rsid w:val="00077CEF"/>
    <w:rsid w:val="00077E27"/>
    <w:rsid w:val="00077EDF"/>
    <w:rsid w:val="00080028"/>
    <w:rsid w:val="0008015B"/>
    <w:rsid w:val="000809D4"/>
    <w:rsid w:val="00080A4D"/>
    <w:rsid w:val="00080DF4"/>
    <w:rsid w:val="00080FD5"/>
    <w:rsid w:val="000815BA"/>
    <w:rsid w:val="00081775"/>
    <w:rsid w:val="00081844"/>
    <w:rsid w:val="00081CDF"/>
    <w:rsid w:val="00081DF9"/>
    <w:rsid w:val="00082207"/>
    <w:rsid w:val="000823D8"/>
    <w:rsid w:val="00082789"/>
    <w:rsid w:val="00082C94"/>
    <w:rsid w:val="00082CDB"/>
    <w:rsid w:val="00082E0D"/>
    <w:rsid w:val="00082FAE"/>
    <w:rsid w:val="00083002"/>
    <w:rsid w:val="0008301A"/>
    <w:rsid w:val="00083062"/>
    <w:rsid w:val="0008330F"/>
    <w:rsid w:val="000833EE"/>
    <w:rsid w:val="00083683"/>
    <w:rsid w:val="00083B41"/>
    <w:rsid w:val="00083DE9"/>
    <w:rsid w:val="0008410E"/>
    <w:rsid w:val="000842AB"/>
    <w:rsid w:val="00084765"/>
    <w:rsid w:val="00084AED"/>
    <w:rsid w:val="00084AF3"/>
    <w:rsid w:val="00084C75"/>
    <w:rsid w:val="00084DD7"/>
    <w:rsid w:val="00084FF5"/>
    <w:rsid w:val="0008518C"/>
    <w:rsid w:val="00085549"/>
    <w:rsid w:val="0008607F"/>
    <w:rsid w:val="0008628F"/>
    <w:rsid w:val="000867B8"/>
    <w:rsid w:val="000868B5"/>
    <w:rsid w:val="00086E82"/>
    <w:rsid w:val="00086F38"/>
    <w:rsid w:val="00087067"/>
    <w:rsid w:val="000871A8"/>
    <w:rsid w:val="00087269"/>
    <w:rsid w:val="00087499"/>
    <w:rsid w:val="00087869"/>
    <w:rsid w:val="0009052A"/>
    <w:rsid w:val="000905AB"/>
    <w:rsid w:val="00090A18"/>
    <w:rsid w:val="00090D52"/>
    <w:rsid w:val="00090DF0"/>
    <w:rsid w:val="000910BB"/>
    <w:rsid w:val="00091363"/>
    <w:rsid w:val="00091C00"/>
    <w:rsid w:val="00091D68"/>
    <w:rsid w:val="00091E58"/>
    <w:rsid w:val="00091EBA"/>
    <w:rsid w:val="00091F87"/>
    <w:rsid w:val="000921D1"/>
    <w:rsid w:val="00092477"/>
    <w:rsid w:val="000925AA"/>
    <w:rsid w:val="000927E6"/>
    <w:rsid w:val="00092CC0"/>
    <w:rsid w:val="00092EDE"/>
    <w:rsid w:val="00093276"/>
    <w:rsid w:val="00093902"/>
    <w:rsid w:val="00093B0C"/>
    <w:rsid w:val="00093CB5"/>
    <w:rsid w:val="00093DF9"/>
    <w:rsid w:val="0009406E"/>
    <w:rsid w:val="00094253"/>
    <w:rsid w:val="00094347"/>
    <w:rsid w:val="000947CF"/>
    <w:rsid w:val="00094ABD"/>
    <w:rsid w:val="00094C16"/>
    <w:rsid w:val="00094C54"/>
    <w:rsid w:val="00094D4A"/>
    <w:rsid w:val="0009523D"/>
    <w:rsid w:val="00095246"/>
    <w:rsid w:val="000955A1"/>
    <w:rsid w:val="000957F7"/>
    <w:rsid w:val="00095830"/>
    <w:rsid w:val="000958BF"/>
    <w:rsid w:val="0009632C"/>
    <w:rsid w:val="000964CD"/>
    <w:rsid w:val="00096561"/>
    <w:rsid w:val="00096741"/>
    <w:rsid w:val="00096BA8"/>
    <w:rsid w:val="00097900"/>
    <w:rsid w:val="00097E30"/>
    <w:rsid w:val="000A0929"/>
    <w:rsid w:val="000A095D"/>
    <w:rsid w:val="000A0F2D"/>
    <w:rsid w:val="000A12F5"/>
    <w:rsid w:val="000A14B7"/>
    <w:rsid w:val="000A154A"/>
    <w:rsid w:val="000A1703"/>
    <w:rsid w:val="000A178A"/>
    <w:rsid w:val="000A1A7D"/>
    <w:rsid w:val="000A1ACB"/>
    <w:rsid w:val="000A1C6C"/>
    <w:rsid w:val="000A204C"/>
    <w:rsid w:val="000A22B5"/>
    <w:rsid w:val="000A24DC"/>
    <w:rsid w:val="000A267B"/>
    <w:rsid w:val="000A2895"/>
    <w:rsid w:val="000A2EBF"/>
    <w:rsid w:val="000A304E"/>
    <w:rsid w:val="000A38D1"/>
    <w:rsid w:val="000A3B8C"/>
    <w:rsid w:val="000A3D32"/>
    <w:rsid w:val="000A4828"/>
    <w:rsid w:val="000A4B75"/>
    <w:rsid w:val="000A4F19"/>
    <w:rsid w:val="000A51A7"/>
    <w:rsid w:val="000A5429"/>
    <w:rsid w:val="000A5521"/>
    <w:rsid w:val="000A560C"/>
    <w:rsid w:val="000A5752"/>
    <w:rsid w:val="000A5768"/>
    <w:rsid w:val="000A57EF"/>
    <w:rsid w:val="000A59A4"/>
    <w:rsid w:val="000A5F4E"/>
    <w:rsid w:val="000A6291"/>
    <w:rsid w:val="000A6891"/>
    <w:rsid w:val="000A6C1C"/>
    <w:rsid w:val="000A6D53"/>
    <w:rsid w:val="000A759B"/>
    <w:rsid w:val="000A7610"/>
    <w:rsid w:val="000A768D"/>
    <w:rsid w:val="000A7A1B"/>
    <w:rsid w:val="000A7DF9"/>
    <w:rsid w:val="000A7E36"/>
    <w:rsid w:val="000B08A5"/>
    <w:rsid w:val="000B138D"/>
    <w:rsid w:val="000B14BB"/>
    <w:rsid w:val="000B1EE4"/>
    <w:rsid w:val="000B21AC"/>
    <w:rsid w:val="000B2290"/>
    <w:rsid w:val="000B2ADD"/>
    <w:rsid w:val="000B2AE1"/>
    <w:rsid w:val="000B2BC3"/>
    <w:rsid w:val="000B2E62"/>
    <w:rsid w:val="000B2E85"/>
    <w:rsid w:val="000B2F19"/>
    <w:rsid w:val="000B30D0"/>
    <w:rsid w:val="000B31AA"/>
    <w:rsid w:val="000B3325"/>
    <w:rsid w:val="000B34DF"/>
    <w:rsid w:val="000B39DE"/>
    <w:rsid w:val="000B4519"/>
    <w:rsid w:val="000B4E13"/>
    <w:rsid w:val="000B5181"/>
    <w:rsid w:val="000B5878"/>
    <w:rsid w:val="000B5965"/>
    <w:rsid w:val="000B5C23"/>
    <w:rsid w:val="000B5CF1"/>
    <w:rsid w:val="000B5D96"/>
    <w:rsid w:val="000B5E5A"/>
    <w:rsid w:val="000B62B9"/>
    <w:rsid w:val="000B65FB"/>
    <w:rsid w:val="000B66F5"/>
    <w:rsid w:val="000B6BD0"/>
    <w:rsid w:val="000B6CA8"/>
    <w:rsid w:val="000B748D"/>
    <w:rsid w:val="000B7DE8"/>
    <w:rsid w:val="000C01DC"/>
    <w:rsid w:val="000C0763"/>
    <w:rsid w:val="000C0966"/>
    <w:rsid w:val="000C0D17"/>
    <w:rsid w:val="000C0DFD"/>
    <w:rsid w:val="000C1226"/>
    <w:rsid w:val="000C17EF"/>
    <w:rsid w:val="000C2433"/>
    <w:rsid w:val="000C28A0"/>
    <w:rsid w:val="000C2D1C"/>
    <w:rsid w:val="000C2E0D"/>
    <w:rsid w:val="000C34B8"/>
    <w:rsid w:val="000C3684"/>
    <w:rsid w:val="000C37A7"/>
    <w:rsid w:val="000C37D2"/>
    <w:rsid w:val="000C39DA"/>
    <w:rsid w:val="000C3A4B"/>
    <w:rsid w:val="000C3AE9"/>
    <w:rsid w:val="000C3CE5"/>
    <w:rsid w:val="000C4212"/>
    <w:rsid w:val="000C436A"/>
    <w:rsid w:val="000C4443"/>
    <w:rsid w:val="000C4551"/>
    <w:rsid w:val="000C4594"/>
    <w:rsid w:val="000C4CAF"/>
    <w:rsid w:val="000C4D87"/>
    <w:rsid w:val="000C4D8E"/>
    <w:rsid w:val="000C5081"/>
    <w:rsid w:val="000C53B4"/>
    <w:rsid w:val="000C5695"/>
    <w:rsid w:val="000C584B"/>
    <w:rsid w:val="000C5A6C"/>
    <w:rsid w:val="000C5AF5"/>
    <w:rsid w:val="000C5BB8"/>
    <w:rsid w:val="000C5C2D"/>
    <w:rsid w:val="000C6007"/>
    <w:rsid w:val="000C663D"/>
    <w:rsid w:val="000C69BC"/>
    <w:rsid w:val="000C6C52"/>
    <w:rsid w:val="000C6CE5"/>
    <w:rsid w:val="000C6FD9"/>
    <w:rsid w:val="000C7660"/>
    <w:rsid w:val="000C7F67"/>
    <w:rsid w:val="000D0197"/>
    <w:rsid w:val="000D059C"/>
    <w:rsid w:val="000D0930"/>
    <w:rsid w:val="000D0A50"/>
    <w:rsid w:val="000D0DDC"/>
    <w:rsid w:val="000D12DD"/>
    <w:rsid w:val="000D130A"/>
    <w:rsid w:val="000D14A9"/>
    <w:rsid w:val="000D14EB"/>
    <w:rsid w:val="000D15C0"/>
    <w:rsid w:val="000D165D"/>
    <w:rsid w:val="000D1889"/>
    <w:rsid w:val="000D1B2F"/>
    <w:rsid w:val="000D1CC4"/>
    <w:rsid w:val="000D1DDE"/>
    <w:rsid w:val="000D20F2"/>
    <w:rsid w:val="000D22EF"/>
    <w:rsid w:val="000D264F"/>
    <w:rsid w:val="000D2B71"/>
    <w:rsid w:val="000D2CB0"/>
    <w:rsid w:val="000D2E20"/>
    <w:rsid w:val="000D2E90"/>
    <w:rsid w:val="000D2FE5"/>
    <w:rsid w:val="000D32E0"/>
    <w:rsid w:val="000D3438"/>
    <w:rsid w:val="000D34F4"/>
    <w:rsid w:val="000D357A"/>
    <w:rsid w:val="000D3BD2"/>
    <w:rsid w:val="000D3EDE"/>
    <w:rsid w:val="000D40D7"/>
    <w:rsid w:val="000D4315"/>
    <w:rsid w:val="000D45E6"/>
    <w:rsid w:val="000D4676"/>
    <w:rsid w:val="000D4767"/>
    <w:rsid w:val="000D4B95"/>
    <w:rsid w:val="000D4C84"/>
    <w:rsid w:val="000D4DFB"/>
    <w:rsid w:val="000D4EBB"/>
    <w:rsid w:val="000D5244"/>
    <w:rsid w:val="000D5437"/>
    <w:rsid w:val="000D56E6"/>
    <w:rsid w:val="000D5705"/>
    <w:rsid w:val="000D5970"/>
    <w:rsid w:val="000D5F34"/>
    <w:rsid w:val="000D5F98"/>
    <w:rsid w:val="000D600F"/>
    <w:rsid w:val="000D6322"/>
    <w:rsid w:val="000D678B"/>
    <w:rsid w:val="000D6A49"/>
    <w:rsid w:val="000D76B2"/>
    <w:rsid w:val="000D7731"/>
    <w:rsid w:val="000D7C9E"/>
    <w:rsid w:val="000D7D4C"/>
    <w:rsid w:val="000D7E3C"/>
    <w:rsid w:val="000D7E85"/>
    <w:rsid w:val="000E009C"/>
    <w:rsid w:val="000E0197"/>
    <w:rsid w:val="000E0352"/>
    <w:rsid w:val="000E0508"/>
    <w:rsid w:val="000E07AA"/>
    <w:rsid w:val="000E0F12"/>
    <w:rsid w:val="000E12B7"/>
    <w:rsid w:val="000E1555"/>
    <w:rsid w:val="000E15C7"/>
    <w:rsid w:val="000E1ADE"/>
    <w:rsid w:val="000E2361"/>
    <w:rsid w:val="000E2670"/>
    <w:rsid w:val="000E2790"/>
    <w:rsid w:val="000E2803"/>
    <w:rsid w:val="000E2A4B"/>
    <w:rsid w:val="000E2DF0"/>
    <w:rsid w:val="000E308D"/>
    <w:rsid w:val="000E30C0"/>
    <w:rsid w:val="000E39D1"/>
    <w:rsid w:val="000E3BB4"/>
    <w:rsid w:val="000E3C6D"/>
    <w:rsid w:val="000E411C"/>
    <w:rsid w:val="000E43A4"/>
    <w:rsid w:val="000E4AAD"/>
    <w:rsid w:val="000E51D6"/>
    <w:rsid w:val="000E55A0"/>
    <w:rsid w:val="000E55C6"/>
    <w:rsid w:val="000E5831"/>
    <w:rsid w:val="000E5A43"/>
    <w:rsid w:val="000E5DA5"/>
    <w:rsid w:val="000E60D8"/>
    <w:rsid w:val="000E62DF"/>
    <w:rsid w:val="000E6369"/>
    <w:rsid w:val="000E649D"/>
    <w:rsid w:val="000E65A6"/>
    <w:rsid w:val="000E660F"/>
    <w:rsid w:val="000E6770"/>
    <w:rsid w:val="000E6840"/>
    <w:rsid w:val="000E6887"/>
    <w:rsid w:val="000E6937"/>
    <w:rsid w:val="000E6D50"/>
    <w:rsid w:val="000E7C0F"/>
    <w:rsid w:val="000E7CCB"/>
    <w:rsid w:val="000F0315"/>
    <w:rsid w:val="000F04FE"/>
    <w:rsid w:val="000F0734"/>
    <w:rsid w:val="000F0C66"/>
    <w:rsid w:val="000F0C69"/>
    <w:rsid w:val="000F14BB"/>
    <w:rsid w:val="000F1589"/>
    <w:rsid w:val="000F15ED"/>
    <w:rsid w:val="000F1669"/>
    <w:rsid w:val="000F1846"/>
    <w:rsid w:val="000F20EC"/>
    <w:rsid w:val="000F2646"/>
    <w:rsid w:val="000F2755"/>
    <w:rsid w:val="000F2BD5"/>
    <w:rsid w:val="000F2DBC"/>
    <w:rsid w:val="000F2E34"/>
    <w:rsid w:val="000F2F18"/>
    <w:rsid w:val="000F326A"/>
    <w:rsid w:val="000F3537"/>
    <w:rsid w:val="000F3640"/>
    <w:rsid w:val="000F4526"/>
    <w:rsid w:val="000F485A"/>
    <w:rsid w:val="000F4ADF"/>
    <w:rsid w:val="000F4DB4"/>
    <w:rsid w:val="000F5039"/>
    <w:rsid w:val="000F52C9"/>
    <w:rsid w:val="000F580E"/>
    <w:rsid w:val="000F5F8B"/>
    <w:rsid w:val="000F673A"/>
    <w:rsid w:val="000F68A2"/>
    <w:rsid w:val="000F6902"/>
    <w:rsid w:val="000F6966"/>
    <w:rsid w:val="000F6C35"/>
    <w:rsid w:val="000F6EA7"/>
    <w:rsid w:val="000F7268"/>
    <w:rsid w:val="000F732A"/>
    <w:rsid w:val="000F75D0"/>
    <w:rsid w:val="000F7A06"/>
    <w:rsid w:val="000F7E10"/>
    <w:rsid w:val="0010001B"/>
    <w:rsid w:val="00100472"/>
    <w:rsid w:val="001004D6"/>
    <w:rsid w:val="00100548"/>
    <w:rsid w:val="001005E6"/>
    <w:rsid w:val="0010064A"/>
    <w:rsid w:val="001007F6"/>
    <w:rsid w:val="001009FC"/>
    <w:rsid w:val="00100C32"/>
    <w:rsid w:val="00100C45"/>
    <w:rsid w:val="00100EC4"/>
    <w:rsid w:val="00100FA8"/>
    <w:rsid w:val="00101005"/>
    <w:rsid w:val="001010F0"/>
    <w:rsid w:val="0010111F"/>
    <w:rsid w:val="00101332"/>
    <w:rsid w:val="00101403"/>
    <w:rsid w:val="0010148B"/>
    <w:rsid w:val="00101B67"/>
    <w:rsid w:val="00101C96"/>
    <w:rsid w:val="00101DDF"/>
    <w:rsid w:val="00102224"/>
    <w:rsid w:val="0010234C"/>
    <w:rsid w:val="00102505"/>
    <w:rsid w:val="001027BF"/>
    <w:rsid w:val="00102920"/>
    <w:rsid w:val="00102ACD"/>
    <w:rsid w:val="00102FB8"/>
    <w:rsid w:val="001038AC"/>
    <w:rsid w:val="00103991"/>
    <w:rsid w:val="001039CC"/>
    <w:rsid w:val="00103FBA"/>
    <w:rsid w:val="001040D7"/>
    <w:rsid w:val="001045A8"/>
    <w:rsid w:val="0010461F"/>
    <w:rsid w:val="001046A5"/>
    <w:rsid w:val="00104C2D"/>
    <w:rsid w:val="00104DD9"/>
    <w:rsid w:val="001050EA"/>
    <w:rsid w:val="0010552A"/>
    <w:rsid w:val="00105684"/>
    <w:rsid w:val="001058A2"/>
    <w:rsid w:val="00105AF8"/>
    <w:rsid w:val="00105E0B"/>
    <w:rsid w:val="0010655F"/>
    <w:rsid w:val="00106E14"/>
    <w:rsid w:val="00107100"/>
    <w:rsid w:val="001076EC"/>
    <w:rsid w:val="00107766"/>
    <w:rsid w:val="00107787"/>
    <w:rsid w:val="001077FE"/>
    <w:rsid w:val="00107A8D"/>
    <w:rsid w:val="00107E2C"/>
    <w:rsid w:val="0011004C"/>
    <w:rsid w:val="001101B0"/>
    <w:rsid w:val="00110D3F"/>
    <w:rsid w:val="00110FD0"/>
    <w:rsid w:val="00111197"/>
    <w:rsid w:val="001111D9"/>
    <w:rsid w:val="001114C1"/>
    <w:rsid w:val="001116E3"/>
    <w:rsid w:val="001117EA"/>
    <w:rsid w:val="00111ED4"/>
    <w:rsid w:val="0011215C"/>
    <w:rsid w:val="00112381"/>
    <w:rsid w:val="00112443"/>
    <w:rsid w:val="00112BBE"/>
    <w:rsid w:val="00112ED4"/>
    <w:rsid w:val="00112F0F"/>
    <w:rsid w:val="00113540"/>
    <w:rsid w:val="00113816"/>
    <w:rsid w:val="00113933"/>
    <w:rsid w:val="0011399F"/>
    <w:rsid w:val="00113AD4"/>
    <w:rsid w:val="00113D20"/>
    <w:rsid w:val="00113D87"/>
    <w:rsid w:val="00113F03"/>
    <w:rsid w:val="00113F38"/>
    <w:rsid w:val="00114126"/>
    <w:rsid w:val="0011424F"/>
    <w:rsid w:val="001143AC"/>
    <w:rsid w:val="001148BE"/>
    <w:rsid w:val="00114B99"/>
    <w:rsid w:val="00114D2F"/>
    <w:rsid w:val="00114E02"/>
    <w:rsid w:val="0011501C"/>
    <w:rsid w:val="001150C0"/>
    <w:rsid w:val="001163F6"/>
    <w:rsid w:val="00116C33"/>
    <w:rsid w:val="00117349"/>
    <w:rsid w:val="00117DD7"/>
    <w:rsid w:val="0012018D"/>
    <w:rsid w:val="001203AF"/>
    <w:rsid w:val="00120719"/>
    <w:rsid w:val="0012093D"/>
    <w:rsid w:val="00121318"/>
    <w:rsid w:val="0012158D"/>
    <w:rsid w:val="001219FC"/>
    <w:rsid w:val="00121AEA"/>
    <w:rsid w:val="0012201A"/>
    <w:rsid w:val="001220DC"/>
    <w:rsid w:val="001226D3"/>
    <w:rsid w:val="00122A03"/>
    <w:rsid w:val="00122AD1"/>
    <w:rsid w:val="00122CCA"/>
    <w:rsid w:val="00122D80"/>
    <w:rsid w:val="0012328B"/>
    <w:rsid w:val="001232E4"/>
    <w:rsid w:val="001233A8"/>
    <w:rsid w:val="001233B0"/>
    <w:rsid w:val="001234EF"/>
    <w:rsid w:val="001236A9"/>
    <w:rsid w:val="0012405E"/>
    <w:rsid w:val="001242AE"/>
    <w:rsid w:val="001248AC"/>
    <w:rsid w:val="00124BFB"/>
    <w:rsid w:val="00124FB3"/>
    <w:rsid w:val="00125047"/>
    <w:rsid w:val="00125054"/>
    <w:rsid w:val="00125709"/>
    <w:rsid w:val="00125D00"/>
    <w:rsid w:val="00126B2A"/>
    <w:rsid w:val="00126D5D"/>
    <w:rsid w:val="00126D67"/>
    <w:rsid w:val="00126DB6"/>
    <w:rsid w:val="00126F5D"/>
    <w:rsid w:val="0012710E"/>
    <w:rsid w:val="00127C0A"/>
    <w:rsid w:val="0013049E"/>
    <w:rsid w:val="00130548"/>
    <w:rsid w:val="001305FB"/>
    <w:rsid w:val="00130A3A"/>
    <w:rsid w:val="00130BCC"/>
    <w:rsid w:val="00130D43"/>
    <w:rsid w:val="00130DA1"/>
    <w:rsid w:val="0013111C"/>
    <w:rsid w:val="0013133C"/>
    <w:rsid w:val="001313D6"/>
    <w:rsid w:val="00131547"/>
    <w:rsid w:val="00131612"/>
    <w:rsid w:val="001316A7"/>
    <w:rsid w:val="00131D2B"/>
    <w:rsid w:val="0013225C"/>
    <w:rsid w:val="0013254F"/>
    <w:rsid w:val="001329B7"/>
    <w:rsid w:val="00133397"/>
    <w:rsid w:val="00133970"/>
    <w:rsid w:val="00133B27"/>
    <w:rsid w:val="00133CBE"/>
    <w:rsid w:val="00133F02"/>
    <w:rsid w:val="00133FCF"/>
    <w:rsid w:val="00134BB3"/>
    <w:rsid w:val="00134BFA"/>
    <w:rsid w:val="00134CB9"/>
    <w:rsid w:val="001353D9"/>
    <w:rsid w:val="001354D2"/>
    <w:rsid w:val="001355FF"/>
    <w:rsid w:val="0013578F"/>
    <w:rsid w:val="00135876"/>
    <w:rsid w:val="0013594E"/>
    <w:rsid w:val="00135CD2"/>
    <w:rsid w:val="00135D20"/>
    <w:rsid w:val="00135D97"/>
    <w:rsid w:val="00135FDD"/>
    <w:rsid w:val="0013625E"/>
    <w:rsid w:val="00136362"/>
    <w:rsid w:val="001363F8"/>
    <w:rsid w:val="00136646"/>
    <w:rsid w:val="001366C0"/>
    <w:rsid w:val="0013699B"/>
    <w:rsid w:val="00136DEA"/>
    <w:rsid w:val="00136F4D"/>
    <w:rsid w:val="00137125"/>
    <w:rsid w:val="001371AB"/>
    <w:rsid w:val="001372C2"/>
    <w:rsid w:val="001372CD"/>
    <w:rsid w:val="001376F8"/>
    <w:rsid w:val="00137AF2"/>
    <w:rsid w:val="00137C34"/>
    <w:rsid w:val="00137E4B"/>
    <w:rsid w:val="001400D4"/>
    <w:rsid w:val="00140165"/>
    <w:rsid w:val="00140209"/>
    <w:rsid w:val="0014053D"/>
    <w:rsid w:val="00140543"/>
    <w:rsid w:val="001405AF"/>
    <w:rsid w:val="00140868"/>
    <w:rsid w:val="001408E6"/>
    <w:rsid w:val="00140F85"/>
    <w:rsid w:val="0014111D"/>
    <w:rsid w:val="00141340"/>
    <w:rsid w:val="001413E1"/>
    <w:rsid w:val="00141508"/>
    <w:rsid w:val="0014152A"/>
    <w:rsid w:val="00141596"/>
    <w:rsid w:val="0014171E"/>
    <w:rsid w:val="00141AAF"/>
    <w:rsid w:val="00142117"/>
    <w:rsid w:val="001426A9"/>
    <w:rsid w:val="00142AFE"/>
    <w:rsid w:val="00142C59"/>
    <w:rsid w:val="00142D0D"/>
    <w:rsid w:val="00143155"/>
    <w:rsid w:val="00143263"/>
    <w:rsid w:val="00143438"/>
    <w:rsid w:val="001434A5"/>
    <w:rsid w:val="00143608"/>
    <w:rsid w:val="00143A60"/>
    <w:rsid w:val="00143DE2"/>
    <w:rsid w:val="00144065"/>
    <w:rsid w:val="0014452A"/>
    <w:rsid w:val="00144B4E"/>
    <w:rsid w:val="00144BF8"/>
    <w:rsid w:val="00144CE1"/>
    <w:rsid w:val="00144FB3"/>
    <w:rsid w:val="00145026"/>
    <w:rsid w:val="001450C7"/>
    <w:rsid w:val="001451D7"/>
    <w:rsid w:val="0014538F"/>
    <w:rsid w:val="00145FEB"/>
    <w:rsid w:val="001461B5"/>
    <w:rsid w:val="001462B9"/>
    <w:rsid w:val="00146330"/>
    <w:rsid w:val="00146624"/>
    <w:rsid w:val="001466C7"/>
    <w:rsid w:val="00146BE5"/>
    <w:rsid w:val="00146D3F"/>
    <w:rsid w:val="00146F7A"/>
    <w:rsid w:val="0014710B"/>
    <w:rsid w:val="00147474"/>
    <w:rsid w:val="001478C3"/>
    <w:rsid w:val="0014799B"/>
    <w:rsid w:val="00147D00"/>
    <w:rsid w:val="00147E11"/>
    <w:rsid w:val="00150060"/>
    <w:rsid w:val="00150168"/>
    <w:rsid w:val="00150335"/>
    <w:rsid w:val="0015038A"/>
    <w:rsid w:val="001509D6"/>
    <w:rsid w:val="00150F5C"/>
    <w:rsid w:val="0015124E"/>
    <w:rsid w:val="00151411"/>
    <w:rsid w:val="00151A5C"/>
    <w:rsid w:val="00151B8F"/>
    <w:rsid w:val="00151E32"/>
    <w:rsid w:val="001522FE"/>
    <w:rsid w:val="0015245C"/>
    <w:rsid w:val="001524D2"/>
    <w:rsid w:val="0015287A"/>
    <w:rsid w:val="0015289D"/>
    <w:rsid w:val="00152F14"/>
    <w:rsid w:val="0015301F"/>
    <w:rsid w:val="00153104"/>
    <w:rsid w:val="001531E2"/>
    <w:rsid w:val="0015324B"/>
    <w:rsid w:val="0015396A"/>
    <w:rsid w:val="00154066"/>
    <w:rsid w:val="00154201"/>
    <w:rsid w:val="00154AE8"/>
    <w:rsid w:val="00154D23"/>
    <w:rsid w:val="00154D9A"/>
    <w:rsid w:val="001553FC"/>
    <w:rsid w:val="0015589E"/>
    <w:rsid w:val="00155BE9"/>
    <w:rsid w:val="00155DC2"/>
    <w:rsid w:val="00155FE1"/>
    <w:rsid w:val="001560B9"/>
    <w:rsid w:val="0015612B"/>
    <w:rsid w:val="001561D5"/>
    <w:rsid w:val="001562E9"/>
    <w:rsid w:val="0015674E"/>
    <w:rsid w:val="0015681F"/>
    <w:rsid w:val="00157190"/>
    <w:rsid w:val="001572FC"/>
    <w:rsid w:val="0015749B"/>
    <w:rsid w:val="00157666"/>
    <w:rsid w:val="001577D5"/>
    <w:rsid w:val="0015789A"/>
    <w:rsid w:val="001579A0"/>
    <w:rsid w:val="00157BE7"/>
    <w:rsid w:val="00157FDA"/>
    <w:rsid w:val="00160049"/>
    <w:rsid w:val="001602E9"/>
    <w:rsid w:val="00160774"/>
    <w:rsid w:val="00160823"/>
    <w:rsid w:val="00160C03"/>
    <w:rsid w:val="00160CE6"/>
    <w:rsid w:val="00161004"/>
    <w:rsid w:val="001612F6"/>
    <w:rsid w:val="00161626"/>
    <w:rsid w:val="001616CF"/>
    <w:rsid w:val="001616D8"/>
    <w:rsid w:val="00161816"/>
    <w:rsid w:val="00161CC8"/>
    <w:rsid w:val="00161DEE"/>
    <w:rsid w:val="00161E47"/>
    <w:rsid w:val="00161E8B"/>
    <w:rsid w:val="00161EDD"/>
    <w:rsid w:val="00162055"/>
    <w:rsid w:val="0016205B"/>
    <w:rsid w:val="0016227E"/>
    <w:rsid w:val="001628F8"/>
    <w:rsid w:val="00163184"/>
    <w:rsid w:val="001631CD"/>
    <w:rsid w:val="001632DD"/>
    <w:rsid w:val="001632E9"/>
    <w:rsid w:val="00163456"/>
    <w:rsid w:val="0016359F"/>
    <w:rsid w:val="001635C8"/>
    <w:rsid w:val="001646BF"/>
    <w:rsid w:val="00164C2D"/>
    <w:rsid w:val="00164DD1"/>
    <w:rsid w:val="001650DE"/>
    <w:rsid w:val="00165322"/>
    <w:rsid w:val="00165993"/>
    <w:rsid w:val="00165F14"/>
    <w:rsid w:val="0016649B"/>
    <w:rsid w:val="001667CE"/>
    <w:rsid w:val="001667E7"/>
    <w:rsid w:val="00166829"/>
    <w:rsid w:val="00166FE2"/>
    <w:rsid w:val="001671C5"/>
    <w:rsid w:val="00167585"/>
    <w:rsid w:val="00167D9C"/>
    <w:rsid w:val="00170240"/>
    <w:rsid w:val="001703B9"/>
    <w:rsid w:val="001709D8"/>
    <w:rsid w:val="00170A1C"/>
    <w:rsid w:val="00170A74"/>
    <w:rsid w:val="0017103D"/>
    <w:rsid w:val="00171102"/>
    <w:rsid w:val="0017122F"/>
    <w:rsid w:val="00171690"/>
    <w:rsid w:val="001718BB"/>
    <w:rsid w:val="00171908"/>
    <w:rsid w:val="001720BC"/>
    <w:rsid w:val="001721AF"/>
    <w:rsid w:val="001723FA"/>
    <w:rsid w:val="0017266C"/>
    <w:rsid w:val="001726CC"/>
    <w:rsid w:val="00172707"/>
    <w:rsid w:val="00172B2B"/>
    <w:rsid w:val="00172D9B"/>
    <w:rsid w:val="00172ECB"/>
    <w:rsid w:val="00173453"/>
    <w:rsid w:val="00173685"/>
    <w:rsid w:val="001737AC"/>
    <w:rsid w:val="001739FF"/>
    <w:rsid w:val="00173CBE"/>
    <w:rsid w:val="0017404B"/>
    <w:rsid w:val="00174109"/>
    <w:rsid w:val="00174AC2"/>
    <w:rsid w:val="00174DDC"/>
    <w:rsid w:val="001750F8"/>
    <w:rsid w:val="00175362"/>
    <w:rsid w:val="00175BA3"/>
    <w:rsid w:val="00175BF9"/>
    <w:rsid w:val="00175F20"/>
    <w:rsid w:val="00175FE4"/>
    <w:rsid w:val="00176111"/>
    <w:rsid w:val="00176812"/>
    <w:rsid w:val="00176F2D"/>
    <w:rsid w:val="00176F93"/>
    <w:rsid w:val="0017729E"/>
    <w:rsid w:val="001772C0"/>
    <w:rsid w:val="001774C9"/>
    <w:rsid w:val="001777DF"/>
    <w:rsid w:val="00177943"/>
    <w:rsid w:val="001779BA"/>
    <w:rsid w:val="00177C2D"/>
    <w:rsid w:val="00177D60"/>
    <w:rsid w:val="00177E6D"/>
    <w:rsid w:val="0018046F"/>
    <w:rsid w:val="00180771"/>
    <w:rsid w:val="00180AE5"/>
    <w:rsid w:val="00180B16"/>
    <w:rsid w:val="00180C16"/>
    <w:rsid w:val="001810E8"/>
    <w:rsid w:val="001814B9"/>
    <w:rsid w:val="00181580"/>
    <w:rsid w:val="00181E15"/>
    <w:rsid w:val="00181E4A"/>
    <w:rsid w:val="00182519"/>
    <w:rsid w:val="0018272F"/>
    <w:rsid w:val="0018295B"/>
    <w:rsid w:val="00182CCC"/>
    <w:rsid w:val="001837FC"/>
    <w:rsid w:val="00183D53"/>
    <w:rsid w:val="00183EC9"/>
    <w:rsid w:val="00183F01"/>
    <w:rsid w:val="0018411A"/>
    <w:rsid w:val="00184183"/>
    <w:rsid w:val="001843C9"/>
    <w:rsid w:val="00184D8A"/>
    <w:rsid w:val="0018523E"/>
    <w:rsid w:val="0018535B"/>
    <w:rsid w:val="001853B5"/>
    <w:rsid w:val="00185426"/>
    <w:rsid w:val="00185472"/>
    <w:rsid w:val="001855F5"/>
    <w:rsid w:val="00185602"/>
    <w:rsid w:val="001857AD"/>
    <w:rsid w:val="00185C55"/>
    <w:rsid w:val="00185D04"/>
    <w:rsid w:val="00185FF1"/>
    <w:rsid w:val="00186282"/>
    <w:rsid w:val="001866B7"/>
    <w:rsid w:val="00186A76"/>
    <w:rsid w:val="00186D66"/>
    <w:rsid w:val="0018704E"/>
    <w:rsid w:val="00187171"/>
    <w:rsid w:val="001873FF"/>
    <w:rsid w:val="00187AC1"/>
    <w:rsid w:val="00187F13"/>
    <w:rsid w:val="0019052A"/>
    <w:rsid w:val="001905E5"/>
    <w:rsid w:val="001906DE"/>
    <w:rsid w:val="00190B44"/>
    <w:rsid w:val="00190B52"/>
    <w:rsid w:val="00190BDD"/>
    <w:rsid w:val="00190D38"/>
    <w:rsid w:val="00190E56"/>
    <w:rsid w:val="00191215"/>
    <w:rsid w:val="00191C8B"/>
    <w:rsid w:val="00192263"/>
    <w:rsid w:val="00192563"/>
    <w:rsid w:val="001929F4"/>
    <w:rsid w:val="00192F10"/>
    <w:rsid w:val="00193419"/>
    <w:rsid w:val="001935C6"/>
    <w:rsid w:val="00193CD7"/>
    <w:rsid w:val="00193DAC"/>
    <w:rsid w:val="00193E72"/>
    <w:rsid w:val="00194A1C"/>
    <w:rsid w:val="00194D97"/>
    <w:rsid w:val="001955C5"/>
    <w:rsid w:val="0019567F"/>
    <w:rsid w:val="00195B9C"/>
    <w:rsid w:val="00195F49"/>
    <w:rsid w:val="00195F7A"/>
    <w:rsid w:val="0019605E"/>
    <w:rsid w:val="00196091"/>
    <w:rsid w:val="0019642D"/>
    <w:rsid w:val="001964C1"/>
    <w:rsid w:val="001964C3"/>
    <w:rsid w:val="00196725"/>
    <w:rsid w:val="001969CF"/>
    <w:rsid w:val="00196AD7"/>
    <w:rsid w:val="00196D94"/>
    <w:rsid w:val="00196E42"/>
    <w:rsid w:val="001971A9"/>
    <w:rsid w:val="00197593"/>
    <w:rsid w:val="001A038A"/>
    <w:rsid w:val="001A042F"/>
    <w:rsid w:val="001A0680"/>
    <w:rsid w:val="001A085B"/>
    <w:rsid w:val="001A18D3"/>
    <w:rsid w:val="001A1D93"/>
    <w:rsid w:val="001A1F4E"/>
    <w:rsid w:val="001A2082"/>
    <w:rsid w:val="001A24BE"/>
    <w:rsid w:val="001A25DF"/>
    <w:rsid w:val="001A2646"/>
    <w:rsid w:val="001A2661"/>
    <w:rsid w:val="001A26F9"/>
    <w:rsid w:val="001A2A8C"/>
    <w:rsid w:val="001A34BD"/>
    <w:rsid w:val="001A353B"/>
    <w:rsid w:val="001A35E0"/>
    <w:rsid w:val="001A36C3"/>
    <w:rsid w:val="001A372B"/>
    <w:rsid w:val="001A37B6"/>
    <w:rsid w:val="001A3906"/>
    <w:rsid w:val="001A3991"/>
    <w:rsid w:val="001A478E"/>
    <w:rsid w:val="001A4879"/>
    <w:rsid w:val="001A4D42"/>
    <w:rsid w:val="001A4E2A"/>
    <w:rsid w:val="001A575C"/>
    <w:rsid w:val="001A5A8A"/>
    <w:rsid w:val="001A5F37"/>
    <w:rsid w:val="001A5F5E"/>
    <w:rsid w:val="001A6223"/>
    <w:rsid w:val="001A62E0"/>
    <w:rsid w:val="001A6558"/>
    <w:rsid w:val="001A6783"/>
    <w:rsid w:val="001A6898"/>
    <w:rsid w:val="001A68DF"/>
    <w:rsid w:val="001A6D67"/>
    <w:rsid w:val="001A70DA"/>
    <w:rsid w:val="001A7926"/>
    <w:rsid w:val="001A79C2"/>
    <w:rsid w:val="001A7B76"/>
    <w:rsid w:val="001A7D1D"/>
    <w:rsid w:val="001A7D41"/>
    <w:rsid w:val="001A7E0A"/>
    <w:rsid w:val="001B0135"/>
    <w:rsid w:val="001B0356"/>
    <w:rsid w:val="001B036F"/>
    <w:rsid w:val="001B079F"/>
    <w:rsid w:val="001B0C61"/>
    <w:rsid w:val="001B1031"/>
    <w:rsid w:val="001B1152"/>
    <w:rsid w:val="001B127A"/>
    <w:rsid w:val="001B1690"/>
    <w:rsid w:val="001B1C66"/>
    <w:rsid w:val="001B1D49"/>
    <w:rsid w:val="001B1E8B"/>
    <w:rsid w:val="001B1ED2"/>
    <w:rsid w:val="001B2023"/>
    <w:rsid w:val="001B207F"/>
    <w:rsid w:val="001B2438"/>
    <w:rsid w:val="001B2671"/>
    <w:rsid w:val="001B278E"/>
    <w:rsid w:val="001B28F8"/>
    <w:rsid w:val="001B2D34"/>
    <w:rsid w:val="001B3202"/>
    <w:rsid w:val="001B350C"/>
    <w:rsid w:val="001B3B80"/>
    <w:rsid w:val="001B40D8"/>
    <w:rsid w:val="001B4556"/>
    <w:rsid w:val="001B4A11"/>
    <w:rsid w:val="001B4BF2"/>
    <w:rsid w:val="001B4C46"/>
    <w:rsid w:val="001B4CAE"/>
    <w:rsid w:val="001B4F3E"/>
    <w:rsid w:val="001B512F"/>
    <w:rsid w:val="001B519D"/>
    <w:rsid w:val="001B57E4"/>
    <w:rsid w:val="001B593B"/>
    <w:rsid w:val="001B5A4C"/>
    <w:rsid w:val="001B5D77"/>
    <w:rsid w:val="001B5F40"/>
    <w:rsid w:val="001B5F8F"/>
    <w:rsid w:val="001B6066"/>
    <w:rsid w:val="001B64A8"/>
    <w:rsid w:val="001B65C6"/>
    <w:rsid w:val="001B6837"/>
    <w:rsid w:val="001B6B7A"/>
    <w:rsid w:val="001B6D5E"/>
    <w:rsid w:val="001B6EB4"/>
    <w:rsid w:val="001B6EDB"/>
    <w:rsid w:val="001B70DD"/>
    <w:rsid w:val="001B71F4"/>
    <w:rsid w:val="001B7276"/>
    <w:rsid w:val="001B72E0"/>
    <w:rsid w:val="001B73B1"/>
    <w:rsid w:val="001B748A"/>
    <w:rsid w:val="001B799A"/>
    <w:rsid w:val="001B7B0B"/>
    <w:rsid w:val="001B7C1D"/>
    <w:rsid w:val="001B7C21"/>
    <w:rsid w:val="001B7D49"/>
    <w:rsid w:val="001C0235"/>
    <w:rsid w:val="001C028D"/>
    <w:rsid w:val="001C085B"/>
    <w:rsid w:val="001C0944"/>
    <w:rsid w:val="001C0A87"/>
    <w:rsid w:val="001C0BAB"/>
    <w:rsid w:val="001C0D4D"/>
    <w:rsid w:val="001C0F09"/>
    <w:rsid w:val="001C1211"/>
    <w:rsid w:val="001C1B57"/>
    <w:rsid w:val="001C1F81"/>
    <w:rsid w:val="001C2269"/>
    <w:rsid w:val="001C235E"/>
    <w:rsid w:val="001C2A3B"/>
    <w:rsid w:val="001C2CFD"/>
    <w:rsid w:val="001C2DB9"/>
    <w:rsid w:val="001C2DF2"/>
    <w:rsid w:val="001C325D"/>
    <w:rsid w:val="001C33D7"/>
    <w:rsid w:val="001C3915"/>
    <w:rsid w:val="001C3B32"/>
    <w:rsid w:val="001C429B"/>
    <w:rsid w:val="001C42ED"/>
    <w:rsid w:val="001C434C"/>
    <w:rsid w:val="001C481D"/>
    <w:rsid w:val="001C4858"/>
    <w:rsid w:val="001C4917"/>
    <w:rsid w:val="001C4B0E"/>
    <w:rsid w:val="001C4D2C"/>
    <w:rsid w:val="001C53DC"/>
    <w:rsid w:val="001C5B6C"/>
    <w:rsid w:val="001C5BB1"/>
    <w:rsid w:val="001C5D8C"/>
    <w:rsid w:val="001C5EBB"/>
    <w:rsid w:val="001C5F81"/>
    <w:rsid w:val="001C62D7"/>
    <w:rsid w:val="001C6511"/>
    <w:rsid w:val="001C677D"/>
    <w:rsid w:val="001C688A"/>
    <w:rsid w:val="001C6D38"/>
    <w:rsid w:val="001C6F47"/>
    <w:rsid w:val="001C707B"/>
    <w:rsid w:val="001C755D"/>
    <w:rsid w:val="001C760C"/>
    <w:rsid w:val="001C76AA"/>
    <w:rsid w:val="001C76CF"/>
    <w:rsid w:val="001C7AA1"/>
    <w:rsid w:val="001C7C16"/>
    <w:rsid w:val="001C7C4D"/>
    <w:rsid w:val="001C7CED"/>
    <w:rsid w:val="001C7D03"/>
    <w:rsid w:val="001D00A1"/>
    <w:rsid w:val="001D01AA"/>
    <w:rsid w:val="001D026A"/>
    <w:rsid w:val="001D02E7"/>
    <w:rsid w:val="001D053B"/>
    <w:rsid w:val="001D06EB"/>
    <w:rsid w:val="001D0E71"/>
    <w:rsid w:val="001D1073"/>
    <w:rsid w:val="001D10AF"/>
    <w:rsid w:val="001D171F"/>
    <w:rsid w:val="001D1ACC"/>
    <w:rsid w:val="001D1B92"/>
    <w:rsid w:val="001D1CD9"/>
    <w:rsid w:val="001D2075"/>
    <w:rsid w:val="001D2200"/>
    <w:rsid w:val="001D2206"/>
    <w:rsid w:val="001D228B"/>
    <w:rsid w:val="001D2686"/>
    <w:rsid w:val="001D2A08"/>
    <w:rsid w:val="001D2A2F"/>
    <w:rsid w:val="001D2E7D"/>
    <w:rsid w:val="001D32CF"/>
    <w:rsid w:val="001D3483"/>
    <w:rsid w:val="001D360B"/>
    <w:rsid w:val="001D3862"/>
    <w:rsid w:val="001D39F0"/>
    <w:rsid w:val="001D3CFD"/>
    <w:rsid w:val="001D3E65"/>
    <w:rsid w:val="001D4388"/>
    <w:rsid w:val="001D478C"/>
    <w:rsid w:val="001D47B3"/>
    <w:rsid w:val="001D4C6B"/>
    <w:rsid w:val="001D4D5C"/>
    <w:rsid w:val="001D4EDD"/>
    <w:rsid w:val="001D5020"/>
    <w:rsid w:val="001D507F"/>
    <w:rsid w:val="001D5BDA"/>
    <w:rsid w:val="001D5C57"/>
    <w:rsid w:val="001D5CC8"/>
    <w:rsid w:val="001D6069"/>
    <w:rsid w:val="001D608C"/>
    <w:rsid w:val="001D6520"/>
    <w:rsid w:val="001D666A"/>
    <w:rsid w:val="001D6766"/>
    <w:rsid w:val="001D6951"/>
    <w:rsid w:val="001D698F"/>
    <w:rsid w:val="001D6993"/>
    <w:rsid w:val="001D6AAE"/>
    <w:rsid w:val="001D6B72"/>
    <w:rsid w:val="001D6CDB"/>
    <w:rsid w:val="001D72A2"/>
    <w:rsid w:val="001D73CB"/>
    <w:rsid w:val="001D74CE"/>
    <w:rsid w:val="001D77D1"/>
    <w:rsid w:val="001D787B"/>
    <w:rsid w:val="001D7938"/>
    <w:rsid w:val="001D7946"/>
    <w:rsid w:val="001D796E"/>
    <w:rsid w:val="001D7D9A"/>
    <w:rsid w:val="001D7DF6"/>
    <w:rsid w:val="001E05BB"/>
    <w:rsid w:val="001E0879"/>
    <w:rsid w:val="001E0C6F"/>
    <w:rsid w:val="001E0F35"/>
    <w:rsid w:val="001E1335"/>
    <w:rsid w:val="001E1702"/>
    <w:rsid w:val="001E1712"/>
    <w:rsid w:val="001E173A"/>
    <w:rsid w:val="001E19D7"/>
    <w:rsid w:val="001E1B32"/>
    <w:rsid w:val="001E1BB1"/>
    <w:rsid w:val="001E1E41"/>
    <w:rsid w:val="001E1ECE"/>
    <w:rsid w:val="001E22B5"/>
    <w:rsid w:val="001E2451"/>
    <w:rsid w:val="001E257C"/>
    <w:rsid w:val="001E2661"/>
    <w:rsid w:val="001E27F4"/>
    <w:rsid w:val="001E2ED8"/>
    <w:rsid w:val="001E2FCE"/>
    <w:rsid w:val="001E300F"/>
    <w:rsid w:val="001E3474"/>
    <w:rsid w:val="001E389A"/>
    <w:rsid w:val="001E38C3"/>
    <w:rsid w:val="001E3C65"/>
    <w:rsid w:val="001E3FA5"/>
    <w:rsid w:val="001E49BB"/>
    <w:rsid w:val="001E4A84"/>
    <w:rsid w:val="001E4B26"/>
    <w:rsid w:val="001E4BD0"/>
    <w:rsid w:val="001E4C18"/>
    <w:rsid w:val="001E4D89"/>
    <w:rsid w:val="001E4E3F"/>
    <w:rsid w:val="001E5373"/>
    <w:rsid w:val="001E5479"/>
    <w:rsid w:val="001E55BC"/>
    <w:rsid w:val="001E55F7"/>
    <w:rsid w:val="001E5667"/>
    <w:rsid w:val="001E56D6"/>
    <w:rsid w:val="001E571B"/>
    <w:rsid w:val="001E58EC"/>
    <w:rsid w:val="001E5947"/>
    <w:rsid w:val="001E5B0A"/>
    <w:rsid w:val="001E5B21"/>
    <w:rsid w:val="001E5FC7"/>
    <w:rsid w:val="001E638B"/>
    <w:rsid w:val="001E6640"/>
    <w:rsid w:val="001E688F"/>
    <w:rsid w:val="001E6D37"/>
    <w:rsid w:val="001E7110"/>
    <w:rsid w:val="001E72F2"/>
    <w:rsid w:val="001E77D9"/>
    <w:rsid w:val="001E78EF"/>
    <w:rsid w:val="001E7A25"/>
    <w:rsid w:val="001E7CB6"/>
    <w:rsid w:val="001F0375"/>
    <w:rsid w:val="001F0453"/>
    <w:rsid w:val="001F07E2"/>
    <w:rsid w:val="001F0A30"/>
    <w:rsid w:val="001F0A97"/>
    <w:rsid w:val="001F0ACC"/>
    <w:rsid w:val="001F0F68"/>
    <w:rsid w:val="001F1225"/>
    <w:rsid w:val="001F1321"/>
    <w:rsid w:val="001F1C24"/>
    <w:rsid w:val="001F1C56"/>
    <w:rsid w:val="001F266C"/>
    <w:rsid w:val="001F26F2"/>
    <w:rsid w:val="001F2A75"/>
    <w:rsid w:val="001F2BCE"/>
    <w:rsid w:val="001F2D42"/>
    <w:rsid w:val="001F31AA"/>
    <w:rsid w:val="001F32D1"/>
    <w:rsid w:val="001F36EC"/>
    <w:rsid w:val="001F3AAC"/>
    <w:rsid w:val="001F4240"/>
    <w:rsid w:val="001F44CC"/>
    <w:rsid w:val="001F49C1"/>
    <w:rsid w:val="001F502D"/>
    <w:rsid w:val="001F5032"/>
    <w:rsid w:val="001F527B"/>
    <w:rsid w:val="001F5928"/>
    <w:rsid w:val="001F5934"/>
    <w:rsid w:val="001F593B"/>
    <w:rsid w:val="001F61BC"/>
    <w:rsid w:val="001F6342"/>
    <w:rsid w:val="001F6873"/>
    <w:rsid w:val="001F6DD9"/>
    <w:rsid w:val="001F6FDB"/>
    <w:rsid w:val="001F7093"/>
    <w:rsid w:val="001F7391"/>
    <w:rsid w:val="001F7816"/>
    <w:rsid w:val="001F7B4E"/>
    <w:rsid w:val="001F7D6D"/>
    <w:rsid w:val="001F7ECE"/>
    <w:rsid w:val="002003DC"/>
    <w:rsid w:val="0020052D"/>
    <w:rsid w:val="0020065E"/>
    <w:rsid w:val="00200694"/>
    <w:rsid w:val="00201116"/>
    <w:rsid w:val="002015C2"/>
    <w:rsid w:val="00201707"/>
    <w:rsid w:val="002017D8"/>
    <w:rsid w:val="00201834"/>
    <w:rsid w:val="00201B6C"/>
    <w:rsid w:val="00201B91"/>
    <w:rsid w:val="00201FE3"/>
    <w:rsid w:val="00202234"/>
    <w:rsid w:val="0020254B"/>
    <w:rsid w:val="002026C4"/>
    <w:rsid w:val="00202776"/>
    <w:rsid w:val="0020278D"/>
    <w:rsid w:val="00202D7A"/>
    <w:rsid w:val="00202F34"/>
    <w:rsid w:val="0020330D"/>
    <w:rsid w:val="0020340A"/>
    <w:rsid w:val="00203415"/>
    <w:rsid w:val="00203673"/>
    <w:rsid w:val="002036FE"/>
    <w:rsid w:val="00203791"/>
    <w:rsid w:val="00203ADE"/>
    <w:rsid w:val="00203BD4"/>
    <w:rsid w:val="00203CF8"/>
    <w:rsid w:val="00203F56"/>
    <w:rsid w:val="0020463E"/>
    <w:rsid w:val="00204725"/>
    <w:rsid w:val="00204984"/>
    <w:rsid w:val="00204E54"/>
    <w:rsid w:val="00205366"/>
    <w:rsid w:val="00205694"/>
    <w:rsid w:val="002056A0"/>
    <w:rsid w:val="00205762"/>
    <w:rsid w:val="0020593E"/>
    <w:rsid w:val="00205D2D"/>
    <w:rsid w:val="00205D35"/>
    <w:rsid w:val="00205DB7"/>
    <w:rsid w:val="0020662C"/>
    <w:rsid w:val="002069D8"/>
    <w:rsid w:val="00206CBC"/>
    <w:rsid w:val="00206CD1"/>
    <w:rsid w:val="00206CE7"/>
    <w:rsid w:val="00206D51"/>
    <w:rsid w:val="00206D7A"/>
    <w:rsid w:val="00206F28"/>
    <w:rsid w:val="00207093"/>
    <w:rsid w:val="00207943"/>
    <w:rsid w:val="00207AAC"/>
    <w:rsid w:val="00207C63"/>
    <w:rsid w:val="00207CB1"/>
    <w:rsid w:val="0021001A"/>
    <w:rsid w:val="00210288"/>
    <w:rsid w:val="0021041C"/>
    <w:rsid w:val="002108E0"/>
    <w:rsid w:val="00210D55"/>
    <w:rsid w:val="00210F53"/>
    <w:rsid w:val="00211592"/>
    <w:rsid w:val="0021167A"/>
    <w:rsid w:val="00211708"/>
    <w:rsid w:val="0021175A"/>
    <w:rsid w:val="00211AC0"/>
    <w:rsid w:val="00211C25"/>
    <w:rsid w:val="0021243D"/>
    <w:rsid w:val="00212C36"/>
    <w:rsid w:val="00212FF1"/>
    <w:rsid w:val="00213449"/>
    <w:rsid w:val="002136A8"/>
    <w:rsid w:val="0021378A"/>
    <w:rsid w:val="002143FD"/>
    <w:rsid w:val="002153BE"/>
    <w:rsid w:val="002153CC"/>
    <w:rsid w:val="00216011"/>
    <w:rsid w:val="002161D9"/>
    <w:rsid w:val="002162A0"/>
    <w:rsid w:val="00216AC2"/>
    <w:rsid w:val="00216D76"/>
    <w:rsid w:val="00216DC4"/>
    <w:rsid w:val="00216EF5"/>
    <w:rsid w:val="002170EF"/>
    <w:rsid w:val="002176BB"/>
    <w:rsid w:val="002179B6"/>
    <w:rsid w:val="00217A97"/>
    <w:rsid w:val="00217C78"/>
    <w:rsid w:val="00220032"/>
    <w:rsid w:val="0022027A"/>
    <w:rsid w:val="00220308"/>
    <w:rsid w:val="0022034E"/>
    <w:rsid w:val="0022059C"/>
    <w:rsid w:val="002207BB"/>
    <w:rsid w:val="002208DA"/>
    <w:rsid w:val="002209FD"/>
    <w:rsid w:val="00220B6B"/>
    <w:rsid w:val="00221070"/>
    <w:rsid w:val="002210F1"/>
    <w:rsid w:val="00221133"/>
    <w:rsid w:val="00221590"/>
    <w:rsid w:val="0022185E"/>
    <w:rsid w:val="00221F33"/>
    <w:rsid w:val="00221F9A"/>
    <w:rsid w:val="002221EF"/>
    <w:rsid w:val="0022223A"/>
    <w:rsid w:val="002224A6"/>
    <w:rsid w:val="00222660"/>
    <w:rsid w:val="00222B1C"/>
    <w:rsid w:val="002230B8"/>
    <w:rsid w:val="00223592"/>
    <w:rsid w:val="00223897"/>
    <w:rsid w:val="00223899"/>
    <w:rsid w:val="00223CC9"/>
    <w:rsid w:val="0022409B"/>
    <w:rsid w:val="00224272"/>
    <w:rsid w:val="0022463F"/>
    <w:rsid w:val="0022491C"/>
    <w:rsid w:val="00224A39"/>
    <w:rsid w:val="00224D60"/>
    <w:rsid w:val="00224DC4"/>
    <w:rsid w:val="0022514F"/>
    <w:rsid w:val="002253AF"/>
    <w:rsid w:val="00225535"/>
    <w:rsid w:val="002256B7"/>
    <w:rsid w:val="0022591A"/>
    <w:rsid w:val="00225940"/>
    <w:rsid w:val="00226174"/>
    <w:rsid w:val="002261B7"/>
    <w:rsid w:val="00226D9F"/>
    <w:rsid w:val="002271A7"/>
    <w:rsid w:val="002271FC"/>
    <w:rsid w:val="00227946"/>
    <w:rsid w:val="00227A2D"/>
    <w:rsid w:val="00227B9B"/>
    <w:rsid w:val="00227F49"/>
    <w:rsid w:val="002300A9"/>
    <w:rsid w:val="00230292"/>
    <w:rsid w:val="002302C0"/>
    <w:rsid w:val="00230356"/>
    <w:rsid w:val="002303DE"/>
    <w:rsid w:val="002314B8"/>
    <w:rsid w:val="00231661"/>
    <w:rsid w:val="00231733"/>
    <w:rsid w:val="00231BD4"/>
    <w:rsid w:val="00231E7E"/>
    <w:rsid w:val="002324F2"/>
    <w:rsid w:val="0023266C"/>
    <w:rsid w:val="002329E0"/>
    <w:rsid w:val="00232ED1"/>
    <w:rsid w:val="00233B87"/>
    <w:rsid w:val="00233F00"/>
    <w:rsid w:val="00233F21"/>
    <w:rsid w:val="002341BC"/>
    <w:rsid w:val="002346A6"/>
    <w:rsid w:val="0023496B"/>
    <w:rsid w:val="00234D20"/>
    <w:rsid w:val="00235353"/>
    <w:rsid w:val="00235552"/>
    <w:rsid w:val="0023580D"/>
    <w:rsid w:val="002363A4"/>
    <w:rsid w:val="00236682"/>
    <w:rsid w:val="002368D0"/>
    <w:rsid w:val="00236971"/>
    <w:rsid w:val="002369A1"/>
    <w:rsid w:val="00236DF0"/>
    <w:rsid w:val="0023716E"/>
    <w:rsid w:val="002371D1"/>
    <w:rsid w:val="002373B8"/>
    <w:rsid w:val="0023779D"/>
    <w:rsid w:val="002377B3"/>
    <w:rsid w:val="00237D0A"/>
    <w:rsid w:val="002401D1"/>
    <w:rsid w:val="002404DB"/>
    <w:rsid w:val="00240654"/>
    <w:rsid w:val="00240705"/>
    <w:rsid w:val="00240B2A"/>
    <w:rsid w:val="00241117"/>
    <w:rsid w:val="00241A38"/>
    <w:rsid w:val="00241A8D"/>
    <w:rsid w:val="00242247"/>
    <w:rsid w:val="002427BC"/>
    <w:rsid w:val="0024282B"/>
    <w:rsid w:val="00242C09"/>
    <w:rsid w:val="00242C66"/>
    <w:rsid w:val="0024322F"/>
    <w:rsid w:val="00243813"/>
    <w:rsid w:val="00243B3B"/>
    <w:rsid w:val="00244577"/>
    <w:rsid w:val="002445D8"/>
    <w:rsid w:val="002448FB"/>
    <w:rsid w:val="002449BA"/>
    <w:rsid w:val="00244C04"/>
    <w:rsid w:val="00244C85"/>
    <w:rsid w:val="00244CBD"/>
    <w:rsid w:val="00244D31"/>
    <w:rsid w:val="00244F2B"/>
    <w:rsid w:val="00245397"/>
    <w:rsid w:val="00245CD2"/>
    <w:rsid w:val="00245EF4"/>
    <w:rsid w:val="00246554"/>
    <w:rsid w:val="00246A87"/>
    <w:rsid w:val="00246FBC"/>
    <w:rsid w:val="00247170"/>
    <w:rsid w:val="0024746A"/>
    <w:rsid w:val="002475B6"/>
    <w:rsid w:val="002476A9"/>
    <w:rsid w:val="00247748"/>
    <w:rsid w:val="002477C7"/>
    <w:rsid w:val="002479A0"/>
    <w:rsid w:val="002479E3"/>
    <w:rsid w:val="00247DCC"/>
    <w:rsid w:val="00247F48"/>
    <w:rsid w:val="00250458"/>
    <w:rsid w:val="002508E4"/>
    <w:rsid w:val="00250AC4"/>
    <w:rsid w:val="00250E3D"/>
    <w:rsid w:val="00250EE4"/>
    <w:rsid w:val="00250FBB"/>
    <w:rsid w:val="002511E1"/>
    <w:rsid w:val="0025165D"/>
    <w:rsid w:val="00251B72"/>
    <w:rsid w:val="00251EF1"/>
    <w:rsid w:val="00252212"/>
    <w:rsid w:val="002522E6"/>
    <w:rsid w:val="0025246D"/>
    <w:rsid w:val="002524D0"/>
    <w:rsid w:val="002525B5"/>
    <w:rsid w:val="002528F0"/>
    <w:rsid w:val="00252EB3"/>
    <w:rsid w:val="00253036"/>
    <w:rsid w:val="0025342F"/>
    <w:rsid w:val="002536CF"/>
    <w:rsid w:val="0025398C"/>
    <w:rsid w:val="002541FE"/>
    <w:rsid w:val="00254647"/>
    <w:rsid w:val="00254752"/>
    <w:rsid w:val="00254B3E"/>
    <w:rsid w:val="00254C66"/>
    <w:rsid w:val="00254EB2"/>
    <w:rsid w:val="00254F63"/>
    <w:rsid w:val="002551ED"/>
    <w:rsid w:val="002553D8"/>
    <w:rsid w:val="00255C37"/>
    <w:rsid w:val="00255EBF"/>
    <w:rsid w:val="002563C4"/>
    <w:rsid w:val="002563E5"/>
    <w:rsid w:val="00256B33"/>
    <w:rsid w:val="0025730C"/>
    <w:rsid w:val="002575A3"/>
    <w:rsid w:val="002576AB"/>
    <w:rsid w:val="00260061"/>
    <w:rsid w:val="00260993"/>
    <w:rsid w:val="00260E72"/>
    <w:rsid w:val="00261450"/>
    <w:rsid w:val="0026175C"/>
    <w:rsid w:val="00261E10"/>
    <w:rsid w:val="002622BC"/>
    <w:rsid w:val="0026240E"/>
    <w:rsid w:val="002624E4"/>
    <w:rsid w:val="00262854"/>
    <w:rsid w:val="00262C58"/>
    <w:rsid w:val="00262C8A"/>
    <w:rsid w:val="00262D37"/>
    <w:rsid w:val="00262DBB"/>
    <w:rsid w:val="00262E00"/>
    <w:rsid w:val="0026314E"/>
    <w:rsid w:val="0026359B"/>
    <w:rsid w:val="0026372A"/>
    <w:rsid w:val="002638D3"/>
    <w:rsid w:val="002639FC"/>
    <w:rsid w:val="00263C6A"/>
    <w:rsid w:val="00263F62"/>
    <w:rsid w:val="00264003"/>
    <w:rsid w:val="0026416F"/>
    <w:rsid w:val="002642B6"/>
    <w:rsid w:val="00264469"/>
    <w:rsid w:val="00264CFB"/>
    <w:rsid w:val="00264FE1"/>
    <w:rsid w:val="00265370"/>
    <w:rsid w:val="00265550"/>
    <w:rsid w:val="002657A5"/>
    <w:rsid w:val="0026588F"/>
    <w:rsid w:val="00265D17"/>
    <w:rsid w:val="00265DE4"/>
    <w:rsid w:val="00265F39"/>
    <w:rsid w:val="00265FB8"/>
    <w:rsid w:val="002660F8"/>
    <w:rsid w:val="0026625B"/>
    <w:rsid w:val="002666C3"/>
    <w:rsid w:val="0026695F"/>
    <w:rsid w:val="00266A85"/>
    <w:rsid w:val="00266E2E"/>
    <w:rsid w:val="002671E0"/>
    <w:rsid w:val="002671E6"/>
    <w:rsid w:val="00267318"/>
    <w:rsid w:val="00267811"/>
    <w:rsid w:val="00267A70"/>
    <w:rsid w:val="00267C36"/>
    <w:rsid w:val="00267D7E"/>
    <w:rsid w:val="00270037"/>
    <w:rsid w:val="00270083"/>
    <w:rsid w:val="00270197"/>
    <w:rsid w:val="00270326"/>
    <w:rsid w:val="002705E7"/>
    <w:rsid w:val="0027066A"/>
    <w:rsid w:val="00270969"/>
    <w:rsid w:val="00270C98"/>
    <w:rsid w:val="002711D2"/>
    <w:rsid w:val="00271211"/>
    <w:rsid w:val="0027123E"/>
    <w:rsid w:val="00271768"/>
    <w:rsid w:val="00271AEF"/>
    <w:rsid w:val="00271C59"/>
    <w:rsid w:val="00271DA0"/>
    <w:rsid w:val="00271DA3"/>
    <w:rsid w:val="00271DB9"/>
    <w:rsid w:val="00271F7A"/>
    <w:rsid w:val="002721FA"/>
    <w:rsid w:val="0027238A"/>
    <w:rsid w:val="002724B5"/>
    <w:rsid w:val="002727EE"/>
    <w:rsid w:val="0027282F"/>
    <w:rsid w:val="0027287D"/>
    <w:rsid w:val="00272AC6"/>
    <w:rsid w:val="00272DC0"/>
    <w:rsid w:val="00272DDD"/>
    <w:rsid w:val="002732B3"/>
    <w:rsid w:val="002732B8"/>
    <w:rsid w:val="00273318"/>
    <w:rsid w:val="00273570"/>
    <w:rsid w:val="0027382E"/>
    <w:rsid w:val="00273CD9"/>
    <w:rsid w:val="00273FBF"/>
    <w:rsid w:val="00274089"/>
    <w:rsid w:val="002744A4"/>
    <w:rsid w:val="00274657"/>
    <w:rsid w:val="002749AE"/>
    <w:rsid w:val="00274AD4"/>
    <w:rsid w:val="00274AF8"/>
    <w:rsid w:val="00274F83"/>
    <w:rsid w:val="00274FF4"/>
    <w:rsid w:val="0027584C"/>
    <w:rsid w:val="00276157"/>
    <w:rsid w:val="0027647A"/>
    <w:rsid w:val="002766D7"/>
    <w:rsid w:val="00276811"/>
    <w:rsid w:val="00276901"/>
    <w:rsid w:val="00277633"/>
    <w:rsid w:val="00277890"/>
    <w:rsid w:val="00277D36"/>
    <w:rsid w:val="00277F58"/>
    <w:rsid w:val="0028079B"/>
    <w:rsid w:val="0028096B"/>
    <w:rsid w:val="00280A8F"/>
    <w:rsid w:val="00280BA7"/>
    <w:rsid w:val="00280BD6"/>
    <w:rsid w:val="00280CCD"/>
    <w:rsid w:val="00280E98"/>
    <w:rsid w:val="00280EF4"/>
    <w:rsid w:val="0028163F"/>
    <w:rsid w:val="0028194A"/>
    <w:rsid w:val="00281A1F"/>
    <w:rsid w:val="00281A32"/>
    <w:rsid w:val="0028202C"/>
    <w:rsid w:val="0028251A"/>
    <w:rsid w:val="00282858"/>
    <w:rsid w:val="00282906"/>
    <w:rsid w:val="002829AE"/>
    <w:rsid w:val="00283510"/>
    <w:rsid w:val="0028380A"/>
    <w:rsid w:val="00283B7B"/>
    <w:rsid w:val="00284323"/>
    <w:rsid w:val="0028452D"/>
    <w:rsid w:val="0028477D"/>
    <w:rsid w:val="002849C2"/>
    <w:rsid w:val="00284A04"/>
    <w:rsid w:val="00284BF7"/>
    <w:rsid w:val="00284D67"/>
    <w:rsid w:val="00284D72"/>
    <w:rsid w:val="00285309"/>
    <w:rsid w:val="00285459"/>
    <w:rsid w:val="00285A4A"/>
    <w:rsid w:val="0028625C"/>
    <w:rsid w:val="002866CF"/>
    <w:rsid w:val="00286722"/>
    <w:rsid w:val="002869D2"/>
    <w:rsid w:val="00286B74"/>
    <w:rsid w:val="00286BAC"/>
    <w:rsid w:val="00286C05"/>
    <w:rsid w:val="00286C68"/>
    <w:rsid w:val="00286C69"/>
    <w:rsid w:val="00286CE8"/>
    <w:rsid w:val="0028733D"/>
    <w:rsid w:val="002873A2"/>
    <w:rsid w:val="002873A6"/>
    <w:rsid w:val="0028758C"/>
    <w:rsid w:val="002875C6"/>
    <w:rsid w:val="002878DF"/>
    <w:rsid w:val="00287B2C"/>
    <w:rsid w:val="00287FF9"/>
    <w:rsid w:val="00290302"/>
    <w:rsid w:val="0029047F"/>
    <w:rsid w:val="002909D1"/>
    <w:rsid w:val="00290B41"/>
    <w:rsid w:val="002919A7"/>
    <w:rsid w:val="00291AEE"/>
    <w:rsid w:val="00292128"/>
    <w:rsid w:val="00292403"/>
    <w:rsid w:val="0029275D"/>
    <w:rsid w:val="0029287F"/>
    <w:rsid w:val="00292A04"/>
    <w:rsid w:val="00292E51"/>
    <w:rsid w:val="00292FCC"/>
    <w:rsid w:val="00293101"/>
    <w:rsid w:val="0029315D"/>
    <w:rsid w:val="002931FC"/>
    <w:rsid w:val="002933EB"/>
    <w:rsid w:val="002936DC"/>
    <w:rsid w:val="0029392D"/>
    <w:rsid w:val="00293EC9"/>
    <w:rsid w:val="00293F01"/>
    <w:rsid w:val="00293F58"/>
    <w:rsid w:val="0029426B"/>
    <w:rsid w:val="00294817"/>
    <w:rsid w:val="002948A5"/>
    <w:rsid w:val="00294AAB"/>
    <w:rsid w:val="00294C3B"/>
    <w:rsid w:val="00294E53"/>
    <w:rsid w:val="00294F31"/>
    <w:rsid w:val="002950BA"/>
    <w:rsid w:val="0029584B"/>
    <w:rsid w:val="00295DD8"/>
    <w:rsid w:val="00295F77"/>
    <w:rsid w:val="00296163"/>
    <w:rsid w:val="002963A8"/>
    <w:rsid w:val="00296402"/>
    <w:rsid w:val="002968D9"/>
    <w:rsid w:val="0029691A"/>
    <w:rsid w:val="00296B41"/>
    <w:rsid w:val="00296E1D"/>
    <w:rsid w:val="00296FFD"/>
    <w:rsid w:val="0029783C"/>
    <w:rsid w:val="00297BDE"/>
    <w:rsid w:val="00297D9B"/>
    <w:rsid w:val="00297E34"/>
    <w:rsid w:val="002A007B"/>
    <w:rsid w:val="002A02ED"/>
    <w:rsid w:val="002A038E"/>
    <w:rsid w:val="002A03F1"/>
    <w:rsid w:val="002A06E3"/>
    <w:rsid w:val="002A0968"/>
    <w:rsid w:val="002A099F"/>
    <w:rsid w:val="002A0C30"/>
    <w:rsid w:val="002A0D3C"/>
    <w:rsid w:val="002A0F6A"/>
    <w:rsid w:val="002A1D6D"/>
    <w:rsid w:val="002A2390"/>
    <w:rsid w:val="002A27AF"/>
    <w:rsid w:val="002A28E3"/>
    <w:rsid w:val="002A37ED"/>
    <w:rsid w:val="002A38E1"/>
    <w:rsid w:val="002A3A99"/>
    <w:rsid w:val="002A3E05"/>
    <w:rsid w:val="002A4266"/>
    <w:rsid w:val="002A4638"/>
    <w:rsid w:val="002A507D"/>
    <w:rsid w:val="002A5230"/>
    <w:rsid w:val="002A56F5"/>
    <w:rsid w:val="002A5719"/>
    <w:rsid w:val="002A57E9"/>
    <w:rsid w:val="002A5AF9"/>
    <w:rsid w:val="002A6080"/>
    <w:rsid w:val="002A61D4"/>
    <w:rsid w:val="002A63A9"/>
    <w:rsid w:val="002A66EF"/>
    <w:rsid w:val="002A6778"/>
    <w:rsid w:val="002A6D84"/>
    <w:rsid w:val="002A6F79"/>
    <w:rsid w:val="002A70A0"/>
    <w:rsid w:val="002A725C"/>
    <w:rsid w:val="002A7516"/>
    <w:rsid w:val="002A776B"/>
    <w:rsid w:val="002A7791"/>
    <w:rsid w:val="002A7B00"/>
    <w:rsid w:val="002A7FA5"/>
    <w:rsid w:val="002A7FF7"/>
    <w:rsid w:val="002B011C"/>
    <w:rsid w:val="002B038E"/>
    <w:rsid w:val="002B0652"/>
    <w:rsid w:val="002B0C8A"/>
    <w:rsid w:val="002B0F75"/>
    <w:rsid w:val="002B10AB"/>
    <w:rsid w:val="002B1CB9"/>
    <w:rsid w:val="002B1CDD"/>
    <w:rsid w:val="002B2053"/>
    <w:rsid w:val="002B231D"/>
    <w:rsid w:val="002B25E8"/>
    <w:rsid w:val="002B2839"/>
    <w:rsid w:val="002B2F7F"/>
    <w:rsid w:val="002B3022"/>
    <w:rsid w:val="002B33A2"/>
    <w:rsid w:val="002B348F"/>
    <w:rsid w:val="002B34D1"/>
    <w:rsid w:val="002B35AE"/>
    <w:rsid w:val="002B3B7D"/>
    <w:rsid w:val="002B3CD8"/>
    <w:rsid w:val="002B40F5"/>
    <w:rsid w:val="002B46C4"/>
    <w:rsid w:val="002B471C"/>
    <w:rsid w:val="002B4F92"/>
    <w:rsid w:val="002B517C"/>
    <w:rsid w:val="002B532C"/>
    <w:rsid w:val="002B6084"/>
    <w:rsid w:val="002B62DD"/>
    <w:rsid w:val="002B6424"/>
    <w:rsid w:val="002B6598"/>
    <w:rsid w:val="002B67E6"/>
    <w:rsid w:val="002B6C17"/>
    <w:rsid w:val="002B6C25"/>
    <w:rsid w:val="002B6CF4"/>
    <w:rsid w:val="002B6FC2"/>
    <w:rsid w:val="002B70DC"/>
    <w:rsid w:val="002B7F30"/>
    <w:rsid w:val="002C01BD"/>
    <w:rsid w:val="002C02A7"/>
    <w:rsid w:val="002C0379"/>
    <w:rsid w:val="002C06D6"/>
    <w:rsid w:val="002C0773"/>
    <w:rsid w:val="002C0946"/>
    <w:rsid w:val="002C0A8E"/>
    <w:rsid w:val="002C0FFC"/>
    <w:rsid w:val="002C10EC"/>
    <w:rsid w:val="002C1137"/>
    <w:rsid w:val="002C145F"/>
    <w:rsid w:val="002C17BC"/>
    <w:rsid w:val="002C1962"/>
    <w:rsid w:val="002C2153"/>
    <w:rsid w:val="002C23C0"/>
    <w:rsid w:val="002C2564"/>
    <w:rsid w:val="002C263C"/>
    <w:rsid w:val="002C2A80"/>
    <w:rsid w:val="002C2F94"/>
    <w:rsid w:val="002C2FE3"/>
    <w:rsid w:val="002C3231"/>
    <w:rsid w:val="002C3284"/>
    <w:rsid w:val="002C3643"/>
    <w:rsid w:val="002C3AE3"/>
    <w:rsid w:val="002C3D91"/>
    <w:rsid w:val="002C3E46"/>
    <w:rsid w:val="002C41F0"/>
    <w:rsid w:val="002C424C"/>
    <w:rsid w:val="002C43C8"/>
    <w:rsid w:val="002C4AB8"/>
    <w:rsid w:val="002C4DEA"/>
    <w:rsid w:val="002C501B"/>
    <w:rsid w:val="002C5486"/>
    <w:rsid w:val="002C5861"/>
    <w:rsid w:val="002C5C2D"/>
    <w:rsid w:val="002C5CAD"/>
    <w:rsid w:val="002C5FD1"/>
    <w:rsid w:val="002C63A6"/>
    <w:rsid w:val="002C6566"/>
    <w:rsid w:val="002C676B"/>
    <w:rsid w:val="002C67BD"/>
    <w:rsid w:val="002C6B50"/>
    <w:rsid w:val="002C6D0A"/>
    <w:rsid w:val="002C714C"/>
    <w:rsid w:val="002C715D"/>
    <w:rsid w:val="002C762A"/>
    <w:rsid w:val="002C79BA"/>
    <w:rsid w:val="002C7CB0"/>
    <w:rsid w:val="002C7F1B"/>
    <w:rsid w:val="002C7FB0"/>
    <w:rsid w:val="002D0036"/>
    <w:rsid w:val="002D02C5"/>
    <w:rsid w:val="002D03C8"/>
    <w:rsid w:val="002D042A"/>
    <w:rsid w:val="002D0AB5"/>
    <w:rsid w:val="002D0B94"/>
    <w:rsid w:val="002D0F18"/>
    <w:rsid w:val="002D11AA"/>
    <w:rsid w:val="002D124C"/>
    <w:rsid w:val="002D14C3"/>
    <w:rsid w:val="002D25DA"/>
    <w:rsid w:val="002D25E5"/>
    <w:rsid w:val="002D25FF"/>
    <w:rsid w:val="002D2620"/>
    <w:rsid w:val="002D26CC"/>
    <w:rsid w:val="002D288D"/>
    <w:rsid w:val="002D2937"/>
    <w:rsid w:val="002D30C1"/>
    <w:rsid w:val="002D365C"/>
    <w:rsid w:val="002D369C"/>
    <w:rsid w:val="002D386F"/>
    <w:rsid w:val="002D3E56"/>
    <w:rsid w:val="002D47CC"/>
    <w:rsid w:val="002D483F"/>
    <w:rsid w:val="002D4D84"/>
    <w:rsid w:val="002D4D93"/>
    <w:rsid w:val="002D4E0B"/>
    <w:rsid w:val="002D510F"/>
    <w:rsid w:val="002D53CB"/>
    <w:rsid w:val="002D5788"/>
    <w:rsid w:val="002D5C81"/>
    <w:rsid w:val="002D5F76"/>
    <w:rsid w:val="002D5F7D"/>
    <w:rsid w:val="002D6010"/>
    <w:rsid w:val="002D609D"/>
    <w:rsid w:val="002D6952"/>
    <w:rsid w:val="002D6F80"/>
    <w:rsid w:val="002D757A"/>
    <w:rsid w:val="002D783B"/>
    <w:rsid w:val="002D7B8E"/>
    <w:rsid w:val="002D7CBD"/>
    <w:rsid w:val="002D7CEB"/>
    <w:rsid w:val="002E0452"/>
    <w:rsid w:val="002E05CD"/>
    <w:rsid w:val="002E0735"/>
    <w:rsid w:val="002E0759"/>
    <w:rsid w:val="002E089E"/>
    <w:rsid w:val="002E0AA4"/>
    <w:rsid w:val="002E0BAD"/>
    <w:rsid w:val="002E11D2"/>
    <w:rsid w:val="002E1229"/>
    <w:rsid w:val="002E123A"/>
    <w:rsid w:val="002E160F"/>
    <w:rsid w:val="002E18DB"/>
    <w:rsid w:val="002E1F50"/>
    <w:rsid w:val="002E2479"/>
    <w:rsid w:val="002E2806"/>
    <w:rsid w:val="002E2900"/>
    <w:rsid w:val="002E2BD6"/>
    <w:rsid w:val="002E30C1"/>
    <w:rsid w:val="002E314E"/>
    <w:rsid w:val="002E316E"/>
    <w:rsid w:val="002E3717"/>
    <w:rsid w:val="002E37F0"/>
    <w:rsid w:val="002E3F7C"/>
    <w:rsid w:val="002E4182"/>
    <w:rsid w:val="002E4638"/>
    <w:rsid w:val="002E472B"/>
    <w:rsid w:val="002E49D1"/>
    <w:rsid w:val="002E4A55"/>
    <w:rsid w:val="002E565D"/>
    <w:rsid w:val="002E5A6D"/>
    <w:rsid w:val="002E5CE6"/>
    <w:rsid w:val="002E5FDF"/>
    <w:rsid w:val="002E6182"/>
    <w:rsid w:val="002E6670"/>
    <w:rsid w:val="002E6B03"/>
    <w:rsid w:val="002E6EC3"/>
    <w:rsid w:val="002E7333"/>
    <w:rsid w:val="002E749E"/>
    <w:rsid w:val="002F04A2"/>
    <w:rsid w:val="002F04CE"/>
    <w:rsid w:val="002F0816"/>
    <w:rsid w:val="002F0831"/>
    <w:rsid w:val="002F0A71"/>
    <w:rsid w:val="002F0E96"/>
    <w:rsid w:val="002F10C5"/>
    <w:rsid w:val="002F11B3"/>
    <w:rsid w:val="002F1789"/>
    <w:rsid w:val="002F1CF4"/>
    <w:rsid w:val="002F2350"/>
    <w:rsid w:val="002F25C4"/>
    <w:rsid w:val="002F2794"/>
    <w:rsid w:val="002F29F8"/>
    <w:rsid w:val="002F2F63"/>
    <w:rsid w:val="002F3EFA"/>
    <w:rsid w:val="002F4061"/>
    <w:rsid w:val="002F4376"/>
    <w:rsid w:val="002F4C2D"/>
    <w:rsid w:val="002F4CD5"/>
    <w:rsid w:val="002F4D15"/>
    <w:rsid w:val="002F4D8E"/>
    <w:rsid w:val="002F5795"/>
    <w:rsid w:val="002F5878"/>
    <w:rsid w:val="002F5C2D"/>
    <w:rsid w:val="002F5C5F"/>
    <w:rsid w:val="002F5C7B"/>
    <w:rsid w:val="002F5CD2"/>
    <w:rsid w:val="002F5F6B"/>
    <w:rsid w:val="002F61B1"/>
    <w:rsid w:val="002F628F"/>
    <w:rsid w:val="002F6596"/>
    <w:rsid w:val="002F6C83"/>
    <w:rsid w:val="002F71D0"/>
    <w:rsid w:val="002F71D3"/>
    <w:rsid w:val="002F7A37"/>
    <w:rsid w:val="002F7EC9"/>
    <w:rsid w:val="002F7FF9"/>
    <w:rsid w:val="003000C2"/>
    <w:rsid w:val="003000F9"/>
    <w:rsid w:val="003001F9"/>
    <w:rsid w:val="00300281"/>
    <w:rsid w:val="0030089A"/>
    <w:rsid w:val="00300CAE"/>
    <w:rsid w:val="003013F8"/>
    <w:rsid w:val="00301E0B"/>
    <w:rsid w:val="003023AA"/>
    <w:rsid w:val="00302FA1"/>
    <w:rsid w:val="003030D8"/>
    <w:rsid w:val="00303110"/>
    <w:rsid w:val="00303390"/>
    <w:rsid w:val="00303579"/>
    <w:rsid w:val="0030381A"/>
    <w:rsid w:val="00303839"/>
    <w:rsid w:val="003038C3"/>
    <w:rsid w:val="00303DF3"/>
    <w:rsid w:val="00303E11"/>
    <w:rsid w:val="00303EB8"/>
    <w:rsid w:val="003042BC"/>
    <w:rsid w:val="00304361"/>
    <w:rsid w:val="00304B41"/>
    <w:rsid w:val="003051F0"/>
    <w:rsid w:val="003053FD"/>
    <w:rsid w:val="0030542B"/>
    <w:rsid w:val="00305866"/>
    <w:rsid w:val="00305C25"/>
    <w:rsid w:val="003060C9"/>
    <w:rsid w:val="003060DF"/>
    <w:rsid w:val="00306238"/>
    <w:rsid w:val="00306283"/>
    <w:rsid w:val="00306605"/>
    <w:rsid w:val="00306BE0"/>
    <w:rsid w:val="00306DCC"/>
    <w:rsid w:val="00306DF8"/>
    <w:rsid w:val="003070F3"/>
    <w:rsid w:val="00307587"/>
    <w:rsid w:val="00307982"/>
    <w:rsid w:val="00307BA4"/>
    <w:rsid w:val="00307F1A"/>
    <w:rsid w:val="00310084"/>
    <w:rsid w:val="003104D4"/>
    <w:rsid w:val="0031061D"/>
    <w:rsid w:val="003109B6"/>
    <w:rsid w:val="00310A70"/>
    <w:rsid w:val="00310AF9"/>
    <w:rsid w:val="00310B02"/>
    <w:rsid w:val="00310DF5"/>
    <w:rsid w:val="00310FDA"/>
    <w:rsid w:val="00311197"/>
    <w:rsid w:val="00311324"/>
    <w:rsid w:val="00311551"/>
    <w:rsid w:val="00311845"/>
    <w:rsid w:val="00311A84"/>
    <w:rsid w:val="0031248C"/>
    <w:rsid w:val="0031294B"/>
    <w:rsid w:val="003131C8"/>
    <w:rsid w:val="0031334A"/>
    <w:rsid w:val="00313570"/>
    <w:rsid w:val="003136D8"/>
    <w:rsid w:val="00313E23"/>
    <w:rsid w:val="00313FC3"/>
    <w:rsid w:val="003146A6"/>
    <w:rsid w:val="0031496F"/>
    <w:rsid w:val="00314EA9"/>
    <w:rsid w:val="003151A4"/>
    <w:rsid w:val="0031579B"/>
    <w:rsid w:val="0031586F"/>
    <w:rsid w:val="00315B74"/>
    <w:rsid w:val="00315E3C"/>
    <w:rsid w:val="00315F68"/>
    <w:rsid w:val="003162BD"/>
    <w:rsid w:val="00316446"/>
    <w:rsid w:val="003165EB"/>
    <w:rsid w:val="003166DA"/>
    <w:rsid w:val="0031697D"/>
    <w:rsid w:val="00316B69"/>
    <w:rsid w:val="00317F21"/>
    <w:rsid w:val="00317F45"/>
    <w:rsid w:val="00317FA5"/>
    <w:rsid w:val="00320268"/>
    <w:rsid w:val="00320350"/>
    <w:rsid w:val="00320489"/>
    <w:rsid w:val="00320794"/>
    <w:rsid w:val="0032079A"/>
    <w:rsid w:val="00320802"/>
    <w:rsid w:val="00320A0F"/>
    <w:rsid w:val="00320B1E"/>
    <w:rsid w:val="00320DFF"/>
    <w:rsid w:val="003212F4"/>
    <w:rsid w:val="00321824"/>
    <w:rsid w:val="003218C3"/>
    <w:rsid w:val="00321ACC"/>
    <w:rsid w:val="00321B0D"/>
    <w:rsid w:val="00321DF8"/>
    <w:rsid w:val="00321EC6"/>
    <w:rsid w:val="00322029"/>
    <w:rsid w:val="003228F4"/>
    <w:rsid w:val="0032301E"/>
    <w:rsid w:val="00323855"/>
    <w:rsid w:val="00323A23"/>
    <w:rsid w:val="00323D12"/>
    <w:rsid w:val="00324272"/>
    <w:rsid w:val="0032427E"/>
    <w:rsid w:val="00324335"/>
    <w:rsid w:val="003245B4"/>
    <w:rsid w:val="00324DF7"/>
    <w:rsid w:val="003252F3"/>
    <w:rsid w:val="00325307"/>
    <w:rsid w:val="00325759"/>
    <w:rsid w:val="003257D1"/>
    <w:rsid w:val="0032588D"/>
    <w:rsid w:val="0032598F"/>
    <w:rsid w:val="00325AF1"/>
    <w:rsid w:val="00326048"/>
    <w:rsid w:val="0032605D"/>
    <w:rsid w:val="00326362"/>
    <w:rsid w:val="003266E0"/>
    <w:rsid w:val="0032680A"/>
    <w:rsid w:val="00326A10"/>
    <w:rsid w:val="00326C72"/>
    <w:rsid w:val="0032722F"/>
    <w:rsid w:val="00327435"/>
    <w:rsid w:val="00327506"/>
    <w:rsid w:val="003278F8"/>
    <w:rsid w:val="00327ABE"/>
    <w:rsid w:val="00327ADB"/>
    <w:rsid w:val="003302B9"/>
    <w:rsid w:val="003304F2"/>
    <w:rsid w:val="00330598"/>
    <w:rsid w:val="003306BE"/>
    <w:rsid w:val="00330748"/>
    <w:rsid w:val="003308AA"/>
    <w:rsid w:val="00330FAD"/>
    <w:rsid w:val="00331353"/>
    <w:rsid w:val="00331A4A"/>
    <w:rsid w:val="00331CDF"/>
    <w:rsid w:val="00331EDB"/>
    <w:rsid w:val="00331F2F"/>
    <w:rsid w:val="0033200C"/>
    <w:rsid w:val="0033211E"/>
    <w:rsid w:val="003323DF"/>
    <w:rsid w:val="003325E0"/>
    <w:rsid w:val="003326A7"/>
    <w:rsid w:val="0033281D"/>
    <w:rsid w:val="00332FF3"/>
    <w:rsid w:val="003331BE"/>
    <w:rsid w:val="00333341"/>
    <w:rsid w:val="003335C8"/>
    <w:rsid w:val="003337E8"/>
    <w:rsid w:val="003337EC"/>
    <w:rsid w:val="0033394C"/>
    <w:rsid w:val="00333AD9"/>
    <w:rsid w:val="00333E80"/>
    <w:rsid w:val="003340AD"/>
    <w:rsid w:val="00334121"/>
    <w:rsid w:val="003342CD"/>
    <w:rsid w:val="003345A1"/>
    <w:rsid w:val="0033521E"/>
    <w:rsid w:val="00335896"/>
    <w:rsid w:val="00335A2D"/>
    <w:rsid w:val="00335A83"/>
    <w:rsid w:val="00335D51"/>
    <w:rsid w:val="003360E2"/>
    <w:rsid w:val="00336269"/>
    <w:rsid w:val="003363DF"/>
    <w:rsid w:val="00336957"/>
    <w:rsid w:val="00336F9B"/>
    <w:rsid w:val="003374DA"/>
    <w:rsid w:val="003375EF"/>
    <w:rsid w:val="003376FC"/>
    <w:rsid w:val="003378B5"/>
    <w:rsid w:val="0034044A"/>
    <w:rsid w:val="00340754"/>
    <w:rsid w:val="00340FE7"/>
    <w:rsid w:val="0034103B"/>
    <w:rsid w:val="003411F7"/>
    <w:rsid w:val="00341238"/>
    <w:rsid w:val="00341366"/>
    <w:rsid w:val="00341DAD"/>
    <w:rsid w:val="00341E79"/>
    <w:rsid w:val="00341FE1"/>
    <w:rsid w:val="003424AE"/>
    <w:rsid w:val="003424BA"/>
    <w:rsid w:val="00342721"/>
    <w:rsid w:val="00342998"/>
    <w:rsid w:val="00342B7F"/>
    <w:rsid w:val="00343128"/>
    <w:rsid w:val="00343219"/>
    <w:rsid w:val="0034333C"/>
    <w:rsid w:val="00343826"/>
    <w:rsid w:val="00343DC7"/>
    <w:rsid w:val="00343FDD"/>
    <w:rsid w:val="0034413D"/>
    <w:rsid w:val="00344873"/>
    <w:rsid w:val="0034520C"/>
    <w:rsid w:val="00345252"/>
    <w:rsid w:val="003452DD"/>
    <w:rsid w:val="00345400"/>
    <w:rsid w:val="00345487"/>
    <w:rsid w:val="003455C0"/>
    <w:rsid w:val="00345659"/>
    <w:rsid w:val="00345740"/>
    <w:rsid w:val="00345886"/>
    <w:rsid w:val="00345DD1"/>
    <w:rsid w:val="0034600C"/>
    <w:rsid w:val="00346010"/>
    <w:rsid w:val="0034606A"/>
    <w:rsid w:val="00346271"/>
    <w:rsid w:val="003464D9"/>
    <w:rsid w:val="0034695B"/>
    <w:rsid w:val="00346AEB"/>
    <w:rsid w:val="00346CEC"/>
    <w:rsid w:val="00347517"/>
    <w:rsid w:val="003478C1"/>
    <w:rsid w:val="00347B91"/>
    <w:rsid w:val="00347D03"/>
    <w:rsid w:val="00347EC0"/>
    <w:rsid w:val="0035000E"/>
    <w:rsid w:val="003503FB"/>
    <w:rsid w:val="003505F8"/>
    <w:rsid w:val="003506A9"/>
    <w:rsid w:val="00350705"/>
    <w:rsid w:val="003509E3"/>
    <w:rsid w:val="00350AFB"/>
    <w:rsid w:val="00350B5D"/>
    <w:rsid w:val="00350BBD"/>
    <w:rsid w:val="003511FB"/>
    <w:rsid w:val="00351277"/>
    <w:rsid w:val="00351356"/>
    <w:rsid w:val="0035151A"/>
    <w:rsid w:val="0035161E"/>
    <w:rsid w:val="003518B9"/>
    <w:rsid w:val="00351AEB"/>
    <w:rsid w:val="00351BE1"/>
    <w:rsid w:val="0035264E"/>
    <w:rsid w:val="003526A5"/>
    <w:rsid w:val="00352B90"/>
    <w:rsid w:val="00352F63"/>
    <w:rsid w:val="00353161"/>
    <w:rsid w:val="003533D9"/>
    <w:rsid w:val="0035353C"/>
    <w:rsid w:val="003535C7"/>
    <w:rsid w:val="00353619"/>
    <w:rsid w:val="00353BFC"/>
    <w:rsid w:val="00353E1C"/>
    <w:rsid w:val="00353F12"/>
    <w:rsid w:val="00354186"/>
    <w:rsid w:val="0035430B"/>
    <w:rsid w:val="0035432F"/>
    <w:rsid w:val="00354365"/>
    <w:rsid w:val="0035452E"/>
    <w:rsid w:val="00354628"/>
    <w:rsid w:val="00354707"/>
    <w:rsid w:val="003554FF"/>
    <w:rsid w:val="003558FC"/>
    <w:rsid w:val="003559D1"/>
    <w:rsid w:val="00355DF3"/>
    <w:rsid w:val="0035601E"/>
    <w:rsid w:val="00356186"/>
    <w:rsid w:val="0035621F"/>
    <w:rsid w:val="003562FA"/>
    <w:rsid w:val="003563A3"/>
    <w:rsid w:val="00356971"/>
    <w:rsid w:val="003569A7"/>
    <w:rsid w:val="00356B08"/>
    <w:rsid w:val="00356E05"/>
    <w:rsid w:val="0035739B"/>
    <w:rsid w:val="00357629"/>
    <w:rsid w:val="003579E6"/>
    <w:rsid w:val="00357FA8"/>
    <w:rsid w:val="00357FB3"/>
    <w:rsid w:val="003600A3"/>
    <w:rsid w:val="003604CD"/>
    <w:rsid w:val="003607ED"/>
    <w:rsid w:val="00360B6D"/>
    <w:rsid w:val="00360F47"/>
    <w:rsid w:val="00360FFA"/>
    <w:rsid w:val="003614A3"/>
    <w:rsid w:val="00361B29"/>
    <w:rsid w:val="00361BBB"/>
    <w:rsid w:val="0036205B"/>
    <w:rsid w:val="00362197"/>
    <w:rsid w:val="00362299"/>
    <w:rsid w:val="0036253E"/>
    <w:rsid w:val="00362545"/>
    <w:rsid w:val="00362829"/>
    <w:rsid w:val="00362D44"/>
    <w:rsid w:val="003630F3"/>
    <w:rsid w:val="00363295"/>
    <w:rsid w:val="003632A6"/>
    <w:rsid w:val="003632B9"/>
    <w:rsid w:val="003635B2"/>
    <w:rsid w:val="00363677"/>
    <w:rsid w:val="00363C5E"/>
    <w:rsid w:val="003641E4"/>
    <w:rsid w:val="00364357"/>
    <w:rsid w:val="00364822"/>
    <w:rsid w:val="0036519B"/>
    <w:rsid w:val="00365242"/>
    <w:rsid w:val="00365604"/>
    <w:rsid w:val="00365952"/>
    <w:rsid w:val="0036622F"/>
    <w:rsid w:val="00366259"/>
    <w:rsid w:val="0036629E"/>
    <w:rsid w:val="0036632A"/>
    <w:rsid w:val="0036660A"/>
    <w:rsid w:val="003666C5"/>
    <w:rsid w:val="00366D8C"/>
    <w:rsid w:val="00366E63"/>
    <w:rsid w:val="00366F3B"/>
    <w:rsid w:val="003672D4"/>
    <w:rsid w:val="003676A1"/>
    <w:rsid w:val="0036793B"/>
    <w:rsid w:val="00367F5F"/>
    <w:rsid w:val="00367FE2"/>
    <w:rsid w:val="0037011A"/>
    <w:rsid w:val="003706F0"/>
    <w:rsid w:val="0037070F"/>
    <w:rsid w:val="00370713"/>
    <w:rsid w:val="00370873"/>
    <w:rsid w:val="00370A55"/>
    <w:rsid w:val="00370B6E"/>
    <w:rsid w:val="00370C3C"/>
    <w:rsid w:val="0037141B"/>
    <w:rsid w:val="0037172B"/>
    <w:rsid w:val="00371E5F"/>
    <w:rsid w:val="0037233B"/>
    <w:rsid w:val="003725FF"/>
    <w:rsid w:val="0037296B"/>
    <w:rsid w:val="00372ADF"/>
    <w:rsid w:val="00372BA5"/>
    <w:rsid w:val="0037301B"/>
    <w:rsid w:val="0037306E"/>
    <w:rsid w:val="0037379B"/>
    <w:rsid w:val="00373A2A"/>
    <w:rsid w:val="00374124"/>
    <w:rsid w:val="00374330"/>
    <w:rsid w:val="00374463"/>
    <w:rsid w:val="00374515"/>
    <w:rsid w:val="00374815"/>
    <w:rsid w:val="0037484E"/>
    <w:rsid w:val="00374B63"/>
    <w:rsid w:val="00375273"/>
    <w:rsid w:val="003757D9"/>
    <w:rsid w:val="003759B0"/>
    <w:rsid w:val="00375A60"/>
    <w:rsid w:val="00375ABB"/>
    <w:rsid w:val="00375CE2"/>
    <w:rsid w:val="00376399"/>
    <w:rsid w:val="003766CE"/>
    <w:rsid w:val="00376723"/>
    <w:rsid w:val="003768A3"/>
    <w:rsid w:val="00376915"/>
    <w:rsid w:val="00376BC1"/>
    <w:rsid w:val="00376CDD"/>
    <w:rsid w:val="00376F67"/>
    <w:rsid w:val="003771F5"/>
    <w:rsid w:val="003771F8"/>
    <w:rsid w:val="0037730F"/>
    <w:rsid w:val="003775E5"/>
    <w:rsid w:val="00377722"/>
    <w:rsid w:val="00377C17"/>
    <w:rsid w:val="0038053E"/>
    <w:rsid w:val="0038057E"/>
    <w:rsid w:val="0038093F"/>
    <w:rsid w:val="00380B29"/>
    <w:rsid w:val="00380D7E"/>
    <w:rsid w:val="0038121A"/>
    <w:rsid w:val="003812A4"/>
    <w:rsid w:val="003815AF"/>
    <w:rsid w:val="0038173D"/>
    <w:rsid w:val="00381B76"/>
    <w:rsid w:val="00382113"/>
    <w:rsid w:val="003821DB"/>
    <w:rsid w:val="0038235C"/>
    <w:rsid w:val="0038239E"/>
    <w:rsid w:val="003824B4"/>
    <w:rsid w:val="0038255F"/>
    <w:rsid w:val="00382712"/>
    <w:rsid w:val="003828A0"/>
    <w:rsid w:val="00382AB8"/>
    <w:rsid w:val="00382BC0"/>
    <w:rsid w:val="00382D32"/>
    <w:rsid w:val="003830B3"/>
    <w:rsid w:val="0038349A"/>
    <w:rsid w:val="003838BE"/>
    <w:rsid w:val="00383A53"/>
    <w:rsid w:val="00383AF5"/>
    <w:rsid w:val="00383B98"/>
    <w:rsid w:val="00383CEE"/>
    <w:rsid w:val="00384043"/>
    <w:rsid w:val="00384975"/>
    <w:rsid w:val="00384C36"/>
    <w:rsid w:val="00384E11"/>
    <w:rsid w:val="00384FB5"/>
    <w:rsid w:val="00384FCC"/>
    <w:rsid w:val="0038504D"/>
    <w:rsid w:val="00385482"/>
    <w:rsid w:val="003859DE"/>
    <w:rsid w:val="00385A3A"/>
    <w:rsid w:val="00385A4F"/>
    <w:rsid w:val="00385C9E"/>
    <w:rsid w:val="00385CE9"/>
    <w:rsid w:val="00385F00"/>
    <w:rsid w:val="00385F08"/>
    <w:rsid w:val="003861A6"/>
    <w:rsid w:val="003866F4"/>
    <w:rsid w:val="00386800"/>
    <w:rsid w:val="003868B9"/>
    <w:rsid w:val="003869AD"/>
    <w:rsid w:val="003875C6"/>
    <w:rsid w:val="003879E5"/>
    <w:rsid w:val="00387B7F"/>
    <w:rsid w:val="00387D96"/>
    <w:rsid w:val="00387EE1"/>
    <w:rsid w:val="003900DD"/>
    <w:rsid w:val="00390258"/>
    <w:rsid w:val="0039025A"/>
    <w:rsid w:val="00390373"/>
    <w:rsid w:val="00390413"/>
    <w:rsid w:val="003908B0"/>
    <w:rsid w:val="00390A38"/>
    <w:rsid w:val="003915A6"/>
    <w:rsid w:val="00391B3F"/>
    <w:rsid w:val="003921CB"/>
    <w:rsid w:val="00392689"/>
    <w:rsid w:val="003926A6"/>
    <w:rsid w:val="003928D7"/>
    <w:rsid w:val="0039293D"/>
    <w:rsid w:val="00392DB6"/>
    <w:rsid w:val="00392EAE"/>
    <w:rsid w:val="00393037"/>
    <w:rsid w:val="0039357E"/>
    <w:rsid w:val="00393645"/>
    <w:rsid w:val="00393C00"/>
    <w:rsid w:val="003942F3"/>
    <w:rsid w:val="00394703"/>
    <w:rsid w:val="00394798"/>
    <w:rsid w:val="003947EB"/>
    <w:rsid w:val="00394900"/>
    <w:rsid w:val="00394A76"/>
    <w:rsid w:val="00394AF2"/>
    <w:rsid w:val="00394CD2"/>
    <w:rsid w:val="00394FC1"/>
    <w:rsid w:val="00395068"/>
    <w:rsid w:val="00395366"/>
    <w:rsid w:val="00395432"/>
    <w:rsid w:val="00395882"/>
    <w:rsid w:val="0039592D"/>
    <w:rsid w:val="003959AD"/>
    <w:rsid w:val="0039622C"/>
    <w:rsid w:val="003965E8"/>
    <w:rsid w:val="00396666"/>
    <w:rsid w:val="00396969"/>
    <w:rsid w:val="00396DC7"/>
    <w:rsid w:val="00396FCA"/>
    <w:rsid w:val="00396FD5"/>
    <w:rsid w:val="00396FD8"/>
    <w:rsid w:val="00397669"/>
    <w:rsid w:val="003979A6"/>
    <w:rsid w:val="00397D80"/>
    <w:rsid w:val="00397E18"/>
    <w:rsid w:val="00397FA9"/>
    <w:rsid w:val="003A0003"/>
    <w:rsid w:val="003A036A"/>
    <w:rsid w:val="003A0584"/>
    <w:rsid w:val="003A05CB"/>
    <w:rsid w:val="003A0D30"/>
    <w:rsid w:val="003A0DEB"/>
    <w:rsid w:val="003A0F2F"/>
    <w:rsid w:val="003A0FDA"/>
    <w:rsid w:val="003A1052"/>
    <w:rsid w:val="003A113A"/>
    <w:rsid w:val="003A1DCD"/>
    <w:rsid w:val="003A1DE4"/>
    <w:rsid w:val="003A214D"/>
    <w:rsid w:val="003A2163"/>
    <w:rsid w:val="003A2291"/>
    <w:rsid w:val="003A2350"/>
    <w:rsid w:val="003A2455"/>
    <w:rsid w:val="003A26DB"/>
    <w:rsid w:val="003A26F3"/>
    <w:rsid w:val="003A2D43"/>
    <w:rsid w:val="003A3073"/>
    <w:rsid w:val="003A3274"/>
    <w:rsid w:val="003A3848"/>
    <w:rsid w:val="003A3B26"/>
    <w:rsid w:val="003A3FC0"/>
    <w:rsid w:val="003A4464"/>
    <w:rsid w:val="003A485A"/>
    <w:rsid w:val="003A4E67"/>
    <w:rsid w:val="003A5107"/>
    <w:rsid w:val="003A51F5"/>
    <w:rsid w:val="003A53B2"/>
    <w:rsid w:val="003A546E"/>
    <w:rsid w:val="003A5C2F"/>
    <w:rsid w:val="003A5F0A"/>
    <w:rsid w:val="003A5F50"/>
    <w:rsid w:val="003A5F57"/>
    <w:rsid w:val="003A65D2"/>
    <w:rsid w:val="003A6730"/>
    <w:rsid w:val="003A6D8F"/>
    <w:rsid w:val="003A71E1"/>
    <w:rsid w:val="003A736A"/>
    <w:rsid w:val="003A74DF"/>
    <w:rsid w:val="003A7596"/>
    <w:rsid w:val="003A76C7"/>
    <w:rsid w:val="003A7B3D"/>
    <w:rsid w:val="003B0199"/>
    <w:rsid w:val="003B03EF"/>
    <w:rsid w:val="003B07A2"/>
    <w:rsid w:val="003B07C9"/>
    <w:rsid w:val="003B081D"/>
    <w:rsid w:val="003B0DBA"/>
    <w:rsid w:val="003B0E71"/>
    <w:rsid w:val="003B1132"/>
    <w:rsid w:val="003B1B1D"/>
    <w:rsid w:val="003B1D83"/>
    <w:rsid w:val="003B1FB5"/>
    <w:rsid w:val="003B20E1"/>
    <w:rsid w:val="003B20F3"/>
    <w:rsid w:val="003B2383"/>
    <w:rsid w:val="003B23CE"/>
    <w:rsid w:val="003B241B"/>
    <w:rsid w:val="003B24B6"/>
    <w:rsid w:val="003B25D0"/>
    <w:rsid w:val="003B275E"/>
    <w:rsid w:val="003B27C0"/>
    <w:rsid w:val="003B2938"/>
    <w:rsid w:val="003B2B1E"/>
    <w:rsid w:val="003B30E4"/>
    <w:rsid w:val="003B36AC"/>
    <w:rsid w:val="003B3839"/>
    <w:rsid w:val="003B3877"/>
    <w:rsid w:val="003B3A35"/>
    <w:rsid w:val="003B456A"/>
    <w:rsid w:val="003B4655"/>
    <w:rsid w:val="003B46D7"/>
    <w:rsid w:val="003B4759"/>
    <w:rsid w:val="003B4A9A"/>
    <w:rsid w:val="003B4B97"/>
    <w:rsid w:val="003B4CDA"/>
    <w:rsid w:val="003B4D15"/>
    <w:rsid w:val="003B4D92"/>
    <w:rsid w:val="003B4F99"/>
    <w:rsid w:val="003B5277"/>
    <w:rsid w:val="003B58C8"/>
    <w:rsid w:val="003B5BA8"/>
    <w:rsid w:val="003B5BB1"/>
    <w:rsid w:val="003B5BD6"/>
    <w:rsid w:val="003B5C5C"/>
    <w:rsid w:val="003B5CDB"/>
    <w:rsid w:val="003B67A1"/>
    <w:rsid w:val="003B6A68"/>
    <w:rsid w:val="003B6CD5"/>
    <w:rsid w:val="003B6D04"/>
    <w:rsid w:val="003B7130"/>
    <w:rsid w:val="003B74C5"/>
    <w:rsid w:val="003B7693"/>
    <w:rsid w:val="003B7909"/>
    <w:rsid w:val="003B7BE3"/>
    <w:rsid w:val="003B7BE4"/>
    <w:rsid w:val="003C06B5"/>
    <w:rsid w:val="003C06D0"/>
    <w:rsid w:val="003C0824"/>
    <w:rsid w:val="003C0972"/>
    <w:rsid w:val="003C0976"/>
    <w:rsid w:val="003C0F3B"/>
    <w:rsid w:val="003C16C9"/>
    <w:rsid w:val="003C1E34"/>
    <w:rsid w:val="003C2855"/>
    <w:rsid w:val="003C2857"/>
    <w:rsid w:val="003C2997"/>
    <w:rsid w:val="003C2E51"/>
    <w:rsid w:val="003C3379"/>
    <w:rsid w:val="003C3851"/>
    <w:rsid w:val="003C3DFA"/>
    <w:rsid w:val="003C4366"/>
    <w:rsid w:val="003C49F7"/>
    <w:rsid w:val="003C4AC1"/>
    <w:rsid w:val="003C4DAA"/>
    <w:rsid w:val="003C4E17"/>
    <w:rsid w:val="003C4E1E"/>
    <w:rsid w:val="003C5565"/>
    <w:rsid w:val="003C580F"/>
    <w:rsid w:val="003C5948"/>
    <w:rsid w:val="003C5A02"/>
    <w:rsid w:val="003C5DFA"/>
    <w:rsid w:val="003C6089"/>
    <w:rsid w:val="003C60BB"/>
    <w:rsid w:val="003C64C7"/>
    <w:rsid w:val="003C65A2"/>
    <w:rsid w:val="003C65DF"/>
    <w:rsid w:val="003C678B"/>
    <w:rsid w:val="003C6C3C"/>
    <w:rsid w:val="003C727F"/>
    <w:rsid w:val="003C7333"/>
    <w:rsid w:val="003C73C1"/>
    <w:rsid w:val="003C78C6"/>
    <w:rsid w:val="003C7A07"/>
    <w:rsid w:val="003C7ADA"/>
    <w:rsid w:val="003C7C6A"/>
    <w:rsid w:val="003C7DC1"/>
    <w:rsid w:val="003D033F"/>
    <w:rsid w:val="003D059A"/>
    <w:rsid w:val="003D062C"/>
    <w:rsid w:val="003D0712"/>
    <w:rsid w:val="003D0756"/>
    <w:rsid w:val="003D0896"/>
    <w:rsid w:val="003D0B52"/>
    <w:rsid w:val="003D0D49"/>
    <w:rsid w:val="003D0EEC"/>
    <w:rsid w:val="003D106F"/>
    <w:rsid w:val="003D13B1"/>
    <w:rsid w:val="003D1475"/>
    <w:rsid w:val="003D15EC"/>
    <w:rsid w:val="003D17F3"/>
    <w:rsid w:val="003D1862"/>
    <w:rsid w:val="003D1BC5"/>
    <w:rsid w:val="003D1CBF"/>
    <w:rsid w:val="003D1E18"/>
    <w:rsid w:val="003D1ECB"/>
    <w:rsid w:val="003D1F87"/>
    <w:rsid w:val="003D263B"/>
    <w:rsid w:val="003D274E"/>
    <w:rsid w:val="003D27AE"/>
    <w:rsid w:val="003D2928"/>
    <w:rsid w:val="003D2941"/>
    <w:rsid w:val="003D29FE"/>
    <w:rsid w:val="003D30CA"/>
    <w:rsid w:val="003D3198"/>
    <w:rsid w:val="003D3442"/>
    <w:rsid w:val="003D3D21"/>
    <w:rsid w:val="003D427A"/>
    <w:rsid w:val="003D4BB2"/>
    <w:rsid w:val="003D4FB8"/>
    <w:rsid w:val="003D5056"/>
    <w:rsid w:val="003D5913"/>
    <w:rsid w:val="003D5BCC"/>
    <w:rsid w:val="003D5C15"/>
    <w:rsid w:val="003D5DBB"/>
    <w:rsid w:val="003D5FDA"/>
    <w:rsid w:val="003D695A"/>
    <w:rsid w:val="003D7351"/>
    <w:rsid w:val="003D761C"/>
    <w:rsid w:val="003D76CC"/>
    <w:rsid w:val="003D79D0"/>
    <w:rsid w:val="003D7A65"/>
    <w:rsid w:val="003D7CDD"/>
    <w:rsid w:val="003D7E95"/>
    <w:rsid w:val="003D7F23"/>
    <w:rsid w:val="003E040F"/>
    <w:rsid w:val="003E05A0"/>
    <w:rsid w:val="003E0A96"/>
    <w:rsid w:val="003E0ED1"/>
    <w:rsid w:val="003E1777"/>
    <w:rsid w:val="003E22C9"/>
    <w:rsid w:val="003E24BF"/>
    <w:rsid w:val="003E2750"/>
    <w:rsid w:val="003E2B62"/>
    <w:rsid w:val="003E2EBB"/>
    <w:rsid w:val="003E34EC"/>
    <w:rsid w:val="003E3593"/>
    <w:rsid w:val="003E3991"/>
    <w:rsid w:val="003E3DD6"/>
    <w:rsid w:val="003E3E39"/>
    <w:rsid w:val="003E3EF5"/>
    <w:rsid w:val="003E47D1"/>
    <w:rsid w:val="003E4950"/>
    <w:rsid w:val="003E51BB"/>
    <w:rsid w:val="003E5DA7"/>
    <w:rsid w:val="003E5E08"/>
    <w:rsid w:val="003E608A"/>
    <w:rsid w:val="003E62DC"/>
    <w:rsid w:val="003E6479"/>
    <w:rsid w:val="003E6503"/>
    <w:rsid w:val="003E65A9"/>
    <w:rsid w:val="003E6776"/>
    <w:rsid w:val="003E6C42"/>
    <w:rsid w:val="003E6CC3"/>
    <w:rsid w:val="003E7529"/>
    <w:rsid w:val="003E771D"/>
    <w:rsid w:val="003E7908"/>
    <w:rsid w:val="003E7CA7"/>
    <w:rsid w:val="003E7CAA"/>
    <w:rsid w:val="003E7DDC"/>
    <w:rsid w:val="003F0024"/>
    <w:rsid w:val="003F0120"/>
    <w:rsid w:val="003F01AD"/>
    <w:rsid w:val="003F03AE"/>
    <w:rsid w:val="003F045F"/>
    <w:rsid w:val="003F0F86"/>
    <w:rsid w:val="003F0F9E"/>
    <w:rsid w:val="003F100E"/>
    <w:rsid w:val="003F14CF"/>
    <w:rsid w:val="003F16AC"/>
    <w:rsid w:val="003F17F0"/>
    <w:rsid w:val="003F1BB1"/>
    <w:rsid w:val="003F1EC4"/>
    <w:rsid w:val="003F209E"/>
    <w:rsid w:val="003F213E"/>
    <w:rsid w:val="003F2211"/>
    <w:rsid w:val="003F284A"/>
    <w:rsid w:val="003F2995"/>
    <w:rsid w:val="003F2AA7"/>
    <w:rsid w:val="003F2DCB"/>
    <w:rsid w:val="003F2E12"/>
    <w:rsid w:val="003F2E9D"/>
    <w:rsid w:val="003F2FEA"/>
    <w:rsid w:val="003F354E"/>
    <w:rsid w:val="003F3774"/>
    <w:rsid w:val="003F37F3"/>
    <w:rsid w:val="003F3DAB"/>
    <w:rsid w:val="003F3EF6"/>
    <w:rsid w:val="003F4359"/>
    <w:rsid w:val="003F441C"/>
    <w:rsid w:val="003F4837"/>
    <w:rsid w:val="003F4A85"/>
    <w:rsid w:val="003F4AD1"/>
    <w:rsid w:val="003F4B35"/>
    <w:rsid w:val="003F4B6A"/>
    <w:rsid w:val="003F5020"/>
    <w:rsid w:val="003F5049"/>
    <w:rsid w:val="003F5704"/>
    <w:rsid w:val="003F572A"/>
    <w:rsid w:val="003F6CD6"/>
    <w:rsid w:val="003F7E76"/>
    <w:rsid w:val="004000CC"/>
    <w:rsid w:val="004002FF"/>
    <w:rsid w:val="0040096E"/>
    <w:rsid w:val="00400C6A"/>
    <w:rsid w:val="00401C05"/>
    <w:rsid w:val="004022BF"/>
    <w:rsid w:val="004023FF"/>
    <w:rsid w:val="004026E7"/>
    <w:rsid w:val="0040286C"/>
    <w:rsid w:val="00402A8B"/>
    <w:rsid w:val="00402AE7"/>
    <w:rsid w:val="00402F1E"/>
    <w:rsid w:val="00402FA1"/>
    <w:rsid w:val="0040306F"/>
    <w:rsid w:val="0040349D"/>
    <w:rsid w:val="004034DA"/>
    <w:rsid w:val="00403727"/>
    <w:rsid w:val="00403A87"/>
    <w:rsid w:val="00403BAF"/>
    <w:rsid w:val="00403F46"/>
    <w:rsid w:val="0040401C"/>
    <w:rsid w:val="00404821"/>
    <w:rsid w:val="004048CB"/>
    <w:rsid w:val="00404B38"/>
    <w:rsid w:val="00404BEC"/>
    <w:rsid w:val="00404C4E"/>
    <w:rsid w:val="00404EF3"/>
    <w:rsid w:val="00404F38"/>
    <w:rsid w:val="00404F5B"/>
    <w:rsid w:val="0040503B"/>
    <w:rsid w:val="0040509C"/>
    <w:rsid w:val="0040573D"/>
    <w:rsid w:val="004058A0"/>
    <w:rsid w:val="00405B2E"/>
    <w:rsid w:val="00405BB7"/>
    <w:rsid w:val="00405D7F"/>
    <w:rsid w:val="00406371"/>
    <w:rsid w:val="00406377"/>
    <w:rsid w:val="004064B6"/>
    <w:rsid w:val="004066C2"/>
    <w:rsid w:val="00406954"/>
    <w:rsid w:val="00406D78"/>
    <w:rsid w:val="00406F82"/>
    <w:rsid w:val="0040747A"/>
    <w:rsid w:val="00407559"/>
    <w:rsid w:val="00407EC4"/>
    <w:rsid w:val="00407FB9"/>
    <w:rsid w:val="004103C8"/>
    <w:rsid w:val="004109F4"/>
    <w:rsid w:val="00410F7B"/>
    <w:rsid w:val="0041139D"/>
    <w:rsid w:val="0041166D"/>
    <w:rsid w:val="004116A9"/>
    <w:rsid w:val="00411879"/>
    <w:rsid w:val="00411DC9"/>
    <w:rsid w:val="00411E2A"/>
    <w:rsid w:val="00411FC1"/>
    <w:rsid w:val="00412AA5"/>
    <w:rsid w:val="0041309D"/>
    <w:rsid w:val="004134D7"/>
    <w:rsid w:val="004135E3"/>
    <w:rsid w:val="004136D5"/>
    <w:rsid w:val="00413997"/>
    <w:rsid w:val="004139EE"/>
    <w:rsid w:val="00413A57"/>
    <w:rsid w:val="00413A66"/>
    <w:rsid w:val="00413C49"/>
    <w:rsid w:val="00414271"/>
    <w:rsid w:val="0041439B"/>
    <w:rsid w:val="00414AAF"/>
    <w:rsid w:val="00414DE4"/>
    <w:rsid w:val="00414ECB"/>
    <w:rsid w:val="00414FA8"/>
    <w:rsid w:val="00415213"/>
    <w:rsid w:val="00415359"/>
    <w:rsid w:val="00415830"/>
    <w:rsid w:val="00415AEB"/>
    <w:rsid w:val="00415BF2"/>
    <w:rsid w:val="00415EFF"/>
    <w:rsid w:val="00416044"/>
    <w:rsid w:val="004160B9"/>
    <w:rsid w:val="00416191"/>
    <w:rsid w:val="004163C1"/>
    <w:rsid w:val="00416912"/>
    <w:rsid w:val="004169E1"/>
    <w:rsid w:val="00416EB8"/>
    <w:rsid w:val="00417644"/>
    <w:rsid w:val="00417A4E"/>
    <w:rsid w:val="00417B63"/>
    <w:rsid w:val="00420048"/>
    <w:rsid w:val="004202B1"/>
    <w:rsid w:val="00420356"/>
    <w:rsid w:val="004204B6"/>
    <w:rsid w:val="004207CA"/>
    <w:rsid w:val="004208D7"/>
    <w:rsid w:val="00420D46"/>
    <w:rsid w:val="0042112A"/>
    <w:rsid w:val="0042116E"/>
    <w:rsid w:val="0042137F"/>
    <w:rsid w:val="00421391"/>
    <w:rsid w:val="0042151C"/>
    <w:rsid w:val="00421530"/>
    <w:rsid w:val="004219D1"/>
    <w:rsid w:val="004219EE"/>
    <w:rsid w:val="00421F9F"/>
    <w:rsid w:val="00422184"/>
    <w:rsid w:val="004224C4"/>
    <w:rsid w:val="004228AA"/>
    <w:rsid w:val="00422A15"/>
    <w:rsid w:val="00422C12"/>
    <w:rsid w:val="00422D05"/>
    <w:rsid w:val="00422E31"/>
    <w:rsid w:val="00422F0F"/>
    <w:rsid w:val="00422FC2"/>
    <w:rsid w:val="00423522"/>
    <w:rsid w:val="0042390C"/>
    <w:rsid w:val="00423CA9"/>
    <w:rsid w:val="00423CBB"/>
    <w:rsid w:val="004242F2"/>
    <w:rsid w:val="00424548"/>
    <w:rsid w:val="004246F7"/>
    <w:rsid w:val="00424A9C"/>
    <w:rsid w:val="00424B3C"/>
    <w:rsid w:val="004255C4"/>
    <w:rsid w:val="00425906"/>
    <w:rsid w:val="00425961"/>
    <w:rsid w:val="00425A64"/>
    <w:rsid w:val="00426000"/>
    <w:rsid w:val="00426003"/>
    <w:rsid w:val="0042644E"/>
    <w:rsid w:val="0042685D"/>
    <w:rsid w:val="00426B7F"/>
    <w:rsid w:val="00426BE1"/>
    <w:rsid w:val="00426C09"/>
    <w:rsid w:val="00427100"/>
    <w:rsid w:val="004271C0"/>
    <w:rsid w:val="004276A5"/>
    <w:rsid w:val="00427ED0"/>
    <w:rsid w:val="00430551"/>
    <w:rsid w:val="0043072A"/>
    <w:rsid w:val="00430928"/>
    <w:rsid w:val="00430AFE"/>
    <w:rsid w:val="00430FB6"/>
    <w:rsid w:val="00431194"/>
    <w:rsid w:val="00431227"/>
    <w:rsid w:val="0043186E"/>
    <w:rsid w:val="0043193D"/>
    <w:rsid w:val="00431BCA"/>
    <w:rsid w:val="00431F3F"/>
    <w:rsid w:val="00432280"/>
    <w:rsid w:val="00432403"/>
    <w:rsid w:val="00432675"/>
    <w:rsid w:val="0043269E"/>
    <w:rsid w:val="00432773"/>
    <w:rsid w:val="0043284F"/>
    <w:rsid w:val="00433415"/>
    <w:rsid w:val="00433561"/>
    <w:rsid w:val="00433A41"/>
    <w:rsid w:val="00433A50"/>
    <w:rsid w:val="00433CC3"/>
    <w:rsid w:val="00433FCC"/>
    <w:rsid w:val="00433FD9"/>
    <w:rsid w:val="00434305"/>
    <w:rsid w:val="004343A2"/>
    <w:rsid w:val="004344BE"/>
    <w:rsid w:val="004344D3"/>
    <w:rsid w:val="00435360"/>
    <w:rsid w:val="0043562E"/>
    <w:rsid w:val="0043573E"/>
    <w:rsid w:val="004357FE"/>
    <w:rsid w:val="00435CE1"/>
    <w:rsid w:val="00436057"/>
    <w:rsid w:val="004361ED"/>
    <w:rsid w:val="004362CB"/>
    <w:rsid w:val="0043675A"/>
    <w:rsid w:val="0043696C"/>
    <w:rsid w:val="004369EB"/>
    <w:rsid w:val="00436E84"/>
    <w:rsid w:val="0043724D"/>
    <w:rsid w:val="00437C84"/>
    <w:rsid w:val="00440061"/>
    <w:rsid w:val="004404EC"/>
    <w:rsid w:val="004406D9"/>
    <w:rsid w:val="00441539"/>
    <w:rsid w:val="00441716"/>
    <w:rsid w:val="00441A6D"/>
    <w:rsid w:val="00441FE2"/>
    <w:rsid w:val="00442002"/>
    <w:rsid w:val="004420DC"/>
    <w:rsid w:val="00442665"/>
    <w:rsid w:val="004427C3"/>
    <w:rsid w:val="00442805"/>
    <w:rsid w:val="004428F0"/>
    <w:rsid w:val="00442CAA"/>
    <w:rsid w:val="00442ED6"/>
    <w:rsid w:val="00443E5D"/>
    <w:rsid w:val="004440B1"/>
    <w:rsid w:val="00444117"/>
    <w:rsid w:val="00444518"/>
    <w:rsid w:val="0044457C"/>
    <w:rsid w:val="00444A79"/>
    <w:rsid w:val="00444B5E"/>
    <w:rsid w:val="00444C56"/>
    <w:rsid w:val="00444F7D"/>
    <w:rsid w:val="00444FEB"/>
    <w:rsid w:val="00445258"/>
    <w:rsid w:val="00445301"/>
    <w:rsid w:val="004453C7"/>
    <w:rsid w:val="0044552C"/>
    <w:rsid w:val="00445643"/>
    <w:rsid w:val="00445917"/>
    <w:rsid w:val="00445FFB"/>
    <w:rsid w:val="00446389"/>
    <w:rsid w:val="0044665B"/>
    <w:rsid w:val="00446858"/>
    <w:rsid w:val="00446999"/>
    <w:rsid w:val="00446CB1"/>
    <w:rsid w:val="004470BB"/>
    <w:rsid w:val="00447262"/>
    <w:rsid w:val="004475C0"/>
    <w:rsid w:val="00447C4F"/>
    <w:rsid w:val="00447C65"/>
    <w:rsid w:val="004500B8"/>
    <w:rsid w:val="00450125"/>
    <w:rsid w:val="0045014C"/>
    <w:rsid w:val="004504DB"/>
    <w:rsid w:val="0045062E"/>
    <w:rsid w:val="004508B9"/>
    <w:rsid w:val="00450E67"/>
    <w:rsid w:val="00450F3D"/>
    <w:rsid w:val="004513E7"/>
    <w:rsid w:val="00451F54"/>
    <w:rsid w:val="00451F9F"/>
    <w:rsid w:val="004523DA"/>
    <w:rsid w:val="004524DA"/>
    <w:rsid w:val="00452849"/>
    <w:rsid w:val="00452B29"/>
    <w:rsid w:val="00452C20"/>
    <w:rsid w:val="00452C76"/>
    <w:rsid w:val="004530A8"/>
    <w:rsid w:val="00453658"/>
    <w:rsid w:val="00453A3A"/>
    <w:rsid w:val="00453C23"/>
    <w:rsid w:val="00453CAC"/>
    <w:rsid w:val="00453F3A"/>
    <w:rsid w:val="00453F50"/>
    <w:rsid w:val="00453F85"/>
    <w:rsid w:val="00454800"/>
    <w:rsid w:val="00454FCC"/>
    <w:rsid w:val="00454FD2"/>
    <w:rsid w:val="004550E5"/>
    <w:rsid w:val="004555D1"/>
    <w:rsid w:val="004555EA"/>
    <w:rsid w:val="0045581A"/>
    <w:rsid w:val="00455B6B"/>
    <w:rsid w:val="00455BB2"/>
    <w:rsid w:val="00455BC2"/>
    <w:rsid w:val="00455CFD"/>
    <w:rsid w:val="00456071"/>
    <w:rsid w:val="0045618E"/>
    <w:rsid w:val="0045647D"/>
    <w:rsid w:val="004564A3"/>
    <w:rsid w:val="00456B4B"/>
    <w:rsid w:val="00456FB4"/>
    <w:rsid w:val="0045721C"/>
    <w:rsid w:val="0045729E"/>
    <w:rsid w:val="00457506"/>
    <w:rsid w:val="00457833"/>
    <w:rsid w:val="0045783B"/>
    <w:rsid w:val="00457957"/>
    <w:rsid w:val="00457CA7"/>
    <w:rsid w:val="00457DFA"/>
    <w:rsid w:val="00457EEF"/>
    <w:rsid w:val="00460069"/>
    <w:rsid w:val="0046020E"/>
    <w:rsid w:val="00460498"/>
    <w:rsid w:val="00460503"/>
    <w:rsid w:val="004609F8"/>
    <w:rsid w:val="00460E4D"/>
    <w:rsid w:val="00460EF6"/>
    <w:rsid w:val="0046101A"/>
    <w:rsid w:val="00461175"/>
    <w:rsid w:val="0046121C"/>
    <w:rsid w:val="00461A55"/>
    <w:rsid w:val="00461EB6"/>
    <w:rsid w:val="0046211C"/>
    <w:rsid w:val="0046237E"/>
    <w:rsid w:val="00462757"/>
    <w:rsid w:val="00462A85"/>
    <w:rsid w:val="00462E09"/>
    <w:rsid w:val="00462E4F"/>
    <w:rsid w:val="00462EC7"/>
    <w:rsid w:val="00463782"/>
    <w:rsid w:val="00463883"/>
    <w:rsid w:val="00463A0B"/>
    <w:rsid w:val="00463A88"/>
    <w:rsid w:val="00463F92"/>
    <w:rsid w:val="004640BD"/>
    <w:rsid w:val="0046464F"/>
    <w:rsid w:val="00464CBB"/>
    <w:rsid w:val="00464DF5"/>
    <w:rsid w:val="00465185"/>
    <w:rsid w:val="00465570"/>
    <w:rsid w:val="00465778"/>
    <w:rsid w:val="00465894"/>
    <w:rsid w:val="0046596C"/>
    <w:rsid w:val="00465B0F"/>
    <w:rsid w:val="00465E92"/>
    <w:rsid w:val="0046609F"/>
    <w:rsid w:val="004661F6"/>
    <w:rsid w:val="0046631E"/>
    <w:rsid w:val="0046653F"/>
    <w:rsid w:val="00466B05"/>
    <w:rsid w:val="00466E13"/>
    <w:rsid w:val="00466E71"/>
    <w:rsid w:val="0046711C"/>
    <w:rsid w:val="004671FF"/>
    <w:rsid w:val="00467513"/>
    <w:rsid w:val="0046753B"/>
    <w:rsid w:val="004679C8"/>
    <w:rsid w:val="00467BBD"/>
    <w:rsid w:val="0047069B"/>
    <w:rsid w:val="00470C03"/>
    <w:rsid w:val="00471338"/>
    <w:rsid w:val="0047160A"/>
    <w:rsid w:val="004718F6"/>
    <w:rsid w:val="00471A72"/>
    <w:rsid w:val="00471BA3"/>
    <w:rsid w:val="00472572"/>
    <w:rsid w:val="004725F2"/>
    <w:rsid w:val="00472718"/>
    <w:rsid w:val="00472835"/>
    <w:rsid w:val="00472884"/>
    <w:rsid w:val="00472B7E"/>
    <w:rsid w:val="00472C06"/>
    <w:rsid w:val="0047366B"/>
    <w:rsid w:val="0047392F"/>
    <w:rsid w:val="00473EE5"/>
    <w:rsid w:val="004741A3"/>
    <w:rsid w:val="00474243"/>
    <w:rsid w:val="0047436A"/>
    <w:rsid w:val="00474508"/>
    <w:rsid w:val="0047485C"/>
    <w:rsid w:val="00474AAD"/>
    <w:rsid w:val="00474DBE"/>
    <w:rsid w:val="00475023"/>
    <w:rsid w:val="004750C4"/>
    <w:rsid w:val="004751C3"/>
    <w:rsid w:val="004751D0"/>
    <w:rsid w:val="004751FE"/>
    <w:rsid w:val="00475226"/>
    <w:rsid w:val="0047567E"/>
    <w:rsid w:val="0047569A"/>
    <w:rsid w:val="0047586A"/>
    <w:rsid w:val="00475899"/>
    <w:rsid w:val="00476021"/>
    <w:rsid w:val="0047614F"/>
    <w:rsid w:val="00476349"/>
    <w:rsid w:val="0047660D"/>
    <w:rsid w:val="00476D2A"/>
    <w:rsid w:val="00477077"/>
    <w:rsid w:val="0047791A"/>
    <w:rsid w:val="00477AA6"/>
    <w:rsid w:val="00480033"/>
    <w:rsid w:val="00480080"/>
    <w:rsid w:val="0048009A"/>
    <w:rsid w:val="00480734"/>
    <w:rsid w:val="00480775"/>
    <w:rsid w:val="00480D32"/>
    <w:rsid w:val="004811FF"/>
    <w:rsid w:val="0048122B"/>
    <w:rsid w:val="00481426"/>
    <w:rsid w:val="00481682"/>
    <w:rsid w:val="00481C44"/>
    <w:rsid w:val="0048222D"/>
    <w:rsid w:val="004823FF"/>
    <w:rsid w:val="0048249C"/>
    <w:rsid w:val="00482C09"/>
    <w:rsid w:val="0048308C"/>
    <w:rsid w:val="0048309D"/>
    <w:rsid w:val="004835A0"/>
    <w:rsid w:val="00483C23"/>
    <w:rsid w:val="00483CA3"/>
    <w:rsid w:val="004840F2"/>
    <w:rsid w:val="004843D2"/>
    <w:rsid w:val="004844AF"/>
    <w:rsid w:val="00484563"/>
    <w:rsid w:val="00484866"/>
    <w:rsid w:val="00484899"/>
    <w:rsid w:val="00484E65"/>
    <w:rsid w:val="00484FEA"/>
    <w:rsid w:val="0048539B"/>
    <w:rsid w:val="00485507"/>
    <w:rsid w:val="00485701"/>
    <w:rsid w:val="00485C63"/>
    <w:rsid w:val="00485F33"/>
    <w:rsid w:val="00485F78"/>
    <w:rsid w:val="00485FF4"/>
    <w:rsid w:val="00486413"/>
    <w:rsid w:val="00486538"/>
    <w:rsid w:val="0048688A"/>
    <w:rsid w:val="00487410"/>
    <w:rsid w:val="004876DC"/>
    <w:rsid w:val="004877A0"/>
    <w:rsid w:val="004879D4"/>
    <w:rsid w:val="00487C71"/>
    <w:rsid w:val="00487FCB"/>
    <w:rsid w:val="00490084"/>
    <w:rsid w:val="00490110"/>
    <w:rsid w:val="0049034F"/>
    <w:rsid w:val="00490438"/>
    <w:rsid w:val="00490708"/>
    <w:rsid w:val="0049094D"/>
    <w:rsid w:val="00490B1F"/>
    <w:rsid w:val="00490EEF"/>
    <w:rsid w:val="00491662"/>
    <w:rsid w:val="0049184E"/>
    <w:rsid w:val="0049197E"/>
    <w:rsid w:val="00491D07"/>
    <w:rsid w:val="00491E06"/>
    <w:rsid w:val="00491EE5"/>
    <w:rsid w:val="00492199"/>
    <w:rsid w:val="00492233"/>
    <w:rsid w:val="004922E1"/>
    <w:rsid w:val="0049238F"/>
    <w:rsid w:val="004926EF"/>
    <w:rsid w:val="004927CC"/>
    <w:rsid w:val="00492852"/>
    <w:rsid w:val="004928CE"/>
    <w:rsid w:val="004929BC"/>
    <w:rsid w:val="00492B8F"/>
    <w:rsid w:val="00492C21"/>
    <w:rsid w:val="004930EF"/>
    <w:rsid w:val="00493206"/>
    <w:rsid w:val="004934B8"/>
    <w:rsid w:val="004934FF"/>
    <w:rsid w:val="004935D6"/>
    <w:rsid w:val="00493AF0"/>
    <w:rsid w:val="00494289"/>
    <w:rsid w:val="00494623"/>
    <w:rsid w:val="004947DF"/>
    <w:rsid w:val="00494AA6"/>
    <w:rsid w:val="00494F53"/>
    <w:rsid w:val="00494F97"/>
    <w:rsid w:val="00494F9E"/>
    <w:rsid w:val="00495095"/>
    <w:rsid w:val="004951B4"/>
    <w:rsid w:val="004952AD"/>
    <w:rsid w:val="004955E1"/>
    <w:rsid w:val="004958D7"/>
    <w:rsid w:val="00495A02"/>
    <w:rsid w:val="00495C21"/>
    <w:rsid w:val="00495C7D"/>
    <w:rsid w:val="004960AD"/>
    <w:rsid w:val="0049633A"/>
    <w:rsid w:val="0049636A"/>
    <w:rsid w:val="00496611"/>
    <w:rsid w:val="0049668C"/>
    <w:rsid w:val="004966CB"/>
    <w:rsid w:val="00496775"/>
    <w:rsid w:val="00496ACB"/>
    <w:rsid w:val="00496AFF"/>
    <w:rsid w:val="00496E88"/>
    <w:rsid w:val="00497091"/>
    <w:rsid w:val="0049733E"/>
    <w:rsid w:val="00497628"/>
    <w:rsid w:val="0049762C"/>
    <w:rsid w:val="00497661"/>
    <w:rsid w:val="00497674"/>
    <w:rsid w:val="00497E3B"/>
    <w:rsid w:val="00497F08"/>
    <w:rsid w:val="004A0094"/>
    <w:rsid w:val="004A0271"/>
    <w:rsid w:val="004A051F"/>
    <w:rsid w:val="004A0747"/>
    <w:rsid w:val="004A0BC7"/>
    <w:rsid w:val="004A0E02"/>
    <w:rsid w:val="004A1041"/>
    <w:rsid w:val="004A104D"/>
    <w:rsid w:val="004A171A"/>
    <w:rsid w:val="004A1DD7"/>
    <w:rsid w:val="004A1FDD"/>
    <w:rsid w:val="004A2C5A"/>
    <w:rsid w:val="004A2D9A"/>
    <w:rsid w:val="004A2F57"/>
    <w:rsid w:val="004A3A1F"/>
    <w:rsid w:val="004A3B50"/>
    <w:rsid w:val="004A4378"/>
    <w:rsid w:val="004A472D"/>
    <w:rsid w:val="004A47E6"/>
    <w:rsid w:val="004A481A"/>
    <w:rsid w:val="004A5120"/>
    <w:rsid w:val="004A5A90"/>
    <w:rsid w:val="004A5DD2"/>
    <w:rsid w:val="004A5E51"/>
    <w:rsid w:val="004A6544"/>
    <w:rsid w:val="004A66B6"/>
    <w:rsid w:val="004A6737"/>
    <w:rsid w:val="004A74B1"/>
    <w:rsid w:val="004A796F"/>
    <w:rsid w:val="004A7BBE"/>
    <w:rsid w:val="004A7F55"/>
    <w:rsid w:val="004B069B"/>
    <w:rsid w:val="004B074B"/>
    <w:rsid w:val="004B0AF6"/>
    <w:rsid w:val="004B0F72"/>
    <w:rsid w:val="004B10E6"/>
    <w:rsid w:val="004B14F0"/>
    <w:rsid w:val="004B20D9"/>
    <w:rsid w:val="004B22D3"/>
    <w:rsid w:val="004B2859"/>
    <w:rsid w:val="004B29FE"/>
    <w:rsid w:val="004B2A82"/>
    <w:rsid w:val="004B2C8C"/>
    <w:rsid w:val="004B2DC1"/>
    <w:rsid w:val="004B3177"/>
    <w:rsid w:val="004B3429"/>
    <w:rsid w:val="004B34BF"/>
    <w:rsid w:val="004B366F"/>
    <w:rsid w:val="004B3ABA"/>
    <w:rsid w:val="004B3E2C"/>
    <w:rsid w:val="004B3E99"/>
    <w:rsid w:val="004B46D7"/>
    <w:rsid w:val="004B4A00"/>
    <w:rsid w:val="004B4A25"/>
    <w:rsid w:val="004B4DD4"/>
    <w:rsid w:val="004B50BB"/>
    <w:rsid w:val="004B50CB"/>
    <w:rsid w:val="004B5279"/>
    <w:rsid w:val="004B527A"/>
    <w:rsid w:val="004B528A"/>
    <w:rsid w:val="004B5B99"/>
    <w:rsid w:val="004B5D31"/>
    <w:rsid w:val="004B64D7"/>
    <w:rsid w:val="004B6586"/>
    <w:rsid w:val="004B6863"/>
    <w:rsid w:val="004B6958"/>
    <w:rsid w:val="004B6D7A"/>
    <w:rsid w:val="004B74B2"/>
    <w:rsid w:val="004B7AE7"/>
    <w:rsid w:val="004B7F2D"/>
    <w:rsid w:val="004C067D"/>
    <w:rsid w:val="004C06B3"/>
    <w:rsid w:val="004C0750"/>
    <w:rsid w:val="004C0A7B"/>
    <w:rsid w:val="004C0E70"/>
    <w:rsid w:val="004C1062"/>
    <w:rsid w:val="004C1161"/>
    <w:rsid w:val="004C132A"/>
    <w:rsid w:val="004C2209"/>
    <w:rsid w:val="004C2776"/>
    <w:rsid w:val="004C2CA0"/>
    <w:rsid w:val="004C2D86"/>
    <w:rsid w:val="004C2E90"/>
    <w:rsid w:val="004C2F4E"/>
    <w:rsid w:val="004C30ED"/>
    <w:rsid w:val="004C31F9"/>
    <w:rsid w:val="004C3234"/>
    <w:rsid w:val="004C325F"/>
    <w:rsid w:val="004C32AA"/>
    <w:rsid w:val="004C3390"/>
    <w:rsid w:val="004C3443"/>
    <w:rsid w:val="004C3A67"/>
    <w:rsid w:val="004C4160"/>
    <w:rsid w:val="004C41AE"/>
    <w:rsid w:val="004C444F"/>
    <w:rsid w:val="004C4A3B"/>
    <w:rsid w:val="004C4D7A"/>
    <w:rsid w:val="004C5191"/>
    <w:rsid w:val="004C5474"/>
    <w:rsid w:val="004C5BB5"/>
    <w:rsid w:val="004C5C07"/>
    <w:rsid w:val="004C5CEE"/>
    <w:rsid w:val="004C5E2F"/>
    <w:rsid w:val="004C5F69"/>
    <w:rsid w:val="004C6205"/>
    <w:rsid w:val="004C66AB"/>
    <w:rsid w:val="004C6A43"/>
    <w:rsid w:val="004C6E86"/>
    <w:rsid w:val="004C6F72"/>
    <w:rsid w:val="004C7001"/>
    <w:rsid w:val="004C7DD4"/>
    <w:rsid w:val="004D01A7"/>
    <w:rsid w:val="004D0E57"/>
    <w:rsid w:val="004D0FFC"/>
    <w:rsid w:val="004D1131"/>
    <w:rsid w:val="004D1253"/>
    <w:rsid w:val="004D1279"/>
    <w:rsid w:val="004D1353"/>
    <w:rsid w:val="004D1A19"/>
    <w:rsid w:val="004D1BA5"/>
    <w:rsid w:val="004D21B7"/>
    <w:rsid w:val="004D2383"/>
    <w:rsid w:val="004D23A3"/>
    <w:rsid w:val="004D2578"/>
    <w:rsid w:val="004D26C0"/>
    <w:rsid w:val="004D2907"/>
    <w:rsid w:val="004D2BBE"/>
    <w:rsid w:val="004D2D1D"/>
    <w:rsid w:val="004D3220"/>
    <w:rsid w:val="004D341F"/>
    <w:rsid w:val="004D376C"/>
    <w:rsid w:val="004D38E4"/>
    <w:rsid w:val="004D38E8"/>
    <w:rsid w:val="004D3A04"/>
    <w:rsid w:val="004D3BFA"/>
    <w:rsid w:val="004D3F74"/>
    <w:rsid w:val="004D4863"/>
    <w:rsid w:val="004D5591"/>
    <w:rsid w:val="004D5726"/>
    <w:rsid w:val="004D5846"/>
    <w:rsid w:val="004D58BE"/>
    <w:rsid w:val="004D5F8D"/>
    <w:rsid w:val="004D668E"/>
    <w:rsid w:val="004D66E9"/>
    <w:rsid w:val="004D748E"/>
    <w:rsid w:val="004D7609"/>
    <w:rsid w:val="004D7792"/>
    <w:rsid w:val="004D788D"/>
    <w:rsid w:val="004D78A8"/>
    <w:rsid w:val="004D7F0A"/>
    <w:rsid w:val="004D7F2D"/>
    <w:rsid w:val="004E0174"/>
    <w:rsid w:val="004E03A6"/>
    <w:rsid w:val="004E03D1"/>
    <w:rsid w:val="004E060F"/>
    <w:rsid w:val="004E078F"/>
    <w:rsid w:val="004E0A50"/>
    <w:rsid w:val="004E0D24"/>
    <w:rsid w:val="004E15A2"/>
    <w:rsid w:val="004E18F8"/>
    <w:rsid w:val="004E1B3C"/>
    <w:rsid w:val="004E1EB2"/>
    <w:rsid w:val="004E20DD"/>
    <w:rsid w:val="004E2417"/>
    <w:rsid w:val="004E253C"/>
    <w:rsid w:val="004E2771"/>
    <w:rsid w:val="004E27AE"/>
    <w:rsid w:val="004E29DD"/>
    <w:rsid w:val="004E2EF7"/>
    <w:rsid w:val="004E332D"/>
    <w:rsid w:val="004E3875"/>
    <w:rsid w:val="004E3C8A"/>
    <w:rsid w:val="004E3DDB"/>
    <w:rsid w:val="004E4313"/>
    <w:rsid w:val="004E4671"/>
    <w:rsid w:val="004E4AE4"/>
    <w:rsid w:val="004E509B"/>
    <w:rsid w:val="004E5347"/>
    <w:rsid w:val="004E566A"/>
    <w:rsid w:val="004E56F9"/>
    <w:rsid w:val="004E5908"/>
    <w:rsid w:val="004E5EE3"/>
    <w:rsid w:val="004E5F80"/>
    <w:rsid w:val="004E60DF"/>
    <w:rsid w:val="004E6274"/>
    <w:rsid w:val="004E62B0"/>
    <w:rsid w:val="004E6495"/>
    <w:rsid w:val="004E6CC7"/>
    <w:rsid w:val="004E70AA"/>
    <w:rsid w:val="004E77C4"/>
    <w:rsid w:val="004E78A5"/>
    <w:rsid w:val="004E7B86"/>
    <w:rsid w:val="004F00EC"/>
    <w:rsid w:val="004F0343"/>
    <w:rsid w:val="004F1198"/>
    <w:rsid w:val="004F1253"/>
    <w:rsid w:val="004F1531"/>
    <w:rsid w:val="004F1AE4"/>
    <w:rsid w:val="004F1BA7"/>
    <w:rsid w:val="004F20FA"/>
    <w:rsid w:val="004F254A"/>
    <w:rsid w:val="004F2561"/>
    <w:rsid w:val="004F2615"/>
    <w:rsid w:val="004F2ACA"/>
    <w:rsid w:val="004F2B8F"/>
    <w:rsid w:val="004F2BEF"/>
    <w:rsid w:val="004F35A2"/>
    <w:rsid w:val="004F3DFF"/>
    <w:rsid w:val="004F4146"/>
    <w:rsid w:val="004F4528"/>
    <w:rsid w:val="004F45C5"/>
    <w:rsid w:val="004F46FE"/>
    <w:rsid w:val="004F4706"/>
    <w:rsid w:val="004F481C"/>
    <w:rsid w:val="004F4F93"/>
    <w:rsid w:val="004F4FB5"/>
    <w:rsid w:val="004F50B7"/>
    <w:rsid w:val="004F518A"/>
    <w:rsid w:val="004F5389"/>
    <w:rsid w:val="004F5410"/>
    <w:rsid w:val="004F5EE5"/>
    <w:rsid w:val="004F5FC5"/>
    <w:rsid w:val="004F60A5"/>
    <w:rsid w:val="004F6138"/>
    <w:rsid w:val="004F6348"/>
    <w:rsid w:val="004F66F6"/>
    <w:rsid w:val="004F68AF"/>
    <w:rsid w:val="004F69A7"/>
    <w:rsid w:val="004F6BE2"/>
    <w:rsid w:val="004F72BB"/>
    <w:rsid w:val="004F79ED"/>
    <w:rsid w:val="004F7A7A"/>
    <w:rsid w:val="004F7AF8"/>
    <w:rsid w:val="004F7DD2"/>
    <w:rsid w:val="004F7F1A"/>
    <w:rsid w:val="00500486"/>
    <w:rsid w:val="0050061C"/>
    <w:rsid w:val="005006F8"/>
    <w:rsid w:val="00500D1F"/>
    <w:rsid w:val="00500DDE"/>
    <w:rsid w:val="005010F6"/>
    <w:rsid w:val="00501118"/>
    <w:rsid w:val="005015A4"/>
    <w:rsid w:val="005015AB"/>
    <w:rsid w:val="0050177F"/>
    <w:rsid w:val="00501917"/>
    <w:rsid w:val="0050196A"/>
    <w:rsid w:val="00501AC7"/>
    <w:rsid w:val="00501B23"/>
    <w:rsid w:val="00501C0F"/>
    <w:rsid w:val="00501D0A"/>
    <w:rsid w:val="00502210"/>
    <w:rsid w:val="005024C7"/>
    <w:rsid w:val="0050296A"/>
    <w:rsid w:val="00502A9B"/>
    <w:rsid w:val="00502BB7"/>
    <w:rsid w:val="00502D6D"/>
    <w:rsid w:val="0050324F"/>
    <w:rsid w:val="0050325B"/>
    <w:rsid w:val="005034C6"/>
    <w:rsid w:val="00503598"/>
    <w:rsid w:val="005035C4"/>
    <w:rsid w:val="00503860"/>
    <w:rsid w:val="005039BF"/>
    <w:rsid w:val="00503FB4"/>
    <w:rsid w:val="00503FB9"/>
    <w:rsid w:val="0050402F"/>
    <w:rsid w:val="00504318"/>
    <w:rsid w:val="00504708"/>
    <w:rsid w:val="00504A3B"/>
    <w:rsid w:val="00504AC0"/>
    <w:rsid w:val="00504B2A"/>
    <w:rsid w:val="00504C10"/>
    <w:rsid w:val="00504E87"/>
    <w:rsid w:val="005058C0"/>
    <w:rsid w:val="0050592F"/>
    <w:rsid w:val="00505C25"/>
    <w:rsid w:val="00506136"/>
    <w:rsid w:val="00506688"/>
    <w:rsid w:val="00506D1E"/>
    <w:rsid w:val="00506D27"/>
    <w:rsid w:val="00506E95"/>
    <w:rsid w:val="00506F8E"/>
    <w:rsid w:val="005070DD"/>
    <w:rsid w:val="0050734B"/>
    <w:rsid w:val="005076DA"/>
    <w:rsid w:val="005078E0"/>
    <w:rsid w:val="00507E3B"/>
    <w:rsid w:val="00507F9F"/>
    <w:rsid w:val="00510136"/>
    <w:rsid w:val="005101B3"/>
    <w:rsid w:val="0051027A"/>
    <w:rsid w:val="005104A1"/>
    <w:rsid w:val="00510564"/>
    <w:rsid w:val="00510E4F"/>
    <w:rsid w:val="0051112D"/>
    <w:rsid w:val="00511647"/>
    <w:rsid w:val="005119E5"/>
    <w:rsid w:val="005119E9"/>
    <w:rsid w:val="00511C39"/>
    <w:rsid w:val="00511E99"/>
    <w:rsid w:val="00512418"/>
    <w:rsid w:val="00512760"/>
    <w:rsid w:val="00512786"/>
    <w:rsid w:val="00512CA2"/>
    <w:rsid w:val="00512EA8"/>
    <w:rsid w:val="00512EAA"/>
    <w:rsid w:val="00513034"/>
    <w:rsid w:val="00513280"/>
    <w:rsid w:val="005132A1"/>
    <w:rsid w:val="00513507"/>
    <w:rsid w:val="00513699"/>
    <w:rsid w:val="00513899"/>
    <w:rsid w:val="00513945"/>
    <w:rsid w:val="00513B7D"/>
    <w:rsid w:val="00513CC6"/>
    <w:rsid w:val="0051418D"/>
    <w:rsid w:val="005142AC"/>
    <w:rsid w:val="005142DA"/>
    <w:rsid w:val="00514586"/>
    <w:rsid w:val="005147AC"/>
    <w:rsid w:val="00514B95"/>
    <w:rsid w:val="00514C33"/>
    <w:rsid w:val="00514E0B"/>
    <w:rsid w:val="00515013"/>
    <w:rsid w:val="00515390"/>
    <w:rsid w:val="0051559C"/>
    <w:rsid w:val="005155A6"/>
    <w:rsid w:val="005157A2"/>
    <w:rsid w:val="0051629A"/>
    <w:rsid w:val="00516354"/>
    <w:rsid w:val="005166C8"/>
    <w:rsid w:val="00516779"/>
    <w:rsid w:val="00516AA3"/>
    <w:rsid w:val="00516B2A"/>
    <w:rsid w:val="0051735C"/>
    <w:rsid w:val="005173AD"/>
    <w:rsid w:val="00517895"/>
    <w:rsid w:val="00517963"/>
    <w:rsid w:val="00517CFE"/>
    <w:rsid w:val="0052015B"/>
    <w:rsid w:val="005202DD"/>
    <w:rsid w:val="00521027"/>
    <w:rsid w:val="00521152"/>
    <w:rsid w:val="00521251"/>
    <w:rsid w:val="00521261"/>
    <w:rsid w:val="0052129B"/>
    <w:rsid w:val="005215CB"/>
    <w:rsid w:val="00521774"/>
    <w:rsid w:val="00521BB4"/>
    <w:rsid w:val="00522098"/>
    <w:rsid w:val="00522118"/>
    <w:rsid w:val="005221E2"/>
    <w:rsid w:val="0052226C"/>
    <w:rsid w:val="00522308"/>
    <w:rsid w:val="0052277B"/>
    <w:rsid w:val="0052277D"/>
    <w:rsid w:val="005227B4"/>
    <w:rsid w:val="00522A35"/>
    <w:rsid w:val="00522A5F"/>
    <w:rsid w:val="00522E37"/>
    <w:rsid w:val="00522EB2"/>
    <w:rsid w:val="00523129"/>
    <w:rsid w:val="00523C62"/>
    <w:rsid w:val="005240CB"/>
    <w:rsid w:val="00524178"/>
    <w:rsid w:val="00524511"/>
    <w:rsid w:val="00524604"/>
    <w:rsid w:val="0052471B"/>
    <w:rsid w:val="00524AC7"/>
    <w:rsid w:val="00524C79"/>
    <w:rsid w:val="00524CD1"/>
    <w:rsid w:val="00524F35"/>
    <w:rsid w:val="00525020"/>
    <w:rsid w:val="005250EB"/>
    <w:rsid w:val="005253A5"/>
    <w:rsid w:val="00525675"/>
    <w:rsid w:val="00525947"/>
    <w:rsid w:val="00525A9D"/>
    <w:rsid w:val="00525B3C"/>
    <w:rsid w:val="00525C67"/>
    <w:rsid w:val="00525D8E"/>
    <w:rsid w:val="00525DB4"/>
    <w:rsid w:val="00525FB1"/>
    <w:rsid w:val="00526042"/>
    <w:rsid w:val="00526249"/>
    <w:rsid w:val="0052668F"/>
    <w:rsid w:val="00526AE3"/>
    <w:rsid w:val="00526DED"/>
    <w:rsid w:val="00526E9E"/>
    <w:rsid w:val="00526FAC"/>
    <w:rsid w:val="00527158"/>
    <w:rsid w:val="0052741A"/>
    <w:rsid w:val="005276EA"/>
    <w:rsid w:val="005276F7"/>
    <w:rsid w:val="00527ABC"/>
    <w:rsid w:val="00527C2F"/>
    <w:rsid w:val="0053012A"/>
    <w:rsid w:val="0053039C"/>
    <w:rsid w:val="00530503"/>
    <w:rsid w:val="00530B4B"/>
    <w:rsid w:val="005312BE"/>
    <w:rsid w:val="005313A9"/>
    <w:rsid w:val="0053172B"/>
    <w:rsid w:val="00531C7D"/>
    <w:rsid w:val="00531EFA"/>
    <w:rsid w:val="00531F78"/>
    <w:rsid w:val="005323EB"/>
    <w:rsid w:val="0053273F"/>
    <w:rsid w:val="00532AC6"/>
    <w:rsid w:val="00532DCC"/>
    <w:rsid w:val="00532E50"/>
    <w:rsid w:val="005330BB"/>
    <w:rsid w:val="00533287"/>
    <w:rsid w:val="00533393"/>
    <w:rsid w:val="00533639"/>
    <w:rsid w:val="00533DA2"/>
    <w:rsid w:val="00533E00"/>
    <w:rsid w:val="00533ECE"/>
    <w:rsid w:val="005341BA"/>
    <w:rsid w:val="00534331"/>
    <w:rsid w:val="00534413"/>
    <w:rsid w:val="005344E4"/>
    <w:rsid w:val="0053480E"/>
    <w:rsid w:val="00534A76"/>
    <w:rsid w:val="00534BD7"/>
    <w:rsid w:val="00534C06"/>
    <w:rsid w:val="00534D0E"/>
    <w:rsid w:val="00535476"/>
    <w:rsid w:val="005356AA"/>
    <w:rsid w:val="00537263"/>
    <w:rsid w:val="00537EEB"/>
    <w:rsid w:val="005407E5"/>
    <w:rsid w:val="00540C90"/>
    <w:rsid w:val="005412E2"/>
    <w:rsid w:val="0054145A"/>
    <w:rsid w:val="00541534"/>
    <w:rsid w:val="0054155E"/>
    <w:rsid w:val="00541639"/>
    <w:rsid w:val="0054164B"/>
    <w:rsid w:val="00541D44"/>
    <w:rsid w:val="00541E62"/>
    <w:rsid w:val="0054219C"/>
    <w:rsid w:val="005422F4"/>
    <w:rsid w:val="00542518"/>
    <w:rsid w:val="005425EA"/>
    <w:rsid w:val="005426E6"/>
    <w:rsid w:val="00542925"/>
    <w:rsid w:val="00542D62"/>
    <w:rsid w:val="00542E8A"/>
    <w:rsid w:val="00543143"/>
    <w:rsid w:val="005431CF"/>
    <w:rsid w:val="00543227"/>
    <w:rsid w:val="00543585"/>
    <w:rsid w:val="00543EEC"/>
    <w:rsid w:val="00543F22"/>
    <w:rsid w:val="005444B1"/>
    <w:rsid w:val="005445F7"/>
    <w:rsid w:val="00544A95"/>
    <w:rsid w:val="00545327"/>
    <w:rsid w:val="0054593F"/>
    <w:rsid w:val="00545A85"/>
    <w:rsid w:val="00545ADC"/>
    <w:rsid w:val="00546225"/>
    <w:rsid w:val="0054625F"/>
    <w:rsid w:val="0054628E"/>
    <w:rsid w:val="005469FD"/>
    <w:rsid w:val="00546C92"/>
    <w:rsid w:val="005472C9"/>
    <w:rsid w:val="005472D7"/>
    <w:rsid w:val="0054757A"/>
    <w:rsid w:val="0054768F"/>
    <w:rsid w:val="00547834"/>
    <w:rsid w:val="00550475"/>
    <w:rsid w:val="0055088C"/>
    <w:rsid w:val="00550FD0"/>
    <w:rsid w:val="00551301"/>
    <w:rsid w:val="00551447"/>
    <w:rsid w:val="00551646"/>
    <w:rsid w:val="0055183D"/>
    <w:rsid w:val="00551ABE"/>
    <w:rsid w:val="00551D88"/>
    <w:rsid w:val="00551DEA"/>
    <w:rsid w:val="00551FB1"/>
    <w:rsid w:val="005526BF"/>
    <w:rsid w:val="005528EE"/>
    <w:rsid w:val="00552C34"/>
    <w:rsid w:val="00552D2B"/>
    <w:rsid w:val="00552D6F"/>
    <w:rsid w:val="00553000"/>
    <w:rsid w:val="0055310C"/>
    <w:rsid w:val="0055341C"/>
    <w:rsid w:val="00553624"/>
    <w:rsid w:val="005536A4"/>
    <w:rsid w:val="0055380C"/>
    <w:rsid w:val="00553A0F"/>
    <w:rsid w:val="00553F3F"/>
    <w:rsid w:val="00554064"/>
    <w:rsid w:val="00554604"/>
    <w:rsid w:val="00554778"/>
    <w:rsid w:val="00554A5B"/>
    <w:rsid w:val="00554C40"/>
    <w:rsid w:val="00554C50"/>
    <w:rsid w:val="00554E37"/>
    <w:rsid w:val="00554F51"/>
    <w:rsid w:val="00555033"/>
    <w:rsid w:val="0055514F"/>
    <w:rsid w:val="00555251"/>
    <w:rsid w:val="00555406"/>
    <w:rsid w:val="005555DF"/>
    <w:rsid w:val="005555E0"/>
    <w:rsid w:val="005556E0"/>
    <w:rsid w:val="00555B59"/>
    <w:rsid w:val="00555C39"/>
    <w:rsid w:val="00555DD9"/>
    <w:rsid w:val="0055603F"/>
    <w:rsid w:val="00556ACF"/>
    <w:rsid w:val="00556B07"/>
    <w:rsid w:val="00556DF6"/>
    <w:rsid w:val="00557020"/>
    <w:rsid w:val="005570C0"/>
    <w:rsid w:val="005570E0"/>
    <w:rsid w:val="005573BC"/>
    <w:rsid w:val="0055760A"/>
    <w:rsid w:val="00557DF5"/>
    <w:rsid w:val="00560301"/>
    <w:rsid w:val="0056057A"/>
    <w:rsid w:val="00560A20"/>
    <w:rsid w:val="00560B35"/>
    <w:rsid w:val="00560BAC"/>
    <w:rsid w:val="00560FFF"/>
    <w:rsid w:val="00561431"/>
    <w:rsid w:val="00561490"/>
    <w:rsid w:val="005614AA"/>
    <w:rsid w:val="005619F9"/>
    <w:rsid w:val="00561A17"/>
    <w:rsid w:val="00561AEF"/>
    <w:rsid w:val="00561EE0"/>
    <w:rsid w:val="00561EFD"/>
    <w:rsid w:val="00561F6E"/>
    <w:rsid w:val="0056216A"/>
    <w:rsid w:val="00562269"/>
    <w:rsid w:val="005627B4"/>
    <w:rsid w:val="005628AF"/>
    <w:rsid w:val="005632D3"/>
    <w:rsid w:val="005633DC"/>
    <w:rsid w:val="00563649"/>
    <w:rsid w:val="005638A4"/>
    <w:rsid w:val="00563C26"/>
    <w:rsid w:val="00563F12"/>
    <w:rsid w:val="0056498E"/>
    <w:rsid w:val="0056513B"/>
    <w:rsid w:val="00565294"/>
    <w:rsid w:val="0056594B"/>
    <w:rsid w:val="005659FF"/>
    <w:rsid w:val="00565B0E"/>
    <w:rsid w:val="00565D9C"/>
    <w:rsid w:val="00565F1B"/>
    <w:rsid w:val="00566ABF"/>
    <w:rsid w:val="00566CA3"/>
    <w:rsid w:val="00566D70"/>
    <w:rsid w:val="00567135"/>
    <w:rsid w:val="00567228"/>
    <w:rsid w:val="00567318"/>
    <w:rsid w:val="0056771C"/>
    <w:rsid w:val="005679A5"/>
    <w:rsid w:val="00567F83"/>
    <w:rsid w:val="00567FEC"/>
    <w:rsid w:val="005703E1"/>
    <w:rsid w:val="005705CD"/>
    <w:rsid w:val="005706CC"/>
    <w:rsid w:val="0057085E"/>
    <w:rsid w:val="00570A05"/>
    <w:rsid w:val="00570AFD"/>
    <w:rsid w:val="005710F1"/>
    <w:rsid w:val="005710FD"/>
    <w:rsid w:val="005713AF"/>
    <w:rsid w:val="005715DA"/>
    <w:rsid w:val="00571A6A"/>
    <w:rsid w:val="00571B9C"/>
    <w:rsid w:val="00571CE3"/>
    <w:rsid w:val="00571CEE"/>
    <w:rsid w:val="00572134"/>
    <w:rsid w:val="005729EB"/>
    <w:rsid w:val="00572DEC"/>
    <w:rsid w:val="00572F1F"/>
    <w:rsid w:val="005733C0"/>
    <w:rsid w:val="00573B9B"/>
    <w:rsid w:val="005742E4"/>
    <w:rsid w:val="00574327"/>
    <w:rsid w:val="005744C0"/>
    <w:rsid w:val="00574556"/>
    <w:rsid w:val="005748F8"/>
    <w:rsid w:val="00575112"/>
    <w:rsid w:val="005752F8"/>
    <w:rsid w:val="005755F8"/>
    <w:rsid w:val="005758BA"/>
    <w:rsid w:val="00575ADF"/>
    <w:rsid w:val="00575C02"/>
    <w:rsid w:val="00575CBB"/>
    <w:rsid w:val="005763A1"/>
    <w:rsid w:val="00576790"/>
    <w:rsid w:val="00576E6D"/>
    <w:rsid w:val="00576F85"/>
    <w:rsid w:val="005774C9"/>
    <w:rsid w:val="0057794F"/>
    <w:rsid w:val="00577C54"/>
    <w:rsid w:val="005801E6"/>
    <w:rsid w:val="00580485"/>
    <w:rsid w:val="00580627"/>
    <w:rsid w:val="005806AD"/>
    <w:rsid w:val="00580878"/>
    <w:rsid w:val="00580B00"/>
    <w:rsid w:val="00580B29"/>
    <w:rsid w:val="00580B39"/>
    <w:rsid w:val="00580BCA"/>
    <w:rsid w:val="00580CA3"/>
    <w:rsid w:val="00580D66"/>
    <w:rsid w:val="00580EAC"/>
    <w:rsid w:val="005811D3"/>
    <w:rsid w:val="00581307"/>
    <w:rsid w:val="005813BB"/>
    <w:rsid w:val="00581435"/>
    <w:rsid w:val="00581753"/>
    <w:rsid w:val="00581833"/>
    <w:rsid w:val="00581D26"/>
    <w:rsid w:val="00581D4C"/>
    <w:rsid w:val="00581FA2"/>
    <w:rsid w:val="0058201E"/>
    <w:rsid w:val="005825FD"/>
    <w:rsid w:val="00583042"/>
    <w:rsid w:val="005831D7"/>
    <w:rsid w:val="005836FE"/>
    <w:rsid w:val="005838AD"/>
    <w:rsid w:val="00583AAF"/>
    <w:rsid w:val="00583B63"/>
    <w:rsid w:val="00583C7F"/>
    <w:rsid w:val="00583CA2"/>
    <w:rsid w:val="00584760"/>
    <w:rsid w:val="00584CF0"/>
    <w:rsid w:val="00585270"/>
    <w:rsid w:val="0058573B"/>
    <w:rsid w:val="00585C9B"/>
    <w:rsid w:val="00585C9D"/>
    <w:rsid w:val="00585D85"/>
    <w:rsid w:val="00585F52"/>
    <w:rsid w:val="005869A9"/>
    <w:rsid w:val="00586F25"/>
    <w:rsid w:val="005873A0"/>
    <w:rsid w:val="005879D0"/>
    <w:rsid w:val="00587C0A"/>
    <w:rsid w:val="00587F4E"/>
    <w:rsid w:val="00590099"/>
    <w:rsid w:val="00590509"/>
    <w:rsid w:val="0059054B"/>
    <w:rsid w:val="005906AD"/>
    <w:rsid w:val="005906E5"/>
    <w:rsid w:val="00590770"/>
    <w:rsid w:val="0059079C"/>
    <w:rsid w:val="00590A02"/>
    <w:rsid w:val="00590E80"/>
    <w:rsid w:val="00591388"/>
    <w:rsid w:val="00591AD0"/>
    <w:rsid w:val="0059224B"/>
    <w:rsid w:val="00592649"/>
    <w:rsid w:val="0059280A"/>
    <w:rsid w:val="0059283C"/>
    <w:rsid w:val="005928BE"/>
    <w:rsid w:val="005929C2"/>
    <w:rsid w:val="00592DEA"/>
    <w:rsid w:val="00592F2C"/>
    <w:rsid w:val="00592F8A"/>
    <w:rsid w:val="00593742"/>
    <w:rsid w:val="005940E0"/>
    <w:rsid w:val="00594662"/>
    <w:rsid w:val="00594703"/>
    <w:rsid w:val="00594ECD"/>
    <w:rsid w:val="00595129"/>
    <w:rsid w:val="00595212"/>
    <w:rsid w:val="0059533C"/>
    <w:rsid w:val="005953A2"/>
    <w:rsid w:val="005953BD"/>
    <w:rsid w:val="0059552D"/>
    <w:rsid w:val="0059572C"/>
    <w:rsid w:val="00595B50"/>
    <w:rsid w:val="00595C75"/>
    <w:rsid w:val="00595D99"/>
    <w:rsid w:val="00595DEF"/>
    <w:rsid w:val="00595E56"/>
    <w:rsid w:val="00595FC2"/>
    <w:rsid w:val="005961F3"/>
    <w:rsid w:val="00596328"/>
    <w:rsid w:val="00596C9C"/>
    <w:rsid w:val="00596E5E"/>
    <w:rsid w:val="00596EC4"/>
    <w:rsid w:val="00597172"/>
    <w:rsid w:val="00597181"/>
    <w:rsid w:val="00597293"/>
    <w:rsid w:val="00597723"/>
    <w:rsid w:val="005977BA"/>
    <w:rsid w:val="0059799E"/>
    <w:rsid w:val="00597A54"/>
    <w:rsid w:val="00597C56"/>
    <w:rsid w:val="00597E4C"/>
    <w:rsid w:val="00597FB3"/>
    <w:rsid w:val="005A004E"/>
    <w:rsid w:val="005A0481"/>
    <w:rsid w:val="005A0609"/>
    <w:rsid w:val="005A079F"/>
    <w:rsid w:val="005A091F"/>
    <w:rsid w:val="005A0ABA"/>
    <w:rsid w:val="005A0BDD"/>
    <w:rsid w:val="005A0E87"/>
    <w:rsid w:val="005A1264"/>
    <w:rsid w:val="005A1791"/>
    <w:rsid w:val="005A1924"/>
    <w:rsid w:val="005A19B4"/>
    <w:rsid w:val="005A1A9E"/>
    <w:rsid w:val="005A228D"/>
    <w:rsid w:val="005A2645"/>
    <w:rsid w:val="005A28CF"/>
    <w:rsid w:val="005A2916"/>
    <w:rsid w:val="005A2924"/>
    <w:rsid w:val="005A299E"/>
    <w:rsid w:val="005A2A20"/>
    <w:rsid w:val="005A2BB7"/>
    <w:rsid w:val="005A2D6C"/>
    <w:rsid w:val="005A2D8E"/>
    <w:rsid w:val="005A3314"/>
    <w:rsid w:val="005A3617"/>
    <w:rsid w:val="005A3B5A"/>
    <w:rsid w:val="005A3CE1"/>
    <w:rsid w:val="005A3F58"/>
    <w:rsid w:val="005A3F72"/>
    <w:rsid w:val="005A411E"/>
    <w:rsid w:val="005A447C"/>
    <w:rsid w:val="005A4796"/>
    <w:rsid w:val="005A4DDA"/>
    <w:rsid w:val="005A549C"/>
    <w:rsid w:val="005A571A"/>
    <w:rsid w:val="005A6212"/>
    <w:rsid w:val="005A63EF"/>
    <w:rsid w:val="005A6846"/>
    <w:rsid w:val="005A685C"/>
    <w:rsid w:val="005A6C50"/>
    <w:rsid w:val="005A711C"/>
    <w:rsid w:val="005A7198"/>
    <w:rsid w:val="005A71A1"/>
    <w:rsid w:val="005A741B"/>
    <w:rsid w:val="005A7A63"/>
    <w:rsid w:val="005A7BE8"/>
    <w:rsid w:val="005A7F8D"/>
    <w:rsid w:val="005B0266"/>
    <w:rsid w:val="005B04D1"/>
    <w:rsid w:val="005B0852"/>
    <w:rsid w:val="005B0FBA"/>
    <w:rsid w:val="005B10EB"/>
    <w:rsid w:val="005B11A4"/>
    <w:rsid w:val="005B11EC"/>
    <w:rsid w:val="005B14B0"/>
    <w:rsid w:val="005B1933"/>
    <w:rsid w:val="005B1B74"/>
    <w:rsid w:val="005B2132"/>
    <w:rsid w:val="005B2588"/>
    <w:rsid w:val="005B279E"/>
    <w:rsid w:val="005B2C6C"/>
    <w:rsid w:val="005B3223"/>
    <w:rsid w:val="005B3755"/>
    <w:rsid w:val="005B3D25"/>
    <w:rsid w:val="005B4149"/>
    <w:rsid w:val="005B43B4"/>
    <w:rsid w:val="005B44FA"/>
    <w:rsid w:val="005B47CC"/>
    <w:rsid w:val="005B4DEF"/>
    <w:rsid w:val="005B4DF7"/>
    <w:rsid w:val="005B4ED8"/>
    <w:rsid w:val="005B5203"/>
    <w:rsid w:val="005B53C4"/>
    <w:rsid w:val="005B57A5"/>
    <w:rsid w:val="005B5806"/>
    <w:rsid w:val="005B599D"/>
    <w:rsid w:val="005B5B94"/>
    <w:rsid w:val="005B5C63"/>
    <w:rsid w:val="005B6048"/>
    <w:rsid w:val="005B6753"/>
    <w:rsid w:val="005B6B00"/>
    <w:rsid w:val="005B6C69"/>
    <w:rsid w:val="005B6F52"/>
    <w:rsid w:val="005B74AD"/>
    <w:rsid w:val="005B7551"/>
    <w:rsid w:val="005B78FF"/>
    <w:rsid w:val="005B7A7C"/>
    <w:rsid w:val="005B7E86"/>
    <w:rsid w:val="005C017F"/>
    <w:rsid w:val="005C0564"/>
    <w:rsid w:val="005C06C5"/>
    <w:rsid w:val="005C0814"/>
    <w:rsid w:val="005C0AB6"/>
    <w:rsid w:val="005C0AE1"/>
    <w:rsid w:val="005C0BB3"/>
    <w:rsid w:val="005C0BCC"/>
    <w:rsid w:val="005C0F35"/>
    <w:rsid w:val="005C11A1"/>
    <w:rsid w:val="005C120B"/>
    <w:rsid w:val="005C1973"/>
    <w:rsid w:val="005C2210"/>
    <w:rsid w:val="005C22D0"/>
    <w:rsid w:val="005C2372"/>
    <w:rsid w:val="005C2480"/>
    <w:rsid w:val="005C264F"/>
    <w:rsid w:val="005C28E7"/>
    <w:rsid w:val="005C2ED9"/>
    <w:rsid w:val="005C2FE4"/>
    <w:rsid w:val="005C2FE5"/>
    <w:rsid w:val="005C308A"/>
    <w:rsid w:val="005C31A3"/>
    <w:rsid w:val="005C35E0"/>
    <w:rsid w:val="005C35EB"/>
    <w:rsid w:val="005C37E9"/>
    <w:rsid w:val="005C382D"/>
    <w:rsid w:val="005C3AC5"/>
    <w:rsid w:val="005C3C39"/>
    <w:rsid w:val="005C3E03"/>
    <w:rsid w:val="005C4834"/>
    <w:rsid w:val="005C4D01"/>
    <w:rsid w:val="005C4D73"/>
    <w:rsid w:val="005C4D83"/>
    <w:rsid w:val="005C4ED1"/>
    <w:rsid w:val="005C4FFB"/>
    <w:rsid w:val="005C50F9"/>
    <w:rsid w:val="005C5A86"/>
    <w:rsid w:val="005C5AB3"/>
    <w:rsid w:val="005C5BBA"/>
    <w:rsid w:val="005C5F0F"/>
    <w:rsid w:val="005C6173"/>
    <w:rsid w:val="005C659A"/>
    <w:rsid w:val="005C6878"/>
    <w:rsid w:val="005C6913"/>
    <w:rsid w:val="005C69E5"/>
    <w:rsid w:val="005C7257"/>
    <w:rsid w:val="005C73A0"/>
    <w:rsid w:val="005C7692"/>
    <w:rsid w:val="005C79A8"/>
    <w:rsid w:val="005C7B9D"/>
    <w:rsid w:val="005C7E3E"/>
    <w:rsid w:val="005C7F27"/>
    <w:rsid w:val="005C7FAA"/>
    <w:rsid w:val="005D082A"/>
    <w:rsid w:val="005D083B"/>
    <w:rsid w:val="005D0A3A"/>
    <w:rsid w:val="005D1AA9"/>
    <w:rsid w:val="005D1DD5"/>
    <w:rsid w:val="005D1EB8"/>
    <w:rsid w:val="005D2042"/>
    <w:rsid w:val="005D2282"/>
    <w:rsid w:val="005D26A3"/>
    <w:rsid w:val="005D2736"/>
    <w:rsid w:val="005D2A89"/>
    <w:rsid w:val="005D2C1F"/>
    <w:rsid w:val="005D2D88"/>
    <w:rsid w:val="005D2E38"/>
    <w:rsid w:val="005D3B2C"/>
    <w:rsid w:val="005D3B98"/>
    <w:rsid w:val="005D3BF3"/>
    <w:rsid w:val="005D3C17"/>
    <w:rsid w:val="005D3D40"/>
    <w:rsid w:val="005D42E9"/>
    <w:rsid w:val="005D4567"/>
    <w:rsid w:val="005D4926"/>
    <w:rsid w:val="005D4EDA"/>
    <w:rsid w:val="005D51B5"/>
    <w:rsid w:val="005D5224"/>
    <w:rsid w:val="005D53FE"/>
    <w:rsid w:val="005D5541"/>
    <w:rsid w:val="005D5A0D"/>
    <w:rsid w:val="005D5B4A"/>
    <w:rsid w:val="005D629D"/>
    <w:rsid w:val="005D63A5"/>
    <w:rsid w:val="005D6B6A"/>
    <w:rsid w:val="005D6C71"/>
    <w:rsid w:val="005D79FC"/>
    <w:rsid w:val="005D7D04"/>
    <w:rsid w:val="005E028D"/>
    <w:rsid w:val="005E0345"/>
    <w:rsid w:val="005E04D6"/>
    <w:rsid w:val="005E0613"/>
    <w:rsid w:val="005E06F4"/>
    <w:rsid w:val="005E076A"/>
    <w:rsid w:val="005E0A48"/>
    <w:rsid w:val="005E0C36"/>
    <w:rsid w:val="005E10C6"/>
    <w:rsid w:val="005E140F"/>
    <w:rsid w:val="005E18FE"/>
    <w:rsid w:val="005E1DA9"/>
    <w:rsid w:val="005E2060"/>
    <w:rsid w:val="005E20D5"/>
    <w:rsid w:val="005E2604"/>
    <w:rsid w:val="005E2642"/>
    <w:rsid w:val="005E2790"/>
    <w:rsid w:val="005E2D72"/>
    <w:rsid w:val="005E2E20"/>
    <w:rsid w:val="005E2F09"/>
    <w:rsid w:val="005E30D2"/>
    <w:rsid w:val="005E31DB"/>
    <w:rsid w:val="005E335B"/>
    <w:rsid w:val="005E3728"/>
    <w:rsid w:val="005E39BD"/>
    <w:rsid w:val="005E39EA"/>
    <w:rsid w:val="005E3B83"/>
    <w:rsid w:val="005E3B90"/>
    <w:rsid w:val="005E3DCD"/>
    <w:rsid w:val="005E3EE2"/>
    <w:rsid w:val="005E4276"/>
    <w:rsid w:val="005E44A9"/>
    <w:rsid w:val="005E44B8"/>
    <w:rsid w:val="005E490B"/>
    <w:rsid w:val="005E4AF3"/>
    <w:rsid w:val="005E4B73"/>
    <w:rsid w:val="005E4BA5"/>
    <w:rsid w:val="005E4CF9"/>
    <w:rsid w:val="005E4E43"/>
    <w:rsid w:val="005E573C"/>
    <w:rsid w:val="005E5A2C"/>
    <w:rsid w:val="005E5F09"/>
    <w:rsid w:val="005E5FB3"/>
    <w:rsid w:val="005E6127"/>
    <w:rsid w:val="005E6258"/>
    <w:rsid w:val="005E6440"/>
    <w:rsid w:val="005E64FE"/>
    <w:rsid w:val="005E680A"/>
    <w:rsid w:val="005E695C"/>
    <w:rsid w:val="005E69DA"/>
    <w:rsid w:val="005E6DF1"/>
    <w:rsid w:val="005E6EF6"/>
    <w:rsid w:val="005E6F5E"/>
    <w:rsid w:val="005E713A"/>
    <w:rsid w:val="005E74B0"/>
    <w:rsid w:val="005E758D"/>
    <w:rsid w:val="005E77F0"/>
    <w:rsid w:val="005E7C41"/>
    <w:rsid w:val="005E7C51"/>
    <w:rsid w:val="005E7C5D"/>
    <w:rsid w:val="005F01EB"/>
    <w:rsid w:val="005F084F"/>
    <w:rsid w:val="005F0888"/>
    <w:rsid w:val="005F098D"/>
    <w:rsid w:val="005F0B57"/>
    <w:rsid w:val="005F0E6F"/>
    <w:rsid w:val="005F1734"/>
    <w:rsid w:val="005F1DE0"/>
    <w:rsid w:val="005F24B5"/>
    <w:rsid w:val="005F26E9"/>
    <w:rsid w:val="005F26F0"/>
    <w:rsid w:val="005F2796"/>
    <w:rsid w:val="005F2927"/>
    <w:rsid w:val="005F3192"/>
    <w:rsid w:val="005F36DD"/>
    <w:rsid w:val="005F3728"/>
    <w:rsid w:val="005F389B"/>
    <w:rsid w:val="005F392C"/>
    <w:rsid w:val="005F3B3D"/>
    <w:rsid w:val="005F4269"/>
    <w:rsid w:val="005F45F2"/>
    <w:rsid w:val="005F4D51"/>
    <w:rsid w:val="005F4D8C"/>
    <w:rsid w:val="005F4FD1"/>
    <w:rsid w:val="005F55B7"/>
    <w:rsid w:val="005F56B7"/>
    <w:rsid w:val="005F5A05"/>
    <w:rsid w:val="005F5CAF"/>
    <w:rsid w:val="005F62FF"/>
    <w:rsid w:val="005F6514"/>
    <w:rsid w:val="005F6554"/>
    <w:rsid w:val="005F65B8"/>
    <w:rsid w:val="005F69B9"/>
    <w:rsid w:val="005F6D06"/>
    <w:rsid w:val="005F6ED0"/>
    <w:rsid w:val="005F6EF6"/>
    <w:rsid w:val="005F7480"/>
    <w:rsid w:val="005F74B7"/>
    <w:rsid w:val="005F783E"/>
    <w:rsid w:val="00600087"/>
    <w:rsid w:val="0060051B"/>
    <w:rsid w:val="00600B2C"/>
    <w:rsid w:val="00600DF9"/>
    <w:rsid w:val="00600E64"/>
    <w:rsid w:val="00600F17"/>
    <w:rsid w:val="0060138C"/>
    <w:rsid w:val="00601CEA"/>
    <w:rsid w:val="00601FAC"/>
    <w:rsid w:val="00602190"/>
    <w:rsid w:val="006022CA"/>
    <w:rsid w:val="006023C5"/>
    <w:rsid w:val="00602418"/>
    <w:rsid w:val="00602689"/>
    <w:rsid w:val="006026E0"/>
    <w:rsid w:val="0060289E"/>
    <w:rsid w:val="00602B69"/>
    <w:rsid w:val="00603000"/>
    <w:rsid w:val="006032B7"/>
    <w:rsid w:val="0060404B"/>
    <w:rsid w:val="006041F8"/>
    <w:rsid w:val="006043D5"/>
    <w:rsid w:val="00604795"/>
    <w:rsid w:val="006048D0"/>
    <w:rsid w:val="006055CE"/>
    <w:rsid w:val="00605B4C"/>
    <w:rsid w:val="00605DAA"/>
    <w:rsid w:val="00605DBD"/>
    <w:rsid w:val="00605EDA"/>
    <w:rsid w:val="00606067"/>
    <w:rsid w:val="006065CF"/>
    <w:rsid w:val="00606EB4"/>
    <w:rsid w:val="00607029"/>
    <w:rsid w:val="0060708B"/>
    <w:rsid w:val="00607099"/>
    <w:rsid w:val="00607EE1"/>
    <w:rsid w:val="00607EE9"/>
    <w:rsid w:val="00610069"/>
    <w:rsid w:val="0061029A"/>
    <w:rsid w:val="00610398"/>
    <w:rsid w:val="00610650"/>
    <w:rsid w:val="00610688"/>
    <w:rsid w:val="006108C4"/>
    <w:rsid w:val="00610D32"/>
    <w:rsid w:val="00611528"/>
    <w:rsid w:val="006116E4"/>
    <w:rsid w:val="00611832"/>
    <w:rsid w:val="0061195F"/>
    <w:rsid w:val="00611B64"/>
    <w:rsid w:val="00611F98"/>
    <w:rsid w:val="0061220F"/>
    <w:rsid w:val="00612A18"/>
    <w:rsid w:val="00612C78"/>
    <w:rsid w:val="00612DDE"/>
    <w:rsid w:val="00612FD6"/>
    <w:rsid w:val="00613248"/>
    <w:rsid w:val="0061332A"/>
    <w:rsid w:val="006133A9"/>
    <w:rsid w:val="00613879"/>
    <w:rsid w:val="00613961"/>
    <w:rsid w:val="00613A62"/>
    <w:rsid w:val="00613C31"/>
    <w:rsid w:val="00613C60"/>
    <w:rsid w:val="0061462B"/>
    <w:rsid w:val="00614664"/>
    <w:rsid w:val="00614D41"/>
    <w:rsid w:val="00614E31"/>
    <w:rsid w:val="00614EC2"/>
    <w:rsid w:val="00614F0B"/>
    <w:rsid w:val="00615407"/>
    <w:rsid w:val="00615782"/>
    <w:rsid w:val="00615882"/>
    <w:rsid w:val="0061591F"/>
    <w:rsid w:val="00615EED"/>
    <w:rsid w:val="00615FA4"/>
    <w:rsid w:val="00616032"/>
    <w:rsid w:val="00616105"/>
    <w:rsid w:val="00616163"/>
    <w:rsid w:val="006162A9"/>
    <w:rsid w:val="0061654A"/>
    <w:rsid w:val="00616B91"/>
    <w:rsid w:val="006171BA"/>
    <w:rsid w:val="006172F5"/>
    <w:rsid w:val="00617401"/>
    <w:rsid w:val="0061751F"/>
    <w:rsid w:val="0061755B"/>
    <w:rsid w:val="00617A0B"/>
    <w:rsid w:val="00617B00"/>
    <w:rsid w:val="00617B7F"/>
    <w:rsid w:val="0062006C"/>
    <w:rsid w:val="006200AD"/>
    <w:rsid w:val="006205F4"/>
    <w:rsid w:val="00620787"/>
    <w:rsid w:val="00620A44"/>
    <w:rsid w:val="00620AE3"/>
    <w:rsid w:val="00620C7A"/>
    <w:rsid w:val="00621290"/>
    <w:rsid w:val="006213F7"/>
    <w:rsid w:val="00621490"/>
    <w:rsid w:val="00621CBE"/>
    <w:rsid w:val="00621D41"/>
    <w:rsid w:val="00621DEC"/>
    <w:rsid w:val="0062278C"/>
    <w:rsid w:val="00622879"/>
    <w:rsid w:val="00622DCD"/>
    <w:rsid w:val="00622DDC"/>
    <w:rsid w:val="00623372"/>
    <w:rsid w:val="0062356F"/>
    <w:rsid w:val="00623722"/>
    <w:rsid w:val="00623B2C"/>
    <w:rsid w:val="00623C70"/>
    <w:rsid w:val="00623CF5"/>
    <w:rsid w:val="00624CAD"/>
    <w:rsid w:val="00624EAA"/>
    <w:rsid w:val="0062502C"/>
    <w:rsid w:val="00625253"/>
    <w:rsid w:val="00625335"/>
    <w:rsid w:val="00625A58"/>
    <w:rsid w:val="00625A9A"/>
    <w:rsid w:val="00625CDE"/>
    <w:rsid w:val="00625DEB"/>
    <w:rsid w:val="0062627C"/>
    <w:rsid w:val="00626600"/>
    <w:rsid w:val="00626849"/>
    <w:rsid w:val="00626BDC"/>
    <w:rsid w:val="00626C0C"/>
    <w:rsid w:val="00626FCD"/>
    <w:rsid w:val="006271DC"/>
    <w:rsid w:val="006271E8"/>
    <w:rsid w:val="0062726B"/>
    <w:rsid w:val="0062754E"/>
    <w:rsid w:val="006277C6"/>
    <w:rsid w:val="0062781C"/>
    <w:rsid w:val="006278BC"/>
    <w:rsid w:val="00627ABA"/>
    <w:rsid w:val="00627BFF"/>
    <w:rsid w:val="00630203"/>
    <w:rsid w:val="00630736"/>
    <w:rsid w:val="00630A24"/>
    <w:rsid w:val="00630B28"/>
    <w:rsid w:val="00631089"/>
    <w:rsid w:val="00631338"/>
    <w:rsid w:val="0063140E"/>
    <w:rsid w:val="00631B42"/>
    <w:rsid w:val="006320BF"/>
    <w:rsid w:val="006327E0"/>
    <w:rsid w:val="00632B69"/>
    <w:rsid w:val="00632F88"/>
    <w:rsid w:val="00632FA1"/>
    <w:rsid w:val="0063398B"/>
    <w:rsid w:val="00633D1E"/>
    <w:rsid w:val="00633E01"/>
    <w:rsid w:val="006345AB"/>
    <w:rsid w:val="00634672"/>
    <w:rsid w:val="00634CF5"/>
    <w:rsid w:val="00634DE0"/>
    <w:rsid w:val="006362F6"/>
    <w:rsid w:val="00636749"/>
    <w:rsid w:val="0063685C"/>
    <w:rsid w:val="006369A0"/>
    <w:rsid w:val="00636E7D"/>
    <w:rsid w:val="00637274"/>
    <w:rsid w:val="006372E3"/>
    <w:rsid w:val="00637418"/>
    <w:rsid w:val="006374EA"/>
    <w:rsid w:val="00637B60"/>
    <w:rsid w:val="00637D57"/>
    <w:rsid w:val="00637E6F"/>
    <w:rsid w:val="00637FA6"/>
    <w:rsid w:val="006400A5"/>
    <w:rsid w:val="006403AD"/>
    <w:rsid w:val="0064075A"/>
    <w:rsid w:val="00640782"/>
    <w:rsid w:val="006407C1"/>
    <w:rsid w:val="006407DE"/>
    <w:rsid w:val="0064080E"/>
    <w:rsid w:val="00640A87"/>
    <w:rsid w:val="00640BDF"/>
    <w:rsid w:val="00641294"/>
    <w:rsid w:val="00641454"/>
    <w:rsid w:val="006416DA"/>
    <w:rsid w:val="0064183A"/>
    <w:rsid w:val="0064184A"/>
    <w:rsid w:val="00641997"/>
    <w:rsid w:val="00641A58"/>
    <w:rsid w:val="00641C4D"/>
    <w:rsid w:val="00641CD0"/>
    <w:rsid w:val="00641D7E"/>
    <w:rsid w:val="0064204F"/>
    <w:rsid w:val="00642154"/>
    <w:rsid w:val="00642765"/>
    <w:rsid w:val="00642846"/>
    <w:rsid w:val="006429B6"/>
    <w:rsid w:val="00642D16"/>
    <w:rsid w:val="00643329"/>
    <w:rsid w:val="0064426D"/>
    <w:rsid w:val="00644608"/>
    <w:rsid w:val="00645112"/>
    <w:rsid w:val="006452CC"/>
    <w:rsid w:val="00645444"/>
    <w:rsid w:val="0064562E"/>
    <w:rsid w:val="006458E3"/>
    <w:rsid w:val="00645A5E"/>
    <w:rsid w:val="00645D54"/>
    <w:rsid w:val="00645DD6"/>
    <w:rsid w:val="00645EC1"/>
    <w:rsid w:val="00645F4D"/>
    <w:rsid w:val="0064617E"/>
    <w:rsid w:val="006463AB"/>
    <w:rsid w:val="00646410"/>
    <w:rsid w:val="006469AA"/>
    <w:rsid w:val="00646AAA"/>
    <w:rsid w:val="00646B9C"/>
    <w:rsid w:val="00646E32"/>
    <w:rsid w:val="0064729C"/>
    <w:rsid w:val="00647371"/>
    <w:rsid w:val="00647432"/>
    <w:rsid w:val="0064788C"/>
    <w:rsid w:val="006479DD"/>
    <w:rsid w:val="0065034A"/>
    <w:rsid w:val="0065048B"/>
    <w:rsid w:val="006506E4"/>
    <w:rsid w:val="0065077B"/>
    <w:rsid w:val="00650BCC"/>
    <w:rsid w:val="00650D26"/>
    <w:rsid w:val="0065110D"/>
    <w:rsid w:val="0065111E"/>
    <w:rsid w:val="0065145C"/>
    <w:rsid w:val="00651753"/>
    <w:rsid w:val="006518B2"/>
    <w:rsid w:val="0065190A"/>
    <w:rsid w:val="00651E2F"/>
    <w:rsid w:val="00651E55"/>
    <w:rsid w:val="00651FC3"/>
    <w:rsid w:val="00651FDE"/>
    <w:rsid w:val="00652199"/>
    <w:rsid w:val="006524E7"/>
    <w:rsid w:val="006529FB"/>
    <w:rsid w:val="00652FA5"/>
    <w:rsid w:val="006537AB"/>
    <w:rsid w:val="00653A49"/>
    <w:rsid w:val="006540E8"/>
    <w:rsid w:val="00654229"/>
    <w:rsid w:val="0065447F"/>
    <w:rsid w:val="006544C1"/>
    <w:rsid w:val="00654544"/>
    <w:rsid w:val="00654CC9"/>
    <w:rsid w:val="00654D58"/>
    <w:rsid w:val="00654E35"/>
    <w:rsid w:val="00655459"/>
    <w:rsid w:val="006555BB"/>
    <w:rsid w:val="006557C6"/>
    <w:rsid w:val="006562BF"/>
    <w:rsid w:val="0065647A"/>
    <w:rsid w:val="006565DC"/>
    <w:rsid w:val="00656753"/>
    <w:rsid w:val="00656CDE"/>
    <w:rsid w:val="00656EB2"/>
    <w:rsid w:val="00657130"/>
    <w:rsid w:val="00657909"/>
    <w:rsid w:val="00657FCA"/>
    <w:rsid w:val="0066011D"/>
    <w:rsid w:val="00660481"/>
    <w:rsid w:val="006604EB"/>
    <w:rsid w:val="006608FB"/>
    <w:rsid w:val="006609AA"/>
    <w:rsid w:val="00660B3E"/>
    <w:rsid w:val="00660C58"/>
    <w:rsid w:val="00660CB1"/>
    <w:rsid w:val="00660E9F"/>
    <w:rsid w:val="00660F96"/>
    <w:rsid w:val="00660FEC"/>
    <w:rsid w:val="00661284"/>
    <w:rsid w:val="00661511"/>
    <w:rsid w:val="00661DDE"/>
    <w:rsid w:val="00661EC5"/>
    <w:rsid w:val="00661F01"/>
    <w:rsid w:val="00661F4A"/>
    <w:rsid w:val="0066203B"/>
    <w:rsid w:val="0066223A"/>
    <w:rsid w:val="0066264C"/>
    <w:rsid w:val="006626AE"/>
    <w:rsid w:val="006628C5"/>
    <w:rsid w:val="00662F77"/>
    <w:rsid w:val="00663134"/>
    <w:rsid w:val="00663274"/>
    <w:rsid w:val="00663B90"/>
    <w:rsid w:val="00663F76"/>
    <w:rsid w:val="00664064"/>
    <w:rsid w:val="006644F2"/>
    <w:rsid w:val="00664527"/>
    <w:rsid w:val="00664999"/>
    <w:rsid w:val="00664A3F"/>
    <w:rsid w:val="00664AFC"/>
    <w:rsid w:val="006651F5"/>
    <w:rsid w:val="0066575E"/>
    <w:rsid w:val="00665CE8"/>
    <w:rsid w:val="00665F13"/>
    <w:rsid w:val="00666B9A"/>
    <w:rsid w:val="00666DF5"/>
    <w:rsid w:val="006674A1"/>
    <w:rsid w:val="0066776D"/>
    <w:rsid w:val="00667B50"/>
    <w:rsid w:val="00667CA9"/>
    <w:rsid w:val="006701DF"/>
    <w:rsid w:val="00670579"/>
    <w:rsid w:val="00670662"/>
    <w:rsid w:val="00670B08"/>
    <w:rsid w:val="00670BDD"/>
    <w:rsid w:val="00671048"/>
    <w:rsid w:val="006712A6"/>
    <w:rsid w:val="006714B5"/>
    <w:rsid w:val="0067167F"/>
    <w:rsid w:val="00671A44"/>
    <w:rsid w:val="006723D1"/>
    <w:rsid w:val="0067266F"/>
    <w:rsid w:val="006726E7"/>
    <w:rsid w:val="0067289A"/>
    <w:rsid w:val="006729A0"/>
    <w:rsid w:val="00672F17"/>
    <w:rsid w:val="00672F45"/>
    <w:rsid w:val="00672FBB"/>
    <w:rsid w:val="006731EF"/>
    <w:rsid w:val="00673273"/>
    <w:rsid w:val="006739C8"/>
    <w:rsid w:val="00673CB6"/>
    <w:rsid w:val="00673EDA"/>
    <w:rsid w:val="006747C1"/>
    <w:rsid w:val="00674B1A"/>
    <w:rsid w:val="00674B1F"/>
    <w:rsid w:val="00675299"/>
    <w:rsid w:val="00675537"/>
    <w:rsid w:val="0067563F"/>
    <w:rsid w:val="006757FD"/>
    <w:rsid w:val="0067597F"/>
    <w:rsid w:val="00675BA9"/>
    <w:rsid w:val="00676036"/>
    <w:rsid w:val="006761DB"/>
    <w:rsid w:val="0067641E"/>
    <w:rsid w:val="00676AE1"/>
    <w:rsid w:val="00676D93"/>
    <w:rsid w:val="00677031"/>
    <w:rsid w:val="006770AA"/>
    <w:rsid w:val="006770B8"/>
    <w:rsid w:val="006771C0"/>
    <w:rsid w:val="00677C0A"/>
    <w:rsid w:val="00677CF3"/>
    <w:rsid w:val="00677EFA"/>
    <w:rsid w:val="00677F84"/>
    <w:rsid w:val="0068001A"/>
    <w:rsid w:val="0068027D"/>
    <w:rsid w:val="00680584"/>
    <w:rsid w:val="00680751"/>
    <w:rsid w:val="0068153B"/>
    <w:rsid w:val="00681786"/>
    <w:rsid w:val="0068194C"/>
    <w:rsid w:val="00681B09"/>
    <w:rsid w:val="00681B0A"/>
    <w:rsid w:val="006824CD"/>
    <w:rsid w:val="00682582"/>
    <w:rsid w:val="00682963"/>
    <w:rsid w:val="00682F8F"/>
    <w:rsid w:val="00683175"/>
    <w:rsid w:val="0068352A"/>
    <w:rsid w:val="00683587"/>
    <w:rsid w:val="00683738"/>
    <w:rsid w:val="006837E5"/>
    <w:rsid w:val="00683968"/>
    <w:rsid w:val="00683C40"/>
    <w:rsid w:val="00683EE1"/>
    <w:rsid w:val="006843D1"/>
    <w:rsid w:val="00684417"/>
    <w:rsid w:val="00684D6F"/>
    <w:rsid w:val="00684E12"/>
    <w:rsid w:val="006852D4"/>
    <w:rsid w:val="0068569A"/>
    <w:rsid w:val="00685725"/>
    <w:rsid w:val="00685A88"/>
    <w:rsid w:val="00685B37"/>
    <w:rsid w:val="00685E4D"/>
    <w:rsid w:val="00686733"/>
    <w:rsid w:val="00686755"/>
    <w:rsid w:val="00686CA1"/>
    <w:rsid w:val="00686F1D"/>
    <w:rsid w:val="0068708F"/>
    <w:rsid w:val="0068717E"/>
    <w:rsid w:val="0068734B"/>
    <w:rsid w:val="00687370"/>
    <w:rsid w:val="0068753F"/>
    <w:rsid w:val="00687AC1"/>
    <w:rsid w:val="00687AEA"/>
    <w:rsid w:val="00687F76"/>
    <w:rsid w:val="00690522"/>
    <w:rsid w:val="006907C2"/>
    <w:rsid w:val="0069098F"/>
    <w:rsid w:val="00690ACA"/>
    <w:rsid w:val="00690BCB"/>
    <w:rsid w:val="00690D3B"/>
    <w:rsid w:val="00690F52"/>
    <w:rsid w:val="00691452"/>
    <w:rsid w:val="00691C85"/>
    <w:rsid w:val="00691EDF"/>
    <w:rsid w:val="00692075"/>
    <w:rsid w:val="006920F0"/>
    <w:rsid w:val="00692770"/>
    <w:rsid w:val="00692B30"/>
    <w:rsid w:val="00692B6C"/>
    <w:rsid w:val="00692C75"/>
    <w:rsid w:val="00693084"/>
    <w:rsid w:val="00693194"/>
    <w:rsid w:val="0069341F"/>
    <w:rsid w:val="006935CD"/>
    <w:rsid w:val="00693672"/>
    <w:rsid w:val="006937F0"/>
    <w:rsid w:val="00694478"/>
    <w:rsid w:val="006944F2"/>
    <w:rsid w:val="00694C6A"/>
    <w:rsid w:val="00694F28"/>
    <w:rsid w:val="006950EC"/>
    <w:rsid w:val="0069510E"/>
    <w:rsid w:val="0069540B"/>
    <w:rsid w:val="00695509"/>
    <w:rsid w:val="0069597A"/>
    <w:rsid w:val="00695B7C"/>
    <w:rsid w:val="00695D32"/>
    <w:rsid w:val="0069628E"/>
    <w:rsid w:val="00696426"/>
    <w:rsid w:val="00696AFA"/>
    <w:rsid w:val="00696DB8"/>
    <w:rsid w:val="00696EBC"/>
    <w:rsid w:val="00696EE6"/>
    <w:rsid w:val="00696FAA"/>
    <w:rsid w:val="00697D7F"/>
    <w:rsid w:val="00697E65"/>
    <w:rsid w:val="00697F0C"/>
    <w:rsid w:val="006A035A"/>
    <w:rsid w:val="006A03FF"/>
    <w:rsid w:val="006A07A5"/>
    <w:rsid w:val="006A08E6"/>
    <w:rsid w:val="006A0B3F"/>
    <w:rsid w:val="006A0F9E"/>
    <w:rsid w:val="006A1450"/>
    <w:rsid w:val="006A1828"/>
    <w:rsid w:val="006A1D34"/>
    <w:rsid w:val="006A1DB8"/>
    <w:rsid w:val="006A1FF1"/>
    <w:rsid w:val="006A2037"/>
    <w:rsid w:val="006A2175"/>
    <w:rsid w:val="006A22A6"/>
    <w:rsid w:val="006A2301"/>
    <w:rsid w:val="006A2352"/>
    <w:rsid w:val="006A2374"/>
    <w:rsid w:val="006A268D"/>
    <w:rsid w:val="006A26BE"/>
    <w:rsid w:val="006A32CA"/>
    <w:rsid w:val="006A35D0"/>
    <w:rsid w:val="006A387E"/>
    <w:rsid w:val="006A389D"/>
    <w:rsid w:val="006A38F7"/>
    <w:rsid w:val="006A39F0"/>
    <w:rsid w:val="006A3DDC"/>
    <w:rsid w:val="006A3E37"/>
    <w:rsid w:val="006A4045"/>
    <w:rsid w:val="006A4427"/>
    <w:rsid w:val="006A474B"/>
    <w:rsid w:val="006A4E87"/>
    <w:rsid w:val="006A532E"/>
    <w:rsid w:val="006A53A4"/>
    <w:rsid w:val="006A55DF"/>
    <w:rsid w:val="006A57DE"/>
    <w:rsid w:val="006A5955"/>
    <w:rsid w:val="006A59D7"/>
    <w:rsid w:val="006A5D9C"/>
    <w:rsid w:val="006A5DBC"/>
    <w:rsid w:val="006A5E91"/>
    <w:rsid w:val="006A606D"/>
    <w:rsid w:val="006A6319"/>
    <w:rsid w:val="006A6411"/>
    <w:rsid w:val="006A648C"/>
    <w:rsid w:val="006A68A5"/>
    <w:rsid w:val="006A692C"/>
    <w:rsid w:val="006A6B5F"/>
    <w:rsid w:val="006A6BFF"/>
    <w:rsid w:val="006A7020"/>
    <w:rsid w:val="006A7578"/>
    <w:rsid w:val="006A7719"/>
    <w:rsid w:val="006A7A44"/>
    <w:rsid w:val="006A7AAF"/>
    <w:rsid w:val="006A7BBF"/>
    <w:rsid w:val="006A7C8B"/>
    <w:rsid w:val="006A7E41"/>
    <w:rsid w:val="006B0511"/>
    <w:rsid w:val="006B0889"/>
    <w:rsid w:val="006B0C00"/>
    <w:rsid w:val="006B0FA7"/>
    <w:rsid w:val="006B1172"/>
    <w:rsid w:val="006B1189"/>
    <w:rsid w:val="006B1285"/>
    <w:rsid w:val="006B172D"/>
    <w:rsid w:val="006B22BC"/>
    <w:rsid w:val="006B2477"/>
    <w:rsid w:val="006B25AC"/>
    <w:rsid w:val="006B2A35"/>
    <w:rsid w:val="006B3119"/>
    <w:rsid w:val="006B3150"/>
    <w:rsid w:val="006B3370"/>
    <w:rsid w:val="006B3736"/>
    <w:rsid w:val="006B3B10"/>
    <w:rsid w:val="006B3D83"/>
    <w:rsid w:val="006B4063"/>
    <w:rsid w:val="006B45DD"/>
    <w:rsid w:val="006B4711"/>
    <w:rsid w:val="006B4B26"/>
    <w:rsid w:val="006B4D0A"/>
    <w:rsid w:val="006B530C"/>
    <w:rsid w:val="006B57D9"/>
    <w:rsid w:val="006B5852"/>
    <w:rsid w:val="006B5885"/>
    <w:rsid w:val="006B5FDE"/>
    <w:rsid w:val="006B61FC"/>
    <w:rsid w:val="006B620C"/>
    <w:rsid w:val="006B647C"/>
    <w:rsid w:val="006B66D2"/>
    <w:rsid w:val="006B6940"/>
    <w:rsid w:val="006B6961"/>
    <w:rsid w:val="006B6997"/>
    <w:rsid w:val="006B6BED"/>
    <w:rsid w:val="006B6C0F"/>
    <w:rsid w:val="006B715A"/>
    <w:rsid w:val="006B75F7"/>
    <w:rsid w:val="006B784E"/>
    <w:rsid w:val="006B7C87"/>
    <w:rsid w:val="006C01F8"/>
    <w:rsid w:val="006C05B5"/>
    <w:rsid w:val="006C0B3E"/>
    <w:rsid w:val="006C0BA3"/>
    <w:rsid w:val="006C1200"/>
    <w:rsid w:val="006C1602"/>
    <w:rsid w:val="006C1815"/>
    <w:rsid w:val="006C18CA"/>
    <w:rsid w:val="006C1BE3"/>
    <w:rsid w:val="006C1C4A"/>
    <w:rsid w:val="006C1C95"/>
    <w:rsid w:val="006C1E3E"/>
    <w:rsid w:val="006C1E91"/>
    <w:rsid w:val="006C2051"/>
    <w:rsid w:val="006C2400"/>
    <w:rsid w:val="006C249C"/>
    <w:rsid w:val="006C2502"/>
    <w:rsid w:val="006C26ED"/>
    <w:rsid w:val="006C2A0A"/>
    <w:rsid w:val="006C300A"/>
    <w:rsid w:val="006C31EA"/>
    <w:rsid w:val="006C33E7"/>
    <w:rsid w:val="006C3773"/>
    <w:rsid w:val="006C3B93"/>
    <w:rsid w:val="006C3E7C"/>
    <w:rsid w:val="006C3EAF"/>
    <w:rsid w:val="006C418B"/>
    <w:rsid w:val="006C4380"/>
    <w:rsid w:val="006C456C"/>
    <w:rsid w:val="006C4AE2"/>
    <w:rsid w:val="006C4B97"/>
    <w:rsid w:val="006C4F83"/>
    <w:rsid w:val="006C4FAD"/>
    <w:rsid w:val="006C5105"/>
    <w:rsid w:val="006C53FD"/>
    <w:rsid w:val="006C545A"/>
    <w:rsid w:val="006C5555"/>
    <w:rsid w:val="006C59B6"/>
    <w:rsid w:val="006C5A58"/>
    <w:rsid w:val="006C5C40"/>
    <w:rsid w:val="006C66AA"/>
    <w:rsid w:val="006C6881"/>
    <w:rsid w:val="006C69FD"/>
    <w:rsid w:val="006C6CF0"/>
    <w:rsid w:val="006C726C"/>
    <w:rsid w:val="006C747D"/>
    <w:rsid w:val="006C77C3"/>
    <w:rsid w:val="006C7890"/>
    <w:rsid w:val="006C79B5"/>
    <w:rsid w:val="006C7E78"/>
    <w:rsid w:val="006D00B2"/>
    <w:rsid w:val="006D04ED"/>
    <w:rsid w:val="006D0A10"/>
    <w:rsid w:val="006D11F9"/>
    <w:rsid w:val="006D152F"/>
    <w:rsid w:val="006D15C2"/>
    <w:rsid w:val="006D1A31"/>
    <w:rsid w:val="006D1BA7"/>
    <w:rsid w:val="006D1BDE"/>
    <w:rsid w:val="006D1CDC"/>
    <w:rsid w:val="006D1EAF"/>
    <w:rsid w:val="006D2051"/>
    <w:rsid w:val="006D2168"/>
    <w:rsid w:val="006D247A"/>
    <w:rsid w:val="006D2514"/>
    <w:rsid w:val="006D2560"/>
    <w:rsid w:val="006D2576"/>
    <w:rsid w:val="006D2A5C"/>
    <w:rsid w:val="006D2CFF"/>
    <w:rsid w:val="006D2D2F"/>
    <w:rsid w:val="006D2EB2"/>
    <w:rsid w:val="006D2F17"/>
    <w:rsid w:val="006D374A"/>
    <w:rsid w:val="006D3E7A"/>
    <w:rsid w:val="006D40D7"/>
    <w:rsid w:val="006D422B"/>
    <w:rsid w:val="006D42E9"/>
    <w:rsid w:val="006D4B24"/>
    <w:rsid w:val="006D506A"/>
    <w:rsid w:val="006D5085"/>
    <w:rsid w:val="006D5171"/>
    <w:rsid w:val="006D53D3"/>
    <w:rsid w:val="006D5473"/>
    <w:rsid w:val="006D5616"/>
    <w:rsid w:val="006D56A1"/>
    <w:rsid w:val="006D5858"/>
    <w:rsid w:val="006D58D8"/>
    <w:rsid w:val="006D5A71"/>
    <w:rsid w:val="006D5AD4"/>
    <w:rsid w:val="006D624C"/>
    <w:rsid w:val="006D63B0"/>
    <w:rsid w:val="006D63C1"/>
    <w:rsid w:val="006D6CDD"/>
    <w:rsid w:val="006D70B9"/>
    <w:rsid w:val="006D70D5"/>
    <w:rsid w:val="006D715B"/>
    <w:rsid w:val="006D7450"/>
    <w:rsid w:val="006D78AC"/>
    <w:rsid w:val="006D78B3"/>
    <w:rsid w:val="006D7BB5"/>
    <w:rsid w:val="006D7BC0"/>
    <w:rsid w:val="006D7FBA"/>
    <w:rsid w:val="006E0068"/>
    <w:rsid w:val="006E015F"/>
    <w:rsid w:val="006E01DF"/>
    <w:rsid w:val="006E053F"/>
    <w:rsid w:val="006E0602"/>
    <w:rsid w:val="006E0624"/>
    <w:rsid w:val="006E086D"/>
    <w:rsid w:val="006E0AE1"/>
    <w:rsid w:val="006E0B38"/>
    <w:rsid w:val="006E0E2A"/>
    <w:rsid w:val="006E0F2A"/>
    <w:rsid w:val="006E1229"/>
    <w:rsid w:val="006E136D"/>
    <w:rsid w:val="006E1A0F"/>
    <w:rsid w:val="006E205A"/>
    <w:rsid w:val="006E2145"/>
    <w:rsid w:val="006E23E1"/>
    <w:rsid w:val="006E28E8"/>
    <w:rsid w:val="006E28FA"/>
    <w:rsid w:val="006E29F8"/>
    <w:rsid w:val="006E2BE1"/>
    <w:rsid w:val="006E2C8E"/>
    <w:rsid w:val="006E2D50"/>
    <w:rsid w:val="006E2E54"/>
    <w:rsid w:val="006E3158"/>
    <w:rsid w:val="006E3438"/>
    <w:rsid w:val="006E36CB"/>
    <w:rsid w:val="006E3725"/>
    <w:rsid w:val="006E3CDE"/>
    <w:rsid w:val="006E3D12"/>
    <w:rsid w:val="006E41A2"/>
    <w:rsid w:val="006E4323"/>
    <w:rsid w:val="006E45EA"/>
    <w:rsid w:val="006E4FFA"/>
    <w:rsid w:val="006E515C"/>
    <w:rsid w:val="006E5480"/>
    <w:rsid w:val="006E549B"/>
    <w:rsid w:val="006E5698"/>
    <w:rsid w:val="006E5928"/>
    <w:rsid w:val="006E5B5E"/>
    <w:rsid w:val="006E5C19"/>
    <w:rsid w:val="006E6286"/>
    <w:rsid w:val="006E629E"/>
    <w:rsid w:val="006E6E34"/>
    <w:rsid w:val="006E7289"/>
    <w:rsid w:val="006E7BF6"/>
    <w:rsid w:val="006F008D"/>
    <w:rsid w:val="006F0538"/>
    <w:rsid w:val="006F05D5"/>
    <w:rsid w:val="006F063A"/>
    <w:rsid w:val="006F06B4"/>
    <w:rsid w:val="006F0740"/>
    <w:rsid w:val="006F0A4C"/>
    <w:rsid w:val="006F0B3C"/>
    <w:rsid w:val="006F0E1D"/>
    <w:rsid w:val="006F1828"/>
    <w:rsid w:val="006F1A64"/>
    <w:rsid w:val="006F2192"/>
    <w:rsid w:val="006F2736"/>
    <w:rsid w:val="006F2B2F"/>
    <w:rsid w:val="006F2D1E"/>
    <w:rsid w:val="006F30C9"/>
    <w:rsid w:val="006F3226"/>
    <w:rsid w:val="006F37D7"/>
    <w:rsid w:val="006F3A0D"/>
    <w:rsid w:val="006F4039"/>
    <w:rsid w:val="006F437D"/>
    <w:rsid w:val="006F4454"/>
    <w:rsid w:val="006F44A3"/>
    <w:rsid w:val="006F44FD"/>
    <w:rsid w:val="006F47E0"/>
    <w:rsid w:val="006F48B8"/>
    <w:rsid w:val="006F4923"/>
    <w:rsid w:val="006F4A0C"/>
    <w:rsid w:val="006F4A15"/>
    <w:rsid w:val="006F4E17"/>
    <w:rsid w:val="006F545F"/>
    <w:rsid w:val="006F5641"/>
    <w:rsid w:val="006F569C"/>
    <w:rsid w:val="006F56D8"/>
    <w:rsid w:val="006F5AC7"/>
    <w:rsid w:val="006F6117"/>
    <w:rsid w:val="006F6326"/>
    <w:rsid w:val="006F64EA"/>
    <w:rsid w:val="006F656B"/>
    <w:rsid w:val="006F66D1"/>
    <w:rsid w:val="006F688F"/>
    <w:rsid w:val="006F68D9"/>
    <w:rsid w:val="006F6D0D"/>
    <w:rsid w:val="006F6F3F"/>
    <w:rsid w:val="006F70F6"/>
    <w:rsid w:val="006F77D3"/>
    <w:rsid w:val="006F79B7"/>
    <w:rsid w:val="006F7CEC"/>
    <w:rsid w:val="007001D5"/>
    <w:rsid w:val="007002A5"/>
    <w:rsid w:val="007002D3"/>
    <w:rsid w:val="0070093E"/>
    <w:rsid w:val="007009B8"/>
    <w:rsid w:val="007009D9"/>
    <w:rsid w:val="00700B86"/>
    <w:rsid w:val="0070109A"/>
    <w:rsid w:val="00701233"/>
    <w:rsid w:val="007019BC"/>
    <w:rsid w:val="00701B10"/>
    <w:rsid w:val="00701E40"/>
    <w:rsid w:val="00701F0C"/>
    <w:rsid w:val="00702325"/>
    <w:rsid w:val="00702410"/>
    <w:rsid w:val="007026C6"/>
    <w:rsid w:val="007026E2"/>
    <w:rsid w:val="00702717"/>
    <w:rsid w:val="0070278D"/>
    <w:rsid w:val="00702DFC"/>
    <w:rsid w:val="00702E71"/>
    <w:rsid w:val="007030FB"/>
    <w:rsid w:val="007034EB"/>
    <w:rsid w:val="00703C3F"/>
    <w:rsid w:val="00703CA8"/>
    <w:rsid w:val="00703FF3"/>
    <w:rsid w:val="00703FF7"/>
    <w:rsid w:val="007051CF"/>
    <w:rsid w:val="00705498"/>
    <w:rsid w:val="0070560B"/>
    <w:rsid w:val="00705791"/>
    <w:rsid w:val="00705B0D"/>
    <w:rsid w:val="00705DC5"/>
    <w:rsid w:val="00705EF4"/>
    <w:rsid w:val="00706076"/>
    <w:rsid w:val="007063A9"/>
    <w:rsid w:val="0070689B"/>
    <w:rsid w:val="00706B95"/>
    <w:rsid w:val="00706BA1"/>
    <w:rsid w:val="00706F26"/>
    <w:rsid w:val="007072EE"/>
    <w:rsid w:val="00707856"/>
    <w:rsid w:val="00707A5E"/>
    <w:rsid w:val="00710137"/>
    <w:rsid w:val="0071049D"/>
    <w:rsid w:val="00710645"/>
    <w:rsid w:val="0071071A"/>
    <w:rsid w:val="0071096A"/>
    <w:rsid w:val="00710B2C"/>
    <w:rsid w:val="00710C05"/>
    <w:rsid w:val="00710CC9"/>
    <w:rsid w:val="00711581"/>
    <w:rsid w:val="00711741"/>
    <w:rsid w:val="007121CC"/>
    <w:rsid w:val="0071290B"/>
    <w:rsid w:val="00713561"/>
    <w:rsid w:val="0071383C"/>
    <w:rsid w:val="00713902"/>
    <w:rsid w:val="00713F38"/>
    <w:rsid w:val="007145B2"/>
    <w:rsid w:val="00714801"/>
    <w:rsid w:val="00714B89"/>
    <w:rsid w:val="00714BE9"/>
    <w:rsid w:val="00714E12"/>
    <w:rsid w:val="00714FBF"/>
    <w:rsid w:val="007152EA"/>
    <w:rsid w:val="00715422"/>
    <w:rsid w:val="00715491"/>
    <w:rsid w:val="0071575E"/>
    <w:rsid w:val="00715CBD"/>
    <w:rsid w:val="00715EFC"/>
    <w:rsid w:val="0071647B"/>
    <w:rsid w:val="0071691B"/>
    <w:rsid w:val="00716BEC"/>
    <w:rsid w:val="00716F42"/>
    <w:rsid w:val="00716FAB"/>
    <w:rsid w:val="00716FBD"/>
    <w:rsid w:val="00717686"/>
    <w:rsid w:val="007176BC"/>
    <w:rsid w:val="00717B9B"/>
    <w:rsid w:val="00717C0B"/>
    <w:rsid w:val="00717C96"/>
    <w:rsid w:val="00717E2B"/>
    <w:rsid w:val="00717FFE"/>
    <w:rsid w:val="00720514"/>
    <w:rsid w:val="007207E7"/>
    <w:rsid w:val="00720BE5"/>
    <w:rsid w:val="007210B1"/>
    <w:rsid w:val="00721168"/>
    <w:rsid w:val="0072163C"/>
    <w:rsid w:val="0072179A"/>
    <w:rsid w:val="00721920"/>
    <w:rsid w:val="0072220E"/>
    <w:rsid w:val="00722874"/>
    <w:rsid w:val="00722AE9"/>
    <w:rsid w:val="00722B2B"/>
    <w:rsid w:val="00722F95"/>
    <w:rsid w:val="00723132"/>
    <w:rsid w:val="007232F6"/>
    <w:rsid w:val="00723899"/>
    <w:rsid w:val="0072396A"/>
    <w:rsid w:val="00723BF8"/>
    <w:rsid w:val="00724118"/>
    <w:rsid w:val="00724301"/>
    <w:rsid w:val="0072439B"/>
    <w:rsid w:val="007243D0"/>
    <w:rsid w:val="00724684"/>
    <w:rsid w:val="00724A25"/>
    <w:rsid w:val="00724B6D"/>
    <w:rsid w:val="00724CFA"/>
    <w:rsid w:val="00724E8C"/>
    <w:rsid w:val="00725311"/>
    <w:rsid w:val="0072565D"/>
    <w:rsid w:val="0072566E"/>
    <w:rsid w:val="007257BA"/>
    <w:rsid w:val="007257C8"/>
    <w:rsid w:val="00726074"/>
    <w:rsid w:val="0072634E"/>
    <w:rsid w:val="007268DD"/>
    <w:rsid w:val="00726FD9"/>
    <w:rsid w:val="00727C00"/>
    <w:rsid w:val="00727D4C"/>
    <w:rsid w:val="00727DEC"/>
    <w:rsid w:val="00727DF3"/>
    <w:rsid w:val="00727F34"/>
    <w:rsid w:val="0073041F"/>
    <w:rsid w:val="007305F5"/>
    <w:rsid w:val="007311A3"/>
    <w:rsid w:val="0073124C"/>
    <w:rsid w:val="007314B4"/>
    <w:rsid w:val="00731781"/>
    <w:rsid w:val="0073186A"/>
    <w:rsid w:val="00731993"/>
    <w:rsid w:val="00731E00"/>
    <w:rsid w:val="00732B3E"/>
    <w:rsid w:val="00732DDF"/>
    <w:rsid w:val="00732E10"/>
    <w:rsid w:val="00732E2A"/>
    <w:rsid w:val="00733294"/>
    <w:rsid w:val="0073361C"/>
    <w:rsid w:val="007338EC"/>
    <w:rsid w:val="0073401D"/>
    <w:rsid w:val="007345C9"/>
    <w:rsid w:val="00734C24"/>
    <w:rsid w:val="00734FA5"/>
    <w:rsid w:val="00734FAC"/>
    <w:rsid w:val="0073560E"/>
    <w:rsid w:val="00735675"/>
    <w:rsid w:val="00735A46"/>
    <w:rsid w:val="00735D5B"/>
    <w:rsid w:val="00736095"/>
    <w:rsid w:val="00736493"/>
    <w:rsid w:val="007366EB"/>
    <w:rsid w:val="00736B63"/>
    <w:rsid w:val="00736CEB"/>
    <w:rsid w:val="00736EB2"/>
    <w:rsid w:val="00736F34"/>
    <w:rsid w:val="00737031"/>
    <w:rsid w:val="0073714B"/>
    <w:rsid w:val="0073728A"/>
    <w:rsid w:val="00737360"/>
    <w:rsid w:val="00737692"/>
    <w:rsid w:val="0073788E"/>
    <w:rsid w:val="00737926"/>
    <w:rsid w:val="00737F69"/>
    <w:rsid w:val="00737F75"/>
    <w:rsid w:val="00740013"/>
    <w:rsid w:val="00740054"/>
    <w:rsid w:val="0074071B"/>
    <w:rsid w:val="007407FD"/>
    <w:rsid w:val="00740B4F"/>
    <w:rsid w:val="00740E34"/>
    <w:rsid w:val="007410BF"/>
    <w:rsid w:val="00741316"/>
    <w:rsid w:val="00741387"/>
    <w:rsid w:val="00741906"/>
    <w:rsid w:val="00741F3E"/>
    <w:rsid w:val="0074227C"/>
    <w:rsid w:val="007427A4"/>
    <w:rsid w:val="007430DC"/>
    <w:rsid w:val="00743216"/>
    <w:rsid w:val="00743525"/>
    <w:rsid w:val="00743D09"/>
    <w:rsid w:val="00744224"/>
    <w:rsid w:val="007442BE"/>
    <w:rsid w:val="0074449D"/>
    <w:rsid w:val="0074453A"/>
    <w:rsid w:val="00744700"/>
    <w:rsid w:val="00744792"/>
    <w:rsid w:val="00744891"/>
    <w:rsid w:val="00744B6A"/>
    <w:rsid w:val="00744D3D"/>
    <w:rsid w:val="00744EC0"/>
    <w:rsid w:val="00744F85"/>
    <w:rsid w:val="00745089"/>
    <w:rsid w:val="00745105"/>
    <w:rsid w:val="007457B8"/>
    <w:rsid w:val="0074581C"/>
    <w:rsid w:val="00745AA4"/>
    <w:rsid w:val="00745D9E"/>
    <w:rsid w:val="00745E46"/>
    <w:rsid w:val="00745E67"/>
    <w:rsid w:val="00745F28"/>
    <w:rsid w:val="00745FBE"/>
    <w:rsid w:val="00746348"/>
    <w:rsid w:val="007467DE"/>
    <w:rsid w:val="00746B50"/>
    <w:rsid w:val="00746C9E"/>
    <w:rsid w:val="00746ECD"/>
    <w:rsid w:val="00746F38"/>
    <w:rsid w:val="00746FD2"/>
    <w:rsid w:val="00747124"/>
    <w:rsid w:val="007472DD"/>
    <w:rsid w:val="00747569"/>
    <w:rsid w:val="007477D4"/>
    <w:rsid w:val="00747A4F"/>
    <w:rsid w:val="00747B03"/>
    <w:rsid w:val="00750186"/>
    <w:rsid w:val="00750203"/>
    <w:rsid w:val="00750218"/>
    <w:rsid w:val="007502CF"/>
    <w:rsid w:val="00750390"/>
    <w:rsid w:val="007503D7"/>
    <w:rsid w:val="00750A4A"/>
    <w:rsid w:val="00750BE3"/>
    <w:rsid w:val="00750BFD"/>
    <w:rsid w:val="00750E4D"/>
    <w:rsid w:val="00750FFF"/>
    <w:rsid w:val="007513FF"/>
    <w:rsid w:val="007515B9"/>
    <w:rsid w:val="00751B44"/>
    <w:rsid w:val="0075218D"/>
    <w:rsid w:val="00752278"/>
    <w:rsid w:val="00752282"/>
    <w:rsid w:val="0075229B"/>
    <w:rsid w:val="007523B8"/>
    <w:rsid w:val="007523E8"/>
    <w:rsid w:val="007525C6"/>
    <w:rsid w:val="00752826"/>
    <w:rsid w:val="00752AD3"/>
    <w:rsid w:val="00752B00"/>
    <w:rsid w:val="00752C94"/>
    <w:rsid w:val="00752D92"/>
    <w:rsid w:val="00752EC7"/>
    <w:rsid w:val="007530CA"/>
    <w:rsid w:val="00753385"/>
    <w:rsid w:val="00753534"/>
    <w:rsid w:val="0075381E"/>
    <w:rsid w:val="00753AAD"/>
    <w:rsid w:val="007541E1"/>
    <w:rsid w:val="00754282"/>
    <w:rsid w:val="007542BE"/>
    <w:rsid w:val="00754562"/>
    <w:rsid w:val="00754654"/>
    <w:rsid w:val="007547E2"/>
    <w:rsid w:val="00754E50"/>
    <w:rsid w:val="007557E8"/>
    <w:rsid w:val="00755AA9"/>
    <w:rsid w:val="007560B9"/>
    <w:rsid w:val="007561DF"/>
    <w:rsid w:val="007564DF"/>
    <w:rsid w:val="00756BE4"/>
    <w:rsid w:val="00756CA5"/>
    <w:rsid w:val="00756F75"/>
    <w:rsid w:val="00757434"/>
    <w:rsid w:val="007575A9"/>
    <w:rsid w:val="007576E6"/>
    <w:rsid w:val="00757B2D"/>
    <w:rsid w:val="00757D27"/>
    <w:rsid w:val="00757DFC"/>
    <w:rsid w:val="00757FE9"/>
    <w:rsid w:val="00760674"/>
    <w:rsid w:val="00760770"/>
    <w:rsid w:val="00760776"/>
    <w:rsid w:val="00760B36"/>
    <w:rsid w:val="00760E3E"/>
    <w:rsid w:val="00760F14"/>
    <w:rsid w:val="00761097"/>
    <w:rsid w:val="007617AF"/>
    <w:rsid w:val="00761813"/>
    <w:rsid w:val="00761879"/>
    <w:rsid w:val="007618A0"/>
    <w:rsid w:val="00761BE0"/>
    <w:rsid w:val="00761CAB"/>
    <w:rsid w:val="00761EF9"/>
    <w:rsid w:val="00761F29"/>
    <w:rsid w:val="00762433"/>
    <w:rsid w:val="007624DE"/>
    <w:rsid w:val="00762B18"/>
    <w:rsid w:val="00762C8C"/>
    <w:rsid w:val="00762FDF"/>
    <w:rsid w:val="007630EA"/>
    <w:rsid w:val="00763BEF"/>
    <w:rsid w:val="00763F3D"/>
    <w:rsid w:val="00764463"/>
    <w:rsid w:val="0076463C"/>
    <w:rsid w:val="00764738"/>
    <w:rsid w:val="007647CC"/>
    <w:rsid w:val="00764BDC"/>
    <w:rsid w:val="007651AD"/>
    <w:rsid w:val="007652EE"/>
    <w:rsid w:val="0076567E"/>
    <w:rsid w:val="007656DF"/>
    <w:rsid w:val="00765838"/>
    <w:rsid w:val="00765855"/>
    <w:rsid w:val="00765AD0"/>
    <w:rsid w:val="00765D3F"/>
    <w:rsid w:val="00766065"/>
    <w:rsid w:val="00766667"/>
    <w:rsid w:val="007666AE"/>
    <w:rsid w:val="00766914"/>
    <w:rsid w:val="00766D1B"/>
    <w:rsid w:val="00766D1D"/>
    <w:rsid w:val="00766F00"/>
    <w:rsid w:val="007671A7"/>
    <w:rsid w:val="00767A8D"/>
    <w:rsid w:val="00767BF9"/>
    <w:rsid w:val="00767F6D"/>
    <w:rsid w:val="007705B5"/>
    <w:rsid w:val="00770952"/>
    <w:rsid w:val="00770A36"/>
    <w:rsid w:val="00770A5C"/>
    <w:rsid w:val="00770AA0"/>
    <w:rsid w:val="00770EF4"/>
    <w:rsid w:val="00771264"/>
    <w:rsid w:val="007713E9"/>
    <w:rsid w:val="007715BF"/>
    <w:rsid w:val="007716D2"/>
    <w:rsid w:val="007717C0"/>
    <w:rsid w:val="00771A03"/>
    <w:rsid w:val="00771F81"/>
    <w:rsid w:val="00772017"/>
    <w:rsid w:val="0077232F"/>
    <w:rsid w:val="00772D24"/>
    <w:rsid w:val="00772F88"/>
    <w:rsid w:val="00773B49"/>
    <w:rsid w:val="00773C7F"/>
    <w:rsid w:val="00773DFF"/>
    <w:rsid w:val="00774524"/>
    <w:rsid w:val="007747DE"/>
    <w:rsid w:val="00774929"/>
    <w:rsid w:val="00774B4D"/>
    <w:rsid w:val="00774E56"/>
    <w:rsid w:val="00775058"/>
    <w:rsid w:val="0077548F"/>
    <w:rsid w:val="007755E6"/>
    <w:rsid w:val="0077567C"/>
    <w:rsid w:val="00775A16"/>
    <w:rsid w:val="00775D72"/>
    <w:rsid w:val="00776720"/>
    <w:rsid w:val="00776ADB"/>
    <w:rsid w:val="00776B22"/>
    <w:rsid w:val="00776F33"/>
    <w:rsid w:val="00776FEA"/>
    <w:rsid w:val="007770B2"/>
    <w:rsid w:val="007772C3"/>
    <w:rsid w:val="007772ED"/>
    <w:rsid w:val="00777403"/>
    <w:rsid w:val="00777609"/>
    <w:rsid w:val="007776A2"/>
    <w:rsid w:val="00777E70"/>
    <w:rsid w:val="0078032A"/>
    <w:rsid w:val="00780622"/>
    <w:rsid w:val="00780698"/>
    <w:rsid w:val="00780D61"/>
    <w:rsid w:val="007810BB"/>
    <w:rsid w:val="00781D4E"/>
    <w:rsid w:val="00781F68"/>
    <w:rsid w:val="00782056"/>
    <w:rsid w:val="00782299"/>
    <w:rsid w:val="0078231F"/>
    <w:rsid w:val="00782509"/>
    <w:rsid w:val="0078263B"/>
    <w:rsid w:val="00782853"/>
    <w:rsid w:val="007828E4"/>
    <w:rsid w:val="00782991"/>
    <w:rsid w:val="007829AB"/>
    <w:rsid w:val="00782C88"/>
    <w:rsid w:val="00782CFC"/>
    <w:rsid w:val="00782D10"/>
    <w:rsid w:val="00782E4E"/>
    <w:rsid w:val="00782F67"/>
    <w:rsid w:val="0078392C"/>
    <w:rsid w:val="00783D66"/>
    <w:rsid w:val="00783F2F"/>
    <w:rsid w:val="007840E2"/>
    <w:rsid w:val="0078420E"/>
    <w:rsid w:val="007847FC"/>
    <w:rsid w:val="00784A0E"/>
    <w:rsid w:val="00784FBC"/>
    <w:rsid w:val="00785500"/>
    <w:rsid w:val="007859CD"/>
    <w:rsid w:val="00785A09"/>
    <w:rsid w:val="00785D0F"/>
    <w:rsid w:val="00785ECE"/>
    <w:rsid w:val="0078627A"/>
    <w:rsid w:val="00786776"/>
    <w:rsid w:val="007867B8"/>
    <w:rsid w:val="007867D1"/>
    <w:rsid w:val="0078690B"/>
    <w:rsid w:val="00786DDE"/>
    <w:rsid w:val="00786E61"/>
    <w:rsid w:val="0078711E"/>
    <w:rsid w:val="00787254"/>
    <w:rsid w:val="00787347"/>
    <w:rsid w:val="007900E6"/>
    <w:rsid w:val="00790104"/>
    <w:rsid w:val="007906A5"/>
    <w:rsid w:val="007906AB"/>
    <w:rsid w:val="00790CF5"/>
    <w:rsid w:val="0079106F"/>
    <w:rsid w:val="007910C4"/>
    <w:rsid w:val="007911BD"/>
    <w:rsid w:val="0079121A"/>
    <w:rsid w:val="007913AB"/>
    <w:rsid w:val="007915C7"/>
    <w:rsid w:val="00791641"/>
    <w:rsid w:val="007916CA"/>
    <w:rsid w:val="007917DB"/>
    <w:rsid w:val="00791883"/>
    <w:rsid w:val="00791B12"/>
    <w:rsid w:val="00792090"/>
    <w:rsid w:val="00792417"/>
    <w:rsid w:val="00792615"/>
    <w:rsid w:val="00792624"/>
    <w:rsid w:val="007926E3"/>
    <w:rsid w:val="00792EA9"/>
    <w:rsid w:val="00792F04"/>
    <w:rsid w:val="007930B0"/>
    <w:rsid w:val="0079312D"/>
    <w:rsid w:val="007935CB"/>
    <w:rsid w:val="0079379C"/>
    <w:rsid w:val="007937DA"/>
    <w:rsid w:val="007939C8"/>
    <w:rsid w:val="00793AD7"/>
    <w:rsid w:val="00793C72"/>
    <w:rsid w:val="007943F6"/>
    <w:rsid w:val="007948FA"/>
    <w:rsid w:val="0079494E"/>
    <w:rsid w:val="00794AB5"/>
    <w:rsid w:val="00794DB4"/>
    <w:rsid w:val="007952F9"/>
    <w:rsid w:val="00795870"/>
    <w:rsid w:val="007959A9"/>
    <w:rsid w:val="00795EFC"/>
    <w:rsid w:val="0079666D"/>
    <w:rsid w:val="00796843"/>
    <w:rsid w:val="00796CA9"/>
    <w:rsid w:val="00796D01"/>
    <w:rsid w:val="007970E2"/>
    <w:rsid w:val="0079728B"/>
    <w:rsid w:val="007972BB"/>
    <w:rsid w:val="00797356"/>
    <w:rsid w:val="00797836"/>
    <w:rsid w:val="007978E7"/>
    <w:rsid w:val="00797D79"/>
    <w:rsid w:val="00797F41"/>
    <w:rsid w:val="007A065E"/>
    <w:rsid w:val="007A06AC"/>
    <w:rsid w:val="007A0932"/>
    <w:rsid w:val="007A0B9D"/>
    <w:rsid w:val="007A249A"/>
    <w:rsid w:val="007A2C60"/>
    <w:rsid w:val="007A2E8A"/>
    <w:rsid w:val="007A3571"/>
    <w:rsid w:val="007A3802"/>
    <w:rsid w:val="007A397A"/>
    <w:rsid w:val="007A40D9"/>
    <w:rsid w:val="007A42FB"/>
    <w:rsid w:val="007A43A9"/>
    <w:rsid w:val="007A4434"/>
    <w:rsid w:val="007A47E3"/>
    <w:rsid w:val="007A492E"/>
    <w:rsid w:val="007A4BC2"/>
    <w:rsid w:val="007A5185"/>
    <w:rsid w:val="007A5313"/>
    <w:rsid w:val="007A5424"/>
    <w:rsid w:val="007A5535"/>
    <w:rsid w:val="007A5596"/>
    <w:rsid w:val="007A55DB"/>
    <w:rsid w:val="007A5755"/>
    <w:rsid w:val="007A5D4F"/>
    <w:rsid w:val="007A5E07"/>
    <w:rsid w:val="007A64AF"/>
    <w:rsid w:val="007A687C"/>
    <w:rsid w:val="007A6A2E"/>
    <w:rsid w:val="007A6B86"/>
    <w:rsid w:val="007A6CE5"/>
    <w:rsid w:val="007A7726"/>
    <w:rsid w:val="007A7B73"/>
    <w:rsid w:val="007A7CCB"/>
    <w:rsid w:val="007A7F40"/>
    <w:rsid w:val="007B0048"/>
    <w:rsid w:val="007B0651"/>
    <w:rsid w:val="007B07E5"/>
    <w:rsid w:val="007B1062"/>
    <w:rsid w:val="007B1209"/>
    <w:rsid w:val="007B15C6"/>
    <w:rsid w:val="007B1C04"/>
    <w:rsid w:val="007B1E00"/>
    <w:rsid w:val="007B1F90"/>
    <w:rsid w:val="007B23D7"/>
    <w:rsid w:val="007B2734"/>
    <w:rsid w:val="007B2920"/>
    <w:rsid w:val="007B2A52"/>
    <w:rsid w:val="007B2B03"/>
    <w:rsid w:val="007B2C19"/>
    <w:rsid w:val="007B2E3C"/>
    <w:rsid w:val="007B2EC2"/>
    <w:rsid w:val="007B30F8"/>
    <w:rsid w:val="007B3534"/>
    <w:rsid w:val="007B39B8"/>
    <w:rsid w:val="007B3A5B"/>
    <w:rsid w:val="007B3AFC"/>
    <w:rsid w:val="007B3CDF"/>
    <w:rsid w:val="007B3F8B"/>
    <w:rsid w:val="007B417F"/>
    <w:rsid w:val="007B45EF"/>
    <w:rsid w:val="007B4626"/>
    <w:rsid w:val="007B469E"/>
    <w:rsid w:val="007B475E"/>
    <w:rsid w:val="007B51BF"/>
    <w:rsid w:val="007B54C6"/>
    <w:rsid w:val="007B55B7"/>
    <w:rsid w:val="007B5DC7"/>
    <w:rsid w:val="007B6048"/>
    <w:rsid w:val="007B6131"/>
    <w:rsid w:val="007B6474"/>
    <w:rsid w:val="007B6608"/>
    <w:rsid w:val="007B66C6"/>
    <w:rsid w:val="007B6B2A"/>
    <w:rsid w:val="007B6E74"/>
    <w:rsid w:val="007B7005"/>
    <w:rsid w:val="007B710B"/>
    <w:rsid w:val="007B71C9"/>
    <w:rsid w:val="007B7274"/>
    <w:rsid w:val="007B7428"/>
    <w:rsid w:val="007B74ED"/>
    <w:rsid w:val="007B7833"/>
    <w:rsid w:val="007B79A3"/>
    <w:rsid w:val="007C00F6"/>
    <w:rsid w:val="007C0198"/>
    <w:rsid w:val="007C0592"/>
    <w:rsid w:val="007C069C"/>
    <w:rsid w:val="007C0859"/>
    <w:rsid w:val="007C0873"/>
    <w:rsid w:val="007C0B87"/>
    <w:rsid w:val="007C0FB8"/>
    <w:rsid w:val="007C1423"/>
    <w:rsid w:val="007C143B"/>
    <w:rsid w:val="007C1648"/>
    <w:rsid w:val="007C1CEB"/>
    <w:rsid w:val="007C1D15"/>
    <w:rsid w:val="007C1E80"/>
    <w:rsid w:val="007C1FBE"/>
    <w:rsid w:val="007C2031"/>
    <w:rsid w:val="007C2383"/>
    <w:rsid w:val="007C28D8"/>
    <w:rsid w:val="007C2B2A"/>
    <w:rsid w:val="007C2FAA"/>
    <w:rsid w:val="007C330C"/>
    <w:rsid w:val="007C3691"/>
    <w:rsid w:val="007C38B1"/>
    <w:rsid w:val="007C3998"/>
    <w:rsid w:val="007C39F8"/>
    <w:rsid w:val="007C3D6D"/>
    <w:rsid w:val="007C41E1"/>
    <w:rsid w:val="007C4612"/>
    <w:rsid w:val="007C4743"/>
    <w:rsid w:val="007C494D"/>
    <w:rsid w:val="007C4E2B"/>
    <w:rsid w:val="007C4FA9"/>
    <w:rsid w:val="007C516B"/>
    <w:rsid w:val="007C5669"/>
    <w:rsid w:val="007C56A6"/>
    <w:rsid w:val="007C586C"/>
    <w:rsid w:val="007C5A6C"/>
    <w:rsid w:val="007C5AA3"/>
    <w:rsid w:val="007C5F6B"/>
    <w:rsid w:val="007C620F"/>
    <w:rsid w:val="007C6322"/>
    <w:rsid w:val="007C65CC"/>
    <w:rsid w:val="007C67EC"/>
    <w:rsid w:val="007C680C"/>
    <w:rsid w:val="007C6974"/>
    <w:rsid w:val="007C6AE6"/>
    <w:rsid w:val="007C6DF3"/>
    <w:rsid w:val="007C6F45"/>
    <w:rsid w:val="007C714E"/>
    <w:rsid w:val="007C7609"/>
    <w:rsid w:val="007C7A00"/>
    <w:rsid w:val="007C7BDC"/>
    <w:rsid w:val="007C7FB7"/>
    <w:rsid w:val="007D0215"/>
    <w:rsid w:val="007D032D"/>
    <w:rsid w:val="007D0356"/>
    <w:rsid w:val="007D038C"/>
    <w:rsid w:val="007D0525"/>
    <w:rsid w:val="007D12ED"/>
    <w:rsid w:val="007D171F"/>
    <w:rsid w:val="007D17CB"/>
    <w:rsid w:val="007D197A"/>
    <w:rsid w:val="007D1CB2"/>
    <w:rsid w:val="007D1EE9"/>
    <w:rsid w:val="007D205A"/>
    <w:rsid w:val="007D2221"/>
    <w:rsid w:val="007D23B8"/>
    <w:rsid w:val="007D257F"/>
    <w:rsid w:val="007D2CB2"/>
    <w:rsid w:val="007D2EB2"/>
    <w:rsid w:val="007D303B"/>
    <w:rsid w:val="007D345B"/>
    <w:rsid w:val="007D369A"/>
    <w:rsid w:val="007D378E"/>
    <w:rsid w:val="007D3BAA"/>
    <w:rsid w:val="007D42B8"/>
    <w:rsid w:val="007D44DB"/>
    <w:rsid w:val="007D4588"/>
    <w:rsid w:val="007D467D"/>
    <w:rsid w:val="007D4F9A"/>
    <w:rsid w:val="007D5087"/>
    <w:rsid w:val="007D55DE"/>
    <w:rsid w:val="007D57AE"/>
    <w:rsid w:val="007D5885"/>
    <w:rsid w:val="007D5940"/>
    <w:rsid w:val="007D5A0C"/>
    <w:rsid w:val="007D5C32"/>
    <w:rsid w:val="007D5CD9"/>
    <w:rsid w:val="007D5DD8"/>
    <w:rsid w:val="007D6098"/>
    <w:rsid w:val="007D62B1"/>
    <w:rsid w:val="007D668F"/>
    <w:rsid w:val="007D68E8"/>
    <w:rsid w:val="007D6F7A"/>
    <w:rsid w:val="007D6FDF"/>
    <w:rsid w:val="007D728C"/>
    <w:rsid w:val="007D75B5"/>
    <w:rsid w:val="007D7B4E"/>
    <w:rsid w:val="007D7B73"/>
    <w:rsid w:val="007D7DD3"/>
    <w:rsid w:val="007D7EA6"/>
    <w:rsid w:val="007D7EE8"/>
    <w:rsid w:val="007E01E0"/>
    <w:rsid w:val="007E0730"/>
    <w:rsid w:val="007E0AE4"/>
    <w:rsid w:val="007E0F1E"/>
    <w:rsid w:val="007E103D"/>
    <w:rsid w:val="007E1110"/>
    <w:rsid w:val="007E1320"/>
    <w:rsid w:val="007E15F3"/>
    <w:rsid w:val="007E1784"/>
    <w:rsid w:val="007E1C83"/>
    <w:rsid w:val="007E1D90"/>
    <w:rsid w:val="007E1EF6"/>
    <w:rsid w:val="007E280A"/>
    <w:rsid w:val="007E2847"/>
    <w:rsid w:val="007E2CCA"/>
    <w:rsid w:val="007E2E1B"/>
    <w:rsid w:val="007E2FFE"/>
    <w:rsid w:val="007E335D"/>
    <w:rsid w:val="007E36CB"/>
    <w:rsid w:val="007E38A0"/>
    <w:rsid w:val="007E39C2"/>
    <w:rsid w:val="007E3FA1"/>
    <w:rsid w:val="007E4095"/>
    <w:rsid w:val="007E40AB"/>
    <w:rsid w:val="007E43BF"/>
    <w:rsid w:val="007E4522"/>
    <w:rsid w:val="007E46EB"/>
    <w:rsid w:val="007E4AA6"/>
    <w:rsid w:val="007E53AD"/>
    <w:rsid w:val="007E547A"/>
    <w:rsid w:val="007E5618"/>
    <w:rsid w:val="007E5881"/>
    <w:rsid w:val="007E5989"/>
    <w:rsid w:val="007E5B78"/>
    <w:rsid w:val="007E5D02"/>
    <w:rsid w:val="007E5DD6"/>
    <w:rsid w:val="007E5E27"/>
    <w:rsid w:val="007E6723"/>
    <w:rsid w:val="007E6727"/>
    <w:rsid w:val="007E6782"/>
    <w:rsid w:val="007E6816"/>
    <w:rsid w:val="007E75FD"/>
    <w:rsid w:val="007E76B9"/>
    <w:rsid w:val="007E7DDB"/>
    <w:rsid w:val="007F000B"/>
    <w:rsid w:val="007F0117"/>
    <w:rsid w:val="007F0245"/>
    <w:rsid w:val="007F0301"/>
    <w:rsid w:val="007F03EA"/>
    <w:rsid w:val="007F0548"/>
    <w:rsid w:val="007F05F9"/>
    <w:rsid w:val="007F06E0"/>
    <w:rsid w:val="007F0802"/>
    <w:rsid w:val="007F0F24"/>
    <w:rsid w:val="007F1219"/>
    <w:rsid w:val="007F1553"/>
    <w:rsid w:val="007F15A2"/>
    <w:rsid w:val="007F1724"/>
    <w:rsid w:val="007F1919"/>
    <w:rsid w:val="007F1949"/>
    <w:rsid w:val="007F1CAF"/>
    <w:rsid w:val="007F1CFF"/>
    <w:rsid w:val="007F1EBE"/>
    <w:rsid w:val="007F22DC"/>
    <w:rsid w:val="007F2319"/>
    <w:rsid w:val="007F2C72"/>
    <w:rsid w:val="007F2E51"/>
    <w:rsid w:val="007F3271"/>
    <w:rsid w:val="007F3BC3"/>
    <w:rsid w:val="007F3DFB"/>
    <w:rsid w:val="007F4790"/>
    <w:rsid w:val="007F4AF1"/>
    <w:rsid w:val="007F4EDE"/>
    <w:rsid w:val="007F4EE2"/>
    <w:rsid w:val="007F4FAA"/>
    <w:rsid w:val="007F5209"/>
    <w:rsid w:val="007F5684"/>
    <w:rsid w:val="007F57FE"/>
    <w:rsid w:val="007F5F05"/>
    <w:rsid w:val="007F628D"/>
    <w:rsid w:val="007F63DD"/>
    <w:rsid w:val="007F6413"/>
    <w:rsid w:val="007F64A2"/>
    <w:rsid w:val="007F65DD"/>
    <w:rsid w:val="007F69AB"/>
    <w:rsid w:val="007F69D5"/>
    <w:rsid w:val="007F6B64"/>
    <w:rsid w:val="007F6FBB"/>
    <w:rsid w:val="007F7100"/>
    <w:rsid w:val="007F721C"/>
    <w:rsid w:val="007F7722"/>
    <w:rsid w:val="007F7879"/>
    <w:rsid w:val="007F78A4"/>
    <w:rsid w:val="007F78C0"/>
    <w:rsid w:val="00800281"/>
    <w:rsid w:val="00800AC8"/>
    <w:rsid w:val="00801003"/>
    <w:rsid w:val="00801333"/>
    <w:rsid w:val="00801488"/>
    <w:rsid w:val="008016AF"/>
    <w:rsid w:val="00801753"/>
    <w:rsid w:val="00801929"/>
    <w:rsid w:val="00801BAD"/>
    <w:rsid w:val="00801F13"/>
    <w:rsid w:val="008021F4"/>
    <w:rsid w:val="008028AD"/>
    <w:rsid w:val="00802A73"/>
    <w:rsid w:val="00802BA3"/>
    <w:rsid w:val="00802CFB"/>
    <w:rsid w:val="00802F9D"/>
    <w:rsid w:val="0080301D"/>
    <w:rsid w:val="0080376A"/>
    <w:rsid w:val="00803807"/>
    <w:rsid w:val="0080391E"/>
    <w:rsid w:val="00803A2C"/>
    <w:rsid w:val="00803CCF"/>
    <w:rsid w:val="00803E12"/>
    <w:rsid w:val="00804285"/>
    <w:rsid w:val="00804755"/>
    <w:rsid w:val="00804847"/>
    <w:rsid w:val="00804A43"/>
    <w:rsid w:val="00805229"/>
    <w:rsid w:val="008056DE"/>
    <w:rsid w:val="008058D8"/>
    <w:rsid w:val="00805C3C"/>
    <w:rsid w:val="0080604E"/>
    <w:rsid w:val="00806272"/>
    <w:rsid w:val="008062CE"/>
    <w:rsid w:val="0080635E"/>
    <w:rsid w:val="0080655A"/>
    <w:rsid w:val="00806669"/>
    <w:rsid w:val="008069A9"/>
    <w:rsid w:val="00807176"/>
    <w:rsid w:val="008074D8"/>
    <w:rsid w:val="00807A73"/>
    <w:rsid w:val="00807C4F"/>
    <w:rsid w:val="00807D92"/>
    <w:rsid w:val="00810154"/>
    <w:rsid w:val="0081043B"/>
    <w:rsid w:val="00810473"/>
    <w:rsid w:val="0081067B"/>
    <w:rsid w:val="0081071A"/>
    <w:rsid w:val="00810989"/>
    <w:rsid w:val="00810EDA"/>
    <w:rsid w:val="00811091"/>
    <w:rsid w:val="008112D6"/>
    <w:rsid w:val="008116B3"/>
    <w:rsid w:val="008116DD"/>
    <w:rsid w:val="008117F2"/>
    <w:rsid w:val="00811D1E"/>
    <w:rsid w:val="0081207D"/>
    <w:rsid w:val="0081231B"/>
    <w:rsid w:val="00812600"/>
    <w:rsid w:val="00812714"/>
    <w:rsid w:val="00812923"/>
    <w:rsid w:val="0081292E"/>
    <w:rsid w:val="00812CB3"/>
    <w:rsid w:val="008135E2"/>
    <w:rsid w:val="0081367C"/>
    <w:rsid w:val="008136F4"/>
    <w:rsid w:val="008137AC"/>
    <w:rsid w:val="00813EF4"/>
    <w:rsid w:val="00814212"/>
    <w:rsid w:val="00814301"/>
    <w:rsid w:val="00814887"/>
    <w:rsid w:val="00814ECC"/>
    <w:rsid w:val="00814F51"/>
    <w:rsid w:val="0081537D"/>
    <w:rsid w:val="008154E2"/>
    <w:rsid w:val="0081559E"/>
    <w:rsid w:val="008159FA"/>
    <w:rsid w:val="00815C39"/>
    <w:rsid w:val="00815CA8"/>
    <w:rsid w:val="0081625F"/>
    <w:rsid w:val="0081628A"/>
    <w:rsid w:val="008168C4"/>
    <w:rsid w:val="008169F4"/>
    <w:rsid w:val="00816B38"/>
    <w:rsid w:val="00816D0D"/>
    <w:rsid w:val="00817021"/>
    <w:rsid w:val="00817266"/>
    <w:rsid w:val="00817535"/>
    <w:rsid w:val="008175C5"/>
    <w:rsid w:val="00817934"/>
    <w:rsid w:val="0082047F"/>
    <w:rsid w:val="008204B6"/>
    <w:rsid w:val="0082061D"/>
    <w:rsid w:val="00820740"/>
    <w:rsid w:val="00820B65"/>
    <w:rsid w:val="00820B73"/>
    <w:rsid w:val="00820F8B"/>
    <w:rsid w:val="00821050"/>
    <w:rsid w:val="008217AC"/>
    <w:rsid w:val="00821B43"/>
    <w:rsid w:val="00821E56"/>
    <w:rsid w:val="00821EBB"/>
    <w:rsid w:val="008223B9"/>
    <w:rsid w:val="008226ED"/>
    <w:rsid w:val="00823049"/>
    <w:rsid w:val="008238A5"/>
    <w:rsid w:val="008239E7"/>
    <w:rsid w:val="00824455"/>
    <w:rsid w:val="008245DD"/>
    <w:rsid w:val="008247D7"/>
    <w:rsid w:val="008249C7"/>
    <w:rsid w:val="00824AC8"/>
    <w:rsid w:val="00824BF2"/>
    <w:rsid w:val="00824C25"/>
    <w:rsid w:val="00825484"/>
    <w:rsid w:val="008257DD"/>
    <w:rsid w:val="00825A72"/>
    <w:rsid w:val="00825C08"/>
    <w:rsid w:val="00825F2C"/>
    <w:rsid w:val="008260F2"/>
    <w:rsid w:val="008261A2"/>
    <w:rsid w:val="0082633E"/>
    <w:rsid w:val="008264EA"/>
    <w:rsid w:val="008269B8"/>
    <w:rsid w:val="00826D94"/>
    <w:rsid w:val="008270B4"/>
    <w:rsid w:val="008271C8"/>
    <w:rsid w:val="00827209"/>
    <w:rsid w:val="0082748B"/>
    <w:rsid w:val="0082765C"/>
    <w:rsid w:val="00827C78"/>
    <w:rsid w:val="00827EE1"/>
    <w:rsid w:val="0083043F"/>
    <w:rsid w:val="0083071F"/>
    <w:rsid w:val="00830C78"/>
    <w:rsid w:val="00830DCD"/>
    <w:rsid w:val="00831080"/>
    <w:rsid w:val="00831249"/>
    <w:rsid w:val="00831255"/>
    <w:rsid w:val="0083136B"/>
    <w:rsid w:val="00831658"/>
    <w:rsid w:val="008319AB"/>
    <w:rsid w:val="008319ED"/>
    <w:rsid w:val="00831A1E"/>
    <w:rsid w:val="00831AF7"/>
    <w:rsid w:val="00831D63"/>
    <w:rsid w:val="00831DDB"/>
    <w:rsid w:val="0083225A"/>
    <w:rsid w:val="00832412"/>
    <w:rsid w:val="00832425"/>
    <w:rsid w:val="008325BE"/>
    <w:rsid w:val="00832763"/>
    <w:rsid w:val="00832E4D"/>
    <w:rsid w:val="008333BB"/>
    <w:rsid w:val="00833675"/>
    <w:rsid w:val="00833930"/>
    <w:rsid w:val="00833D63"/>
    <w:rsid w:val="00833FEC"/>
    <w:rsid w:val="00834207"/>
    <w:rsid w:val="00834352"/>
    <w:rsid w:val="0083454B"/>
    <w:rsid w:val="00834846"/>
    <w:rsid w:val="00834F9E"/>
    <w:rsid w:val="0083513A"/>
    <w:rsid w:val="00835453"/>
    <w:rsid w:val="008354F9"/>
    <w:rsid w:val="008355A9"/>
    <w:rsid w:val="0083573A"/>
    <w:rsid w:val="00835749"/>
    <w:rsid w:val="00835793"/>
    <w:rsid w:val="00835D75"/>
    <w:rsid w:val="00836061"/>
    <w:rsid w:val="008362E0"/>
    <w:rsid w:val="00836585"/>
    <w:rsid w:val="008365DA"/>
    <w:rsid w:val="00836710"/>
    <w:rsid w:val="0083679B"/>
    <w:rsid w:val="00836966"/>
    <w:rsid w:val="00836C8D"/>
    <w:rsid w:val="00837238"/>
    <w:rsid w:val="00837866"/>
    <w:rsid w:val="00837B1C"/>
    <w:rsid w:val="00837BD3"/>
    <w:rsid w:val="00837CC8"/>
    <w:rsid w:val="008400CF"/>
    <w:rsid w:val="00840119"/>
    <w:rsid w:val="00840138"/>
    <w:rsid w:val="00840373"/>
    <w:rsid w:val="008406E1"/>
    <w:rsid w:val="008408AB"/>
    <w:rsid w:val="00840967"/>
    <w:rsid w:val="008409BC"/>
    <w:rsid w:val="00840C0F"/>
    <w:rsid w:val="00840F83"/>
    <w:rsid w:val="008411A4"/>
    <w:rsid w:val="00841565"/>
    <w:rsid w:val="0084158B"/>
    <w:rsid w:val="0084185B"/>
    <w:rsid w:val="00841911"/>
    <w:rsid w:val="00841919"/>
    <w:rsid w:val="00841A84"/>
    <w:rsid w:val="00841C29"/>
    <w:rsid w:val="00841C69"/>
    <w:rsid w:val="00841E54"/>
    <w:rsid w:val="0084201E"/>
    <w:rsid w:val="00842591"/>
    <w:rsid w:val="008425A1"/>
    <w:rsid w:val="00842E36"/>
    <w:rsid w:val="008431FD"/>
    <w:rsid w:val="00843213"/>
    <w:rsid w:val="00843247"/>
    <w:rsid w:val="0084325F"/>
    <w:rsid w:val="00843478"/>
    <w:rsid w:val="0084349B"/>
    <w:rsid w:val="0084452A"/>
    <w:rsid w:val="00844640"/>
    <w:rsid w:val="00844B49"/>
    <w:rsid w:val="008451F4"/>
    <w:rsid w:val="00845242"/>
    <w:rsid w:val="00845271"/>
    <w:rsid w:val="00845D3D"/>
    <w:rsid w:val="00845E66"/>
    <w:rsid w:val="0084607D"/>
    <w:rsid w:val="00846155"/>
    <w:rsid w:val="00846268"/>
    <w:rsid w:val="00846378"/>
    <w:rsid w:val="008465EA"/>
    <w:rsid w:val="00846BB7"/>
    <w:rsid w:val="00846E58"/>
    <w:rsid w:val="00847AE6"/>
    <w:rsid w:val="00847AE8"/>
    <w:rsid w:val="00847BA1"/>
    <w:rsid w:val="00847E90"/>
    <w:rsid w:val="00847EA3"/>
    <w:rsid w:val="00850119"/>
    <w:rsid w:val="008501C5"/>
    <w:rsid w:val="0085078A"/>
    <w:rsid w:val="008507C6"/>
    <w:rsid w:val="00850C1D"/>
    <w:rsid w:val="00850DB2"/>
    <w:rsid w:val="0085154E"/>
    <w:rsid w:val="008517D0"/>
    <w:rsid w:val="00851A74"/>
    <w:rsid w:val="00851E55"/>
    <w:rsid w:val="00852178"/>
    <w:rsid w:val="008522FB"/>
    <w:rsid w:val="00852800"/>
    <w:rsid w:val="00852ACF"/>
    <w:rsid w:val="00852BD7"/>
    <w:rsid w:val="00852C26"/>
    <w:rsid w:val="0085321F"/>
    <w:rsid w:val="0085338C"/>
    <w:rsid w:val="0085339D"/>
    <w:rsid w:val="008535B7"/>
    <w:rsid w:val="008538CF"/>
    <w:rsid w:val="00854057"/>
    <w:rsid w:val="0085469C"/>
    <w:rsid w:val="008546E5"/>
    <w:rsid w:val="008546F4"/>
    <w:rsid w:val="00854B53"/>
    <w:rsid w:val="00854BCA"/>
    <w:rsid w:val="00854BE7"/>
    <w:rsid w:val="00854E39"/>
    <w:rsid w:val="008556F0"/>
    <w:rsid w:val="008557FA"/>
    <w:rsid w:val="008558EC"/>
    <w:rsid w:val="008559D0"/>
    <w:rsid w:val="00856614"/>
    <w:rsid w:val="008567F6"/>
    <w:rsid w:val="00856910"/>
    <w:rsid w:val="008569BD"/>
    <w:rsid w:val="00856A71"/>
    <w:rsid w:val="00856EE0"/>
    <w:rsid w:val="008570DC"/>
    <w:rsid w:val="0085766F"/>
    <w:rsid w:val="008577D8"/>
    <w:rsid w:val="008579B6"/>
    <w:rsid w:val="00857DAE"/>
    <w:rsid w:val="00857E38"/>
    <w:rsid w:val="00860151"/>
    <w:rsid w:val="008602F7"/>
    <w:rsid w:val="008605B4"/>
    <w:rsid w:val="008608C3"/>
    <w:rsid w:val="008608F4"/>
    <w:rsid w:val="00860A8F"/>
    <w:rsid w:val="008610CE"/>
    <w:rsid w:val="00861231"/>
    <w:rsid w:val="00861E2D"/>
    <w:rsid w:val="00861E40"/>
    <w:rsid w:val="0086262F"/>
    <w:rsid w:val="00862D1B"/>
    <w:rsid w:val="00862F4E"/>
    <w:rsid w:val="00863101"/>
    <w:rsid w:val="008631FA"/>
    <w:rsid w:val="008632DB"/>
    <w:rsid w:val="0086333C"/>
    <w:rsid w:val="008637C4"/>
    <w:rsid w:val="0086383C"/>
    <w:rsid w:val="0086385E"/>
    <w:rsid w:val="00863EE9"/>
    <w:rsid w:val="008643DA"/>
    <w:rsid w:val="00864850"/>
    <w:rsid w:val="008649BC"/>
    <w:rsid w:val="00864BD3"/>
    <w:rsid w:val="00864D8B"/>
    <w:rsid w:val="008650B8"/>
    <w:rsid w:val="0086533B"/>
    <w:rsid w:val="008654AE"/>
    <w:rsid w:val="008654E7"/>
    <w:rsid w:val="00865617"/>
    <w:rsid w:val="00865762"/>
    <w:rsid w:val="00865ADF"/>
    <w:rsid w:val="00865E5A"/>
    <w:rsid w:val="00865EA3"/>
    <w:rsid w:val="00866390"/>
    <w:rsid w:val="0086650D"/>
    <w:rsid w:val="00866C25"/>
    <w:rsid w:val="008673E7"/>
    <w:rsid w:val="0086744C"/>
    <w:rsid w:val="00867592"/>
    <w:rsid w:val="008703CB"/>
    <w:rsid w:val="008705CA"/>
    <w:rsid w:val="00870816"/>
    <w:rsid w:val="00870F19"/>
    <w:rsid w:val="00871293"/>
    <w:rsid w:val="00871C52"/>
    <w:rsid w:val="00871C84"/>
    <w:rsid w:val="00871DB6"/>
    <w:rsid w:val="00871E36"/>
    <w:rsid w:val="00871ECD"/>
    <w:rsid w:val="00873021"/>
    <w:rsid w:val="0087323B"/>
    <w:rsid w:val="00873390"/>
    <w:rsid w:val="008734DC"/>
    <w:rsid w:val="00873721"/>
    <w:rsid w:val="0087383D"/>
    <w:rsid w:val="00873965"/>
    <w:rsid w:val="00873A44"/>
    <w:rsid w:val="00874274"/>
    <w:rsid w:val="008747CE"/>
    <w:rsid w:val="00874942"/>
    <w:rsid w:val="00875239"/>
    <w:rsid w:val="0087523E"/>
    <w:rsid w:val="0087554A"/>
    <w:rsid w:val="0087559F"/>
    <w:rsid w:val="0087563F"/>
    <w:rsid w:val="00875BBD"/>
    <w:rsid w:val="00876242"/>
    <w:rsid w:val="00876708"/>
    <w:rsid w:val="00876B57"/>
    <w:rsid w:val="00876C80"/>
    <w:rsid w:val="00876CD0"/>
    <w:rsid w:val="00876CE3"/>
    <w:rsid w:val="00876F03"/>
    <w:rsid w:val="0087702B"/>
    <w:rsid w:val="008770AD"/>
    <w:rsid w:val="008771B5"/>
    <w:rsid w:val="008779B6"/>
    <w:rsid w:val="00877A1E"/>
    <w:rsid w:val="00877B22"/>
    <w:rsid w:val="00877E21"/>
    <w:rsid w:val="008800DE"/>
    <w:rsid w:val="0088014E"/>
    <w:rsid w:val="008804B6"/>
    <w:rsid w:val="008806BC"/>
    <w:rsid w:val="008808EC"/>
    <w:rsid w:val="00880BCC"/>
    <w:rsid w:val="00880C99"/>
    <w:rsid w:val="00880D06"/>
    <w:rsid w:val="00880DF1"/>
    <w:rsid w:val="00880FEB"/>
    <w:rsid w:val="00881638"/>
    <w:rsid w:val="00881968"/>
    <w:rsid w:val="00881A05"/>
    <w:rsid w:val="00881C73"/>
    <w:rsid w:val="00881EF9"/>
    <w:rsid w:val="00882601"/>
    <w:rsid w:val="00882AB3"/>
    <w:rsid w:val="00882B40"/>
    <w:rsid w:val="00882E8B"/>
    <w:rsid w:val="00883553"/>
    <w:rsid w:val="00883A88"/>
    <w:rsid w:val="00883B6B"/>
    <w:rsid w:val="00883B87"/>
    <w:rsid w:val="00883C55"/>
    <w:rsid w:val="008841B1"/>
    <w:rsid w:val="008845E9"/>
    <w:rsid w:val="008845F8"/>
    <w:rsid w:val="008849C1"/>
    <w:rsid w:val="00884C3D"/>
    <w:rsid w:val="00885266"/>
    <w:rsid w:val="0088537D"/>
    <w:rsid w:val="008855DC"/>
    <w:rsid w:val="00885979"/>
    <w:rsid w:val="00886417"/>
    <w:rsid w:val="00886B45"/>
    <w:rsid w:val="00886C7D"/>
    <w:rsid w:val="00886E79"/>
    <w:rsid w:val="0088733E"/>
    <w:rsid w:val="00887473"/>
    <w:rsid w:val="008874F9"/>
    <w:rsid w:val="00887A7A"/>
    <w:rsid w:val="00887BCC"/>
    <w:rsid w:val="00887CEA"/>
    <w:rsid w:val="00887ECF"/>
    <w:rsid w:val="00887F38"/>
    <w:rsid w:val="008901EA"/>
    <w:rsid w:val="00890498"/>
    <w:rsid w:val="008904D1"/>
    <w:rsid w:val="00890BC8"/>
    <w:rsid w:val="008910FE"/>
    <w:rsid w:val="00891483"/>
    <w:rsid w:val="008915AB"/>
    <w:rsid w:val="0089184B"/>
    <w:rsid w:val="00891ABB"/>
    <w:rsid w:val="00891C0A"/>
    <w:rsid w:val="00891C81"/>
    <w:rsid w:val="00891ECB"/>
    <w:rsid w:val="00892607"/>
    <w:rsid w:val="0089288B"/>
    <w:rsid w:val="00892EE0"/>
    <w:rsid w:val="00893022"/>
    <w:rsid w:val="00893297"/>
    <w:rsid w:val="008936D6"/>
    <w:rsid w:val="00893D7B"/>
    <w:rsid w:val="00894376"/>
    <w:rsid w:val="00894747"/>
    <w:rsid w:val="00894749"/>
    <w:rsid w:val="00894ADA"/>
    <w:rsid w:val="00894DAA"/>
    <w:rsid w:val="00894EDD"/>
    <w:rsid w:val="0089509D"/>
    <w:rsid w:val="00895114"/>
    <w:rsid w:val="008952CD"/>
    <w:rsid w:val="008953C4"/>
    <w:rsid w:val="008955B7"/>
    <w:rsid w:val="008956A1"/>
    <w:rsid w:val="0089588C"/>
    <w:rsid w:val="00895A45"/>
    <w:rsid w:val="00895BAC"/>
    <w:rsid w:val="00895E82"/>
    <w:rsid w:val="00895FC1"/>
    <w:rsid w:val="008960A5"/>
    <w:rsid w:val="008960EC"/>
    <w:rsid w:val="008961C5"/>
    <w:rsid w:val="008963C7"/>
    <w:rsid w:val="008968CD"/>
    <w:rsid w:val="00896C76"/>
    <w:rsid w:val="00896F0B"/>
    <w:rsid w:val="00897301"/>
    <w:rsid w:val="00897785"/>
    <w:rsid w:val="00897983"/>
    <w:rsid w:val="008979C7"/>
    <w:rsid w:val="00897B29"/>
    <w:rsid w:val="00897C99"/>
    <w:rsid w:val="008A0243"/>
    <w:rsid w:val="008A04EC"/>
    <w:rsid w:val="008A05E4"/>
    <w:rsid w:val="008A12AD"/>
    <w:rsid w:val="008A1320"/>
    <w:rsid w:val="008A1C84"/>
    <w:rsid w:val="008A1DDD"/>
    <w:rsid w:val="008A2132"/>
    <w:rsid w:val="008A2389"/>
    <w:rsid w:val="008A247A"/>
    <w:rsid w:val="008A2544"/>
    <w:rsid w:val="008A2752"/>
    <w:rsid w:val="008A27BA"/>
    <w:rsid w:val="008A2B13"/>
    <w:rsid w:val="008A2B3F"/>
    <w:rsid w:val="008A2C80"/>
    <w:rsid w:val="008A2DAC"/>
    <w:rsid w:val="008A2F1D"/>
    <w:rsid w:val="008A389F"/>
    <w:rsid w:val="008A3B92"/>
    <w:rsid w:val="008A3BCF"/>
    <w:rsid w:val="008A3D9A"/>
    <w:rsid w:val="008A3F4A"/>
    <w:rsid w:val="008A4123"/>
    <w:rsid w:val="008A450F"/>
    <w:rsid w:val="008A4A70"/>
    <w:rsid w:val="008A4C66"/>
    <w:rsid w:val="008A4ECF"/>
    <w:rsid w:val="008A524A"/>
    <w:rsid w:val="008A56D0"/>
    <w:rsid w:val="008A5978"/>
    <w:rsid w:val="008A5C81"/>
    <w:rsid w:val="008A6288"/>
    <w:rsid w:val="008A6506"/>
    <w:rsid w:val="008A66D0"/>
    <w:rsid w:val="008A6809"/>
    <w:rsid w:val="008A696E"/>
    <w:rsid w:val="008A7270"/>
    <w:rsid w:val="008A7573"/>
    <w:rsid w:val="008A7692"/>
    <w:rsid w:val="008A7BA2"/>
    <w:rsid w:val="008A7C38"/>
    <w:rsid w:val="008B0005"/>
    <w:rsid w:val="008B03A0"/>
    <w:rsid w:val="008B0799"/>
    <w:rsid w:val="008B0A3D"/>
    <w:rsid w:val="008B0A40"/>
    <w:rsid w:val="008B0B98"/>
    <w:rsid w:val="008B0F53"/>
    <w:rsid w:val="008B1412"/>
    <w:rsid w:val="008B149D"/>
    <w:rsid w:val="008B1B3A"/>
    <w:rsid w:val="008B2050"/>
    <w:rsid w:val="008B252C"/>
    <w:rsid w:val="008B2873"/>
    <w:rsid w:val="008B2B98"/>
    <w:rsid w:val="008B3253"/>
    <w:rsid w:val="008B333D"/>
    <w:rsid w:val="008B33A1"/>
    <w:rsid w:val="008B3739"/>
    <w:rsid w:val="008B4029"/>
    <w:rsid w:val="008B416F"/>
    <w:rsid w:val="008B452D"/>
    <w:rsid w:val="008B4838"/>
    <w:rsid w:val="008B48A6"/>
    <w:rsid w:val="008B4A45"/>
    <w:rsid w:val="008B4AED"/>
    <w:rsid w:val="008B4F58"/>
    <w:rsid w:val="008B513C"/>
    <w:rsid w:val="008B5149"/>
    <w:rsid w:val="008B54D9"/>
    <w:rsid w:val="008B573B"/>
    <w:rsid w:val="008B5800"/>
    <w:rsid w:val="008B597B"/>
    <w:rsid w:val="008B5D64"/>
    <w:rsid w:val="008B5F96"/>
    <w:rsid w:val="008B603F"/>
    <w:rsid w:val="008B62DF"/>
    <w:rsid w:val="008B6544"/>
    <w:rsid w:val="008B6761"/>
    <w:rsid w:val="008B6C55"/>
    <w:rsid w:val="008B6EF5"/>
    <w:rsid w:val="008C0262"/>
    <w:rsid w:val="008C033C"/>
    <w:rsid w:val="008C04B0"/>
    <w:rsid w:val="008C051C"/>
    <w:rsid w:val="008C0953"/>
    <w:rsid w:val="008C0A39"/>
    <w:rsid w:val="008C0BFF"/>
    <w:rsid w:val="008C1112"/>
    <w:rsid w:val="008C1175"/>
    <w:rsid w:val="008C17C0"/>
    <w:rsid w:val="008C1A02"/>
    <w:rsid w:val="008C1CC9"/>
    <w:rsid w:val="008C22CA"/>
    <w:rsid w:val="008C2367"/>
    <w:rsid w:val="008C24F5"/>
    <w:rsid w:val="008C258A"/>
    <w:rsid w:val="008C2DF6"/>
    <w:rsid w:val="008C2DFE"/>
    <w:rsid w:val="008C3143"/>
    <w:rsid w:val="008C34F4"/>
    <w:rsid w:val="008C3776"/>
    <w:rsid w:val="008C37AC"/>
    <w:rsid w:val="008C3D6C"/>
    <w:rsid w:val="008C3E42"/>
    <w:rsid w:val="008C4566"/>
    <w:rsid w:val="008C45AC"/>
    <w:rsid w:val="008C4829"/>
    <w:rsid w:val="008C4947"/>
    <w:rsid w:val="008C4AB1"/>
    <w:rsid w:val="008C4DBA"/>
    <w:rsid w:val="008C50D4"/>
    <w:rsid w:val="008C517C"/>
    <w:rsid w:val="008C530B"/>
    <w:rsid w:val="008C5345"/>
    <w:rsid w:val="008C5781"/>
    <w:rsid w:val="008C5F00"/>
    <w:rsid w:val="008C6160"/>
    <w:rsid w:val="008C65DB"/>
    <w:rsid w:val="008C6915"/>
    <w:rsid w:val="008C6BD2"/>
    <w:rsid w:val="008C6CE6"/>
    <w:rsid w:val="008C6E8E"/>
    <w:rsid w:val="008C6E8F"/>
    <w:rsid w:val="008C70BA"/>
    <w:rsid w:val="008C71D0"/>
    <w:rsid w:val="008C7251"/>
    <w:rsid w:val="008C72CF"/>
    <w:rsid w:val="008C743E"/>
    <w:rsid w:val="008C76E6"/>
    <w:rsid w:val="008C7CBF"/>
    <w:rsid w:val="008C7E17"/>
    <w:rsid w:val="008D0012"/>
    <w:rsid w:val="008D008B"/>
    <w:rsid w:val="008D03B2"/>
    <w:rsid w:val="008D0582"/>
    <w:rsid w:val="008D07B7"/>
    <w:rsid w:val="008D0BB4"/>
    <w:rsid w:val="008D1413"/>
    <w:rsid w:val="008D1867"/>
    <w:rsid w:val="008D1893"/>
    <w:rsid w:val="008D21E9"/>
    <w:rsid w:val="008D24EF"/>
    <w:rsid w:val="008D29E5"/>
    <w:rsid w:val="008D2CA3"/>
    <w:rsid w:val="008D312D"/>
    <w:rsid w:val="008D326B"/>
    <w:rsid w:val="008D3274"/>
    <w:rsid w:val="008D34EC"/>
    <w:rsid w:val="008D3CB6"/>
    <w:rsid w:val="008D406A"/>
    <w:rsid w:val="008D49BD"/>
    <w:rsid w:val="008D59F8"/>
    <w:rsid w:val="008D5A51"/>
    <w:rsid w:val="008D5E48"/>
    <w:rsid w:val="008D693D"/>
    <w:rsid w:val="008D6A36"/>
    <w:rsid w:val="008D6AF6"/>
    <w:rsid w:val="008D6CD8"/>
    <w:rsid w:val="008D6D60"/>
    <w:rsid w:val="008D7216"/>
    <w:rsid w:val="008D741C"/>
    <w:rsid w:val="008D763C"/>
    <w:rsid w:val="008E0080"/>
    <w:rsid w:val="008E00E9"/>
    <w:rsid w:val="008E01BE"/>
    <w:rsid w:val="008E0271"/>
    <w:rsid w:val="008E02E8"/>
    <w:rsid w:val="008E0CBA"/>
    <w:rsid w:val="008E0DCF"/>
    <w:rsid w:val="008E1262"/>
    <w:rsid w:val="008E1275"/>
    <w:rsid w:val="008E1296"/>
    <w:rsid w:val="008E12BF"/>
    <w:rsid w:val="008E1334"/>
    <w:rsid w:val="008E1457"/>
    <w:rsid w:val="008E146D"/>
    <w:rsid w:val="008E1B8A"/>
    <w:rsid w:val="008E1C0D"/>
    <w:rsid w:val="008E1D7E"/>
    <w:rsid w:val="008E1DFF"/>
    <w:rsid w:val="008E1E15"/>
    <w:rsid w:val="008E1E72"/>
    <w:rsid w:val="008E1F39"/>
    <w:rsid w:val="008E2386"/>
    <w:rsid w:val="008E29EB"/>
    <w:rsid w:val="008E2A07"/>
    <w:rsid w:val="008E2D53"/>
    <w:rsid w:val="008E2EDF"/>
    <w:rsid w:val="008E3299"/>
    <w:rsid w:val="008E3473"/>
    <w:rsid w:val="008E36A3"/>
    <w:rsid w:val="008E3727"/>
    <w:rsid w:val="008E3799"/>
    <w:rsid w:val="008E3A6A"/>
    <w:rsid w:val="008E3DBF"/>
    <w:rsid w:val="008E3F99"/>
    <w:rsid w:val="008E3FA2"/>
    <w:rsid w:val="008E408A"/>
    <w:rsid w:val="008E4093"/>
    <w:rsid w:val="008E459F"/>
    <w:rsid w:val="008E46ED"/>
    <w:rsid w:val="008E4D24"/>
    <w:rsid w:val="008E4F07"/>
    <w:rsid w:val="008E51D9"/>
    <w:rsid w:val="008E5830"/>
    <w:rsid w:val="008E62C9"/>
    <w:rsid w:val="008E65F4"/>
    <w:rsid w:val="008E6695"/>
    <w:rsid w:val="008E66D7"/>
    <w:rsid w:val="008E6865"/>
    <w:rsid w:val="008E6C7A"/>
    <w:rsid w:val="008E6D75"/>
    <w:rsid w:val="008E6DC1"/>
    <w:rsid w:val="008E71F5"/>
    <w:rsid w:val="008E77B1"/>
    <w:rsid w:val="008E78D5"/>
    <w:rsid w:val="008E7A30"/>
    <w:rsid w:val="008E7B27"/>
    <w:rsid w:val="008E7B29"/>
    <w:rsid w:val="008F0153"/>
    <w:rsid w:val="008F01FF"/>
    <w:rsid w:val="008F025A"/>
    <w:rsid w:val="008F028B"/>
    <w:rsid w:val="008F050C"/>
    <w:rsid w:val="008F0AC3"/>
    <w:rsid w:val="008F0AE2"/>
    <w:rsid w:val="008F0BCD"/>
    <w:rsid w:val="008F0CEB"/>
    <w:rsid w:val="008F0DD9"/>
    <w:rsid w:val="008F101B"/>
    <w:rsid w:val="008F130D"/>
    <w:rsid w:val="008F13CA"/>
    <w:rsid w:val="008F1671"/>
    <w:rsid w:val="008F173D"/>
    <w:rsid w:val="008F1826"/>
    <w:rsid w:val="008F18CE"/>
    <w:rsid w:val="008F1AEA"/>
    <w:rsid w:val="008F2001"/>
    <w:rsid w:val="008F20CD"/>
    <w:rsid w:val="008F215F"/>
    <w:rsid w:val="008F21EF"/>
    <w:rsid w:val="008F259F"/>
    <w:rsid w:val="008F3BA7"/>
    <w:rsid w:val="008F417C"/>
    <w:rsid w:val="008F4256"/>
    <w:rsid w:val="008F4774"/>
    <w:rsid w:val="008F48E8"/>
    <w:rsid w:val="008F4CA0"/>
    <w:rsid w:val="008F4D8A"/>
    <w:rsid w:val="008F4F64"/>
    <w:rsid w:val="008F4F94"/>
    <w:rsid w:val="008F4F96"/>
    <w:rsid w:val="008F53AF"/>
    <w:rsid w:val="008F53C4"/>
    <w:rsid w:val="008F5728"/>
    <w:rsid w:val="008F5920"/>
    <w:rsid w:val="008F59BF"/>
    <w:rsid w:val="008F5E00"/>
    <w:rsid w:val="008F6278"/>
    <w:rsid w:val="008F62DA"/>
    <w:rsid w:val="008F63C0"/>
    <w:rsid w:val="008F6478"/>
    <w:rsid w:val="008F64AF"/>
    <w:rsid w:val="008F65A9"/>
    <w:rsid w:val="008F6702"/>
    <w:rsid w:val="008F6901"/>
    <w:rsid w:val="008F6BBA"/>
    <w:rsid w:val="008F6D4F"/>
    <w:rsid w:val="008F702E"/>
    <w:rsid w:val="008F7501"/>
    <w:rsid w:val="008F79CB"/>
    <w:rsid w:val="009000B3"/>
    <w:rsid w:val="00900384"/>
    <w:rsid w:val="009004EB"/>
    <w:rsid w:val="009005FA"/>
    <w:rsid w:val="009009E1"/>
    <w:rsid w:val="00900DBD"/>
    <w:rsid w:val="009010F3"/>
    <w:rsid w:val="0090134D"/>
    <w:rsid w:val="0090141B"/>
    <w:rsid w:val="00901533"/>
    <w:rsid w:val="009017E5"/>
    <w:rsid w:val="00901827"/>
    <w:rsid w:val="00901DB7"/>
    <w:rsid w:val="00901ED0"/>
    <w:rsid w:val="00901F1E"/>
    <w:rsid w:val="009025BE"/>
    <w:rsid w:val="00902650"/>
    <w:rsid w:val="009026DC"/>
    <w:rsid w:val="00902A0A"/>
    <w:rsid w:val="00903229"/>
    <w:rsid w:val="009034C8"/>
    <w:rsid w:val="009035E6"/>
    <w:rsid w:val="00903678"/>
    <w:rsid w:val="00903921"/>
    <w:rsid w:val="00903ACA"/>
    <w:rsid w:val="00903BAB"/>
    <w:rsid w:val="00904517"/>
    <w:rsid w:val="00904868"/>
    <w:rsid w:val="00904ACE"/>
    <w:rsid w:val="00904EBB"/>
    <w:rsid w:val="009050F3"/>
    <w:rsid w:val="00905A02"/>
    <w:rsid w:val="00905B1F"/>
    <w:rsid w:val="00905DC8"/>
    <w:rsid w:val="009060B2"/>
    <w:rsid w:val="009062DC"/>
    <w:rsid w:val="00906951"/>
    <w:rsid w:val="009078F5"/>
    <w:rsid w:val="009079F3"/>
    <w:rsid w:val="00907C27"/>
    <w:rsid w:val="00907C4A"/>
    <w:rsid w:val="00907CC4"/>
    <w:rsid w:val="00907CF6"/>
    <w:rsid w:val="0091009A"/>
    <w:rsid w:val="00910115"/>
    <w:rsid w:val="009104EC"/>
    <w:rsid w:val="0091089F"/>
    <w:rsid w:val="00910AD8"/>
    <w:rsid w:val="00910C24"/>
    <w:rsid w:val="00910DA9"/>
    <w:rsid w:val="00910FE7"/>
    <w:rsid w:val="0091137E"/>
    <w:rsid w:val="009113D2"/>
    <w:rsid w:val="00911638"/>
    <w:rsid w:val="0091169F"/>
    <w:rsid w:val="009117AA"/>
    <w:rsid w:val="00911921"/>
    <w:rsid w:val="00911940"/>
    <w:rsid w:val="00911A45"/>
    <w:rsid w:val="00911F7E"/>
    <w:rsid w:val="009121BD"/>
    <w:rsid w:val="009123FC"/>
    <w:rsid w:val="00912A1C"/>
    <w:rsid w:val="00912BF6"/>
    <w:rsid w:val="00912DD8"/>
    <w:rsid w:val="009131DC"/>
    <w:rsid w:val="009133D1"/>
    <w:rsid w:val="00913699"/>
    <w:rsid w:val="009136B0"/>
    <w:rsid w:val="00913E71"/>
    <w:rsid w:val="00913F38"/>
    <w:rsid w:val="0091408D"/>
    <w:rsid w:val="0091489C"/>
    <w:rsid w:val="00914C2D"/>
    <w:rsid w:val="00914E3B"/>
    <w:rsid w:val="009153C5"/>
    <w:rsid w:val="009155AE"/>
    <w:rsid w:val="0091569A"/>
    <w:rsid w:val="00915940"/>
    <w:rsid w:val="00915C33"/>
    <w:rsid w:val="00915E57"/>
    <w:rsid w:val="00916166"/>
    <w:rsid w:val="00916208"/>
    <w:rsid w:val="009162A7"/>
    <w:rsid w:val="00916404"/>
    <w:rsid w:val="009165F7"/>
    <w:rsid w:val="009167DD"/>
    <w:rsid w:val="00916B25"/>
    <w:rsid w:val="009177D3"/>
    <w:rsid w:val="009177EF"/>
    <w:rsid w:val="00917CD7"/>
    <w:rsid w:val="00920002"/>
    <w:rsid w:val="0092088E"/>
    <w:rsid w:val="00920C6E"/>
    <w:rsid w:val="00920F67"/>
    <w:rsid w:val="00920FF9"/>
    <w:rsid w:val="0092117D"/>
    <w:rsid w:val="009213F4"/>
    <w:rsid w:val="009215C6"/>
    <w:rsid w:val="00921D44"/>
    <w:rsid w:val="00921F8E"/>
    <w:rsid w:val="009220D9"/>
    <w:rsid w:val="009221A7"/>
    <w:rsid w:val="009222BA"/>
    <w:rsid w:val="00922AA7"/>
    <w:rsid w:val="00922DDF"/>
    <w:rsid w:val="00922DE9"/>
    <w:rsid w:val="0092318E"/>
    <w:rsid w:val="00923419"/>
    <w:rsid w:val="00923DCE"/>
    <w:rsid w:val="009248DF"/>
    <w:rsid w:val="00924939"/>
    <w:rsid w:val="00924D21"/>
    <w:rsid w:val="00924DF4"/>
    <w:rsid w:val="00925089"/>
    <w:rsid w:val="00925374"/>
    <w:rsid w:val="0092570A"/>
    <w:rsid w:val="00925B66"/>
    <w:rsid w:val="009268D1"/>
    <w:rsid w:val="00926B89"/>
    <w:rsid w:val="00927335"/>
    <w:rsid w:val="00927426"/>
    <w:rsid w:val="00927588"/>
    <w:rsid w:val="0092799C"/>
    <w:rsid w:val="00927CA7"/>
    <w:rsid w:val="00927DAD"/>
    <w:rsid w:val="0093029A"/>
    <w:rsid w:val="00930337"/>
    <w:rsid w:val="00930475"/>
    <w:rsid w:val="009306B3"/>
    <w:rsid w:val="00930AB9"/>
    <w:rsid w:val="00930B28"/>
    <w:rsid w:val="00930D02"/>
    <w:rsid w:val="00930ED7"/>
    <w:rsid w:val="00930EF3"/>
    <w:rsid w:val="00930FA5"/>
    <w:rsid w:val="00931345"/>
    <w:rsid w:val="00931A4C"/>
    <w:rsid w:val="00931B50"/>
    <w:rsid w:val="00931EFE"/>
    <w:rsid w:val="00932176"/>
    <w:rsid w:val="0093238C"/>
    <w:rsid w:val="00932781"/>
    <w:rsid w:val="00932853"/>
    <w:rsid w:val="00932A77"/>
    <w:rsid w:val="009330ED"/>
    <w:rsid w:val="00933626"/>
    <w:rsid w:val="00933750"/>
    <w:rsid w:val="00933838"/>
    <w:rsid w:val="00933DD4"/>
    <w:rsid w:val="00933F2F"/>
    <w:rsid w:val="00934624"/>
    <w:rsid w:val="00934693"/>
    <w:rsid w:val="00934791"/>
    <w:rsid w:val="00934A2C"/>
    <w:rsid w:val="00934A9D"/>
    <w:rsid w:val="00934D39"/>
    <w:rsid w:val="009350AA"/>
    <w:rsid w:val="0093516A"/>
    <w:rsid w:val="00936081"/>
    <w:rsid w:val="00936092"/>
    <w:rsid w:val="009363D9"/>
    <w:rsid w:val="00936524"/>
    <w:rsid w:val="009369E1"/>
    <w:rsid w:val="00936B30"/>
    <w:rsid w:val="00936C55"/>
    <w:rsid w:val="00936EA5"/>
    <w:rsid w:val="00936F22"/>
    <w:rsid w:val="00937036"/>
    <w:rsid w:val="0093706B"/>
    <w:rsid w:val="009370BD"/>
    <w:rsid w:val="009370F1"/>
    <w:rsid w:val="00937A9B"/>
    <w:rsid w:val="00940473"/>
    <w:rsid w:val="009408CE"/>
    <w:rsid w:val="00940C22"/>
    <w:rsid w:val="00941239"/>
    <w:rsid w:val="009412B4"/>
    <w:rsid w:val="0094136B"/>
    <w:rsid w:val="0094140D"/>
    <w:rsid w:val="0094142C"/>
    <w:rsid w:val="00941862"/>
    <w:rsid w:val="009418AE"/>
    <w:rsid w:val="00941BC3"/>
    <w:rsid w:val="00942215"/>
    <w:rsid w:val="009423F4"/>
    <w:rsid w:val="00942602"/>
    <w:rsid w:val="00942791"/>
    <w:rsid w:val="009435D7"/>
    <w:rsid w:val="00943690"/>
    <w:rsid w:val="0094393D"/>
    <w:rsid w:val="00943C6B"/>
    <w:rsid w:val="00943DD6"/>
    <w:rsid w:val="00943FB0"/>
    <w:rsid w:val="009440F7"/>
    <w:rsid w:val="00944153"/>
    <w:rsid w:val="00944269"/>
    <w:rsid w:val="009442FF"/>
    <w:rsid w:val="00944361"/>
    <w:rsid w:val="0094461D"/>
    <w:rsid w:val="00944A60"/>
    <w:rsid w:val="00944AB4"/>
    <w:rsid w:val="00944EFD"/>
    <w:rsid w:val="00945160"/>
    <w:rsid w:val="009453BF"/>
    <w:rsid w:val="0094558E"/>
    <w:rsid w:val="0094568B"/>
    <w:rsid w:val="009457B7"/>
    <w:rsid w:val="00945BEC"/>
    <w:rsid w:val="0094636B"/>
    <w:rsid w:val="009464B1"/>
    <w:rsid w:val="00946BF2"/>
    <w:rsid w:val="00946F1D"/>
    <w:rsid w:val="0094730D"/>
    <w:rsid w:val="00947318"/>
    <w:rsid w:val="00947477"/>
    <w:rsid w:val="0094759D"/>
    <w:rsid w:val="00947659"/>
    <w:rsid w:val="0094790F"/>
    <w:rsid w:val="00947A48"/>
    <w:rsid w:val="00947BD1"/>
    <w:rsid w:val="0095039D"/>
    <w:rsid w:val="00950519"/>
    <w:rsid w:val="0095066B"/>
    <w:rsid w:val="00950996"/>
    <w:rsid w:val="00950A7E"/>
    <w:rsid w:val="00950D33"/>
    <w:rsid w:val="00950D7B"/>
    <w:rsid w:val="009513F5"/>
    <w:rsid w:val="009515D1"/>
    <w:rsid w:val="00951657"/>
    <w:rsid w:val="00951C1B"/>
    <w:rsid w:val="009525A7"/>
    <w:rsid w:val="00952620"/>
    <w:rsid w:val="00952670"/>
    <w:rsid w:val="009529D7"/>
    <w:rsid w:val="00952B3A"/>
    <w:rsid w:val="00952DC1"/>
    <w:rsid w:val="00952DE6"/>
    <w:rsid w:val="00952E65"/>
    <w:rsid w:val="00952EA3"/>
    <w:rsid w:val="00953293"/>
    <w:rsid w:val="009535CD"/>
    <w:rsid w:val="0095410B"/>
    <w:rsid w:val="0095413F"/>
    <w:rsid w:val="00954337"/>
    <w:rsid w:val="009543CE"/>
    <w:rsid w:val="009543E2"/>
    <w:rsid w:val="00954B39"/>
    <w:rsid w:val="00954B87"/>
    <w:rsid w:val="00954E9D"/>
    <w:rsid w:val="00955095"/>
    <w:rsid w:val="0095558A"/>
    <w:rsid w:val="009557D0"/>
    <w:rsid w:val="0095595E"/>
    <w:rsid w:val="00955A2E"/>
    <w:rsid w:val="00955CD0"/>
    <w:rsid w:val="00956129"/>
    <w:rsid w:val="009561D8"/>
    <w:rsid w:val="00956562"/>
    <w:rsid w:val="00956616"/>
    <w:rsid w:val="009568FA"/>
    <w:rsid w:val="00956DFF"/>
    <w:rsid w:val="00956EE3"/>
    <w:rsid w:val="00957028"/>
    <w:rsid w:val="0095716E"/>
    <w:rsid w:val="009571BF"/>
    <w:rsid w:val="009576EC"/>
    <w:rsid w:val="009577A5"/>
    <w:rsid w:val="0095780B"/>
    <w:rsid w:val="009579C6"/>
    <w:rsid w:val="00957B40"/>
    <w:rsid w:val="00957C36"/>
    <w:rsid w:val="009600E7"/>
    <w:rsid w:val="0096019B"/>
    <w:rsid w:val="00960737"/>
    <w:rsid w:val="009609E0"/>
    <w:rsid w:val="00960AC9"/>
    <w:rsid w:val="00960B40"/>
    <w:rsid w:val="00960CA3"/>
    <w:rsid w:val="00961C96"/>
    <w:rsid w:val="00961E30"/>
    <w:rsid w:val="00961EBF"/>
    <w:rsid w:val="009620B5"/>
    <w:rsid w:val="009620CB"/>
    <w:rsid w:val="009628FD"/>
    <w:rsid w:val="00962B92"/>
    <w:rsid w:val="00962BC0"/>
    <w:rsid w:val="0096326C"/>
    <w:rsid w:val="00963334"/>
    <w:rsid w:val="00963347"/>
    <w:rsid w:val="00963448"/>
    <w:rsid w:val="009635C8"/>
    <w:rsid w:val="00963605"/>
    <w:rsid w:val="0096389A"/>
    <w:rsid w:val="00963D2F"/>
    <w:rsid w:val="00963E2C"/>
    <w:rsid w:val="00964099"/>
    <w:rsid w:val="0096429C"/>
    <w:rsid w:val="009642E3"/>
    <w:rsid w:val="00964988"/>
    <w:rsid w:val="00964A1D"/>
    <w:rsid w:val="00964ADE"/>
    <w:rsid w:val="00964B12"/>
    <w:rsid w:val="00964C0B"/>
    <w:rsid w:val="0096560B"/>
    <w:rsid w:val="00965633"/>
    <w:rsid w:val="00965886"/>
    <w:rsid w:val="0096625E"/>
    <w:rsid w:val="00966281"/>
    <w:rsid w:val="00967C52"/>
    <w:rsid w:val="00970163"/>
    <w:rsid w:val="00970291"/>
    <w:rsid w:val="009706B4"/>
    <w:rsid w:val="00970767"/>
    <w:rsid w:val="00970893"/>
    <w:rsid w:val="00970BAA"/>
    <w:rsid w:val="00970BE7"/>
    <w:rsid w:val="00970D17"/>
    <w:rsid w:val="00970F46"/>
    <w:rsid w:val="00971436"/>
    <w:rsid w:val="00971513"/>
    <w:rsid w:val="00971A35"/>
    <w:rsid w:val="00971F64"/>
    <w:rsid w:val="00972215"/>
    <w:rsid w:val="009723E6"/>
    <w:rsid w:val="0097281F"/>
    <w:rsid w:val="0097313E"/>
    <w:rsid w:val="0097337B"/>
    <w:rsid w:val="00973550"/>
    <w:rsid w:val="00973576"/>
    <w:rsid w:val="00973A8E"/>
    <w:rsid w:val="00974CF5"/>
    <w:rsid w:val="00974F74"/>
    <w:rsid w:val="0097539D"/>
    <w:rsid w:val="00975456"/>
    <w:rsid w:val="00975825"/>
    <w:rsid w:val="009758BD"/>
    <w:rsid w:val="00976765"/>
    <w:rsid w:val="009767AB"/>
    <w:rsid w:val="00976C29"/>
    <w:rsid w:val="00976C9A"/>
    <w:rsid w:val="00976F5A"/>
    <w:rsid w:val="00977490"/>
    <w:rsid w:val="009777D1"/>
    <w:rsid w:val="00977CED"/>
    <w:rsid w:val="00980297"/>
    <w:rsid w:val="00980494"/>
    <w:rsid w:val="00980629"/>
    <w:rsid w:val="009807B1"/>
    <w:rsid w:val="00980860"/>
    <w:rsid w:val="009812D8"/>
    <w:rsid w:val="0098185A"/>
    <w:rsid w:val="0098218F"/>
    <w:rsid w:val="0098249B"/>
    <w:rsid w:val="00982525"/>
    <w:rsid w:val="009825F1"/>
    <w:rsid w:val="00982836"/>
    <w:rsid w:val="0098288E"/>
    <w:rsid w:val="009828D3"/>
    <w:rsid w:val="00982ADF"/>
    <w:rsid w:val="00982CEE"/>
    <w:rsid w:val="00983054"/>
    <w:rsid w:val="0098354B"/>
    <w:rsid w:val="00983D36"/>
    <w:rsid w:val="00983EF4"/>
    <w:rsid w:val="00983EFF"/>
    <w:rsid w:val="00983F92"/>
    <w:rsid w:val="0098425B"/>
    <w:rsid w:val="00984490"/>
    <w:rsid w:val="009844F6"/>
    <w:rsid w:val="00984565"/>
    <w:rsid w:val="009845B5"/>
    <w:rsid w:val="009845F4"/>
    <w:rsid w:val="009847D8"/>
    <w:rsid w:val="0098508F"/>
    <w:rsid w:val="00985C18"/>
    <w:rsid w:val="00985F69"/>
    <w:rsid w:val="009860A3"/>
    <w:rsid w:val="009862BB"/>
    <w:rsid w:val="00986388"/>
    <w:rsid w:val="009865BA"/>
    <w:rsid w:val="009868FF"/>
    <w:rsid w:val="00986A75"/>
    <w:rsid w:val="00986B4D"/>
    <w:rsid w:val="00986E51"/>
    <w:rsid w:val="00986E66"/>
    <w:rsid w:val="0098709C"/>
    <w:rsid w:val="009871AE"/>
    <w:rsid w:val="00987563"/>
    <w:rsid w:val="00987A50"/>
    <w:rsid w:val="00987AF0"/>
    <w:rsid w:val="00987EC8"/>
    <w:rsid w:val="009900F6"/>
    <w:rsid w:val="009902E2"/>
    <w:rsid w:val="0099055E"/>
    <w:rsid w:val="00990600"/>
    <w:rsid w:val="00990797"/>
    <w:rsid w:val="009908AC"/>
    <w:rsid w:val="0099090F"/>
    <w:rsid w:val="00990BF9"/>
    <w:rsid w:val="00990EDC"/>
    <w:rsid w:val="009911BC"/>
    <w:rsid w:val="0099170B"/>
    <w:rsid w:val="00991B08"/>
    <w:rsid w:val="00991B1B"/>
    <w:rsid w:val="00991B20"/>
    <w:rsid w:val="0099251A"/>
    <w:rsid w:val="009926CE"/>
    <w:rsid w:val="0099289A"/>
    <w:rsid w:val="00992A5E"/>
    <w:rsid w:val="00992DD7"/>
    <w:rsid w:val="00992F09"/>
    <w:rsid w:val="0099304D"/>
    <w:rsid w:val="00993069"/>
    <w:rsid w:val="00993108"/>
    <w:rsid w:val="0099322A"/>
    <w:rsid w:val="009934D2"/>
    <w:rsid w:val="009939B7"/>
    <w:rsid w:val="00993AD7"/>
    <w:rsid w:val="00993BC0"/>
    <w:rsid w:val="00993ED6"/>
    <w:rsid w:val="0099416E"/>
    <w:rsid w:val="0099435C"/>
    <w:rsid w:val="009946F1"/>
    <w:rsid w:val="009946FE"/>
    <w:rsid w:val="0099485E"/>
    <w:rsid w:val="00994950"/>
    <w:rsid w:val="00994EC2"/>
    <w:rsid w:val="00995103"/>
    <w:rsid w:val="0099523B"/>
    <w:rsid w:val="0099540E"/>
    <w:rsid w:val="0099546B"/>
    <w:rsid w:val="009954F9"/>
    <w:rsid w:val="00995529"/>
    <w:rsid w:val="0099572F"/>
    <w:rsid w:val="00995B38"/>
    <w:rsid w:val="00995EF4"/>
    <w:rsid w:val="009960BE"/>
    <w:rsid w:val="00996123"/>
    <w:rsid w:val="009961C4"/>
    <w:rsid w:val="00996318"/>
    <w:rsid w:val="009965D9"/>
    <w:rsid w:val="00996745"/>
    <w:rsid w:val="00996F74"/>
    <w:rsid w:val="00997054"/>
    <w:rsid w:val="0099707B"/>
    <w:rsid w:val="009972A8"/>
    <w:rsid w:val="00997346"/>
    <w:rsid w:val="00997445"/>
    <w:rsid w:val="009974C6"/>
    <w:rsid w:val="009A01FE"/>
    <w:rsid w:val="009A1577"/>
    <w:rsid w:val="009A1D95"/>
    <w:rsid w:val="009A1FC7"/>
    <w:rsid w:val="009A1FDE"/>
    <w:rsid w:val="009A2457"/>
    <w:rsid w:val="009A271D"/>
    <w:rsid w:val="009A294C"/>
    <w:rsid w:val="009A2A12"/>
    <w:rsid w:val="009A2E95"/>
    <w:rsid w:val="009A31FF"/>
    <w:rsid w:val="009A339E"/>
    <w:rsid w:val="009A341B"/>
    <w:rsid w:val="009A379B"/>
    <w:rsid w:val="009A37A6"/>
    <w:rsid w:val="009A3EDC"/>
    <w:rsid w:val="009A3F12"/>
    <w:rsid w:val="009A4280"/>
    <w:rsid w:val="009A45F6"/>
    <w:rsid w:val="009A4929"/>
    <w:rsid w:val="009A4A94"/>
    <w:rsid w:val="009A4E73"/>
    <w:rsid w:val="009A4EA0"/>
    <w:rsid w:val="009A5030"/>
    <w:rsid w:val="009A5354"/>
    <w:rsid w:val="009A5509"/>
    <w:rsid w:val="009A559D"/>
    <w:rsid w:val="009A569C"/>
    <w:rsid w:val="009A5BA4"/>
    <w:rsid w:val="009A611B"/>
    <w:rsid w:val="009A62A3"/>
    <w:rsid w:val="009A6B81"/>
    <w:rsid w:val="009A7114"/>
    <w:rsid w:val="009A7138"/>
    <w:rsid w:val="009A71C5"/>
    <w:rsid w:val="009A71E1"/>
    <w:rsid w:val="009A7205"/>
    <w:rsid w:val="009A7568"/>
    <w:rsid w:val="009A7E0A"/>
    <w:rsid w:val="009A7F4A"/>
    <w:rsid w:val="009B031C"/>
    <w:rsid w:val="009B03B2"/>
    <w:rsid w:val="009B055A"/>
    <w:rsid w:val="009B096A"/>
    <w:rsid w:val="009B09AC"/>
    <w:rsid w:val="009B0A29"/>
    <w:rsid w:val="009B1842"/>
    <w:rsid w:val="009B1900"/>
    <w:rsid w:val="009B1D3B"/>
    <w:rsid w:val="009B233D"/>
    <w:rsid w:val="009B254D"/>
    <w:rsid w:val="009B2A66"/>
    <w:rsid w:val="009B2AC9"/>
    <w:rsid w:val="009B2AFA"/>
    <w:rsid w:val="009B2CC1"/>
    <w:rsid w:val="009B2D5A"/>
    <w:rsid w:val="009B2FBE"/>
    <w:rsid w:val="009B3562"/>
    <w:rsid w:val="009B358D"/>
    <w:rsid w:val="009B3684"/>
    <w:rsid w:val="009B3AE3"/>
    <w:rsid w:val="009B3CD4"/>
    <w:rsid w:val="009B3E2F"/>
    <w:rsid w:val="009B3EA8"/>
    <w:rsid w:val="009B4006"/>
    <w:rsid w:val="009B4075"/>
    <w:rsid w:val="009B43BF"/>
    <w:rsid w:val="009B4486"/>
    <w:rsid w:val="009B44E5"/>
    <w:rsid w:val="009B45AB"/>
    <w:rsid w:val="009B46CB"/>
    <w:rsid w:val="009B4844"/>
    <w:rsid w:val="009B4889"/>
    <w:rsid w:val="009B4B44"/>
    <w:rsid w:val="009B4E1A"/>
    <w:rsid w:val="009B54E3"/>
    <w:rsid w:val="009B58D5"/>
    <w:rsid w:val="009B5A23"/>
    <w:rsid w:val="009B5ABF"/>
    <w:rsid w:val="009B61A6"/>
    <w:rsid w:val="009B6215"/>
    <w:rsid w:val="009B641C"/>
    <w:rsid w:val="009B662A"/>
    <w:rsid w:val="009B67DD"/>
    <w:rsid w:val="009B6B2A"/>
    <w:rsid w:val="009B6C84"/>
    <w:rsid w:val="009B6EB5"/>
    <w:rsid w:val="009B7332"/>
    <w:rsid w:val="009B7520"/>
    <w:rsid w:val="009B79EB"/>
    <w:rsid w:val="009B7AFB"/>
    <w:rsid w:val="009B7E77"/>
    <w:rsid w:val="009B7ED8"/>
    <w:rsid w:val="009C0310"/>
    <w:rsid w:val="009C0734"/>
    <w:rsid w:val="009C09C5"/>
    <w:rsid w:val="009C0CB9"/>
    <w:rsid w:val="009C0F1D"/>
    <w:rsid w:val="009C0FB7"/>
    <w:rsid w:val="009C11A4"/>
    <w:rsid w:val="009C16A4"/>
    <w:rsid w:val="009C1831"/>
    <w:rsid w:val="009C1A6E"/>
    <w:rsid w:val="009C1C53"/>
    <w:rsid w:val="009C1DC0"/>
    <w:rsid w:val="009C2329"/>
    <w:rsid w:val="009C2372"/>
    <w:rsid w:val="009C265B"/>
    <w:rsid w:val="009C3837"/>
    <w:rsid w:val="009C3C5A"/>
    <w:rsid w:val="009C3F56"/>
    <w:rsid w:val="009C3F8A"/>
    <w:rsid w:val="009C4115"/>
    <w:rsid w:val="009C458D"/>
    <w:rsid w:val="009C4746"/>
    <w:rsid w:val="009C4C76"/>
    <w:rsid w:val="009C5127"/>
    <w:rsid w:val="009C5265"/>
    <w:rsid w:val="009C52C0"/>
    <w:rsid w:val="009C553F"/>
    <w:rsid w:val="009C5565"/>
    <w:rsid w:val="009C57BB"/>
    <w:rsid w:val="009C5DAE"/>
    <w:rsid w:val="009C6179"/>
    <w:rsid w:val="009C61B2"/>
    <w:rsid w:val="009C652F"/>
    <w:rsid w:val="009C6933"/>
    <w:rsid w:val="009C6ACE"/>
    <w:rsid w:val="009C6C07"/>
    <w:rsid w:val="009C6C2C"/>
    <w:rsid w:val="009C7042"/>
    <w:rsid w:val="009C7501"/>
    <w:rsid w:val="009C7740"/>
    <w:rsid w:val="009C77FF"/>
    <w:rsid w:val="009C79D5"/>
    <w:rsid w:val="009C7B93"/>
    <w:rsid w:val="009C7BC0"/>
    <w:rsid w:val="009C7BD7"/>
    <w:rsid w:val="009D00CB"/>
    <w:rsid w:val="009D0199"/>
    <w:rsid w:val="009D020D"/>
    <w:rsid w:val="009D0481"/>
    <w:rsid w:val="009D04C6"/>
    <w:rsid w:val="009D0AFE"/>
    <w:rsid w:val="009D0C87"/>
    <w:rsid w:val="009D10C6"/>
    <w:rsid w:val="009D1534"/>
    <w:rsid w:val="009D17A9"/>
    <w:rsid w:val="009D1D37"/>
    <w:rsid w:val="009D2618"/>
    <w:rsid w:val="009D3251"/>
    <w:rsid w:val="009D3427"/>
    <w:rsid w:val="009D343E"/>
    <w:rsid w:val="009D3782"/>
    <w:rsid w:val="009D38AF"/>
    <w:rsid w:val="009D3AD8"/>
    <w:rsid w:val="009D3ADE"/>
    <w:rsid w:val="009D3F33"/>
    <w:rsid w:val="009D40C7"/>
    <w:rsid w:val="009D45F2"/>
    <w:rsid w:val="009D4727"/>
    <w:rsid w:val="009D5823"/>
    <w:rsid w:val="009D58A3"/>
    <w:rsid w:val="009D5E59"/>
    <w:rsid w:val="009D5F52"/>
    <w:rsid w:val="009D632C"/>
    <w:rsid w:val="009D6344"/>
    <w:rsid w:val="009D64A8"/>
    <w:rsid w:val="009D6663"/>
    <w:rsid w:val="009D6AF4"/>
    <w:rsid w:val="009D6D8F"/>
    <w:rsid w:val="009D6EC7"/>
    <w:rsid w:val="009D71E2"/>
    <w:rsid w:val="009D7347"/>
    <w:rsid w:val="009D7F77"/>
    <w:rsid w:val="009E03F5"/>
    <w:rsid w:val="009E063C"/>
    <w:rsid w:val="009E0753"/>
    <w:rsid w:val="009E08AD"/>
    <w:rsid w:val="009E08CB"/>
    <w:rsid w:val="009E11C9"/>
    <w:rsid w:val="009E12B9"/>
    <w:rsid w:val="009E1595"/>
    <w:rsid w:val="009E23C3"/>
    <w:rsid w:val="009E27FA"/>
    <w:rsid w:val="009E2890"/>
    <w:rsid w:val="009E2920"/>
    <w:rsid w:val="009E2DCF"/>
    <w:rsid w:val="009E3139"/>
    <w:rsid w:val="009E39A5"/>
    <w:rsid w:val="009E3B83"/>
    <w:rsid w:val="009E3B8A"/>
    <w:rsid w:val="009E40FE"/>
    <w:rsid w:val="009E412D"/>
    <w:rsid w:val="009E422B"/>
    <w:rsid w:val="009E4590"/>
    <w:rsid w:val="009E45A0"/>
    <w:rsid w:val="009E57B4"/>
    <w:rsid w:val="009E58BD"/>
    <w:rsid w:val="009E5E70"/>
    <w:rsid w:val="009E6138"/>
    <w:rsid w:val="009E6482"/>
    <w:rsid w:val="009E6909"/>
    <w:rsid w:val="009E6B03"/>
    <w:rsid w:val="009E6E6E"/>
    <w:rsid w:val="009E7066"/>
    <w:rsid w:val="009E7482"/>
    <w:rsid w:val="009E7526"/>
    <w:rsid w:val="009E753A"/>
    <w:rsid w:val="009E755B"/>
    <w:rsid w:val="009E758F"/>
    <w:rsid w:val="009E770E"/>
    <w:rsid w:val="009E77B7"/>
    <w:rsid w:val="009E7876"/>
    <w:rsid w:val="009E79EC"/>
    <w:rsid w:val="009E7AC7"/>
    <w:rsid w:val="009E7C9B"/>
    <w:rsid w:val="009E7D0F"/>
    <w:rsid w:val="009F016F"/>
    <w:rsid w:val="009F0376"/>
    <w:rsid w:val="009F0795"/>
    <w:rsid w:val="009F0C3E"/>
    <w:rsid w:val="009F0C82"/>
    <w:rsid w:val="009F0E6F"/>
    <w:rsid w:val="009F12BE"/>
    <w:rsid w:val="009F14C4"/>
    <w:rsid w:val="009F1706"/>
    <w:rsid w:val="009F1775"/>
    <w:rsid w:val="009F1950"/>
    <w:rsid w:val="009F19D4"/>
    <w:rsid w:val="009F1B52"/>
    <w:rsid w:val="009F1E52"/>
    <w:rsid w:val="009F1FEC"/>
    <w:rsid w:val="009F2182"/>
    <w:rsid w:val="009F2301"/>
    <w:rsid w:val="009F26B1"/>
    <w:rsid w:val="009F2706"/>
    <w:rsid w:val="009F2881"/>
    <w:rsid w:val="009F2925"/>
    <w:rsid w:val="009F2C18"/>
    <w:rsid w:val="009F316D"/>
    <w:rsid w:val="009F3598"/>
    <w:rsid w:val="009F39D2"/>
    <w:rsid w:val="009F4217"/>
    <w:rsid w:val="009F44ED"/>
    <w:rsid w:val="009F456F"/>
    <w:rsid w:val="009F49BC"/>
    <w:rsid w:val="009F4F62"/>
    <w:rsid w:val="009F5021"/>
    <w:rsid w:val="009F5385"/>
    <w:rsid w:val="009F572F"/>
    <w:rsid w:val="009F578D"/>
    <w:rsid w:val="009F595F"/>
    <w:rsid w:val="009F59F8"/>
    <w:rsid w:val="009F5AFE"/>
    <w:rsid w:val="009F61AE"/>
    <w:rsid w:val="009F6591"/>
    <w:rsid w:val="009F6594"/>
    <w:rsid w:val="009F6674"/>
    <w:rsid w:val="009F66CA"/>
    <w:rsid w:val="009F66EF"/>
    <w:rsid w:val="009F683F"/>
    <w:rsid w:val="009F76A9"/>
    <w:rsid w:val="009F76E5"/>
    <w:rsid w:val="009F79C9"/>
    <w:rsid w:val="009F7FE4"/>
    <w:rsid w:val="00A00036"/>
    <w:rsid w:val="00A001D2"/>
    <w:rsid w:val="00A00315"/>
    <w:rsid w:val="00A00348"/>
    <w:rsid w:val="00A004FB"/>
    <w:rsid w:val="00A00793"/>
    <w:rsid w:val="00A00895"/>
    <w:rsid w:val="00A009F0"/>
    <w:rsid w:val="00A00DC8"/>
    <w:rsid w:val="00A00E33"/>
    <w:rsid w:val="00A01025"/>
    <w:rsid w:val="00A0106C"/>
    <w:rsid w:val="00A010AF"/>
    <w:rsid w:val="00A01B52"/>
    <w:rsid w:val="00A01D50"/>
    <w:rsid w:val="00A01EA1"/>
    <w:rsid w:val="00A020EF"/>
    <w:rsid w:val="00A02314"/>
    <w:rsid w:val="00A02892"/>
    <w:rsid w:val="00A02BC9"/>
    <w:rsid w:val="00A02E69"/>
    <w:rsid w:val="00A02ED6"/>
    <w:rsid w:val="00A02EE5"/>
    <w:rsid w:val="00A0323A"/>
    <w:rsid w:val="00A034FD"/>
    <w:rsid w:val="00A03900"/>
    <w:rsid w:val="00A039A2"/>
    <w:rsid w:val="00A03B6D"/>
    <w:rsid w:val="00A03B82"/>
    <w:rsid w:val="00A04097"/>
    <w:rsid w:val="00A043BD"/>
    <w:rsid w:val="00A04621"/>
    <w:rsid w:val="00A048C9"/>
    <w:rsid w:val="00A04FAD"/>
    <w:rsid w:val="00A05139"/>
    <w:rsid w:val="00A0531F"/>
    <w:rsid w:val="00A05736"/>
    <w:rsid w:val="00A05752"/>
    <w:rsid w:val="00A05C75"/>
    <w:rsid w:val="00A06133"/>
    <w:rsid w:val="00A062A4"/>
    <w:rsid w:val="00A0644F"/>
    <w:rsid w:val="00A067DA"/>
    <w:rsid w:val="00A06AD5"/>
    <w:rsid w:val="00A06B86"/>
    <w:rsid w:val="00A07658"/>
    <w:rsid w:val="00A077B9"/>
    <w:rsid w:val="00A07E9D"/>
    <w:rsid w:val="00A07EE4"/>
    <w:rsid w:val="00A10073"/>
    <w:rsid w:val="00A1014E"/>
    <w:rsid w:val="00A103EB"/>
    <w:rsid w:val="00A10474"/>
    <w:rsid w:val="00A11176"/>
    <w:rsid w:val="00A11452"/>
    <w:rsid w:val="00A11CED"/>
    <w:rsid w:val="00A12202"/>
    <w:rsid w:val="00A122A5"/>
    <w:rsid w:val="00A1233F"/>
    <w:rsid w:val="00A1266B"/>
    <w:rsid w:val="00A12830"/>
    <w:rsid w:val="00A12A0D"/>
    <w:rsid w:val="00A12B26"/>
    <w:rsid w:val="00A12FA0"/>
    <w:rsid w:val="00A1347E"/>
    <w:rsid w:val="00A1354A"/>
    <w:rsid w:val="00A13B55"/>
    <w:rsid w:val="00A14D28"/>
    <w:rsid w:val="00A14EBC"/>
    <w:rsid w:val="00A14F49"/>
    <w:rsid w:val="00A150F8"/>
    <w:rsid w:val="00A151DE"/>
    <w:rsid w:val="00A154D1"/>
    <w:rsid w:val="00A15539"/>
    <w:rsid w:val="00A15833"/>
    <w:rsid w:val="00A15AE8"/>
    <w:rsid w:val="00A15B82"/>
    <w:rsid w:val="00A161A2"/>
    <w:rsid w:val="00A1660B"/>
    <w:rsid w:val="00A1694B"/>
    <w:rsid w:val="00A17068"/>
    <w:rsid w:val="00A17565"/>
    <w:rsid w:val="00A179DD"/>
    <w:rsid w:val="00A17D4F"/>
    <w:rsid w:val="00A17E40"/>
    <w:rsid w:val="00A20153"/>
    <w:rsid w:val="00A20332"/>
    <w:rsid w:val="00A2045F"/>
    <w:rsid w:val="00A20584"/>
    <w:rsid w:val="00A20B50"/>
    <w:rsid w:val="00A20B53"/>
    <w:rsid w:val="00A20C3F"/>
    <w:rsid w:val="00A213CE"/>
    <w:rsid w:val="00A21820"/>
    <w:rsid w:val="00A21D56"/>
    <w:rsid w:val="00A21E65"/>
    <w:rsid w:val="00A229CF"/>
    <w:rsid w:val="00A22D96"/>
    <w:rsid w:val="00A22DE7"/>
    <w:rsid w:val="00A23275"/>
    <w:rsid w:val="00A2375A"/>
    <w:rsid w:val="00A23C10"/>
    <w:rsid w:val="00A23DE1"/>
    <w:rsid w:val="00A23EC8"/>
    <w:rsid w:val="00A247BF"/>
    <w:rsid w:val="00A2489B"/>
    <w:rsid w:val="00A24D73"/>
    <w:rsid w:val="00A24DB3"/>
    <w:rsid w:val="00A2507A"/>
    <w:rsid w:val="00A254D4"/>
    <w:rsid w:val="00A25618"/>
    <w:rsid w:val="00A25928"/>
    <w:rsid w:val="00A2598A"/>
    <w:rsid w:val="00A25D17"/>
    <w:rsid w:val="00A25DA7"/>
    <w:rsid w:val="00A26283"/>
    <w:rsid w:val="00A2629A"/>
    <w:rsid w:val="00A265EF"/>
    <w:rsid w:val="00A266DD"/>
    <w:rsid w:val="00A26714"/>
    <w:rsid w:val="00A26782"/>
    <w:rsid w:val="00A26E71"/>
    <w:rsid w:val="00A2710C"/>
    <w:rsid w:val="00A272B1"/>
    <w:rsid w:val="00A274DC"/>
    <w:rsid w:val="00A27524"/>
    <w:rsid w:val="00A275BB"/>
    <w:rsid w:val="00A2774C"/>
    <w:rsid w:val="00A27A4A"/>
    <w:rsid w:val="00A27AAD"/>
    <w:rsid w:val="00A304B8"/>
    <w:rsid w:val="00A30925"/>
    <w:rsid w:val="00A30A0E"/>
    <w:rsid w:val="00A30CB7"/>
    <w:rsid w:val="00A30D39"/>
    <w:rsid w:val="00A31308"/>
    <w:rsid w:val="00A31443"/>
    <w:rsid w:val="00A318D0"/>
    <w:rsid w:val="00A31AA1"/>
    <w:rsid w:val="00A32117"/>
    <w:rsid w:val="00A32565"/>
    <w:rsid w:val="00A32868"/>
    <w:rsid w:val="00A328B6"/>
    <w:rsid w:val="00A32972"/>
    <w:rsid w:val="00A32E19"/>
    <w:rsid w:val="00A32E9D"/>
    <w:rsid w:val="00A3312F"/>
    <w:rsid w:val="00A33305"/>
    <w:rsid w:val="00A33574"/>
    <w:rsid w:val="00A337BB"/>
    <w:rsid w:val="00A33830"/>
    <w:rsid w:val="00A33845"/>
    <w:rsid w:val="00A33A7A"/>
    <w:rsid w:val="00A33DC0"/>
    <w:rsid w:val="00A341C0"/>
    <w:rsid w:val="00A34848"/>
    <w:rsid w:val="00A34D73"/>
    <w:rsid w:val="00A352EB"/>
    <w:rsid w:val="00A3555A"/>
    <w:rsid w:val="00A35BB4"/>
    <w:rsid w:val="00A35DD7"/>
    <w:rsid w:val="00A361E3"/>
    <w:rsid w:val="00A3624B"/>
    <w:rsid w:val="00A362A8"/>
    <w:rsid w:val="00A3680C"/>
    <w:rsid w:val="00A36AB0"/>
    <w:rsid w:val="00A36C73"/>
    <w:rsid w:val="00A36FF2"/>
    <w:rsid w:val="00A37120"/>
    <w:rsid w:val="00A3714C"/>
    <w:rsid w:val="00A372A8"/>
    <w:rsid w:val="00A3734A"/>
    <w:rsid w:val="00A37EE7"/>
    <w:rsid w:val="00A400AB"/>
    <w:rsid w:val="00A4036C"/>
    <w:rsid w:val="00A4063E"/>
    <w:rsid w:val="00A407D4"/>
    <w:rsid w:val="00A407FF"/>
    <w:rsid w:val="00A40963"/>
    <w:rsid w:val="00A40F81"/>
    <w:rsid w:val="00A412FB"/>
    <w:rsid w:val="00A41389"/>
    <w:rsid w:val="00A416AA"/>
    <w:rsid w:val="00A4177B"/>
    <w:rsid w:val="00A41AD4"/>
    <w:rsid w:val="00A41F85"/>
    <w:rsid w:val="00A42A73"/>
    <w:rsid w:val="00A42D3A"/>
    <w:rsid w:val="00A43177"/>
    <w:rsid w:val="00A43285"/>
    <w:rsid w:val="00A432A9"/>
    <w:rsid w:val="00A4342C"/>
    <w:rsid w:val="00A437B2"/>
    <w:rsid w:val="00A438FD"/>
    <w:rsid w:val="00A43AB2"/>
    <w:rsid w:val="00A43CA3"/>
    <w:rsid w:val="00A43D30"/>
    <w:rsid w:val="00A43F6E"/>
    <w:rsid w:val="00A440C6"/>
    <w:rsid w:val="00A44DD0"/>
    <w:rsid w:val="00A4542A"/>
    <w:rsid w:val="00A45876"/>
    <w:rsid w:val="00A458F0"/>
    <w:rsid w:val="00A45B97"/>
    <w:rsid w:val="00A46299"/>
    <w:rsid w:val="00A463DE"/>
    <w:rsid w:val="00A46564"/>
    <w:rsid w:val="00A465D8"/>
    <w:rsid w:val="00A465E6"/>
    <w:rsid w:val="00A4661A"/>
    <w:rsid w:val="00A46FFE"/>
    <w:rsid w:val="00A470B0"/>
    <w:rsid w:val="00A472AB"/>
    <w:rsid w:val="00A473F5"/>
    <w:rsid w:val="00A47533"/>
    <w:rsid w:val="00A47ADD"/>
    <w:rsid w:val="00A47B5E"/>
    <w:rsid w:val="00A50569"/>
    <w:rsid w:val="00A50609"/>
    <w:rsid w:val="00A50854"/>
    <w:rsid w:val="00A508B4"/>
    <w:rsid w:val="00A50EFB"/>
    <w:rsid w:val="00A50F70"/>
    <w:rsid w:val="00A511D7"/>
    <w:rsid w:val="00A51556"/>
    <w:rsid w:val="00A5194B"/>
    <w:rsid w:val="00A5205A"/>
    <w:rsid w:val="00A5224C"/>
    <w:rsid w:val="00A52467"/>
    <w:rsid w:val="00A52618"/>
    <w:rsid w:val="00A52810"/>
    <w:rsid w:val="00A52C26"/>
    <w:rsid w:val="00A52F5F"/>
    <w:rsid w:val="00A533A0"/>
    <w:rsid w:val="00A53812"/>
    <w:rsid w:val="00A53B96"/>
    <w:rsid w:val="00A53EE5"/>
    <w:rsid w:val="00A548E1"/>
    <w:rsid w:val="00A5490B"/>
    <w:rsid w:val="00A54DEB"/>
    <w:rsid w:val="00A54E0F"/>
    <w:rsid w:val="00A55377"/>
    <w:rsid w:val="00A554FC"/>
    <w:rsid w:val="00A55D11"/>
    <w:rsid w:val="00A55D74"/>
    <w:rsid w:val="00A561D5"/>
    <w:rsid w:val="00A56456"/>
    <w:rsid w:val="00A56A19"/>
    <w:rsid w:val="00A56A69"/>
    <w:rsid w:val="00A56D1B"/>
    <w:rsid w:val="00A57C1C"/>
    <w:rsid w:val="00A57D56"/>
    <w:rsid w:val="00A60955"/>
    <w:rsid w:val="00A60BB9"/>
    <w:rsid w:val="00A6104D"/>
    <w:rsid w:val="00A61111"/>
    <w:rsid w:val="00A613A8"/>
    <w:rsid w:val="00A6151F"/>
    <w:rsid w:val="00A615ED"/>
    <w:rsid w:val="00A6226C"/>
    <w:rsid w:val="00A62C36"/>
    <w:rsid w:val="00A62C64"/>
    <w:rsid w:val="00A63052"/>
    <w:rsid w:val="00A63775"/>
    <w:rsid w:val="00A63A5D"/>
    <w:rsid w:val="00A63A6E"/>
    <w:rsid w:val="00A63BC8"/>
    <w:rsid w:val="00A63CD2"/>
    <w:rsid w:val="00A63F2D"/>
    <w:rsid w:val="00A640DC"/>
    <w:rsid w:val="00A64148"/>
    <w:rsid w:val="00A644B1"/>
    <w:rsid w:val="00A64616"/>
    <w:rsid w:val="00A64CDA"/>
    <w:rsid w:val="00A6536F"/>
    <w:rsid w:val="00A65833"/>
    <w:rsid w:val="00A65984"/>
    <w:rsid w:val="00A65D5A"/>
    <w:rsid w:val="00A66045"/>
    <w:rsid w:val="00A66651"/>
    <w:rsid w:val="00A67B21"/>
    <w:rsid w:val="00A67B74"/>
    <w:rsid w:val="00A70143"/>
    <w:rsid w:val="00A70FDA"/>
    <w:rsid w:val="00A710CE"/>
    <w:rsid w:val="00A7185E"/>
    <w:rsid w:val="00A7199E"/>
    <w:rsid w:val="00A71F3A"/>
    <w:rsid w:val="00A71F41"/>
    <w:rsid w:val="00A71FD7"/>
    <w:rsid w:val="00A723F8"/>
    <w:rsid w:val="00A724C5"/>
    <w:rsid w:val="00A727DB"/>
    <w:rsid w:val="00A7290D"/>
    <w:rsid w:val="00A72B36"/>
    <w:rsid w:val="00A72B6F"/>
    <w:rsid w:val="00A72BA2"/>
    <w:rsid w:val="00A72FB2"/>
    <w:rsid w:val="00A73918"/>
    <w:rsid w:val="00A73C00"/>
    <w:rsid w:val="00A73C50"/>
    <w:rsid w:val="00A73DFE"/>
    <w:rsid w:val="00A73F9D"/>
    <w:rsid w:val="00A740FC"/>
    <w:rsid w:val="00A7480F"/>
    <w:rsid w:val="00A74E86"/>
    <w:rsid w:val="00A75502"/>
    <w:rsid w:val="00A758B5"/>
    <w:rsid w:val="00A75B53"/>
    <w:rsid w:val="00A75D2C"/>
    <w:rsid w:val="00A75DAE"/>
    <w:rsid w:val="00A76110"/>
    <w:rsid w:val="00A7651E"/>
    <w:rsid w:val="00A76DE9"/>
    <w:rsid w:val="00A76E8A"/>
    <w:rsid w:val="00A76F81"/>
    <w:rsid w:val="00A7750D"/>
    <w:rsid w:val="00A77790"/>
    <w:rsid w:val="00A7779E"/>
    <w:rsid w:val="00A80D11"/>
    <w:rsid w:val="00A80D3E"/>
    <w:rsid w:val="00A80E0B"/>
    <w:rsid w:val="00A81015"/>
    <w:rsid w:val="00A81067"/>
    <w:rsid w:val="00A811E6"/>
    <w:rsid w:val="00A81AD7"/>
    <w:rsid w:val="00A81F74"/>
    <w:rsid w:val="00A82632"/>
    <w:rsid w:val="00A827B0"/>
    <w:rsid w:val="00A82A11"/>
    <w:rsid w:val="00A82FB0"/>
    <w:rsid w:val="00A83140"/>
    <w:rsid w:val="00A8327B"/>
    <w:rsid w:val="00A8344C"/>
    <w:rsid w:val="00A8377D"/>
    <w:rsid w:val="00A8417E"/>
    <w:rsid w:val="00A84517"/>
    <w:rsid w:val="00A84558"/>
    <w:rsid w:val="00A85000"/>
    <w:rsid w:val="00A85305"/>
    <w:rsid w:val="00A8539A"/>
    <w:rsid w:val="00A85458"/>
    <w:rsid w:val="00A8575A"/>
    <w:rsid w:val="00A85A45"/>
    <w:rsid w:val="00A85B53"/>
    <w:rsid w:val="00A85DC2"/>
    <w:rsid w:val="00A85FA9"/>
    <w:rsid w:val="00A85FB7"/>
    <w:rsid w:val="00A8619C"/>
    <w:rsid w:val="00A86510"/>
    <w:rsid w:val="00A868D5"/>
    <w:rsid w:val="00A86A9A"/>
    <w:rsid w:val="00A86C3B"/>
    <w:rsid w:val="00A86CCE"/>
    <w:rsid w:val="00A86EF2"/>
    <w:rsid w:val="00A870E4"/>
    <w:rsid w:val="00A87294"/>
    <w:rsid w:val="00A8733F"/>
    <w:rsid w:val="00A87753"/>
    <w:rsid w:val="00A879D3"/>
    <w:rsid w:val="00A87BDE"/>
    <w:rsid w:val="00A87CEB"/>
    <w:rsid w:val="00A87DA3"/>
    <w:rsid w:val="00A901BA"/>
    <w:rsid w:val="00A904DD"/>
    <w:rsid w:val="00A9055A"/>
    <w:rsid w:val="00A90973"/>
    <w:rsid w:val="00A90BC9"/>
    <w:rsid w:val="00A91013"/>
    <w:rsid w:val="00A91324"/>
    <w:rsid w:val="00A915B8"/>
    <w:rsid w:val="00A915E8"/>
    <w:rsid w:val="00A9168B"/>
    <w:rsid w:val="00A91CE9"/>
    <w:rsid w:val="00A91D46"/>
    <w:rsid w:val="00A91E0F"/>
    <w:rsid w:val="00A92537"/>
    <w:rsid w:val="00A9291F"/>
    <w:rsid w:val="00A92FDC"/>
    <w:rsid w:val="00A93128"/>
    <w:rsid w:val="00A939EB"/>
    <w:rsid w:val="00A93A0F"/>
    <w:rsid w:val="00A93B11"/>
    <w:rsid w:val="00A93F7C"/>
    <w:rsid w:val="00A94247"/>
    <w:rsid w:val="00A94406"/>
    <w:rsid w:val="00A9481B"/>
    <w:rsid w:val="00A9494B"/>
    <w:rsid w:val="00A94AD3"/>
    <w:rsid w:val="00A94B09"/>
    <w:rsid w:val="00A94B6C"/>
    <w:rsid w:val="00A94F38"/>
    <w:rsid w:val="00A95002"/>
    <w:rsid w:val="00A95144"/>
    <w:rsid w:val="00A951EE"/>
    <w:rsid w:val="00A9537F"/>
    <w:rsid w:val="00A95410"/>
    <w:rsid w:val="00A954EA"/>
    <w:rsid w:val="00A95930"/>
    <w:rsid w:val="00A95A6E"/>
    <w:rsid w:val="00A95AF6"/>
    <w:rsid w:val="00A95BAB"/>
    <w:rsid w:val="00A95CBA"/>
    <w:rsid w:val="00A95DBE"/>
    <w:rsid w:val="00A95F3D"/>
    <w:rsid w:val="00A960F7"/>
    <w:rsid w:val="00A9637F"/>
    <w:rsid w:val="00A96595"/>
    <w:rsid w:val="00A965CF"/>
    <w:rsid w:val="00A97038"/>
    <w:rsid w:val="00A97114"/>
    <w:rsid w:val="00A971C3"/>
    <w:rsid w:val="00A973D1"/>
    <w:rsid w:val="00A97F01"/>
    <w:rsid w:val="00AA040F"/>
    <w:rsid w:val="00AA05B8"/>
    <w:rsid w:val="00AA0B2F"/>
    <w:rsid w:val="00AA14D2"/>
    <w:rsid w:val="00AA1767"/>
    <w:rsid w:val="00AA1C75"/>
    <w:rsid w:val="00AA1DB7"/>
    <w:rsid w:val="00AA1F94"/>
    <w:rsid w:val="00AA214F"/>
    <w:rsid w:val="00AA23D4"/>
    <w:rsid w:val="00AA27F4"/>
    <w:rsid w:val="00AA285B"/>
    <w:rsid w:val="00AA2C96"/>
    <w:rsid w:val="00AA326B"/>
    <w:rsid w:val="00AA4297"/>
    <w:rsid w:val="00AA43A9"/>
    <w:rsid w:val="00AA46AE"/>
    <w:rsid w:val="00AA4DF6"/>
    <w:rsid w:val="00AA5BD0"/>
    <w:rsid w:val="00AA5F25"/>
    <w:rsid w:val="00AA62EE"/>
    <w:rsid w:val="00AA638B"/>
    <w:rsid w:val="00AA6955"/>
    <w:rsid w:val="00AA6B4A"/>
    <w:rsid w:val="00AA7947"/>
    <w:rsid w:val="00AA7C72"/>
    <w:rsid w:val="00AB000A"/>
    <w:rsid w:val="00AB0223"/>
    <w:rsid w:val="00AB064C"/>
    <w:rsid w:val="00AB0978"/>
    <w:rsid w:val="00AB0A9A"/>
    <w:rsid w:val="00AB14F4"/>
    <w:rsid w:val="00AB162D"/>
    <w:rsid w:val="00AB1918"/>
    <w:rsid w:val="00AB1A0F"/>
    <w:rsid w:val="00AB2102"/>
    <w:rsid w:val="00AB2293"/>
    <w:rsid w:val="00AB2706"/>
    <w:rsid w:val="00AB29CB"/>
    <w:rsid w:val="00AB306B"/>
    <w:rsid w:val="00AB31BF"/>
    <w:rsid w:val="00AB348D"/>
    <w:rsid w:val="00AB35D6"/>
    <w:rsid w:val="00AB36A2"/>
    <w:rsid w:val="00AB4183"/>
    <w:rsid w:val="00AB442F"/>
    <w:rsid w:val="00AB5619"/>
    <w:rsid w:val="00AB6458"/>
    <w:rsid w:val="00AB6509"/>
    <w:rsid w:val="00AB66A7"/>
    <w:rsid w:val="00AB6753"/>
    <w:rsid w:val="00AB6E98"/>
    <w:rsid w:val="00AB70B2"/>
    <w:rsid w:val="00AB722C"/>
    <w:rsid w:val="00AB76B4"/>
    <w:rsid w:val="00AB77DD"/>
    <w:rsid w:val="00AB7805"/>
    <w:rsid w:val="00AB7D44"/>
    <w:rsid w:val="00AB7E2F"/>
    <w:rsid w:val="00AC022E"/>
    <w:rsid w:val="00AC045C"/>
    <w:rsid w:val="00AC0A49"/>
    <w:rsid w:val="00AC0B1E"/>
    <w:rsid w:val="00AC0B58"/>
    <w:rsid w:val="00AC0D2C"/>
    <w:rsid w:val="00AC0E1B"/>
    <w:rsid w:val="00AC121B"/>
    <w:rsid w:val="00AC1425"/>
    <w:rsid w:val="00AC1D36"/>
    <w:rsid w:val="00AC1E97"/>
    <w:rsid w:val="00AC1EE0"/>
    <w:rsid w:val="00AC2186"/>
    <w:rsid w:val="00AC2753"/>
    <w:rsid w:val="00AC27AB"/>
    <w:rsid w:val="00AC29FF"/>
    <w:rsid w:val="00AC2CC1"/>
    <w:rsid w:val="00AC2FCF"/>
    <w:rsid w:val="00AC329F"/>
    <w:rsid w:val="00AC3418"/>
    <w:rsid w:val="00AC351D"/>
    <w:rsid w:val="00AC3911"/>
    <w:rsid w:val="00AC39AD"/>
    <w:rsid w:val="00AC3C72"/>
    <w:rsid w:val="00AC40CA"/>
    <w:rsid w:val="00AC436D"/>
    <w:rsid w:val="00AC46AC"/>
    <w:rsid w:val="00AC46D9"/>
    <w:rsid w:val="00AC4833"/>
    <w:rsid w:val="00AC4AAB"/>
    <w:rsid w:val="00AC514A"/>
    <w:rsid w:val="00AC5259"/>
    <w:rsid w:val="00AC54D5"/>
    <w:rsid w:val="00AC54E8"/>
    <w:rsid w:val="00AC5508"/>
    <w:rsid w:val="00AC579C"/>
    <w:rsid w:val="00AC5A6A"/>
    <w:rsid w:val="00AC5A71"/>
    <w:rsid w:val="00AC5A7F"/>
    <w:rsid w:val="00AC5B59"/>
    <w:rsid w:val="00AC5CD3"/>
    <w:rsid w:val="00AC608A"/>
    <w:rsid w:val="00AC6196"/>
    <w:rsid w:val="00AC68A5"/>
    <w:rsid w:val="00AC6F95"/>
    <w:rsid w:val="00AC7635"/>
    <w:rsid w:val="00AC7717"/>
    <w:rsid w:val="00AC77DC"/>
    <w:rsid w:val="00AC781B"/>
    <w:rsid w:val="00AC7987"/>
    <w:rsid w:val="00AC7AD4"/>
    <w:rsid w:val="00AD028A"/>
    <w:rsid w:val="00AD05AA"/>
    <w:rsid w:val="00AD0DAF"/>
    <w:rsid w:val="00AD0E50"/>
    <w:rsid w:val="00AD0F89"/>
    <w:rsid w:val="00AD115C"/>
    <w:rsid w:val="00AD1D73"/>
    <w:rsid w:val="00AD206F"/>
    <w:rsid w:val="00AD245B"/>
    <w:rsid w:val="00AD2595"/>
    <w:rsid w:val="00AD34BF"/>
    <w:rsid w:val="00AD369B"/>
    <w:rsid w:val="00AD37BD"/>
    <w:rsid w:val="00AD3897"/>
    <w:rsid w:val="00AD39FE"/>
    <w:rsid w:val="00AD3B18"/>
    <w:rsid w:val="00AD3E44"/>
    <w:rsid w:val="00AD46B3"/>
    <w:rsid w:val="00AD4B8D"/>
    <w:rsid w:val="00AD4C6E"/>
    <w:rsid w:val="00AD4E82"/>
    <w:rsid w:val="00AD51D4"/>
    <w:rsid w:val="00AD5325"/>
    <w:rsid w:val="00AD5476"/>
    <w:rsid w:val="00AD55D2"/>
    <w:rsid w:val="00AD5AA8"/>
    <w:rsid w:val="00AD5AB7"/>
    <w:rsid w:val="00AD5BFC"/>
    <w:rsid w:val="00AD5E32"/>
    <w:rsid w:val="00AD61C9"/>
    <w:rsid w:val="00AD6CCC"/>
    <w:rsid w:val="00AD6DB3"/>
    <w:rsid w:val="00AD6F52"/>
    <w:rsid w:val="00AD73CB"/>
    <w:rsid w:val="00AD76C1"/>
    <w:rsid w:val="00AD7950"/>
    <w:rsid w:val="00AE018B"/>
    <w:rsid w:val="00AE0433"/>
    <w:rsid w:val="00AE051D"/>
    <w:rsid w:val="00AE08BD"/>
    <w:rsid w:val="00AE0CBA"/>
    <w:rsid w:val="00AE1648"/>
    <w:rsid w:val="00AE17CC"/>
    <w:rsid w:val="00AE1940"/>
    <w:rsid w:val="00AE1990"/>
    <w:rsid w:val="00AE1E99"/>
    <w:rsid w:val="00AE24EB"/>
    <w:rsid w:val="00AE2749"/>
    <w:rsid w:val="00AE2831"/>
    <w:rsid w:val="00AE2882"/>
    <w:rsid w:val="00AE2958"/>
    <w:rsid w:val="00AE2959"/>
    <w:rsid w:val="00AE2A6A"/>
    <w:rsid w:val="00AE3518"/>
    <w:rsid w:val="00AE35EF"/>
    <w:rsid w:val="00AE362A"/>
    <w:rsid w:val="00AE3973"/>
    <w:rsid w:val="00AE39A3"/>
    <w:rsid w:val="00AE4868"/>
    <w:rsid w:val="00AE4941"/>
    <w:rsid w:val="00AE49BA"/>
    <w:rsid w:val="00AE4C82"/>
    <w:rsid w:val="00AE4FB5"/>
    <w:rsid w:val="00AE51C4"/>
    <w:rsid w:val="00AE5278"/>
    <w:rsid w:val="00AE53CC"/>
    <w:rsid w:val="00AE544D"/>
    <w:rsid w:val="00AE5774"/>
    <w:rsid w:val="00AE5874"/>
    <w:rsid w:val="00AE5881"/>
    <w:rsid w:val="00AE5A14"/>
    <w:rsid w:val="00AE6572"/>
    <w:rsid w:val="00AE6935"/>
    <w:rsid w:val="00AE69A4"/>
    <w:rsid w:val="00AE6CDD"/>
    <w:rsid w:val="00AE71EF"/>
    <w:rsid w:val="00AE73FC"/>
    <w:rsid w:val="00AE7736"/>
    <w:rsid w:val="00AE7AC7"/>
    <w:rsid w:val="00AE7AD0"/>
    <w:rsid w:val="00AE7B08"/>
    <w:rsid w:val="00AE7FB9"/>
    <w:rsid w:val="00AF0021"/>
    <w:rsid w:val="00AF02D6"/>
    <w:rsid w:val="00AF0A95"/>
    <w:rsid w:val="00AF0CDA"/>
    <w:rsid w:val="00AF1175"/>
    <w:rsid w:val="00AF13F9"/>
    <w:rsid w:val="00AF14E5"/>
    <w:rsid w:val="00AF16D8"/>
    <w:rsid w:val="00AF1A7D"/>
    <w:rsid w:val="00AF1F5E"/>
    <w:rsid w:val="00AF2004"/>
    <w:rsid w:val="00AF23C8"/>
    <w:rsid w:val="00AF2811"/>
    <w:rsid w:val="00AF3238"/>
    <w:rsid w:val="00AF327B"/>
    <w:rsid w:val="00AF3755"/>
    <w:rsid w:val="00AF39E1"/>
    <w:rsid w:val="00AF3F98"/>
    <w:rsid w:val="00AF4D33"/>
    <w:rsid w:val="00AF4E1D"/>
    <w:rsid w:val="00AF4E98"/>
    <w:rsid w:val="00AF4F84"/>
    <w:rsid w:val="00AF5008"/>
    <w:rsid w:val="00AF5104"/>
    <w:rsid w:val="00AF5317"/>
    <w:rsid w:val="00AF57AA"/>
    <w:rsid w:val="00AF58E2"/>
    <w:rsid w:val="00AF5A9B"/>
    <w:rsid w:val="00AF5F4D"/>
    <w:rsid w:val="00AF6234"/>
    <w:rsid w:val="00AF6321"/>
    <w:rsid w:val="00AF6333"/>
    <w:rsid w:val="00AF6596"/>
    <w:rsid w:val="00AF66B5"/>
    <w:rsid w:val="00AF671A"/>
    <w:rsid w:val="00AF681A"/>
    <w:rsid w:val="00AF6A47"/>
    <w:rsid w:val="00AF6A75"/>
    <w:rsid w:val="00AF6E9A"/>
    <w:rsid w:val="00AF78C8"/>
    <w:rsid w:val="00AF7B81"/>
    <w:rsid w:val="00AF7FCE"/>
    <w:rsid w:val="00B00300"/>
    <w:rsid w:val="00B00871"/>
    <w:rsid w:val="00B0090D"/>
    <w:rsid w:val="00B00B77"/>
    <w:rsid w:val="00B01233"/>
    <w:rsid w:val="00B01552"/>
    <w:rsid w:val="00B015CB"/>
    <w:rsid w:val="00B01A27"/>
    <w:rsid w:val="00B02266"/>
    <w:rsid w:val="00B0260C"/>
    <w:rsid w:val="00B026F3"/>
    <w:rsid w:val="00B027A0"/>
    <w:rsid w:val="00B0353A"/>
    <w:rsid w:val="00B0432B"/>
    <w:rsid w:val="00B043A6"/>
    <w:rsid w:val="00B04E1F"/>
    <w:rsid w:val="00B04EC0"/>
    <w:rsid w:val="00B050B6"/>
    <w:rsid w:val="00B05389"/>
    <w:rsid w:val="00B0589C"/>
    <w:rsid w:val="00B059CB"/>
    <w:rsid w:val="00B06091"/>
    <w:rsid w:val="00B06111"/>
    <w:rsid w:val="00B0631C"/>
    <w:rsid w:val="00B06431"/>
    <w:rsid w:val="00B06BC5"/>
    <w:rsid w:val="00B06BF3"/>
    <w:rsid w:val="00B06CB9"/>
    <w:rsid w:val="00B070B4"/>
    <w:rsid w:val="00B07265"/>
    <w:rsid w:val="00B076A0"/>
    <w:rsid w:val="00B076E7"/>
    <w:rsid w:val="00B07C4C"/>
    <w:rsid w:val="00B07C71"/>
    <w:rsid w:val="00B07E04"/>
    <w:rsid w:val="00B10034"/>
    <w:rsid w:val="00B108F3"/>
    <w:rsid w:val="00B10C56"/>
    <w:rsid w:val="00B10CED"/>
    <w:rsid w:val="00B10E3A"/>
    <w:rsid w:val="00B11507"/>
    <w:rsid w:val="00B11746"/>
    <w:rsid w:val="00B11A2D"/>
    <w:rsid w:val="00B1228D"/>
    <w:rsid w:val="00B122E1"/>
    <w:rsid w:val="00B123E3"/>
    <w:rsid w:val="00B1369A"/>
    <w:rsid w:val="00B13A61"/>
    <w:rsid w:val="00B13E53"/>
    <w:rsid w:val="00B13F67"/>
    <w:rsid w:val="00B14090"/>
    <w:rsid w:val="00B14101"/>
    <w:rsid w:val="00B1435B"/>
    <w:rsid w:val="00B14451"/>
    <w:rsid w:val="00B146A4"/>
    <w:rsid w:val="00B14EDF"/>
    <w:rsid w:val="00B15245"/>
    <w:rsid w:val="00B152B1"/>
    <w:rsid w:val="00B152B6"/>
    <w:rsid w:val="00B15A18"/>
    <w:rsid w:val="00B15E94"/>
    <w:rsid w:val="00B16039"/>
    <w:rsid w:val="00B160F8"/>
    <w:rsid w:val="00B162E6"/>
    <w:rsid w:val="00B1662D"/>
    <w:rsid w:val="00B16793"/>
    <w:rsid w:val="00B16948"/>
    <w:rsid w:val="00B16DF8"/>
    <w:rsid w:val="00B17457"/>
    <w:rsid w:val="00B2007F"/>
    <w:rsid w:val="00B201CC"/>
    <w:rsid w:val="00B20A1D"/>
    <w:rsid w:val="00B20DE4"/>
    <w:rsid w:val="00B2153D"/>
    <w:rsid w:val="00B2154F"/>
    <w:rsid w:val="00B21978"/>
    <w:rsid w:val="00B21AEA"/>
    <w:rsid w:val="00B21C6D"/>
    <w:rsid w:val="00B2205D"/>
    <w:rsid w:val="00B2216E"/>
    <w:rsid w:val="00B22368"/>
    <w:rsid w:val="00B226AB"/>
    <w:rsid w:val="00B2275B"/>
    <w:rsid w:val="00B22D5E"/>
    <w:rsid w:val="00B22F39"/>
    <w:rsid w:val="00B22FEF"/>
    <w:rsid w:val="00B2334D"/>
    <w:rsid w:val="00B23502"/>
    <w:rsid w:val="00B238B5"/>
    <w:rsid w:val="00B23A7A"/>
    <w:rsid w:val="00B23B86"/>
    <w:rsid w:val="00B23D38"/>
    <w:rsid w:val="00B24173"/>
    <w:rsid w:val="00B241D6"/>
    <w:rsid w:val="00B243EC"/>
    <w:rsid w:val="00B24775"/>
    <w:rsid w:val="00B24C64"/>
    <w:rsid w:val="00B24CBE"/>
    <w:rsid w:val="00B25639"/>
    <w:rsid w:val="00B25AB5"/>
    <w:rsid w:val="00B25BE3"/>
    <w:rsid w:val="00B25ECF"/>
    <w:rsid w:val="00B25F35"/>
    <w:rsid w:val="00B26720"/>
    <w:rsid w:val="00B2695D"/>
    <w:rsid w:val="00B26F3D"/>
    <w:rsid w:val="00B26FB6"/>
    <w:rsid w:val="00B26FF2"/>
    <w:rsid w:val="00B272CB"/>
    <w:rsid w:val="00B27DB2"/>
    <w:rsid w:val="00B27E76"/>
    <w:rsid w:val="00B3057C"/>
    <w:rsid w:val="00B3059F"/>
    <w:rsid w:val="00B30A10"/>
    <w:rsid w:val="00B30BCF"/>
    <w:rsid w:val="00B3101F"/>
    <w:rsid w:val="00B315BF"/>
    <w:rsid w:val="00B316C6"/>
    <w:rsid w:val="00B3179B"/>
    <w:rsid w:val="00B31B11"/>
    <w:rsid w:val="00B31B99"/>
    <w:rsid w:val="00B31CD3"/>
    <w:rsid w:val="00B31F00"/>
    <w:rsid w:val="00B32303"/>
    <w:rsid w:val="00B3252D"/>
    <w:rsid w:val="00B3321E"/>
    <w:rsid w:val="00B336F1"/>
    <w:rsid w:val="00B33AF4"/>
    <w:rsid w:val="00B34496"/>
    <w:rsid w:val="00B344CE"/>
    <w:rsid w:val="00B34895"/>
    <w:rsid w:val="00B3509C"/>
    <w:rsid w:val="00B35436"/>
    <w:rsid w:val="00B355D0"/>
    <w:rsid w:val="00B35994"/>
    <w:rsid w:val="00B35B79"/>
    <w:rsid w:val="00B35CFB"/>
    <w:rsid w:val="00B363A8"/>
    <w:rsid w:val="00B366A0"/>
    <w:rsid w:val="00B36EC5"/>
    <w:rsid w:val="00B36F43"/>
    <w:rsid w:val="00B37037"/>
    <w:rsid w:val="00B37099"/>
    <w:rsid w:val="00B3733C"/>
    <w:rsid w:val="00B3733E"/>
    <w:rsid w:val="00B3750C"/>
    <w:rsid w:val="00B378AD"/>
    <w:rsid w:val="00B37D33"/>
    <w:rsid w:val="00B37FDD"/>
    <w:rsid w:val="00B40271"/>
    <w:rsid w:val="00B403A3"/>
    <w:rsid w:val="00B4096F"/>
    <w:rsid w:val="00B40C2F"/>
    <w:rsid w:val="00B41952"/>
    <w:rsid w:val="00B41BDC"/>
    <w:rsid w:val="00B4223E"/>
    <w:rsid w:val="00B42CCD"/>
    <w:rsid w:val="00B42D08"/>
    <w:rsid w:val="00B42EF0"/>
    <w:rsid w:val="00B43045"/>
    <w:rsid w:val="00B431B2"/>
    <w:rsid w:val="00B43336"/>
    <w:rsid w:val="00B43338"/>
    <w:rsid w:val="00B434E3"/>
    <w:rsid w:val="00B434E8"/>
    <w:rsid w:val="00B4389B"/>
    <w:rsid w:val="00B440FA"/>
    <w:rsid w:val="00B44157"/>
    <w:rsid w:val="00B4438D"/>
    <w:rsid w:val="00B44982"/>
    <w:rsid w:val="00B45671"/>
    <w:rsid w:val="00B45829"/>
    <w:rsid w:val="00B45A01"/>
    <w:rsid w:val="00B45B35"/>
    <w:rsid w:val="00B45CF3"/>
    <w:rsid w:val="00B45EFF"/>
    <w:rsid w:val="00B46566"/>
    <w:rsid w:val="00B470EE"/>
    <w:rsid w:val="00B47134"/>
    <w:rsid w:val="00B4718C"/>
    <w:rsid w:val="00B47308"/>
    <w:rsid w:val="00B47E9B"/>
    <w:rsid w:val="00B50084"/>
    <w:rsid w:val="00B5010A"/>
    <w:rsid w:val="00B5015F"/>
    <w:rsid w:val="00B50317"/>
    <w:rsid w:val="00B503E1"/>
    <w:rsid w:val="00B507C9"/>
    <w:rsid w:val="00B50A8C"/>
    <w:rsid w:val="00B50B6F"/>
    <w:rsid w:val="00B50CD3"/>
    <w:rsid w:val="00B50CDC"/>
    <w:rsid w:val="00B50E65"/>
    <w:rsid w:val="00B5114F"/>
    <w:rsid w:val="00B511D2"/>
    <w:rsid w:val="00B5156B"/>
    <w:rsid w:val="00B51621"/>
    <w:rsid w:val="00B5184C"/>
    <w:rsid w:val="00B5187D"/>
    <w:rsid w:val="00B51BAD"/>
    <w:rsid w:val="00B52236"/>
    <w:rsid w:val="00B522FB"/>
    <w:rsid w:val="00B52710"/>
    <w:rsid w:val="00B52908"/>
    <w:rsid w:val="00B52B38"/>
    <w:rsid w:val="00B52DCC"/>
    <w:rsid w:val="00B5370D"/>
    <w:rsid w:val="00B53B00"/>
    <w:rsid w:val="00B53F95"/>
    <w:rsid w:val="00B5460F"/>
    <w:rsid w:val="00B5464D"/>
    <w:rsid w:val="00B54764"/>
    <w:rsid w:val="00B54A6D"/>
    <w:rsid w:val="00B54D29"/>
    <w:rsid w:val="00B552D2"/>
    <w:rsid w:val="00B555F4"/>
    <w:rsid w:val="00B556BA"/>
    <w:rsid w:val="00B5582A"/>
    <w:rsid w:val="00B55E25"/>
    <w:rsid w:val="00B55F21"/>
    <w:rsid w:val="00B56257"/>
    <w:rsid w:val="00B56B67"/>
    <w:rsid w:val="00B56CC3"/>
    <w:rsid w:val="00B57150"/>
    <w:rsid w:val="00B57E3A"/>
    <w:rsid w:val="00B57FAB"/>
    <w:rsid w:val="00B603EA"/>
    <w:rsid w:val="00B6048D"/>
    <w:rsid w:val="00B607A7"/>
    <w:rsid w:val="00B609FB"/>
    <w:rsid w:val="00B60BE9"/>
    <w:rsid w:val="00B60E11"/>
    <w:rsid w:val="00B60F82"/>
    <w:rsid w:val="00B61543"/>
    <w:rsid w:val="00B617F4"/>
    <w:rsid w:val="00B61854"/>
    <w:rsid w:val="00B6189B"/>
    <w:rsid w:val="00B618DD"/>
    <w:rsid w:val="00B61B64"/>
    <w:rsid w:val="00B61CD4"/>
    <w:rsid w:val="00B61F9E"/>
    <w:rsid w:val="00B62336"/>
    <w:rsid w:val="00B623CC"/>
    <w:rsid w:val="00B6259C"/>
    <w:rsid w:val="00B6265B"/>
    <w:rsid w:val="00B62963"/>
    <w:rsid w:val="00B62BFF"/>
    <w:rsid w:val="00B63280"/>
    <w:rsid w:val="00B63D7D"/>
    <w:rsid w:val="00B6413D"/>
    <w:rsid w:val="00B64636"/>
    <w:rsid w:val="00B64E19"/>
    <w:rsid w:val="00B653FB"/>
    <w:rsid w:val="00B65639"/>
    <w:rsid w:val="00B65B7F"/>
    <w:rsid w:val="00B65C6E"/>
    <w:rsid w:val="00B65D82"/>
    <w:rsid w:val="00B6622E"/>
    <w:rsid w:val="00B664D0"/>
    <w:rsid w:val="00B665B2"/>
    <w:rsid w:val="00B66603"/>
    <w:rsid w:val="00B66CFB"/>
    <w:rsid w:val="00B671C2"/>
    <w:rsid w:val="00B67250"/>
    <w:rsid w:val="00B67377"/>
    <w:rsid w:val="00B673FE"/>
    <w:rsid w:val="00B67606"/>
    <w:rsid w:val="00B67C14"/>
    <w:rsid w:val="00B67D6C"/>
    <w:rsid w:val="00B67F93"/>
    <w:rsid w:val="00B70535"/>
    <w:rsid w:val="00B7062F"/>
    <w:rsid w:val="00B708D4"/>
    <w:rsid w:val="00B70AA5"/>
    <w:rsid w:val="00B711C9"/>
    <w:rsid w:val="00B71333"/>
    <w:rsid w:val="00B71741"/>
    <w:rsid w:val="00B71879"/>
    <w:rsid w:val="00B71A44"/>
    <w:rsid w:val="00B71AFD"/>
    <w:rsid w:val="00B724AA"/>
    <w:rsid w:val="00B72826"/>
    <w:rsid w:val="00B72986"/>
    <w:rsid w:val="00B729DC"/>
    <w:rsid w:val="00B72A73"/>
    <w:rsid w:val="00B734EF"/>
    <w:rsid w:val="00B73515"/>
    <w:rsid w:val="00B73612"/>
    <w:rsid w:val="00B73AC0"/>
    <w:rsid w:val="00B73DED"/>
    <w:rsid w:val="00B73E43"/>
    <w:rsid w:val="00B744CB"/>
    <w:rsid w:val="00B7479B"/>
    <w:rsid w:val="00B74B5C"/>
    <w:rsid w:val="00B74BF5"/>
    <w:rsid w:val="00B74E53"/>
    <w:rsid w:val="00B755FD"/>
    <w:rsid w:val="00B756A8"/>
    <w:rsid w:val="00B75BB4"/>
    <w:rsid w:val="00B75D39"/>
    <w:rsid w:val="00B76096"/>
    <w:rsid w:val="00B7616C"/>
    <w:rsid w:val="00B76464"/>
    <w:rsid w:val="00B76F6C"/>
    <w:rsid w:val="00B77063"/>
    <w:rsid w:val="00B7753C"/>
    <w:rsid w:val="00B77770"/>
    <w:rsid w:val="00B8007F"/>
    <w:rsid w:val="00B80098"/>
    <w:rsid w:val="00B800A5"/>
    <w:rsid w:val="00B800EE"/>
    <w:rsid w:val="00B806A2"/>
    <w:rsid w:val="00B8086F"/>
    <w:rsid w:val="00B81087"/>
    <w:rsid w:val="00B81223"/>
    <w:rsid w:val="00B814B8"/>
    <w:rsid w:val="00B814E2"/>
    <w:rsid w:val="00B814EF"/>
    <w:rsid w:val="00B816AC"/>
    <w:rsid w:val="00B81A3C"/>
    <w:rsid w:val="00B81BE8"/>
    <w:rsid w:val="00B822C7"/>
    <w:rsid w:val="00B8245F"/>
    <w:rsid w:val="00B82600"/>
    <w:rsid w:val="00B82635"/>
    <w:rsid w:val="00B82725"/>
    <w:rsid w:val="00B8296E"/>
    <w:rsid w:val="00B829A7"/>
    <w:rsid w:val="00B82BEA"/>
    <w:rsid w:val="00B82CD1"/>
    <w:rsid w:val="00B830C1"/>
    <w:rsid w:val="00B8313B"/>
    <w:rsid w:val="00B832AB"/>
    <w:rsid w:val="00B83648"/>
    <w:rsid w:val="00B83989"/>
    <w:rsid w:val="00B839A9"/>
    <w:rsid w:val="00B83C13"/>
    <w:rsid w:val="00B83D38"/>
    <w:rsid w:val="00B84393"/>
    <w:rsid w:val="00B84709"/>
    <w:rsid w:val="00B84842"/>
    <w:rsid w:val="00B84988"/>
    <w:rsid w:val="00B84B53"/>
    <w:rsid w:val="00B84BB0"/>
    <w:rsid w:val="00B84BF1"/>
    <w:rsid w:val="00B84C1A"/>
    <w:rsid w:val="00B84C3A"/>
    <w:rsid w:val="00B84DF8"/>
    <w:rsid w:val="00B84EF4"/>
    <w:rsid w:val="00B85196"/>
    <w:rsid w:val="00B85238"/>
    <w:rsid w:val="00B85CB0"/>
    <w:rsid w:val="00B864E3"/>
    <w:rsid w:val="00B86619"/>
    <w:rsid w:val="00B868D4"/>
    <w:rsid w:val="00B86928"/>
    <w:rsid w:val="00B869F0"/>
    <w:rsid w:val="00B86C2D"/>
    <w:rsid w:val="00B86F10"/>
    <w:rsid w:val="00B87202"/>
    <w:rsid w:val="00B87830"/>
    <w:rsid w:val="00B87BAA"/>
    <w:rsid w:val="00B87BB6"/>
    <w:rsid w:val="00B87EB8"/>
    <w:rsid w:val="00B90238"/>
    <w:rsid w:val="00B9032A"/>
    <w:rsid w:val="00B904C5"/>
    <w:rsid w:val="00B90995"/>
    <w:rsid w:val="00B91156"/>
    <w:rsid w:val="00B91862"/>
    <w:rsid w:val="00B919BB"/>
    <w:rsid w:val="00B91CBF"/>
    <w:rsid w:val="00B91D76"/>
    <w:rsid w:val="00B91DC8"/>
    <w:rsid w:val="00B91DDB"/>
    <w:rsid w:val="00B91E20"/>
    <w:rsid w:val="00B92619"/>
    <w:rsid w:val="00B92746"/>
    <w:rsid w:val="00B927C3"/>
    <w:rsid w:val="00B92CBE"/>
    <w:rsid w:val="00B93013"/>
    <w:rsid w:val="00B9321A"/>
    <w:rsid w:val="00B937CF"/>
    <w:rsid w:val="00B939A1"/>
    <w:rsid w:val="00B93A43"/>
    <w:rsid w:val="00B93B56"/>
    <w:rsid w:val="00B93EBF"/>
    <w:rsid w:val="00B94093"/>
    <w:rsid w:val="00B944B3"/>
    <w:rsid w:val="00B9453B"/>
    <w:rsid w:val="00B949E7"/>
    <w:rsid w:val="00B94F87"/>
    <w:rsid w:val="00B9522B"/>
    <w:rsid w:val="00B9541D"/>
    <w:rsid w:val="00B954BB"/>
    <w:rsid w:val="00B95589"/>
    <w:rsid w:val="00B9560C"/>
    <w:rsid w:val="00B957C2"/>
    <w:rsid w:val="00B95886"/>
    <w:rsid w:val="00B958EA"/>
    <w:rsid w:val="00B95D58"/>
    <w:rsid w:val="00B95FD5"/>
    <w:rsid w:val="00B960AE"/>
    <w:rsid w:val="00B960CE"/>
    <w:rsid w:val="00B961D8"/>
    <w:rsid w:val="00B96286"/>
    <w:rsid w:val="00B967B1"/>
    <w:rsid w:val="00B96BD5"/>
    <w:rsid w:val="00B96C3D"/>
    <w:rsid w:val="00B96DFB"/>
    <w:rsid w:val="00B97592"/>
    <w:rsid w:val="00B976F1"/>
    <w:rsid w:val="00B97874"/>
    <w:rsid w:val="00B97AF5"/>
    <w:rsid w:val="00B97BDB"/>
    <w:rsid w:val="00BA02A7"/>
    <w:rsid w:val="00BA1433"/>
    <w:rsid w:val="00BA14B3"/>
    <w:rsid w:val="00BA1546"/>
    <w:rsid w:val="00BA17D8"/>
    <w:rsid w:val="00BA19B1"/>
    <w:rsid w:val="00BA1E9A"/>
    <w:rsid w:val="00BA228A"/>
    <w:rsid w:val="00BA259C"/>
    <w:rsid w:val="00BA25E3"/>
    <w:rsid w:val="00BA275C"/>
    <w:rsid w:val="00BA2819"/>
    <w:rsid w:val="00BA2C34"/>
    <w:rsid w:val="00BA2EC9"/>
    <w:rsid w:val="00BA2EDE"/>
    <w:rsid w:val="00BA2EEC"/>
    <w:rsid w:val="00BA2F2A"/>
    <w:rsid w:val="00BA3010"/>
    <w:rsid w:val="00BA34D4"/>
    <w:rsid w:val="00BA3853"/>
    <w:rsid w:val="00BA4107"/>
    <w:rsid w:val="00BA5208"/>
    <w:rsid w:val="00BA5777"/>
    <w:rsid w:val="00BA5862"/>
    <w:rsid w:val="00BA5979"/>
    <w:rsid w:val="00BA5C39"/>
    <w:rsid w:val="00BA5C66"/>
    <w:rsid w:val="00BA5F45"/>
    <w:rsid w:val="00BA6150"/>
    <w:rsid w:val="00BA66E8"/>
    <w:rsid w:val="00BA6D1C"/>
    <w:rsid w:val="00BA6D78"/>
    <w:rsid w:val="00BA6E9A"/>
    <w:rsid w:val="00BA6EA4"/>
    <w:rsid w:val="00BA70A8"/>
    <w:rsid w:val="00BA7143"/>
    <w:rsid w:val="00BA7226"/>
    <w:rsid w:val="00BA729E"/>
    <w:rsid w:val="00BA79AD"/>
    <w:rsid w:val="00BA7FD1"/>
    <w:rsid w:val="00BB0003"/>
    <w:rsid w:val="00BB0135"/>
    <w:rsid w:val="00BB0439"/>
    <w:rsid w:val="00BB07A4"/>
    <w:rsid w:val="00BB0F02"/>
    <w:rsid w:val="00BB0F5C"/>
    <w:rsid w:val="00BB115D"/>
    <w:rsid w:val="00BB132D"/>
    <w:rsid w:val="00BB135E"/>
    <w:rsid w:val="00BB1777"/>
    <w:rsid w:val="00BB17DE"/>
    <w:rsid w:val="00BB1FDD"/>
    <w:rsid w:val="00BB2322"/>
    <w:rsid w:val="00BB23C1"/>
    <w:rsid w:val="00BB242F"/>
    <w:rsid w:val="00BB25CD"/>
    <w:rsid w:val="00BB25FA"/>
    <w:rsid w:val="00BB26F2"/>
    <w:rsid w:val="00BB296F"/>
    <w:rsid w:val="00BB2C57"/>
    <w:rsid w:val="00BB2D17"/>
    <w:rsid w:val="00BB2F5F"/>
    <w:rsid w:val="00BB2FA1"/>
    <w:rsid w:val="00BB3231"/>
    <w:rsid w:val="00BB32F2"/>
    <w:rsid w:val="00BB3633"/>
    <w:rsid w:val="00BB36BD"/>
    <w:rsid w:val="00BB38A7"/>
    <w:rsid w:val="00BB39D1"/>
    <w:rsid w:val="00BB3B01"/>
    <w:rsid w:val="00BB3C21"/>
    <w:rsid w:val="00BB3E3D"/>
    <w:rsid w:val="00BB4197"/>
    <w:rsid w:val="00BB4873"/>
    <w:rsid w:val="00BB494A"/>
    <w:rsid w:val="00BB499F"/>
    <w:rsid w:val="00BB5365"/>
    <w:rsid w:val="00BB5744"/>
    <w:rsid w:val="00BB5C99"/>
    <w:rsid w:val="00BB5CFA"/>
    <w:rsid w:val="00BB5DC3"/>
    <w:rsid w:val="00BB5E79"/>
    <w:rsid w:val="00BB5FCA"/>
    <w:rsid w:val="00BB6047"/>
    <w:rsid w:val="00BB6426"/>
    <w:rsid w:val="00BB6966"/>
    <w:rsid w:val="00BB6BF1"/>
    <w:rsid w:val="00BB7012"/>
    <w:rsid w:val="00BB706F"/>
    <w:rsid w:val="00BB7353"/>
    <w:rsid w:val="00BB73B5"/>
    <w:rsid w:val="00BB7400"/>
    <w:rsid w:val="00BB7715"/>
    <w:rsid w:val="00BB7E4E"/>
    <w:rsid w:val="00BB7E95"/>
    <w:rsid w:val="00BB7F26"/>
    <w:rsid w:val="00BC00EF"/>
    <w:rsid w:val="00BC0475"/>
    <w:rsid w:val="00BC055A"/>
    <w:rsid w:val="00BC05AB"/>
    <w:rsid w:val="00BC0791"/>
    <w:rsid w:val="00BC07C5"/>
    <w:rsid w:val="00BC0999"/>
    <w:rsid w:val="00BC0DD7"/>
    <w:rsid w:val="00BC0F90"/>
    <w:rsid w:val="00BC18FF"/>
    <w:rsid w:val="00BC1F5B"/>
    <w:rsid w:val="00BC234F"/>
    <w:rsid w:val="00BC2542"/>
    <w:rsid w:val="00BC2DAD"/>
    <w:rsid w:val="00BC3504"/>
    <w:rsid w:val="00BC3589"/>
    <w:rsid w:val="00BC38C5"/>
    <w:rsid w:val="00BC39CF"/>
    <w:rsid w:val="00BC39DC"/>
    <w:rsid w:val="00BC3D7D"/>
    <w:rsid w:val="00BC3E9F"/>
    <w:rsid w:val="00BC40D9"/>
    <w:rsid w:val="00BC4262"/>
    <w:rsid w:val="00BC4473"/>
    <w:rsid w:val="00BC4706"/>
    <w:rsid w:val="00BC4744"/>
    <w:rsid w:val="00BC4975"/>
    <w:rsid w:val="00BC49EA"/>
    <w:rsid w:val="00BC4ABF"/>
    <w:rsid w:val="00BC50F0"/>
    <w:rsid w:val="00BC563A"/>
    <w:rsid w:val="00BC5737"/>
    <w:rsid w:val="00BC5759"/>
    <w:rsid w:val="00BC57B5"/>
    <w:rsid w:val="00BC580B"/>
    <w:rsid w:val="00BC59D5"/>
    <w:rsid w:val="00BC5D57"/>
    <w:rsid w:val="00BC5E7F"/>
    <w:rsid w:val="00BC61E9"/>
    <w:rsid w:val="00BC6735"/>
    <w:rsid w:val="00BC69F4"/>
    <w:rsid w:val="00BC6B77"/>
    <w:rsid w:val="00BC6E4C"/>
    <w:rsid w:val="00BC6E92"/>
    <w:rsid w:val="00BC7467"/>
    <w:rsid w:val="00BC7845"/>
    <w:rsid w:val="00BC7858"/>
    <w:rsid w:val="00BC7A01"/>
    <w:rsid w:val="00BC7C08"/>
    <w:rsid w:val="00BC7C62"/>
    <w:rsid w:val="00BC7D36"/>
    <w:rsid w:val="00BD00DE"/>
    <w:rsid w:val="00BD02AC"/>
    <w:rsid w:val="00BD0372"/>
    <w:rsid w:val="00BD045F"/>
    <w:rsid w:val="00BD05FE"/>
    <w:rsid w:val="00BD0796"/>
    <w:rsid w:val="00BD0984"/>
    <w:rsid w:val="00BD0D15"/>
    <w:rsid w:val="00BD0D60"/>
    <w:rsid w:val="00BD1543"/>
    <w:rsid w:val="00BD1A1A"/>
    <w:rsid w:val="00BD2239"/>
    <w:rsid w:val="00BD2472"/>
    <w:rsid w:val="00BD26CC"/>
    <w:rsid w:val="00BD2B9D"/>
    <w:rsid w:val="00BD3249"/>
    <w:rsid w:val="00BD36FC"/>
    <w:rsid w:val="00BD3817"/>
    <w:rsid w:val="00BD38AC"/>
    <w:rsid w:val="00BD395B"/>
    <w:rsid w:val="00BD3B14"/>
    <w:rsid w:val="00BD3BF8"/>
    <w:rsid w:val="00BD4079"/>
    <w:rsid w:val="00BD40E6"/>
    <w:rsid w:val="00BD4558"/>
    <w:rsid w:val="00BD5124"/>
    <w:rsid w:val="00BD52F2"/>
    <w:rsid w:val="00BD53F3"/>
    <w:rsid w:val="00BD5AFB"/>
    <w:rsid w:val="00BD5C6D"/>
    <w:rsid w:val="00BD5D31"/>
    <w:rsid w:val="00BD5FBF"/>
    <w:rsid w:val="00BD6242"/>
    <w:rsid w:val="00BD646A"/>
    <w:rsid w:val="00BD6497"/>
    <w:rsid w:val="00BD6897"/>
    <w:rsid w:val="00BD6928"/>
    <w:rsid w:val="00BD6C7B"/>
    <w:rsid w:val="00BD6D3A"/>
    <w:rsid w:val="00BD6F63"/>
    <w:rsid w:val="00BD7164"/>
    <w:rsid w:val="00BD72E8"/>
    <w:rsid w:val="00BD75A7"/>
    <w:rsid w:val="00BD79C7"/>
    <w:rsid w:val="00BE0091"/>
    <w:rsid w:val="00BE039F"/>
    <w:rsid w:val="00BE0608"/>
    <w:rsid w:val="00BE0656"/>
    <w:rsid w:val="00BE09A4"/>
    <w:rsid w:val="00BE0F3C"/>
    <w:rsid w:val="00BE13F3"/>
    <w:rsid w:val="00BE150D"/>
    <w:rsid w:val="00BE1596"/>
    <w:rsid w:val="00BE16C0"/>
    <w:rsid w:val="00BE181B"/>
    <w:rsid w:val="00BE1968"/>
    <w:rsid w:val="00BE1B72"/>
    <w:rsid w:val="00BE1EF2"/>
    <w:rsid w:val="00BE2186"/>
    <w:rsid w:val="00BE223B"/>
    <w:rsid w:val="00BE23A3"/>
    <w:rsid w:val="00BE2A2C"/>
    <w:rsid w:val="00BE2DC8"/>
    <w:rsid w:val="00BE2E66"/>
    <w:rsid w:val="00BE2E98"/>
    <w:rsid w:val="00BE2F23"/>
    <w:rsid w:val="00BE3827"/>
    <w:rsid w:val="00BE38C2"/>
    <w:rsid w:val="00BE3BCA"/>
    <w:rsid w:val="00BE3C24"/>
    <w:rsid w:val="00BE3E8D"/>
    <w:rsid w:val="00BE4458"/>
    <w:rsid w:val="00BE45D4"/>
    <w:rsid w:val="00BE45DA"/>
    <w:rsid w:val="00BE45EE"/>
    <w:rsid w:val="00BE46FA"/>
    <w:rsid w:val="00BE47CF"/>
    <w:rsid w:val="00BE4917"/>
    <w:rsid w:val="00BE49EB"/>
    <w:rsid w:val="00BE500D"/>
    <w:rsid w:val="00BE5932"/>
    <w:rsid w:val="00BE598B"/>
    <w:rsid w:val="00BE5A40"/>
    <w:rsid w:val="00BE5C17"/>
    <w:rsid w:val="00BE5D7A"/>
    <w:rsid w:val="00BE5EAC"/>
    <w:rsid w:val="00BE6089"/>
    <w:rsid w:val="00BE61F2"/>
    <w:rsid w:val="00BE632E"/>
    <w:rsid w:val="00BE6845"/>
    <w:rsid w:val="00BE684B"/>
    <w:rsid w:val="00BE68FA"/>
    <w:rsid w:val="00BE6900"/>
    <w:rsid w:val="00BE6B29"/>
    <w:rsid w:val="00BE6B48"/>
    <w:rsid w:val="00BE71D6"/>
    <w:rsid w:val="00BE737D"/>
    <w:rsid w:val="00BE73F5"/>
    <w:rsid w:val="00BE7914"/>
    <w:rsid w:val="00BE7A0B"/>
    <w:rsid w:val="00BE7AAA"/>
    <w:rsid w:val="00BE7B7A"/>
    <w:rsid w:val="00BE7F98"/>
    <w:rsid w:val="00BF08D5"/>
    <w:rsid w:val="00BF0B73"/>
    <w:rsid w:val="00BF0C07"/>
    <w:rsid w:val="00BF0C69"/>
    <w:rsid w:val="00BF179C"/>
    <w:rsid w:val="00BF18B8"/>
    <w:rsid w:val="00BF1CFB"/>
    <w:rsid w:val="00BF1DEF"/>
    <w:rsid w:val="00BF2361"/>
    <w:rsid w:val="00BF27FD"/>
    <w:rsid w:val="00BF2EEC"/>
    <w:rsid w:val="00BF2F61"/>
    <w:rsid w:val="00BF3159"/>
    <w:rsid w:val="00BF31A5"/>
    <w:rsid w:val="00BF3C40"/>
    <w:rsid w:val="00BF3D8E"/>
    <w:rsid w:val="00BF3E6F"/>
    <w:rsid w:val="00BF4241"/>
    <w:rsid w:val="00BF45BD"/>
    <w:rsid w:val="00BF475A"/>
    <w:rsid w:val="00BF4A9C"/>
    <w:rsid w:val="00BF4D7A"/>
    <w:rsid w:val="00BF4DC1"/>
    <w:rsid w:val="00BF4F9C"/>
    <w:rsid w:val="00BF5380"/>
    <w:rsid w:val="00BF567D"/>
    <w:rsid w:val="00BF5A23"/>
    <w:rsid w:val="00BF5EF0"/>
    <w:rsid w:val="00BF6007"/>
    <w:rsid w:val="00BF6025"/>
    <w:rsid w:val="00BF60D3"/>
    <w:rsid w:val="00BF60E2"/>
    <w:rsid w:val="00BF619E"/>
    <w:rsid w:val="00BF6526"/>
    <w:rsid w:val="00BF6698"/>
    <w:rsid w:val="00BF66EE"/>
    <w:rsid w:val="00BF67B3"/>
    <w:rsid w:val="00BF6815"/>
    <w:rsid w:val="00BF6BA3"/>
    <w:rsid w:val="00BF6DF9"/>
    <w:rsid w:val="00BF7461"/>
    <w:rsid w:val="00BF76D9"/>
    <w:rsid w:val="00BF7801"/>
    <w:rsid w:val="00BF7FE3"/>
    <w:rsid w:val="00C001A6"/>
    <w:rsid w:val="00C0041D"/>
    <w:rsid w:val="00C0043A"/>
    <w:rsid w:val="00C0088E"/>
    <w:rsid w:val="00C008FA"/>
    <w:rsid w:val="00C00A89"/>
    <w:rsid w:val="00C00BD9"/>
    <w:rsid w:val="00C00E02"/>
    <w:rsid w:val="00C014D9"/>
    <w:rsid w:val="00C016F6"/>
    <w:rsid w:val="00C0179F"/>
    <w:rsid w:val="00C01959"/>
    <w:rsid w:val="00C01ADC"/>
    <w:rsid w:val="00C01F72"/>
    <w:rsid w:val="00C022C6"/>
    <w:rsid w:val="00C02632"/>
    <w:rsid w:val="00C0268E"/>
    <w:rsid w:val="00C03059"/>
    <w:rsid w:val="00C034CD"/>
    <w:rsid w:val="00C036FA"/>
    <w:rsid w:val="00C03723"/>
    <w:rsid w:val="00C03912"/>
    <w:rsid w:val="00C03AFE"/>
    <w:rsid w:val="00C03BA3"/>
    <w:rsid w:val="00C03CB2"/>
    <w:rsid w:val="00C03DFB"/>
    <w:rsid w:val="00C04034"/>
    <w:rsid w:val="00C0439A"/>
    <w:rsid w:val="00C043F0"/>
    <w:rsid w:val="00C04F91"/>
    <w:rsid w:val="00C04FD3"/>
    <w:rsid w:val="00C050C1"/>
    <w:rsid w:val="00C05351"/>
    <w:rsid w:val="00C0564A"/>
    <w:rsid w:val="00C05D2E"/>
    <w:rsid w:val="00C061D0"/>
    <w:rsid w:val="00C0689A"/>
    <w:rsid w:val="00C06C98"/>
    <w:rsid w:val="00C06CA4"/>
    <w:rsid w:val="00C06D88"/>
    <w:rsid w:val="00C06E86"/>
    <w:rsid w:val="00C071B1"/>
    <w:rsid w:val="00C07410"/>
    <w:rsid w:val="00C07460"/>
    <w:rsid w:val="00C07562"/>
    <w:rsid w:val="00C07645"/>
    <w:rsid w:val="00C0765A"/>
    <w:rsid w:val="00C07A50"/>
    <w:rsid w:val="00C07C95"/>
    <w:rsid w:val="00C07FAA"/>
    <w:rsid w:val="00C1058A"/>
    <w:rsid w:val="00C10625"/>
    <w:rsid w:val="00C10780"/>
    <w:rsid w:val="00C10987"/>
    <w:rsid w:val="00C109F0"/>
    <w:rsid w:val="00C10FB0"/>
    <w:rsid w:val="00C11081"/>
    <w:rsid w:val="00C113B6"/>
    <w:rsid w:val="00C11413"/>
    <w:rsid w:val="00C11486"/>
    <w:rsid w:val="00C11519"/>
    <w:rsid w:val="00C1153A"/>
    <w:rsid w:val="00C117A6"/>
    <w:rsid w:val="00C11C3C"/>
    <w:rsid w:val="00C11DB2"/>
    <w:rsid w:val="00C11E2A"/>
    <w:rsid w:val="00C11F22"/>
    <w:rsid w:val="00C11FC9"/>
    <w:rsid w:val="00C1242F"/>
    <w:rsid w:val="00C12BBB"/>
    <w:rsid w:val="00C12DC7"/>
    <w:rsid w:val="00C132C0"/>
    <w:rsid w:val="00C13788"/>
    <w:rsid w:val="00C13AE4"/>
    <w:rsid w:val="00C13BCD"/>
    <w:rsid w:val="00C13DAD"/>
    <w:rsid w:val="00C1425B"/>
    <w:rsid w:val="00C14328"/>
    <w:rsid w:val="00C1445C"/>
    <w:rsid w:val="00C1458F"/>
    <w:rsid w:val="00C146F4"/>
    <w:rsid w:val="00C14E3B"/>
    <w:rsid w:val="00C15246"/>
    <w:rsid w:val="00C15315"/>
    <w:rsid w:val="00C15993"/>
    <w:rsid w:val="00C15A46"/>
    <w:rsid w:val="00C15C7B"/>
    <w:rsid w:val="00C16258"/>
    <w:rsid w:val="00C1654E"/>
    <w:rsid w:val="00C16679"/>
    <w:rsid w:val="00C166F4"/>
    <w:rsid w:val="00C16A57"/>
    <w:rsid w:val="00C17112"/>
    <w:rsid w:val="00C17238"/>
    <w:rsid w:val="00C17247"/>
    <w:rsid w:val="00C17302"/>
    <w:rsid w:val="00C1794D"/>
    <w:rsid w:val="00C17E4E"/>
    <w:rsid w:val="00C20511"/>
    <w:rsid w:val="00C20741"/>
    <w:rsid w:val="00C20790"/>
    <w:rsid w:val="00C20847"/>
    <w:rsid w:val="00C209DE"/>
    <w:rsid w:val="00C20B16"/>
    <w:rsid w:val="00C20B7E"/>
    <w:rsid w:val="00C20CFC"/>
    <w:rsid w:val="00C20DF1"/>
    <w:rsid w:val="00C211C1"/>
    <w:rsid w:val="00C212E8"/>
    <w:rsid w:val="00C214CE"/>
    <w:rsid w:val="00C21606"/>
    <w:rsid w:val="00C216F9"/>
    <w:rsid w:val="00C222E5"/>
    <w:rsid w:val="00C227B1"/>
    <w:rsid w:val="00C229A4"/>
    <w:rsid w:val="00C2309D"/>
    <w:rsid w:val="00C231D5"/>
    <w:rsid w:val="00C232FD"/>
    <w:rsid w:val="00C23319"/>
    <w:rsid w:val="00C2376B"/>
    <w:rsid w:val="00C23E89"/>
    <w:rsid w:val="00C23EA4"/>
    <w:rsid w:val="00C24616"/>
    <w:rsid w:val="00C24BEA"/>
    <w:rsid w:val="00C24E79"/>
    <w:rsid w:val="00C2535A"/>
    <w:rsid w:val="00C2546D"/>
    <w:rsid w:val="00C25981"/>
    <w:rsid w:val="00C25A04"/>
    <w:rsid w:val="00C25DDD"/>
    <w:rsid w:val="00C261C9"/>
    <w:rsid w:val="00C2641E"/>
    <w:rsid w:val="00C26763"/>
    <w:rsid w:val="00C27229"/>
    <w:rsid w:val="00C27662"/>
    <w:rsid w:val="00C27B4C"/>
    <w:rsid w:val="00C3000A"/>
    <w:rsid w:val="00C30186"/>
    <w:rsid w:val="00C302C8"/>
    <w:rsid w:val="00C3040D"/>
    <w:rsid w:val="00C3042B"/>
    <w:rsid w:val="00C3071F"/>
    <w:rsid w:val="00C30768"/>
    <w:rsid w:val="00C30831"/>
    <w:rsid w:val="00C308F7"/>
    <w:rsid w:val="00C30D73"/>
    <w:rsid w:val="00C30DAA"/>
    <w:rsid w:val="00C30F5E"/>
    <w:rsid w:val="00C3107D"/>
    <w:rsid w:val="00C31158"/>
    <w:rsid w:val="00C312FC"/>
    <w:rsid w:val="00C3135D"/>
    <w:rsid w:val="00C313D5"/>
    <w:rsid w:val="00C31ADF"/>
    <w:rsid w:val="00C32143"/>
    <w:rsid w:val="00C321C2"/>
    <w:rsid w:val="00C32351"/>
    <w:rsid w:val="00C3241F"/>
    <w:rsid w:val="00C325BC"/>
    <w:rsid w:val="00C325DF"/>
    <w:rsid w:val="00C3267C"/>
    <w:rsid w:val="00C32763"/>
    <w:rsid w:val="00C328CC"/>
    <w:rsid w:val="00C32D4A"/>
    <w:rsid w:val="00C32F8E"/>
    <w:rsid w:val="00C32FB7"/>
    <w:rsid w:val="00C332DD"/>
    <w:rsid w:val="00C33751"/>
    <w:rsid w:val="00C338D3"/>
    <w:rsid w:val="00C33AE7"/>
    <w:rsid w:val="00C33CB1"/>
    <w:rsid w:val="00C343B9"/>
    <w:rsid w:val="00C343F2"/>
    <w:rsid w:val="00C34670"/>
    <w:rsid w:val="00C346BB"/>
    <w:rsid w:val="00C346CD"/>
    <w:rsid w:val="00C347EB"/>
    <w:rsid w:val="00C347F1"/>
    <w:rsid w:val="00C348FB"/>
    <w:rsid w:val="00C34C92"/>
    <w:rsid w:val="00C34D2F"/>
    <w:rsid w:val="00C35FB2"/>
    <w:rsid w:val="00C360F7"/>
    <w:rsid w:val="00C3641F"/>
    <w:rsid w:val="00C3643A"/>
    <w:rsid w:val="00C364CB"/>
    <w:rsid w:val="00C36742"/>
    <w:rsid w:val="00C368BC"/>
    <w:rsid w:val="00C370B1"/>
    <w:rsid w:val="00C376B5"/>
    <w:rsid w:val="00C37F33"/>
    <w:rsid w:val="00C37F56"/>
    <w:rsid w:val="00C4046E"/>
    <w:rsid w:val="00C405C0"/>
    <w:rsid w:val="00C40795"/>
    <w:rsid w:val="00C40EA9"/>
    <w:rsid w:val="00C410C1"/>
    <w:rsid w:val="00C4121D"/>
    <w:rsid w:val="00C412DB"/>
    <w:rsid w:val="00C4131F"/>
    <w:rsid w:val="00C41627"/>
    <w:rsid w:val="00C41769"/>
    <w:rsid w:val="00C41DBC"/>
    <w:rsid w:val="00C41E77"/>
    <w:rsid w:val="00C41EA8"/>
    <w:rsid w:val="00C427C5"/>
    <w:rsid w:val="00C427F7"/>
    <w:rsid w:val="00C42D26"/>
    <w:rsid w:val="00C42D8D"/>
    <w:rsid w:val="00C447AF"/>
    <w:rsid w:val="00C44B77"/>
    <w:rsid w:val="00C44FFD"/>
    <w:rsid w:val="00C45026"/>
    <w:rsid w:val="00C45238"/>
    <w:rsid w:val="00C4526F"/>
    <w:rsid w:val="00C452A4"/>
    <w:rsid w:val="00C452B6"/>
    <w:rsid w:val="00C45562"/>
    <w:rsid w:val="00C45962"/>
    <w:rsid w:val="00C46289"/>
    <w:rsid w:val="00C46666"/>
    <w:rsid w:val="00C46940"/>
    <w:rsid w:val="00C46F86"/>
    <w:rsid w:val="00C46FE6"/>
    <w:rsid w:val="00C473E1"/>
    <w:rsid w:val="00C47435"/>
    <w:rsid w:val="00C47A2A"/>
    <w:rsid w:val="00C47BBB"/>
    <w:rsid w:val="00C50528"/>
    <w:rsid w:val="00C507AF"/>
    <w:rsid w:val="00C50937"/>
    <w:rsid w:val="00C50B4F"/>
    <w:rsid w:val="00C50B89"/>
    <w:rsid w:val="00C50DCB"/>
    <w:rsid w:val="00C50FD7"/>
    <w:rsid w:val="00C50FEE"/>
    <w:rsid w:val="00C50FEF"/>
    <w:rsid w:val="00C513F7"/>
    <w:rsid w:val="00C5147B"/>
    <w:rsid w:val="00C5182B"/>
    <w:rsid w:val="00C52332"/>
    <w:rsid w:val="00C525EC"/>
    <w:rsid w:val="00C52941"/>
    <w:rsid w:val="00C52B5D"/>
    <w:rsid w:val="00C52D7B"/>
    <w:rsid w:val="00C52DFD"/>
    <w:rsid w:val="00C52E50"/>
    <w:rsid w:val="00C5305E"/>
    <w:rsid w:val="00C5335D"/>
    <w:rsid w:val="00C53472"/>
    <w:rsid w:val="00C53602"/>
    <w:rsid w:val="00C5374F"/>
    <w:rsid w:val="00C53A5F"/>
    <w:rsid w:val="00C53C49"/>
    <w:rsid w:val="00C53D3C"/>
    <w:rsid w:val="00C53D57"/>
    <w:rsid w:val="00C53E27"/>
    <w:rsid w:val="00C541F5"/>
    <w:rsid w:val="00C5454C"/>
    <w:rsid w:val="00C5462F"/>
    <w:rsid w:val="00C55025"/>
    <w:rsid w:val="00C552D5"/>
    <w:rsid w:val="00C555FC"/>
    <w:rsid w:val="00C55788"/>
    <w:rsid w:val="00C5582D"/>
    <w:rsid w:val="00C558E3"/>
    <w:rsid w:val="00C55DB1"/>
    <w:rsid w:val="00C564CA"/>
    <w:rsid w:val="00C5673F"/>
    <w:rsid w:val="00C56902"/>
    <w:rsid w:val="00C56A4A"/>
    <w:rsid w:val="00C56EF8"/>
    <w:rsid w:val="00C56F91"/>
    <w:rsid w:val="00C57176"/>
    <w:rsid w:val="00C572A6"/>
    <w:rsid w:val="00C574B8"/>
    <w:rsid w:val="00C57A26"/>
    <w:rsid w:val="00C57A3E"/>
    <w:rsid w:val="00C60078"/>
    <w:rsid w:val="00C607E2"/>
    <w:rsid w:val="00C607F4"/>
    <w:rsid w:val="00C60B19"/>
    <w:rsid w:val="00C60D93"/>
    <w:rsid w:val="00C60ED7"/>
    <w:rsid w:val="00C61158"/>
    <w:rsid w:val="00C611C9"/>
    <w:rsid w:val="00C613D1"/>
    <w:rsid w:val="00C617B2"/>
    <w:rsid w:val="00C619BB"/>
    <w:rsid w:val="00C619DF"/>
    <w:rsid w:val="00C61E9D"/>
    <w:rsid w:val="00C62331"/>
    <w:rsid w:val="00C62507"/>
    <w:rsid w:val="00C628BC"/>
    <w:rsid w:val="00C62DB5"/>
    <w:rsid w:val="00C63516"/>
    <w:rsid w:val="00C636AC"/>
    <w:rsid w:val="00C63724"/>
    <w:rsid w:val="00C63C52"/>
    <w:rsid w:val="00C63D3F"/>
    <w:rsid w:val="00C64170"/>
    <w:rsid w:val="00C645C7"/>
    <w:rsid w:val="00C64B0C"/>
    <w:rsid w:val="00C64E90"/>
    <w:rsid w:val="00C655FF"/>
    <w:rsid w:val="00C6568F"/>
    <w:rsid w:val="00C65B35"/>
    <w:rsid w:val="00C65C63"/>
    <w:rsid w:val="00C65D19"/>
    <w:rsid w:val="00C65ECE"/>
    <w:rsid w:val="00C66050"/>
    <w:rsid w:val="00C661B8"/>
    <w:rsid w:val="00C66548"/>
    <w:rsid w:val="00C66607"/>
    <w:rsid w:val="00C666AD"/>
    <w:rsid w:val="00C66973"/>
    <w:rsid w:val="00C66E2B"/>
    <w:rsid w:val="00C66F45"/>
    <w:rsid w:val="00C673D2"/>
    <w:rsid w:val="00C674F3"/>
    <w:rsid w:val="00C678A1"/>
    <w:rsid w:val="00C6799B"/>
    <w:rsid w:val="00C67D8F"/>
    <w:rsid w:val="00C701BE"/>
    <w:rsid w:val="00C7031F"/>
    <w:rsid w:val="00C705B0"/>
    <w:rsid w:val="00C706B8"/>
    <w:rsid w:val="00C7081C"/>
    <w:rsid w:val="00C70A0F"/>
    <w:rsid w:val="00C70B06"/>
    <w:rsid w:val="00C7117B"/>
    <w:rsid w:val="00C7157C"/>
    <w:rsid w:val="00C7174D"/>
    <w:rsid w:val="00C71B73"/>
    <w:rsid w:val="00C71B92"/>
    <w:rsid w:val="00C7202C"/>
    <w:rsid w:val="00C720AA"/>
    <w:rsid w:val="00C721BF"/>
    <w:rsid w:val="00C72A13"/>
    <w:rsid w:val="00C72EB6"/>
    <w:rsid w:val="00C7323B"/>
    <w:rsid w:val="00C733CB"/>
    <w:rsid w:val="00C73609"/>
    <w:rsid w:val="00C736CB"/>
    <w:rsid w:val="00C73796"/>
    <w:rsid w:val="00C73EDC"/>
    <w:rsid w:val="00C73FF9"/>
    <w:rsid w:val="00C74017"/>
    <w:rsid w:val="00C7462D"/>
    <w:rsid w:val="00C74923"/>
    <w:rsid w:val="00C74A76"/>
    <w:rsid w:val="00C74BBA"/>
    <w:rsid w:val="00C752C7"/>
    <w:rsid w:val="00C752CA"/>
    <w:rsid w:val="00C75417"/>
    <w:rsid w:val="00C75437"/>
    <w:rsid w:val="00C75465"/>
    <w:rsid w:val="00C757BF"/>
    <w:rsid w:val="00C75D0E"/>
    <w:rsid w:val="00C76621"/>
    <w:rsid w:val="00C76738"/>
    <w:rsid w:val="00C770B8"/>
    <w:rsid w:val="00C774CD"/>
    <w:rsid w:val="00C7776E"/>
    <w:rsid w:val="00C779DA"/>
    <w:rsid w:val="00C77B8B"/>
    <w:rsid w:val="00C77DB1"/>
    <w:rsid w:val="00C77E8B"/>
    <w:rsid w:val="00C77F9A"/>
    <w:rsid w:val="00C77FEE"/>
    <w:rsid w:val="00C800A6"/>
    <w:rsid w:val="00C801C7"/>
    <w:rsid w:val="00C80409"/>
    <w:rsid w:val="00C805EA"/>
    <w:rsid w:val="00C80903"/>
    <w:rsid w:val="00C80999"/>
    <w:rsid w:val="00C80B78"/>
    <w:rsid w:val="00C80CDE"/>
    <w:rsid w:val="00C80E23"/>
    <w:rsid w:val="00C81034"/>
    <w:rsid w:val="00C8122B"/>
    <w:rsid w:val="00C812F8"/>
    <w:rsid w:val="00C813D5"/>
    <w:rsid w:val="00C8148A"/>
    <w:rsid w:val="00C815E9"/>
    <w:rsid w:val="00C81AB2"/>
    <w:rsid w:val="00C81CCB"/>
    <w:rsid w:val="00C81E15"/>
    <w:rsid w:val="00C81E33"/>
    <w:rsid w:val="00C820A2"/>
    <w:rsid w:val="00C8234C"/>
    <w:rsid w:val="00C82552"/>
    <w:rsid w:val="00C82A05"/>
    <w:rsid w:val="00C82A8D"/>
    <w:rsid w:val="00C82D16"/>
    <w:rsid w:val="00C82DC7"/>
    <w:rsid w:val="00C830D0"/>
    <w:rsid w:val="00C83399"/>
    <w:rsid w:val="00C8341B"/>
    <w:rsid w:val="00C8356E"/>
    <w:rsid w:val="00C83629"/>
    <w:rsid w:val="00C837EE"/>
    <w:rsid w:val="00C83A58"/>
    <w:rsid w:val="00C83EB1"/>
    <w:rsid w:val="00C83F89"/>
    <w:rsid w:val="00C84137"/>
    <w:rsid w:val="00C841C7"/>
    <w:rsid w:val="00C8424B"/>
    <w:rsid w:val="00C8469A"/>
    <w:rsid w:val="00C8479F"/>
    <w:rsid w:val="00C84B1F"/>
    <w:rsid w:val="00C84D9D"/>
    <w:rsid w:val="00C84FA4"/>
    <w:rsid w:val="00C85205"/>
    <w:rsid w:val="00C85628"/>
    <w:rsid w:val="00C85B0E"/>
    <w:rsid w:val="00C85ED3"/>
    <w:rsid w:val="00C866C0"/>
    <w:rsid w:val="00C86917"/>
    <w:rsid w:val="00C86953"/>
    <w:rsid w:val="00C869AE"/>
    <w:rsid w:val="00C86C73"/>
    <w:rsid w:val="00C86D83"/>
    <w:rsid w:val="00C871EB"/>
    <w:rsid w:val="00C873CF"/>
    <w:rsid w:val="00C87457"/>
    <w:rsid w:val="00C87554"/>
    <w:rsid w:val="00C876A8"/>
    <w:rsid w:val="00C87EE3"/>
    <w:rsid w:val="00C87FB7"/>
    <w:rsid w:val="00C90199"/>
    <w:rsid w:val="00C90309"/>
    <w:rsid w:val="00C90399"/>
    <w:rsid w:val="00C905F1"/>
    <w:rsid w:val="00C909A4"/>
    <w:rsid w:val="00C909CA"/>
    <w:rsid w:val="00C909DC"/>
    <w:rsid w:val="00C90C21"/>
    <w:rsid w:val="00C90F67"/>
    <w:rsid w:val="00C9125C"/>
    <w:rsid w:val="00C91283"/>
    <w:rsid w:val="00C914BB"/>
    <w:rsid w:val="00C91B07"/>
    <w:rsid w:val="00C91E97"/>
    <w:rsid w:val="00C92188"/>
    <w:rsid w:val="00C92297"/>
    <w:rsid w:val="00C92D3A"/>
    <w:rsid w:val="00C930EE"/>
    <w:rsid w:val="00C93DF0"/>
    <w:rsid w:val="00C93FD3"/>
    <w:rsid w:val="00C94B27"/>
    <w:rsid w:val="00C94C15"/>
    <w:rsid w:val="00C953F9"/>
    <w:rsid w:val="00C95B63"/>
    <w:rsid w:val="00C95C6E"/>
    <w:rsid w:val="00C95D49"/>
    <w:rsid w:val="00C95ED2"/>
    <w:rsid w:val="00C96415"/>
    <w:rsid w:val="00C96BD4"/>
    <w:rsid w:val="00C96D95"/>
    <w:rsid w:val="00C96E47"/>
    <w:rsid w:val="00C96EDF"/>
    <w:rsid w:val="00C96F42"/>
    <w:rsid w:val="00C96F91"/>
    <w:rsid w:val="00C97738"/>
    <w:rsid w:val="00C977CE"/>
    <w:rsid w:val="00C97CAB"/>
    <w:rsid w:val="00C97CC6"/>
    <w:rsid w:val="00C97E37"/>
    <w:rsid w:val="00C97E6B"/>
    <w:rsid w:val="00C97EB8"/>
    <w:rsid w:val="00C97F7D"/>
    <w:rsid w:val="00CA0264"/>
    <w:rsid w:val="00CA027B"/>
    <w:rsid w:val="00CA0928"/>
    <w:rsid w:val="00CA0DB6"/>
    <w:rsid w:val="00CA104E"/>
    <w:rsid w:val="00CA1699"/>
    <w:rsid w:val="00CA1EC5"/>
    <w:rsid w:val="00CA1FE5"/>
    <w:rsid w:val="00CA20B7"/>
    <w:rsid w:val="00CA2348"/>
    <w:rsid w:val="00CA23AC"/>
    <w:rsid w:val="00CA28DC"/>
    <w:rsid w:val="00CA2C92"/>
    <w:rsid w:val="00CA362D"/>
    <w:rsid w:val="00CA378F"/>
    <w:rsid w:val="00CA37E1"/>
    <w:rsid w:val="00CA3C26"/>
    <w:rsid w:val="00CA452E"/>
    <w:rsid w:val="00CA46CA"/>
    <w:rsid w:val="00CA47D4"/>
    <w:rsid w:val="00CA491F"/>
    <w:rsid w:val="00CA4AB3"/>
    <w:rsid w:val="00CA4B7D"/>
    <w:rsid w:val="00CA4B90"/>
    <w:rsid w:val="00CA4EAD"/>
    <w:rsid w:val="00CA50D6"/>
    <w:rsid w:val="00CA5B1E"/>
    <w:rsid w:val="00CA5DE4"/>
    <w:rsid w:val="00CA5E6E"/>
    <w:rsid w:val="00CA5F8E"/>
    <w:rsid w:val="00CA6305"/>
    <w:rsid w:val="00CA65A0"/>
    <w:rsid w:val="00CA663D"/>
    <w:rsid w:val="00CA671F"/>
    <w:rsid w:val="00CA6831"/>
    <w:rsid w:val="00CA6956"/>
    <w:rsid w:val="00CA7044"/>
    <w:rsid w:val="00CA77D3"/>
    <w:rsid w:val="00CA7A7D"/>
    <w:rsid w:val="00CA7D54"/>
    <w:rsid w:val="00CA7DBD"/>
    <w:rsid w:val="00CB0407"/>
    <w:rsid w:val="00CB0C7B"/>
    <w:rsid w:val="00CB180F"/>
    <w:rsid w:val="00CB18D4"/>
    <w:rsid w:val="00CB1B33"/>
    <w:rsid w:val="00CB1CE3"/>
    <w:rsid w:val="00CB20C9"/>
    <w:rsid w:val="00CB22DF"/>
    <w:rsid w:val="00CB2376"/>
    <w:rsid w:val="00CB28CA"/>
    <w:rsid w:val="00CB29ED"/>
    <w:rsid w:val="00CB2BE9"/>
    <w:rsid w:val="00CB2CFC"/>
    <w:rsid w:val="00CB2F45"/>
    <w:rsid w:val="00CB2F6C"/>
    <w:rsid w:val="00CB31EA"/>
    <w:rsid w:val="00CB36C8"/>
    <w:rsid w:val="00CB3B8B"/>
    <w:rsid w:val="00CB4077"/>
    <w:rsid w:val="00CB42E4"/>
    <w:rsid w:val="00CB4673"/>
    <w:rsid w:val="00CB4B30"/>
    <w:rsid w:val="00CB4E51"/>
    <w:rsid w:val="00CB4FB1"/>
    <w:rsid w:val="00CB5460"/>
    <w:rsid w:val="00CB5A53"/>
    <w:rsid w:val="00CB5A97"/>
    <w:rsid w:val="00CB5ABD"/>
    <w:rsid w:val="00CB5E70"/>
    <w:rsid w:val="00CB6270"/>
    <w:rsid w:val="00CB63C9"/>
    <w:rsid w:val="00CB65FD"/>
    <w:rsid w:val="00CB6713"/>
    <w:rsid w:val="00CB67F3"/>
    <w:rsid w:val="00CB6D99"/>
    <w:rsid w:val="00CB70B3"/>
    <w:rsid w:val="00CB7534"/>
    <w:rsid w:val="00CB7A84"/>
    <w:rsid w:val="00CB7ADA"/>
    <w:rsid w:val="00CB7F19"/>
    <w:rsid w:val="00CB7F21"/>
    <w:rsid w:val="00CB7F49"/>
    <w:rsid w:val="00CB7FD6"/>
    <w:rsid w:val="00CC043C"/>
    <w:rsid w:val="00CC0605"/>
    <w:rsid w:val="00CC0631"/>
    <w:rsid w:val="00CC08C0"/>
    <w:rsid w:val="00CC0C08"/>
    <w:rsid w:val="00CC0F08"/>
    <w:rsid w:val="00CC11D1"/>
    <w:rsid w:val="00CC15FC"/>
    <w:rsid w:val="00CC1739"/>
    <w:rsid w:val="00CC1AFE"/>
    <w:rsid w:val="00CC1BEC"/>
    <w:rsid w:val="00CC1F38"/>
    <w:rsid w:val="00CC2126"/>
    <w:rsid w:val="00CC219C"/>
    <w:rsid w:val="00CC2449"/>
    <w:rsid w:val="00CC25B7"/>
    <w:rsid w:val="00CC25DF"/>
    <w:rsid w:val="00CC28A3"/>
    <w:rsid w:val="00CC29AF"/>
    <w:rsid w:val="00CC2CA9"/>
    <w:rsid w:val="00CC2E9E"/>
    <w:rsid w:val="00CC2FCC"/>
    <w:rsid w:val="00CC3135"/>
    <w:rsid w:val="00CC3308"/>
    <w:rsid w:val="00CC3464"/>
    <w:rsid w:val="00CC3843"/>
    <w:rsid w:val="00CC3CB0"/>
    <w:rsid w:val="00CC3D61"/>
    <w:rsid w:val="00CC411F"/>
    <w:rsid w:val="00CC4176"/>
    <w:rsid w:val="00CC473A"/>
    <w:rsid w:val="00CC493D"/>
    <w:rsid w:val="00CC4A4E"/>
    <w:rsid w:val="00CC5706"/>
    <w:rsid w:val="00CC570B"/>
    <w:rsid w:val="00CC6361"/>
    <w:rsid w:val="00CC6B3B"/>
    <w:rsid w:val="00CC73F2"/>
    <w:rsid w:val="00CC772C"/>
    <w:rsid w:val="00CC78FC"/>
    <w:rsid w:val="00CC7F5D"/>
    <w:rsid w:val="00CD0272"/>
    <w:rsid w:val="00CD035C"/>
    <w:rsid w:val="00CD0377"/>
    <w:rsid w:val="00CD040E"/>
    <w:rsid w:val="00CD0843"/>
    <w:rsid w:val="00CD0A35"/>
    <w:rsid w:val="00CD0B2A"/>
    <w:rsid w:val="00CD1063"/>
    <w:rsid w:val="00CD15E3"/>
    <w:rsid w:val="00CD1854"/>
    <w:rsid w:val="00CD19C5"/>
    <w:rsid w:val="00CD1C00"/>
    <w:rsid w:val="00CD1E31"/>
    <w:rsid w:val="00CD25F0"/>
    <w:rsid w:val="00CD27DD"/>
    <w:rsid w:val="00CD2B9E"/>
    <w:rsid w:val="00CD2C3A"/>
    <w:rsid w:val="00CD2C50"/>
    <w:rsid w:val="00CD2E08"/>
    <w:rsid w:val="00CD2F89"/>
    <w:rsid w:val="00CD3183"/>
    <w:rsid w:val="00CD322F"/>
    <w:rsid w:val="00CD32BA"/>
    <w:rsid w:val="00CD385F"/>
    <w:rsid w:val="00CD3869"/>
    <w:rsid w:val="00CD395C"/>
    <w:rsid w:val="00CD3DED"/>
    <w:rsid w:val="00CD47E6"/>
    <w:rsid w:val="00CD4888"/>
    <w:rsid w:val="00CD488D"/>
    <w:rsid w:val="00CD496D"/>
    <w:rsid w:val="00CD5A9F"/>
    <w:rsid w:val="00CD5DA5"/>
    <w:rsid w:val="00CD6134"/>
    <w:rsid w:val="00CD624F"/>
    <w:rsid w:val="00CD6251"/>
    <w:rsid w:val="00CD6873"/>
    <w:rsid w:val="00CD6C0F"/>
    <w:rsid w:val="00CD71DF"/>
    <w:rsid w:val="00CD72AE"/>
    <w:rsid w:val="00CD73A0"/>
    <w:rsid w:val="00CD7481"/>
    <w:rsid w:val="00CD75B5"/>
    <w:rsid w:val="00CD75C1"/>
    <w:rsid w:val="00CD7F0B"/>
    <w:rsid w:val="00CE041D"/>
    <w:rsid w:val="00CE0542"/>
    <w:rsid w:val="00CE070B"/>
    <w:rsid w:val="00CE0BDB"/>
    <w:rsid w:val="00CE0C7E"/>
    <w:rsid w:val="00CE12DA"/>
    <w:rsid w:val="00CE12DE"/>
    <w:rsid w:val="00CE1534"/>
    <w:rsid w:val="00CE15BC"/>
    <w:rsid w:val="00CE165E"/>
    <w:rsid w:val="00CE1E7A"/>
    <w:rsid w:val="00CE1FAD"/>
    <w:rsid w:val="00CE2283"/>
    <w:rsid w:val="00CE273A"/>
    <w:rsid w:val="00CE3483"/>
    <w:rsid w:val="00CE3594"/>
    <w:rsid w:val="00CE3649"/>
    <w:rsid w:val="00CE3767"/>
    <w:rsid w:val="00CE3809"/>
    <w:rsid w:val="00CE38E3"/>
    <w:rsid w:val="00CE390E"/>
    <w:rsid w:val="00CE3A0A"/>
    <w:rsid w:val="00CE3CD6"/>
    <w:rsid w:val="00CE3D1B"/>
    <w:rsid w:val="00CE3FF7"/>
    <w:rsid w:val="00CE406F"/>
    <w:rsid w:val="00CE408A"/>
    <w:rsid w:val="00CE417A"/>
    <w:rsid w:val="00CE4229"/>
    <w:rsid w:val="00CE42DC"/>
    <w:rsid w:val="00CE4361"/>
    <w:rsid w:val="00CE458C"/>
    <w:rsid w:val="00CE4794"/>
    <w:rsid w:val="00CE48D4"/>
    <w:rsid w:val="00CE4924"/>
    <w:rsid w:val="00CE4CBC"/>
    <w:rsid w:val="00CE533B"/>
    <w:rsid w:val="00CE55DA"/>
    <w:rsid w:val="00CE592A"/>
    <w:rsid w:val="00CE5A4A"/>
    <w:rsid w:val="00CE666F"/>
    <w:rsid w:val="00CE6773"/>
    <w:rsid w:val="00CE69DA"/>
    <w:rsid w:val="00CE6C7C"/>
    <w:rsid w:val="00CE6E2A"/>
    <w:rsid w:val="00CE7371"/>
    <w:rsid w:val="00CE7592"/>
    <w:rsid w:val="00CE75B2"/>
    <w:rsid w:val="00CE778B"/>
    <w:rsid w:val="00CE7958"/>
    <w:rsid w:val="00CE7972"/>
    <w:rsid w:val="00CE7CA8"/>
    <w:rsid w:val="00CE7D8F"/>
    <w:rsid w:val="00CE7E8E"/>
    <w:rsid w:val="00CF035F"/>
    <w:rsid w:val="00CF0539"/>
    <w:rsid w:val="00CF0D3A"/>
    <w:rsid w:val="00CF10ED"/>
    <w:rsid w:val="00CF1161"/>
    <w:rsid w:val="00CF1257"/>
    <w:rsid w:val="00CF1320"/>
    <w:rsid w:val="00CF13BC"/>
    <w:rsid w:val="00CF150A"/>
    <w:rsid w:val="00CF1546"/>
    <w:rsid w:val="00CF1601"/>
    <w:rsid w:val="00CF167A"/>
    <w:rsid w:val="00CF179F"/>
    <w:rsid w:val="00CF17F2"/>
    <w:rsid w:val="00CF1966"/>
    <w:rsid w:val="00CF1A0C"/>
    <w:rsid w:val="00CF1A55"/>
    <w:rsid w:val="00CF1B89"/>
    <w:rsid w:val="00CF1BF3"/>
    <w:rsid w:val="00CF1C56"/>
    <w:rsid w:val="00CF1E4A"/>
    <w:rsid w:val="00CF2293"/>
    <w:rsid w:val="00CF285C"/>
    <w:rsid w:val="00CF2995"/>
    <w:rsid w:val="00CF2D46"/>
    <w:rsid w:val="00CF2F16"/>
    <w:rsid w:val="00CF3168"/>
    <w:rsid w:val="00CF31C5"/>
    <w:rsid w:val="00CF3315"/>
    <w:rsid w:val="00CF3D89"/>
    <w:rsid w:val="00CF3EDB"/>
    <w:rsid w:val="00CF43B9"/>
    <w:rsid w:val="00CF4407"/>
    <w:rsid w:val="00CF46C8"/>
    <w:rsid w:val="00CF4711"/>
    <w:rsid w:val="00CF49E0"/>
    <w:rsid w:val="00CF4E99"/>
    <w:rsid w:val="00CF4EB5"/>
    <w:rsid w:val="00CF56F1"/>
    <w:rsid w:val="00CF580D"/>
    <w:rsid w:val="00CF593E"/>
    <w:rsid w:val="00CF6BAA"/>
    <w:rsid w:val="00CF6C53"/>
    <w:rsid w:val="00CF6D7A"/>
    <w:rsid w:val="00CF7C2C"/>
    <w:rsid w:val="00CF7CBE"/>
    <w:rsid w:val="00CF7F92"/>
    <w:rsid w:val="00D0018B"/>
    <w:rsid w:val="00D00295"/>
    <w:rsid w:val="00D00528"/>
    <w:rsid w:val="00D006BA"/>
    <w:rsid w:val="00D0076A"/>
    <w:rsid w:val="00D0078F"/>
    <w:rsid w:val="00D00B63"/>
    <w:rsid w:val="00D00C2E"/>
    <w:rsid w:val="00D00DB5"/>
    <w:rsid w:val="00D01038"/>
    <w:rsid w:val="00D01135"/>
    <w:rsid w:val="00D012B9"/>
    <w:rsid w:val="00D01372"/>
    <w:rsid w:val="00D016ED"/>
    <w:rsid w:val="00D01B45"/>
    <w:rsid w:val="00D01BB8"/>
    <w:rsid w:val="00D0221C"/>
    <w:rsid w:val="00D026D4"/>
    <w:rsid w:val="00D02823"/>
    <w:rsid w:val="00D028D1"/>
    <w:rsid w:val="00D02AD6"/>
    <w:rsid w:val="00D02D58"/>
    <w:rsid w:val="00D03AD4"/>
    <w:rsid w:val="00D03CFA"/>
    <w:rsid w:val="00D03E08"/>
    <w:rsid w:val="00D03EC4"/>
    <w:rsid w:val="00D03F75"/>
    <w:rsid w:val="00D04005"/>
    <w:rsid w:val="00D0436C"/>
    <w:rsid w:val="00D04406"/>
    <w:rsid w:val="00D04422"/>
    <w:rsid w:val="00D04582"/>
    <w:rsid w:val="00D048EC"/>
    <w:rsid w:val="00D04933"/>
    <w:rsid w:val="00D04FC7"/>
    <w:rsid w:val="00D052DC"/>
    <w:rsid w:val="00D0538C"/>
    <w:rsid w:val="00D053B3"/>
    <w:rsid w:val="00D05456"/>
    <w:rsid w:val="00D05894"/>
    <w:rsid w:val="00D05A28"/>
    <w:rsid w:val="00D05E0A"/>
    <w:rsid w:val="00D0619E"/>
    <w:rsid w:val="00D061BC"/>
    <w:rsid w:val="00D06311"/>
    <w:rsid w:val="00D06849"/>
    <w:rsid w:val="00D06A70"/>
    <w:rsid w:val="00D06E56"/>
    <w:rsid w:val="00D06EF2"/>
    <w:rsid w:val="00D06F15"/>
    <w:rsid w:val="00D07042"/>
    <w:rsid w:val="00D070CA"/>
    <w:rsid w:val="00D07313"/>
    <w:rsid w:val="00D076B5"/>
    <w:rsid w:val="00D077DD"/>
    <w:rsid w:val="00D078A0"/>
    <w:rsid w:val="00D07975"/>
    <w:rsid w:val="00D07E53"/>
    <w:rsid w:val="00D10270"/>
    <w:rsid w:val="00D1030D"/>
    <w:rsid w:val="00D10326"/>
    <w:rsid w:val="00D10942"/>
    <w:rsid w:val="00D10D15"/>
    <w:rsid w:val="00D1119C"/>
    <w:rsid w:val="00D11474"/>
    <w:rsid w:val="00D119E0"/>
    <w:rsid w:val="00D11A33"/>
    <w:rsid w:val="00D11D4B"/>
    <w:rsid w:val="00D11E7C"/>
    <w:rsid w:val="00D124D5"/>
    <w:rsid w:val="00D1323E"/>
    <w:rsid w:val="00D13285"/>
    <w:rsid w:val="00D1351B"/>
    <w:rsid w:val="00D13529"/>
    <w:rsid w:val="00D136D0"/>
    <w:rsid w:val="00D13862"/>
    <w:rsid w:val="00D13887"/>
    <w:rsid w:val="00D13B6F"/>
    <w:rsid w:val="00D13CEF"/>
    <w:rsid w:val="00D140E5"/>
    <w:rsid w:val="00D14D6D"/>
    <w:rsid w:val="00D14DA0"/>
    <w:rsid w:val="00D14E3C"/>
    <w:rsid w:val="00D1502F"/>
    <w:rsid w:val="00D150EA"/>
    <w:rsid w:val="00D15343"/>
    <w:rsid w:val="00D15A15"/>
    <w:rsid w:val="00D15A9D"/>
    <w:rsid w:val="00D15F1D"/>
    <w:rsid w:val="00D15FD0"/>
    <w:rsid w:val="00D16099"/>
    <w:rsid w:val="00D16740"/>
    <w:rsid w:val="00D16A0A"/>
    <w:rsid w:val="00D16C5E"/>
    <w:rsid w:val="00D16F8E"/>
    <w:rsid w:val="00D1726B"/>
    <w:rsid w:val="00D1727D"/>
    <w:rsid w:val="00D173C0"/>
    <w:rsid w:val="00D173D5"/>
    <w:rsid w:val="00D17491"/>
    <w:rsid w:val="00D17522"/>
    <w:rsid w:val="00D178AA"/>
    <w:rsid w:val="00D17BB3"/>
    <w:rsid w:val="00D17CF5"/>
    <w:rsid w:val="00D17CFC"/>
    <w:rsid w:val="00D17E4F"/>
    <w:rsid w:val="00D17E94"/>
    <w:rsid w:val="00D17EEE"/>
    <w:rsid w:val="00D2002B"/>
    <w:rsid w:val="00D201C0"/>
    <w:rsid w:val="00D20334"/>
    <w:rsid w:val="00D20484"/>
    <w:rsid w:val="00D20669"/>
    <w:rsid w:val="00D2092D"/>
    <w:rsid w:val="00D20F2D"/>
    <w:rsid w:val="00D20F9E"/>
    <w:rsid w:val="00D21163"/>
    <w:rsid w:val="00D21212"/>
    <w:rsid w:val="00D213B7"/>
    <w:rsid w:val="00D216C4"/>
    <w:rsid w:val="00D218AA"/>
    <w:rsid w:val="00D21A17"/>
    <w:rsid w:val="00D21D30"/>
    <w:rsid w:val="00D21E1F"/>
    <w:rsid w:val="00D21FBD"/>
    <w:rsid w:val="00D22291"/>
    <w:rsid w:val="00D22B36"/>
    <w:rsid w:val="00D22D44"/>
    <w:rsid w:val="00D2316E"/>
    <w:rsid w:val="00D232D1"/>
    <w:rsid w:val="00D2388D"/>
    <w:rsid w:val="00D23AA0"/>
    <w:rsid w:val="00D23C8F"/>
    <w:rsid w:val="00D23F73"/>
    <w:rsid w:val="00D24135"/>
    <w:rsid w:val="00D24179"/>
    <w:rsid w:val="00D24521"/>
    <w:rsid w:val="00D2471F"/>
    <w:rsid w:val="00D247EE"/>
    <w:rsid w:val="00D24CB3"/>
    <w:rsid w:val="00D24F2D"/>
    <w:rsid w:val="00D24F9F"/>
    <w:rsid w:val="00D24FAC"/>
    <w:rsid w:val="00D2513B"/>
    <w:rsid w:val="00D256B5"/>
    <w:rsid w:val="00D25744"/>
    <w:rsid w:val="00D25A15"/>
    <w:rsid w:val="00D25A78"/>
    <w:rsid w:val="00D260B8"/>
    <w:rsid w:val="00D2616D"/>
    <w:rsid w:val="00D26337"/>
    <w:rsid w:val="00D2675B"/>
    <w:rsid w:val="00D26990"/>
    <w:rsid w:val="00D26C88"/>
    <w:rsid w:val="00D26DC0"/>
    <w:rsid w:val="00D26EE2"/>
    <w:rsid w:val="00D27198"/>
    <w:rsid w:val="00D27634"/>
    <w:rsid w:val="00D27ACE"/>
    <w:rsid w:val="00D27EB1"/>
    <w:rsid w:val="00D27FA1"/>
    <w:rsid w:val="00D300F0"/>
    <w:rsid w:val="00D30139"/>
    <w:rsid w:val="00D30143"/>
    <w:rsid w:val="00D30239"/>
    <w:rsid w:val="00D307F9"/>
    <w:rsid w:val="00D3091B"/>
    <w:rsid w:val="00D309F2"/>
    <w:rsid w:val="00D30A7A"/>
    <w:rsid w:val="00D30B03"/>
    <w:rsid w:val="00D30C01"/>
    <w:rsid w:val="00D30E4F"/>
    <w:rsid w:val="00D3130A"/>
    <w:rsid w:val="00D31AC3"/>
    <w:rsid w:val="00D31BF1"/>
    <w:rsid w:val="00D31BFE"/>
    <w:rsid w:val="00D31C39"/>
    <w:rsid w:val="00D31CAB"/>
    <w:rsid w:val="00D31E51"/>
    <w:rsid w:val="00D32180"/>
    <w:rsid w:val="00D3226B"/>
    <w:rsid w:val="00D3249E"/>
    <w:rsid w:val="00D324D8"/>
    <w:rsid w:val="00D327DD"/>
    <w:rsid w:val="00D329E6"/>
    <w:rsid w:val="00D32D76"/>
    <w:rsid w:val="00D330FD"/>
    <w:rsid w:val="00D33130"/>
    <w:rsid w:val="00D332B9"/>
    <w:rsid w:val="00D3374D"/>
    <w:rsid w:val="00D33A99"/>
    <w:rsid w:val="00D33C44"/>
    <w:rsid w:val="00D33CF5"/>
    <w:rsid w:val="00D33D09"/>
    <w:rsid w:val="00D34954"/>
    <w:rsid w:val="00D34C36"/>
    <w:rsid w:val="00D34EFC"/>
    <w:rsid w:val="00D3500A"/>
    <w:rsid w:val="00D35136"/>
    <w:rsid w:val="00D351B7"/>
    <w:rsid w:val="00D351F0"/>
    <w:rsid w:val="00D354E0"/>
    <w:rsid w:val="00D35515"/>
    <w:rsid w:val="00D358D4"/>
    <w:rsid w:val="00D35985"/>
    <w:rsid w:val="00D35B8A"/>
    <w:rsid w:val="00D35DEB"/>
    <w:rsid w:val="00D35F40"/>
    <w:rsid w:val="00D362BC"/>
    <w:rsid w:val="00D3665C"/>
    <w:rsid w:val="00D36909"/>
    <w:rsid w:val="00D36977"/>
    <w:rsid w:val="00D369D0"/>
    <w:rsid w:val="00D36ABB"/>
    <w:rsid w:val="00D36E8B"/>
    <w:rsid w:val="00D36EDE"/>
    <w:rsid w:val="00D3700C"/>
    <w:rsid w:val="00D375F5"/>
    <w:rsid w:val="00D37708"/>
    <w:rsid w:val="00D3773B"/>
    <w:rsid w:val="00D37D64"/>
    <w:rsid w:val="00D37DD3"/>
    <w:rsid w:val="00D37F56"/>
    <w:rsid w:val="00D405C3"/>
    <w:rsid w:val="00D40671"/>
    <w:rsid w:val="00D408BF"/>
    <w:rsid w:val="00D40C06"/>
    <w:rsid w:val="00D415DA"/>
    <w:rsid w:val="00D41751"/>
    <w:rsid w:val="00D41892"/>
    <w:rsid w:val="00D418E3"/>
    <w:rsid w:val="00D419D5"/>
    <w:rsid w:val="00D41C59"/>
    <w:rsid w:val="00D41F5B"/>
    <w:rsid w:val="00D423C2"/>
    <w:rsid w:val="00D42797"/>
    <w:rsid w:val="00D42979"/>
    <w:rsid w:val="00D4337F"/>
    <w:rsid w:val="00D435CA"/>
    <w:rsid w:val="00D43858"/>
    <w:rsid w:val="00D4392B"/>
    <w:rsid w:val="00D43FC1"/>
    <w:rsid w:val="00D441CB"/>
    <w:rsid w:val="00D441E9"/>
    <w:rsid w:val="00D44224"/>
    <w:rsid w:val="00D44336"/>
    <w:rsid w:val="00D44E07"/>
    <w:rsid w:val="00D4507A"/>
    <w:rsid w:val="00D4596F"/>
    <w:rsid w:val="00D4598C"/>
    <w:rsid w:val="00D45B9C"/>
    <w:rsid w:val="00D46020"/>
    <w:rsid w:val="00D46062"/>
    <w:rsid w:val="00D467FE"/>
    <w:rsid w:val="00D46B08"/>
    <w:rsid w:val="00D46B1A"/>
    <w:rsid w:val="00D46B77"/>
    <w:rsid w:val="00D46FA8"/>
    <w:rsid w:val="00D4721B"/>
    <w:rsid w:val="00D47311"/>
    <w:rsid w:val="00D473EC"/>
    <w:rsid w:val="00D47595"/>
    <w:rsid w:val="00D475D5"/>
    <w:rsid w:val="00D47797"/>
    <w:rsid w:val="00D47A23"/>
    <w:rsid w:val="00D47A7F"/>
    <w:rsid w:val="00D47F69"/>
    <w:rsid w:val="00D5062D"/>
    <w:rsid w:val="00D50714"/>
    <w:rsid w:val="00D50724"/>
    <w:rsid w:val="00D509C5"/>
    <w:rsid w:val="00D50AC0"/>
    <w:rsid w:val="00D50C79"/>
    <w:rsid w:val="00D50E54"/>
    <w:rsid w:val="00D51120"/>
    <w:rsid w:val="00D511B3"/>
    <w:rsid w:val="00D51261"/>
    <w:rsid w:val="00D512DD"/>
    <w:rsid w:val="00D517C3"/>
    <w:rsid w:val="00D51DCB"/>
    <w:rsid w:val="00D51E71"/>
    <w:rsid w:val="00D520FF"/>
    <w:rsid w:val="00D52191"/>
    <w:rsid w:val="00D527D2"/>
    <w:rsid w:val="00D53208"/>
    <w:rsid w:val="00D53320"/>
    <w:rsid w:val="00D538D8"/>
    <w:rsid w:val="00D53920"/>
    <w:rsid w:val="00D539A8"/>
    <w:rsid w:val="00D53E46"/>
    <w:rsid w:val="00D53F1D"/>
    <w:rsid w:val="00D53F4E"/>
    <w:rsid w:val="00D54029"/>
    <w:rsid w:val="00D54158"/>
    <w:rsid w:val="00D54237"/>
    <w:rsid w:val="00D542C9"/>
    <w:rsid w:val="00D544C2"/>
    <w:rsid w:val="00D5496D"/>
    <w:rsid w:val="00D5499A"/>
    <w:rsid w:val="00D549DB"/>
    <w:rsid w:val="00D54B99"/>
    <w:rsid w:val="00D54D59"/>
    <w:rsid w:val="00D54FDB"/>
    <w:rsid w:val="00D55702"/>
    <w:rsid w:val="00D55744"/>
    <w:rsid w:val="00D55931"/>
    <w:rsid w:val="00D559D2"/>
    <w:rsid w:val="00D55D47"/>
    <w:rsid w:val="00D55E06"/>
    <w:rsid w:val="00D56269"/>
    <w:rsid w:val="00D564D9"/>
    <w:rsid w:val="00D56C63"/>
    <w:rsid w:val="00D56F16"/>
    <w:rsid w:val="00D572D5"/>
    <w:rsid w:val="00D57496"/>
    <w:rsid w:val="00D57B6E"/>
    <w:rsid w:val="00D57FD0"/>
    <w:rsid w:val="00D6029A"/>
    <w:rsid w:val="00D6048B"/>
    <w:rsid w:val="00D60582"/>
    <w:rsid w:val="00D6066B"/>
    <w:rsid w:val="00D60718"/>
    <w:rsid w:val="00D608CD"/>
    <w:rsid w:val="00D60A36"/>
    <w:rsid w:val="00D60A56"/>
    <w:rsid w:val="00D60E39"/>
    <w:rsid w:val="00D616A6"/>
    <w:rsid w:val="00D6181D"/>
    <w:rsid w:val="00D61888"/>
    <w:rsid w:val="00D61B6C"/>
    <w:rsid w:val="00D61DC8"/>
    <w:rsid w:val="00D625A0"/>
    <w:rsid w:val="00D62CF5"/>
    <w:rsid w:val="00D62E58"/>
    <w:rsid w:val="00D62EF3"/>
    <w:rsid w:val="00D62FA5"/>
    <w:rsid w:val="00D62FB1"/>
    <w:rsid w:val="00D63352"/>
    <w:rsid w:val="00D634B3"/>
    <w:rsid w:val="00D634D0"/>
    <w:rsid w:val="00D6361A"/>
    <w:rsid w:val="00D63999"/>
    <w:rsid w:val="00D63B4D"/>
    <w:rsid w:val="00D6410A"/>
    <w:rsid w:val="00D64181"/>
    <w:rsid w:val="00D643C6"/>
    <w:rsid w:val="00D648A9"/>
    <w:rsid w:val="00D651FB"/>
    <w:rsid w:val="00D65332"/>
    <w:rsid w:val="00D653DE"/>
    <w:rsid w:val="00D655EF"/>
    <w:rsid w:val="00D6566A"/>
    <w:rsid w:val="00D65C34"/>
    <w:rsid w:val="00D65CB1"/>
    <w:rsid w:val="00D660FC"/>
    <w:rsid w:val="00D66D2D"/>
    <w:rsid w:val="00D66D3C"/>
    <w:rsid w:val="00D672C8"/>
    <w:rsid w:val="00D672E8"/>
    <w:rsid w:val="00D672EA"/>
    <w:rsid w:val="00D6751E"/>
    <w:rsid w:val="00D67D23"/>
    <w:rsid w:val="00D67F42"/>
    <w:rsid w:val="00D703F7"/>
    <w:rsid w:val="00D70543"/>
    <w:rsid w:val="00D705AC"/>
    <w:rsid w:val="00D70691"/>
    <w:rsid w:val="00D7074E"/>
    <w:rsid w:val="00D707B0"/>
    <w:rsid w:val="00D70856"/>
    <w:rsid w:val="00D70A1A"/>
    <w:rsid w:val="00D70B34"/>
    <w:rsid w:val="00D70CFB"/>
    <w:rsid w:val="00D70DEB"/>
    <w:rsid w:val="00D70F63"/>
    <w:rsid w:val="00D70F80"/>
    <w:rsid w:val="00D71407"/>
    <w:rsid w:val="00D715D0"/>
    <w:rsid w:val="00D719F3"/>
    <w:rsid w:val="00D71B3F"/>
    <w:rsid w:val="00D71DBB"/>
    <w:rsid w:val="00D72452"/>
    <w:rsid w:val="00D725F2"/>
    <w:rsid w:val="00D72B2A"/>
    <w:rsid w:val="00D72CF2"/>
    <w:rsid w:val="00D72F72"/>
    <w:rsid w:val="00D730A1"/>
    <w:rsid w:val="00D730D7"/>
    <w:rsid w:val="00D7341E"/>
    <w:rsid w:val="00D73504"/>
    <w:rsid w:val="00D7367A"/>
    <w:rsid w:val="00D7375D"/>
    <w:rsid w:val="00D73B6D"/>
    <w:rsid w:val="00D73D5E"/>
    <w:rsid w:val="00D73FB7"/>
    <w:rsid w:val="00D74772"/>
    <w:rsid w:val="00D74913"/>
    <w:rsid w:val="00D74B58"/>
    <w:rsid w:val="00D74C2F"/>
    <w:rsid w:val="00D74EE4"/>
    <w:rsid w:val="00D750F9"/>
    <w:rsid w:val="00D753D5"/>
    <w:rsid w:val="00D75562"/>
    <w:rsid w:val="00D75686"/>
    <w:rsid w:val="00D75906"/>
    <w:rsid w:val="00D75C6A"/>
    <w:rsid w:val="00D75F4C"/>
    <w:rsid w:val="00D75FF6"/>
    <w:rsid w:val="00D76015"/>
    <w:rsid w:val="00D7619C"/>
    <w:rsid w:val="00D76772"/>
    <w:rsid w:val="00D76ADF"/>
    <w:rsid w:val="00D771F3"/>
    <w:rsid w:val="00D772CD"/>
    <w:rsid w:val="00D77422"/>
    <w:rsid w:val="00D77960"/>
    <w:rsid w:val="00D77E1B"/>
    <w:rsid w:val="00D807E4"/>
    <w:rsid w:val="00D8083D"/>
    <w:rsid w:val="00D8098E"/>
    <w:rsid w:val="00D80A94"/>
    <w:rsid w:val="00D80BE9"/>
    <w:rsid w:val="00D80CEF"/>
    <w:rsid w:val="00D8119E"/>
    <w:rsid w:val="00D815AE"/>
    <w:rsid w:val="00D81635"/>
    <w:rsid w:val="00D81678"/>
    <w:rsid w:val="00D8178B"/>
    <w:rsid w:val="00D817DA"/>
    <w:rsid w:val="00D818D6"/>
    <w:rsid w:val="00D81A68"/>
    <w:rsid w:val="00D81A92"/>
    <w:rsid w:val="00D82019"/>
    <w:rsid w:val="00D820C4"/>
    <w:rsid w:val="00D82341"/>
    <w:rsid w:val="00D8235C"/>
    <w:rsid w:val="00D8248B"/>
    <w:rsid w:val="00D82908"/>
    <w:rsid w:val="00D83073"/>
    <w:rsid w:val="00D8328A"/>
    <w:rsid w:val="00D83397"/>
    <w:rsid w:val="00D836AF"/>
    <w:rsid w:val="00D83923"/>
    <w:rsid w:val="00D83991"/>
    <w:rsid w:val="00D83A29"/>
    <w:rsid w:val="00D83D7B"/>
    <w:rsid w:val="00D83E6E"/>
    <w:rsid w:val="00D83EB6"/>
    <w:rsid w:val="00D846C6"/>
    <w:rsid w:val="00D847EF"/>
    <w:rsid w:val="00D84A03"/>
    <w:rsid w:val="00D84C59"/>
    <w:rsid w:val="00D84DD0"/>
    <w:rsid w:val="00D84F76"/>
    <w:rsid w:val="00D85365"/>
    <w:rsid w:val="00D864B5"/>
    <w:rsid w:val="00D8655E"/>
    <w:rsid w:val="00D86922"/>
    <w:rsid w:val="00D86B39"/>
    <w:rsid w:val="00D86D6A"/>
    <w:rsid w:val="00D86F38"/>
    <w:rsid w:val="00D86F52"/>
    <w:rsid w:val="00D87376"/>
    <w:rsid w:val="00D87517"/>
    <w:rsid w:val="00D8789C"/>
    <w:rsid w:val="00D87C16"/>
    <w:rsid w:val="00D87EA8"/>
    <w:rsid w:val="00D90079"/>
    <w:rsid w:val="00D9007B"/>
    <w:rsid w:val="00D90519"/>
    <w:rsid w:val="00D905D3"/>
    <w:rsid w:val="00D90AE0"/>
    <w:rsid w:val="00D90F8F"/>
    <w:rsid w:val="00D912A5"/>
    <w:rsid w:val="00D9164A"/>
    <w:rsid w:val="00D919C2"/>
    <w:rsid w:val="00D91ABD"/>
    <w:rsid w:val="00D91C49"/>
    <w:rsid w:val="00D91D40"/>
    <w:rsid w:val="00D91DBD"/>
    <w:rsid w:val="00D923BB"/>
    <w:rsid w:val="00D92429"/>
    <w:rsid w:val="00D927C2"/>
    <w:rsid w:val="00D92901"/>
    <w:rsid w:val="00D92BB9"/>
    <w:rsid w:val="00D92D3A"/>
    <w:rsid w:val="00D93138"/>
    <w:rsid w:val="00D93224"/>
    <w:rsid w:val="00D9342E"/>
    <w:rsid w:val="00D934A0"/>
    <w:rsid w:val="00D93695"/>
    <w:rsid w:val="00D936A0"/>
    <w:rsid w:val="00D93800"/>
    <w:rsid w:val="00D939B6"/>
    <w:rsid w:val="00D93C72"/>
    <w:rsid w:val="00D93FD4"/>
    <w:rsid w:val="00D94016"/>
    <w:rsid w:val="00D945D8"/>
    <w:rsid w:val="00D9472B"/>
    <w:rsid w:val="00D9492A"/>
    <w:rsid w:val="00D949C7"/>
    <w:rsid w:val="00D94BB4"/>
    <w:rsid w:val="00D9539C"/>
    <w:rsid w:val="00D956EB"/>
    <w:rsid w:val="00D95985"/>
    <w:rsid w:val="00D95AD1"/>
    <w:rsid w:val="00D95B73"/>
    <w:rsid w:val="00D95E00"/>
    <w:rsid w:val="00D96523"/>
    <w:rsid w:val="00D967F1"/>
    <w:rsid w:val="00D96A52"/>
    <w:rsid w:val="00D96CE5"/>
    <w:rsid w:val="00D96EC3"/>
    <w:rsid w:val="00D97C85"/>
    <w:rsid w:val="00DA019E"/>
    <w:rsid w:val="00DA049D"/>
    <w:rsid w:val="00DA06F0"/>
    <w:rsid w:val="00DA08A9"/>
    <w:rsid w:val="00DA0994"/>
    <w:rsid w:val="00DA0A91"/>
    <w:rsid w:val="00DA0AC0"/>
    <w:rsid w:val="00DA0B2C"/>
    <w:rsid w:val="00DA0B4F"/>
    <w:rsid w:val="00DA0BB5"/>
    <w:rsid w:val="00DA0F74"/>
    <w:rsid w:val="00DA12FA"/>
    <w:rsid w:val="00DA137F"/>
    <w:rsid w:val="00DA161E"/>
    <w:rsid w:val="00DA1D6C"/>
    <w:rsid w:val="00DA1DD6"/>
    <w:rsid w:val="00DA20FC"/>
    <w:rsid w:val="00DA22AF"/>
    <w:rsid w:val="00DA2318"/>
    <w:rsid w:val="00DA25AA"/>
    <w:rsid w:val="00DA272A"/>
    <w:rsid w:val="00DA27AB"/>
    <w:rsid w:val="00DA2D3C"/>
    <w:rsid w:val="00DA2D5D"/>
    <w:rsid w:val="00DA2D74"/>
    <w:rsid w:val="00DA3182"/>
    <w:rsid w:val="00DA3613"/>
    <w:rsid w:val="00DA3665"/>
    <w:rsid w:val="00DA3B01"/>
    <w:rsid w:val="00DA3B95"/>
    <w:rsid w:val="00DA3DAD"/>
    <w:rsid w:val="00DA3FA9"/>
    <w:rsid w:val="00DA4089"/>
    <w:rsid w:val="00DA459C"/>
    <w:rsid w:val="00DA4699"/>
    <w:rsid w:val="00DA487E"/>
    <w:rsid w:val="00DA4F6D"/>
    <w:rsid w:val="00DA50BD"/>
    <w:rsid w:val="00DA5952"/>
    <w:rsid w:val="00DA5B9C"/>
    <w:rsid w:val="00DA5CB8"/>
    <w:rsid w:val="00DA5D89"/>
    <w:rsid w:val="00DA61EE"/>
    <w:rsid w:val="00DA6248"/>
    <w:rsid w:val="00DA6475"/>
    <w:rsid w:val="00DA685C"/>
    <w:rsid w:val="00DA6DFF"/>
    <w:rsid w:val="00DA6EB9"/>
    <w:rsid w:val="00DA718D"/>
    <w:rsid w:val="00DA755B"/>
    <w:rsid w:val="00DA76FD"/>
    <w:rsid w:val="00DA7E35"/>
    <w:rsid w:val="00DB032C"/>
    <w:rsid w:val="00DB07AE"/>
    <w:rsid w:val="00DB0ADF"/>
    <w:rsid w:val="00DB0CFF"/>
    <w:rsid w:val="00DB11F8"/>
    <w:rsid w:val="00DB1507"/>
    <w:rsid w:val="00DB1B56"/>
    <w:rsid w:val="00DB21D9"/>
    <w:rsid w:val="00DB21DA"/>
    <w:rsid w:val="00DB22CB"/>
    <w:rsid w:val="00DB25C4"/>
    <w:rsid w:val="00DB2738"/>
    <w:rsid w:val="00DB2B36"/>
    <w:rsid w:val="00DB2F7C"/>
    <w:rsid w:val="00DB37D7"/>
    <w:rsid w:val="00DB3914"/>
    <w:rsid w:val="00DB391D"/>
    <w:rsid w:val="00DB440E"/>
    <w:rsid w:val="00DB4442"/>
    <w:rsid w:val="00DB4528"/>
    <w:rsid w:val="00DB4749"/>
    <w:rsid w:val="00DB477D"/>
    <w:rsid w:val="00DB49AC"/>
    <w:rsid w:val="00DB4E66"/>
    <w:rsid w:val="00DB4E74"/>
    <w:rsid w:val="00DB502D"/>
    <w:rsid w:val="00DB506A"/>
    <w:rsid w:val="00DB50DA"/>
    <w:rsid w:val="00DB531C"/>
    <w:rsid w:val="00DB55EA"/>
    <w:rsid w:val="00DB5697"/>
    <w:rsid w:val="00DB5A72"/>
    <w:rsid w:val="00DB5ABA"/>
    <w:rsid w:val="00DB5B41"/>
    <w:rsid w:val="00DB5FAF"/>
    <w:rsid w:val="00DB60F9"/>
    <w:rsid w:val="00DB6313"/>
    <w:rsid w:val="00DB6864"/>
    <w:rsid w:val="00DB695F"/>
    <w:rsid w:val="00DB6B07"/>
    <w:rsid w:val="00DB7139"/>
    <w:rsid w:val="00DB7564"/>
    <w:rsid w:val="00DC01B1"/>
    <w:rsid w:val="00DC0770"/>
    <w:rsid w:val="00DC09A4"/>
    <w:rsid w:val="00DC0A7C"/>
    <w:rsid w:val="00DC0B01"/>
    <w:rsid w:val="00DC1271"/>
    <w:rsid w:val="00DC12B6"/>
    <w:rsid w:val="00DC1427"/>
    <w:rsid w:val="00DC1438"/>
    <w:rsid w:val="00DC2178"/>
    <w:rsid w:val="00DC23C1"/>
    <w:rsid w:val="00DC28B6"/>
    <w:rsid w:val="00DC2C24"/>
    <w:rsid w:val="00DC3862"/>
    <w:rsid w:val="00DC3968"/>
    <w:rsid w:val="00DC398C"/>
    <w:rsid w:val="00DC3D1E"/>
    <w:rsid w:val="00DC4132"/>
    <w:rsid w:val="00DC44C4"/>
    <w:rsid w:val="00DC455B"/>
    <w:rsid w:val="00DC48EF"/>
    <w:rsid w:val="00DC5084"/>
    <w:rsid w:val="00DC52CC"/>
    <w:rsid w:val="00DC537B"/>
    <w:rsid w:val="00DC578A"/>
    <w:rsid w:val="00DC5AB5"/>
    <w:rsid w:val="00DC5D43"/>
    <w:rsid w:val="00DC5E9F"/>
    <w:rsid w:val="00DC625B"/>
    <w:rsid w:val="00DC62CF"/>
    <w:rsid w:val="00DC6642"/>
    <w:rsid w:val="00DC6A41"/>
    <w:rsid w:val="00DC6EBC"/>
    <w:rsid w:val="00DC70FA"/>
    <w:rsid w:val="00DC7274"/>
    <w:rsid w:val="00DC73AE"/>
    <w:rsid w:val="00DC73E7"/>
    <w:rsid w:val="00DC7545"/>
    <w:rsid w:val="00DC762E"/>
    <w:rsid w:val="00DC7665"/>
    <w:rsid w:val="00DC79A9"/>
    <w:rsid w:val="00DC7A64"/>
    <w:rsid w:val="00DC7B3B"/>
    <w:rsid w:val="00DD03D1"/>
    <w:rsid w:val="00DD044B"/>
    <w:rsid w:val="00DD0A8F"/>
    <w:rsid w:val="00DD0AC9"/>
    <w:rsid w:val="00DD0F7E"/>
    <w:rsid w:val="00DD11CA"/>
    <w:rsid w:val="00DD1327"/>
    <w:rsid w:val="00DD14D3"/>
    <w:rsid w:val="00DD17D8"/>
    <w:rsid w:val="00DD2054"/>
    <w:rsid w:val="00DD2059"/>
    <w:rsid w:val="00DD2BDE"/>
    <w:rsid w:val="00DD3270"/>
    <w:rsid w:val="00DD37BB"/>
    <w:rsid w:val="00DD3F38"/>
    <w:rsid w:val="00DD42DF"/>
    <w:rsid w:val="00DD49A4"/>
    <w:rsid w:val="00DD4EE7"/>
    <w:rsid w:val="00DD503F"/>
    <w:rsid w:val="00DD52F8"/>
    <w:rsid w:val="00DD5357"/>
    <w:rsid w:val="00DD5380"/>
    <w:rsid w:val="00DD5564"/>
    <w:rsid w:val="00DD56EF"/>
    <w:rsid w:val="00DD5985"/>
    <w:rsid w:val="00DD5F4D"/>
    <w:rsid w:val="00DD6675"/>
    <w:rsid w:val="00DD691E"/>
    <w:rsid w:val="00DD69A6"/>
    <w:rsid w:val="00DD6AF5"/>
    <w:rsid w:val="00DD6D20"/>
    <w:rsid w:val="00DD6D46"/>
    <w:rsid w:val="00DD6F89"/>
    <w:rsid w:val="00DD7272"/>
    <w:rsid w:val="00DD72B6"/>
    <w:rsid w:val="00DD73FA"/>
    <w:rsid w:val="00DD74AC"/>
    <w:rsid w:val="00DD77FC"/>
    <w:rsid w:val="00DD785C"/>
    <w:rsid w:val="00DE0263"/>
    <w:rsid w:val="00DE0C35"/>
    <w:rsid w:val="00DE0DB0"/>
    <w:rsid w:val="00DE0E8A"/>
    <w:rsid w:val="00DE12E3"/>
    <w:rsid w:val="00DE1408"/>
    <w:rsid w:val="00DE1CB7"/>
    <w:rsid w:val="00DE22B6"/>
    <w:rsid w:val="00DE2579"/>
    <w:rsid w:val="00DE26B4"/>
    <w:rsid w:val="00DE28D4"/>
    <w:rsid w:val="00DE2EA1"/>
    <w:rsid w:val="00DE2ECB"/>
    <w:rsid w:val="00DE31A3"/>
    <w:rsid w:val="00DE322F"/>
    <w:rsid w:val="00DE3C28"/>
    <w:rsid w:val="00DE4177"/>
    <w:rsid w:val="00DE45F4"/>
    <w:rsid w:val="00DE48B6"/>
    <w:rsid w:val="00DE4A4B"/>
    <w:rsid w:val="00DE4AF6"/>
    <w:rsid w:val="00DE4DBF"/>
    <w:rsid w:val="00DE4EF1"/>
    <w:rsid w:val="00DE50B8"/>
    <w:rsid w:val="00DE541E"/>
    <w:rsid w:val="00DE5744"/>
    <w:rsid w:val="00DE60A7"/>
    <w:rsid w:val="00DE653F"/>
    <w:rsid w:val="00DE662B"/>
    <w:rsid w:val="00DE6682"/>
    <w:rsid w:val="00DE6729"/>
    <w:rsid w:val="00DE6C48"/>
    <w:rsid w:val="00DE713D"/>
    <w:rsid w:val="00DE755F"/>
    <w:rsid w:val="00DE78D7"/>
    <w:rsid w:val="00DE7C25"/>
    <w:rsid w:val="00DF0145"/>
    <w:rsid w:val="00DF01D5"/>
    <w:rsid w:val="00DF026B"/>
    <w:rsid w:val="00DF0493"/>
    <w:rsid w:val="00DF0675"/>
    <w:rsid w:val="00DF0C0A"/>
    <w:rsid w:val="00DF1008"/>
    <w:rsid w:val="00DF1092"/>
    <w:rsid w:val="00DF11DF"/>
    <w:rsid w:val="00DF17AA"/>
    <w:rsid w:val="00DF1816"/>
    <w:rsid w:val="00DF198A"/>
    <w:rsid w:val="00DF22C5"/>
    <w:rsid w:val="00DF2984"/>
    <w:rsid w:val="00DF2BB9"/>
    <w:rsid w:val="00DF2DE8"/>
    <w:rsid w:val="00DF307A"/>
    <w:rsid w:val="00DF339B"/>
    <w:rsid w:val="00DF382F"/>
    <w:rsid w:val="00DF384A"/>
    <w:rsid w:val="00DF39CB"/>
    <w:rsid w:val="00DF426B"/>
    <w:rsid w:val="00DF4378"/>
    <w:rsid w:val="00DF444D"/>
    <w:rsid w:val="00DF4BB7"/>
    <w:rsid w:val="00DF503B"/>
    <w:rsid w:val="00DF50CF"/>
    <w:rsid w:val="00DF5219"/>
    <w:rsid w:val="00DF58AE"/>
    <w:rsid w:val="00DF5F6E"/>
    <w:rsid w:val="00DF601F"/>
    <w:rsid w:val="00DF627A"/>
    <w:rsid w:val="00DF63BB"/>
    <w:rsid w:val="00DF6576"/>
    <w:rsid w:val="00DF665D"/>
    <w:rsid w:val="00DF672E"/>
    <w:rsid w:val="00DF67B5"/>
    <w:rsid w:val="00DF6858"/>
    <w:rsid w:val="00DF69AF"/>
    <w:rsid w:val="00DF6A09"/>
    <w:rsid w:val="00DF6C30"/>
    <w:rsid w:val="00DF6DBA"/>
    <w:rsid w:val="00DF6DD5"/>
    <w:rsid w:val="00DF71BB"/>
    <w:rsid w:val="00DF768A"/>
    <w:rsid w:val="00DF7767"/>
    <w:rsid w:val="00DF7809"/>
    <w:rsid w:val="00DF782D"/>
    <w:rsid w:val="00DF7E67"/>
    <w:rsid w:val="00DF7FB2"/>
    <w:rsid w:val="00E0029A"/>
    <w:rsid w:val="00E00400"/>
    <w:rsid w:val="00E009F9"/>
    <w:rsid w:val="00E00E83"/>
    <w:rsid w:val="00E01023"/>
    <w:rsid w:val="00E010A0"/>
    <w:rsid w:val="00E013E5"/>
    <w:rsid w:val="00E0153E"/>
    <w:rsid w:val="00E01939"/>
    <w:rsid w:val="00E01A37"/>
    <w:rsid w:val="00E01F67"/>
    <w:rsid w:val="00E02241"/>
    <w:rsid w:val="00E02B79"/>
    <w:rsid w:val="00E02C81"/>
    <w:rsid w:val="00E03293"/>
    <w:rsid w:val="00E0338A"/>
    <w:rsid w:val="00E0345E"/>
    <w:rsid w:val="00E03878"/>
    <w:rsid w:val="00E03B1E"/>
    <w:rsid w:val="00E03CA8"/>
    <w:rsid w:val="00E03F16"/>
    <w:rsid w:val="00E041FE"/>
    <w:rsid w:val="00E04961"/>
    <w:rsid w:val="00E04C7F"/>
    <w:rsid w:val="00E04CAD"/>
    <w:rsid w:val="00E05049"/>
    <w:rsid w:val="00E05074"/>
    <w:rsid w:val="00E051B0"/>
    <w:rsid w:val="00E052D2"/>
    <w:rsid w:val="00E053D3"/>
    <w:rsid w:val="00E05485"/>
    <w:rsid w:val="00E055A5"/>
    <w:rsid w:val="00E0580D"/>
    <w:rsid w:val="00E059A5"/>
    <w:rsid w:val="00E05E11"/>
    <w:rsid w:val="00E05FC0"/>
    <w:rsid w:val="00E06431"/>
    <w:rsid w:val="00E064C9"/>
    <w:rsid w:val="00E065B6"/>
    <w:rsid w:val="00E06A48"/>
    <w:rsid w:val="00E06D74"/>
    <w:rsid w:val="00E075E6"/>
    <w:rsid w:val="00E076D9"/>
    <w:rsid w:val="00E07789"/>
    <w:rsid w:val="00E077BD"/>
    <w:rsid w:val="00E0785A"/>
    <w:rsid w:val="00E07C4B"/>
    <w:rsid w:val="00E07E08"/>
    <w:rsid w:val="00E07FBE"/>
    <w:rsid w:val="00E1002C"/>
    <w:rsid w:val="00E10746"/>
    <w:rsid w:val="00E10897"/>
    <w:rsid w:val="00E10A95"/>
    <w:rsid w:val="00E10DD5"/>
    <w:rsid w:val="00E10E95"/>
    <w:rsid w:val="00E1123E"/>
    <w:rsid w:val="00E112DD"/>
    <w:rsid w:val="00E112F9"/>
    <w:rsid w:val="00E11629"/>
    <w:rsid w:val="00E1186E"/>
    <w:rsid w:val="00E11A70"/>
    <w:rsid w:val="00E11AC5"/>
    <w:rsid w:val="00E1213E"/>
    <w:rsid w:val="00E12468"/>
    <w:rsid w:val="00E124D6"/>
    <w:rsid w:val="00E127B5"/>
    <w:rsid w:val="00E12931"/>
    <w:rsid w:val="00E12C3F"/>
    <w:rsid w:val="00E12E5A"/>
    <w:rsid w:val="00E13341"/>
    <w:rsid w:val="00E1334E"/>
    <w:rsid w:val="00E13688"/>
    <w:rsid w:val="00E136BF"/>
    <w:rsid w:val="00E138E7"/>
    <w:rsid w:val="00E1392F"/>
    <w:rsid w:val="00E13CA7"/>
    <w:rsid w:val="00E13D29"/>
    <w:rsid w:val="00E13F76"/>
    <w:rsid w:val="00E14229"/>
    <w:rsid w:val="00E144B0"/>
    <w:rsid w:val="00E1460D"/>
    <w:rsid w:val="00E148F8"/>
    <w:rsid w:val="00E14ACA"/>
    <w:rsid w:val="00E14BA2"/>
    <w:rsid w:val="00E14CAC"/>
    <w:rsid w:val="00E14D6C"/>
    <w:rsid w:val="00E14FF3"/>
    <w:rsid w:val="00E15E41"/>
    <w:rsid w:val="00E15E87"/>
    <w:rsid w:val="00E1611A"/>
    <w:rsid w:val="00E16633"/>
    <w:rsid w:val="00E16B8E"/>
    <w:rsid w:val="00E16BA3"/>
    <w:rsid w:val="00E16BDC"/>
    <w:rsid w:val="00E17298"/>
    <w:rsid w:val="00E1778E"/>
    <w:rsid w:val="00E177AC"/>
    <w:rsid w:val="00E178A4"/>
    <w:rsid w:val="00E17EAD"/>
    <w:rsid w:val="00E17EDB"/>
    <w:rsid w:val="00E20278"/>
    <w:rsid w:val="00E203BA"/>
    <w:rsid w:val="00E205EB"/>
    <w:rsid w:val="00E20754"/>
    <w:rsid w:val="00E20935"/>
    <w:rsid w:val="00E20938"/>
    <w:rsid w:val="00E20AE4"/>
    <w:rsid w:val="00E20FC9"/>
    <w:rsid w:val="00E219FF"/>
    <w:rsid w:val="00E21A3D"/>
    <w:rsid w:val="00E21C77"/>
    <w:rsid w:val="00E21CDF"/>
    <w:rsid w:val="00E21DDE"/>
    <w:rsid w:val="00E2216D"/>
    <w:rsid w:val="00E222FD"/>
    <w:rsid w:val="00E2235F"/>
    <w:rsid w:val="00E224B5"/>
    <w:rsid w:val="00E2251A"/>
    <w:rsid w:val="00E22980"/>
    <w:rsid w:val="00E22A18"/>
    <w:rsid w:val="00E22A37"/>
    <w:rsid w:val="00E22FF8"/>
    <w:rsid w:val="00E233AC"/>
    <w:rsid w:val="00E234CE"/>
    <w:rsid w:val="00E23A1F"/>
    <w:rsid w:val="00E242A1"/>
    <w:rsid w:val="00E24974"/>
    <w:rsid w:val="00E25524"/>
    <w:rsid w:val="00E25918"/>
    <w:rsid w:val="00E2594D"/>
    <w:rsid w:val="00E25A21"/>
    <w:rsid w:val="00E25A4D"/>
    <w:rsid w:val="00E2648B"/>
    <w:rsid w:val="00E26FD1"/>
    <w:rsid w:val="00E2707F"/>
    <w:rsid w:val="00E272A4"/>
    <w:rsid w:val="00E2742B"/>
    <w:rsid w:val="00E2766F"/>
    <w:rsid w:val="00E2787D"/>
    <w:rsid w:val="00E278AF"/>
    <w:rsid w:val="00E2792B"/>
    <w:rsid w:val="00E30002"/>
    <w:rsid w:val="00E301CC"/>
    <w:rsid w:val="00E30313"/>
    <w:rsid w:val="00E30557"/>
    <w:rsid w:val="00E305CB"/>
    <w:rsid w:val="00E305FD"/>
    <w:rsid w:val="00E30820"/>
    <w:rsid w:val="00E3097D"/>
    <w:rsid w:val="00E30BDC"/>
    <w:rsid w:val="00E30BDE"/>
    <w:rsid w:val="00E310F6"/>
    <w:rsid w:val="00E31276"/>
    <w:rsid w:val="00E312C3"/>
    <w:rsid w:val="00E3149D"/>
    <w:rsid w:val="00E319F9"/>
    <w:rsid w:val="00E31C22"/>
    <w:rsid w:val="00E31E2B"/>
    <w:rsid w:val="00E31F9F"/>
    <w:rsid w:val="00E3217B"/>
    <w:rsid w:val="00E32840"/>
    <w:rsid w:val="00E32B15"/>
    <w:rsid w:val="00E32BAB"/>
    <w:rsid w:val="00E330D5"/>
    <w:rsid w:val="00E3311E"/>
    <w:rsid w:val="00E33BAB"/>
    <w:rsid w:val="00E33DB6"/>
    <w:rsid w:val="00E33E45"/>
    <w:rsid w:val="00E33FFE"/>
    <w:rsid w:val="00E3447A"/>
    <w:rsid w:val="00E3452B"/>
    <w:rsid w:val="00E3466C"/>
    <w:rsid w:val="00E347BA"/>
    <w:rsid w:val="00E34A92"/>
    <w:rsid w:val="00E34E2A"/>
    <w:rsid w:val="00E353E4"/>
    <w:rsid w:val="00E3564D"/>
    <w:rsid w:val="00E35752"/>
    <w:rsid w:val="00E35C67"/>
    <w:rsid w:val="00E35FFD"/>
    <w:rsid w:val="00E36007"/>
    <w:rsid w:val="00E3612A"/>
    <w:rsid w:val="00E36EA9"/>
    <w:rsid w:val="00E36EC8"/>
    <w:rsid w:val="00E37742"/>
    <w:rsid w:val="00E37B4D"/>
    <w:rsid w:val="00E37BC2"/>
    <w:rsid w:val="00E4017C"/>
    <w:rsid w:val="00E402EE"/>
    <w:rsid w:val="00E40565"/>
    <w:rsid w:val="00E4056A"/>
    <w:rsid w:val="00E40AEB"/>
    <w:rsid w:val="00E40D51"/>
    <w:rsid w:val="00E4147F"/>
    <w:rsid w:val="00E415CB"/>
    <w:rsid w:val="00E416A8"/>
    <w:rsid w:val="00E41712"/>
    <w:rsid w:val="00E4199B"/>
    <w:rsid w:val="00E41BA2"/>
    <w:rsid w:val="00E41C76"/>
    <w:rsid w:val="00E422A7"/>
    <w:rsid w:val="00E42377"/>
    <w:rsid w:val="00E42405"/>
    <w:rsid w:val="00E42521"/>
    <w:rsid w:val="00E425F3"/>
    <w:rsid w:val="00E42A75"/>
    <w:rsid w:val="00E42F16"/>
    <w:rsid w:val="00E43264"/>
    <w:rsid w:val="00E433A9"/>
    <w:rsid w:val="00E437B8"/>
    <w:rsid w:val="00E437E4"/>
    <w:rsid w:val="00E44489"/>
    <w:rsid w:val="00E4463B"/>
    <w:rsid w:val="00E44724"/>
    <w:rsid w:val="00E4475A"/>
    <w:rsid w:val="00E447D0"/>
    <w:rsid w:val="00E44946"/>
    <w:rsid w:val="00E44A8B"/>
    <w:rsid w:val="00E44B1A"/>
    <w:rsid w:val="00E44F0B"/>
    <w:rsid w:val="00E44F55"/>
    <w:rsid w:val="00E451FB"/>
    <w:rsid w:val="00E4536F"/>
    <w:rsid w:val="00E45645"/>
    <w:rsid w:val="00E45695"/>
    <w:rsid w:val="00E45A7E"/>
    <w:rsid w:val="00E46521"/>
    <w:rsid w:val="00E4652D"/>
    <w:rsid w:val="00E467B3"/>
    <w:rsid w:val="00E46CF6"/>
    <w:rsid w:val="00E46D0C"/>
    <w:rsid w:val="00E46DF3"/>
    <w:rsid w:val="00E47599"/>
    <w:rsid w:val="00E47C42"/>
    <w:rsid w:val="00E47D3C"/>
    <w:rsid w:val="00E47ED6"/>
    <w:rsid w:val="00E50058"/>
    <w:rsid w:val="00E500B2"/>
    <w:rsid w:val="00E505FA"/>
    <w:rsid w:val="00E50614"/>
    <w:rsid w:val="00E50B62"/>
    <w:rsid w:val="00E50BBD"/>
    <w:rsid w:val="00E50FF6"/>
    <w:rsid w:val="00E50FFF"/>
    <w:rsid w:val="00E51523"/>
    <w:rsid w:val="00E5192A"/>
    <w:rsid w:val="00E51B21"/>
    <w:rsid w:val="00E51C0D"/>
    <w:rsid w:val="00E51F84"/>
    <w:rsid w:val="00E52315"/>
    <w:rsid w:val="00E5249B"/>
    <w:rsid w:val="00E5250B"/>
    <w:rsid w:val="00E5282A"/>
    <w:rsid w:val="00E52A28"/>
    <w:rsid w:val="00E52E72"/>
    <w:rsid w:val="00E52F82"/>
    <w:rsid w:val="00E530B8"/>
    <w:rsid w:val="00E5370B"/>
    <w:rsid w:val="00E53CDF"/>
    <w:rsid w:val="00E54620"/>
    <w:rsid w:val="00E54775"/>
    <w:rsid w:val="00E5490C"/>
    <w:rsid w:val="00E54A1A"/>
    <w:rsid w:val="00E55689"/>
    <w:rsid w:val="00E5574B"/>
    <w:rsid w:val="00E558DA"/>
    <w:rsid w:val="00E55910"/>
    <w:rsid w:val="00E55E5D"/>
    <w:rsid w:val="00E5629B"/>
    <w:rsid w:val="00E566B0"/>
    <w:rsid w:val="00E569B8"/>
    <w:rsid w:val="00E56D55"/>
    <w:rsid w:val="00E56FA4"/>
    <w:rsid w:val="00E57384"/>
    <w:rsid w:val="00E573D5"/>
    <w:rsid w:val="00E57762"/>
    <w:rsid w:val="00E57A1C"/>
    <w:rsid w:val="00E57C1D"/>
    <w:rsid w:val="00E57D09"/>
    <w:rsid w:val="00E57D26"/>
    <w:rsid w:val="00E57DCF"/>
    <w:rsid w:val="00E60051"/>
    <w:rsid w:val="00E60418"/>
    <w:rsid w:val="00E604A5"/>
    <w:rsid w:val="00E607C9"/>
    <w:rsid w:val="00E607DA"/>
    <w:rsid w:val="00E609BD"/>
    <w:rsid w:val="00E60F33"/>
    <w:rsid w:val="00E60F48"/>
    <w:rsid w:val="00E60FC7"/>
    <w:rsid w:val="00E610AD"/>
    <w:rsid w:val="00E6115A"/>
    <w:rsid w:val="00E6127E"/>
    <w:rsid w:val="00E61455"/>
    <w:rsid w:val="00E619FF"/>
    <w:rsid w:val="00E61B2C"/>
    <w:rsid w:val="00E61C67"/>
    <w:rsid w:val="00E61EB2"/>
    <w:rsid w:val="00E61F23"/>
    <w:rsid w:val="00E61FC3"/>
    <w:rsid w:val="00E62315"/>
    <w:rsid w:val="00E62351"/>
    <w:rsid w:val="00E6238C"/>
    <w:rsid w:val="00E623A5"/>
    <w:rsid w:val="00E6241E"/>
    <w:rsid w:val="00E62557"/>
    <w:rsid w:val="00E627AC"/>
    <w:rsid w:val="00E62E2A"/>
    <w:rsid w:val="00E6301A"/>
    <w:rsid w:val="00E630FA"/>
    <w:rsid w:val="00E63685"/>
    <w:rsid w:val="00E63E4F"/>
    <w:rsid w:val="00E642A1"/>
    <w:rsid w:val="00E64413"/>
    <w:rsid w:val="00E64633"/>
    <w:rsid w:val="00E6465D"/>
    <w:rsid w:val="00E6466B"/>
    <w:rsid w:val="00E6505E"/>
    <w:rsid w:val="00E663F6"/>
    <w:rsid w:val="00E667CA"/>
    <w:rsid w:val="00E66EE3"/>
    <w:rsid w:val="00E6722E"/>
    <w:rsid w:val="00E672C2"/>
    <w:rsid w:val="00E67335"/>
    <w:rsid w:val="00E6776A"/>
    <w:rsid w:val="00E701BE"/>
    <w:rsid w:val="00E7028B"/>
    <w:rsid w:val="00E70660"/>
    <w:rsid w:val="00E7080B"/>
    <w:rsid w:val="00E70C2C"/>
    <w:rsid w:val="00E712C9"/>
    <w:rsid w:val="00E71403"/>
    <w:rsid w:val="00E714CE"/>
    <w:rsid w:val="00E7186A"/>
    <w:rsid w:val="00E71DF4"/>
    <w:rsid w:val="00E71FB6"/>
    <w:rsid w:val="00E7283D"/>
    <w:rsid w:val="00E729A3"/>
    <w:rsid w:val="00E72A65"/>
    <w:rsid w:val="00E73274"/>
    <w:rsid w:val="00E73372"/>
    <w:rsid w:val="00E733F8"/>
    <w:rsid w:val="00E7381D"/>
    <w:rsid w:val="00E73923"/>
    <w:rsid w:val="00E73994"/>
    <w:rsid w:val="00E73B5E"/>
    <w:rsid w:val="00E74058"/>
    <w:rsid w:val="00E7405D"/>
    <w:rsid w:val="00E74278"/>
    <w:rsid w:val="00E742FF"/>
    <w:rsid w:val="00E74A18"/>
    <w:rsid w:val="00E74A23"/>
    <w:rsid w:val="00E75E0D"/>
    <w:rsid w:val="00E75F6E"/>
    <w:rsid w:val="00E762CE"/>
    <w:rsid w:val="00E76720"/>
    <w:rsid w:val="00E76B8B"/>
    <w:rsid w:val="00E77069"/>
    <w:rsid w:val="00E772CC"/>
    <w:rsid w:val="00E77417"/>
    <w:rsid w:val="00E77E86"/>
    <w:rsid w:val="00E77EEC"/>
    <w:rsid w:val="00E800FB"/>
    <w:rsid w:val="00E805D2"/>
    <w:rsid w:val="00E80A5B"/>
    <w:rsid w:val="00E80E0C"/>
    <w:rsid w:val="00E8135A"/>
    <w:rsid w:val="00E81370"/>
    <w:rsid w:val="00E813E3"/>
    <w:rsid w:val="00E81493"/>
    <w:rsid w:val="00E8159A"/>
    <w:rsid w:val="00E818BF"/>
    <w:rsid w:val="00E81F5B"/>
    <w:rsid w:val="00E821D5"/>
    <w:rsid w:val="00E8239D"/>
    <w:rsid w:val="00E82418"/>
    <w:rsid w:val="00E825E4"/>
    <w:rsid w:val="00E82A07"/>
    <w:rsid w:val="00E82B4E"/>
    <w:rsid w:val="00E82E07"/>
    <w:rsid w:val="00E82F22"/>
    <w:rsid w:val="00E82F38"/>
    <w:rsid w:val="00E833ED"/>
    <w:rsid w:val="00E8352B"/>
    <w:rsid w:val="00E8374E"/>
    <w:rsid w:val="00E83EE4"/>
    <w:rsid w:val="00E83FCF"/>
    <w:rsid w:val="00E841CA"/>
    <w:rsid w:val="00E84258"/>
    <w:rsid w:val="00E845FC"/>
    <w:rsid w:val="00E849C3"/>
    <w:rsid w:val="00E84A20"/>
    <w:rsid w:val="00E84E18"/>
    <w:rsid w:val="00E850C5"/>
    <w:rsid w:val="00E85415"/>
    <w:rsid w:val="00E85918"/>
    <w:rsid w:val="00E85A2D"/>
    <w:rsid w:val="00E85DB8"/>
    <w:rsid w:val="00E85E3E"/>
    <w:rsid w:val="00E86279"/>
    <w:rsid w:val="00E862A3"/>
    <w:rsid w:val="00E863BB"/>
    <w:rsid w:val="00E8654C"/>
    <w:rsid w:val="00E86DA5"/>
    <w:rsid w:val="00E87262"/>
    <w:rsid w:val="00E8728C"/>
    <w:rsid w:val="00E87621"/>
    <w:rsid w:val="00E87799"/>
    <w:rsid w:val="00E879B7"/>
    <w:rsid w:val="00E879FE"/>
    <w:rsid w:val="00E87A9A"/>
    <w:rsid w:val="00E87B30"/>
    <w:rsid w:val="00E87D91"/>
    <w:rsid w:val="00E87FBD"/>
    <w:rsid w:val="00E90358"/>
    <w:rsid w:val="00E908AA"/>
    <w:rsid w:val="00E90921"/>
    <w:rsid w:val="00E90AE2"/>
    <w:rsid w:val="00E90E2E"/>
    <w:rsid w:val="00E91402"/>
    <w:rsid w:val="00E91746"/>
    <w:rsid w:val="00E9174F"/>
    <w:rsid w:val="00E9203C"/>
    <w:rsid w:val="00E92186"/>
    <w:rsid w:val="00E921E8"/>
    <w:rsid w:val="00E922BC"/>
    <w:rsid w:val="00E926DB"/>
    <w:rsid w:val="00E92759"/>
    <w:rsid w:val="00E92BB4"/>
    <w:rsid w:val="00E93266"/>
    <w:rsid w:val="00E932E4"/>
    <w:rsid w:val="00E9361A"/>
    <w:rsid w:val="00E93645"/>
    <w:rsid w:val="00E93BA8"/>
    <w:rsid w:val="00E940D7"/>
    <w:rsid w:val="00E94349"/>
    <w:rsid w:val="00E94452"/>
    <w:rsid w:val="00E94CF2"/>
    <w:rsid w:val="00E9500C"/>
    <w:rsid w:val="00E95101"/>
    <w:rsid w:val="00E95315"/>
    <w:rsid w:val="00E95932"/>
    <w:rsid w:val="00E959F3"/>
    <w:rsid w:val="00E95A84"/>
    <w:rsid w:val="00E95D54"/>
    <w:rsid w:val="00E96140"/>
    <w:rsid w:val="00E9644C"/>
    <w:rsid w:val="00E96703"/>
    <w:rsid w:val="00E967CC"/>
    <w:rsid w:val="00E96BBE"/>
    <w:rsid w:val="00E96BDC"/>
    <w:rsid w:val="00E96CD4"/>
    <w:rsid w:val="00E96DFE"/>
    <w:rsid w:val="00E97065"/>
    <w:rsid w:val="00E97302"/>
    <w:rsid w:val="00E9779D"/>
    <w:rsid w:val="00E97951"/>
    <w:rsid w:val="00E97A85"/>
    <w:rsid w:val="00E97F0E"/>
    <w:rsid w:val="00E97FDE"/>
    <w:rsid w:val="00EA0227"/>
    <w:rsid w:val="00EA03D6"/>
    <w:rsid w:val="00EA0671"/>
    <w:rsid w:val="00EA0774"/>
    <w:rsid w:val="00EA09E7"/>
    <w:rsid w:val="00EA0C1D"/>
    <w:rsid w:val="00EA0CE2"/>
    <w:rsid w:val="00EA0E99"/>
    <w:rsid w:val="00EA122E"/>
    <w:rsid w:val="00EA1233"/>
    <w:rsid w:val="00EA186F"/>
    <w:rsid w:val="00EA18A2"/>
    <w:rsid w:val="00EA1B1C"/>
    <w:rsid w:val="00EA1BAB"/>
    <w:rsid w:val="00EA1D5C"/>
    <w:rsid w:val="00EA1F6B"/>
    <w:rsid w:val="00EA20DF"/>
    <w:rsid w:val="00EA2C93"/>
    <w:rsid w:val="00EA2FD9"/>
    <w:rsid w:val="00EA3379"/>
    <w:rsid w:val="00EA33DA"/>
    <w:rsid w:val="00EA3612"/>
    <w:rsid w:val="00EA3650"/>
    <w:rsid w:val="00EA3A39"/>
    <w:rsid w:val="00EA3E14"/>
    <w:rsid w:val="00EA4287"/>
    <w:rsid w:val="00EA441B"/>
    <w:rsid w:val="00EA4BA8"/>
    <w:rsid w:val="00EA4C6F"/>
    <w:rsid w:val="00EA4E35"/>
    <w:rsid w:val="00EA51BC"/>
    <w:rsid w:val="00EA5395"/>
    <w:rsid w:val="00EA54E7"/>
    <w:rsid w:val="00EA565F"/>
    <w:rsid w:val="00EA5E92"/>
    <w:rsid w:val="00EA6068"/>
    <w:rsid w:val="00EA62D3"/>
    <w:rsid w:val="00EA655E"/>
    <w:rsid w:val="00EA6C8D"/>
    <w:rsid w:val="00EA6D53"/>
    <w:rsid w:val="00EA70F5"/>
    <w:rsid w:val="00EA71F7"/>
    <w:rsid w:val="00EA75C4"/>
    <w:rsid w:val="00EA76D6"/>
    <w:rsid w:val="00EA7B5E"/>
    <w:rsid w:val="00EA7E46"/>
    <w:rsid w:val="00EA7F0C"/>
    <w:rsid w:val="00EB0480"/>
    <w:rsid w:val="00EB0520"/>
    <w:rsid w:val="00EB063A"/>
    <w:rsid w:val="00EB0D82"/>
    <w:rsid w:val="00EB0FEF"/>
    <w:rsid w:val="00EB135E"/>
    <w:rsid w:val="00EB1546"/>
    <w:rsid w:val="00EB1957"/>
    <w:rsid w:val="00EB1CBC"/>
    <w:rsid w:val="00EB1E78"/>
    <w:rsid w:val="00EB1E85"/>
    <w:rsid w:val="00EB1F9C"/>
    <w:rsid w:val="00EB20AE"/>
    <w:rsid w:val="00EB25F8"/>
    <w:rsid w:val="00EB29E7"/>
    <w:rsid w:val="00EB2A36"/>
    <w:rsid w:val="00EB2DC3"/>
    <w:rsid w:val="00EB2E0C"/>
    <w:rsid w:val="00EB2F0E"/>
    <w:rsid w:val="00EB2FDF"/>
    <w:rsid w:val="00EB30E8"/>
    <w:rsid w:val="00EB3235"/>
    <w:rsid w:val="00EB3256"/>
    <w:rsid w:val="00EB32A9"/>
    <w:rsid w:val="00EB3928"/>
    <w:rsid w:val="00EB3A7D"/>
    <w:rsid w:val="00EB3BBA"/>
    <w:rsid w:val="00EB3C2B"/>
    <w:rsid w:val="00EB3E3F"/>
    <w:rsid w:val="00EB411F"/>
    <w:rsid w:val="00EB41E7"/>
    <w:rsid w:val="00EB41EC"/>
    <w:rsid w:val="00EB4A61"/>
    <w:rsid w:val="00EB51BC"/>
    <w:rsid w:val="00EB5DB0"/>
    <w:rsid w:val="00EB5E4A"/>
    <w:rsid w:val="00EB629A"/>
    <w:rsid w:val="00EB6629"/>
    <w:rsid w:val="00EB6C83"/>
    <w:rsid w:val="00EB7265"/>
    <w:rsid w:val="00EB765C"/>
    <w:rsid w:val="00EB77FF"/>
    <w:rsid w:val="00EB7EC6"/>
    <w:rsid w:val="00EC0261"/>
    <w:rsid w:val="00EC04E0"/>
    <w:rsid w:val="00EC05AC"/>
    <w:rsid w:val="00EC0679"/>
    <w:rsid w:val="00EC0868"/>
    <w:rsid w:val="00EC08C1"/>
    <w:rsid w:val="00EC0B07"/>
    <w:rsid w:val="00EC170A"/>
    <w:rsid w:val="00EC1764"/>
    <w:rsid w:val="00EC1AF5"/>
    <w:rsid w:val="00EC1C95"/>
    <w:rsid w:val="00EC1DC4"/>
    <w:rsid w:val="00EC1EC0"/>
    <w:rsid w:val="00EC1EE6"/>
    <w:rsid w:val="00EC21EB"/>
    <w:rsid w:val="00EC29A0"/>
    <w:rsid w:val="00EC2D0C"/>
    <w:rsid w:val="00EC2ED2"/>
    <w:rsid w:val="00EC2F90"/>
    <w:rsid w:val="00EC303E"/>
    <w:rsid w:val="00EC306F"/>
    <w:rsid w:val="00EC3141"/>
    <w:rsid w:val="00EC3442"/>
    <w:rsid w:val="00EC357F"/>
    <w:rsid w:val="00EC3B85"/>
    <w:rsid w:val="00EC43BC"/>
    <w:rsid w:val="00EC4A18"/>
    <w:rsid w:val="00EC4C7C"/>
    <w:rsid w:val="00EC4DCC"/>
    <w:rsid w:val="00EC4E24"/>
    <w:rsid w:val="00EC4FBC"/>
    <w:rsid w:val="00EC59BB"/>
    <w:rsid w:val="00EC67AE"/>
    <w:rsid w:val="00EC6A7C"/>
    <w:rsid w:val="00EC6E8A"/>
    <w:rsid w:val="00EC715A"/>
    <w:rsid w:val="00EC71F1"/>
    <w:rsid w:val="00EC744D"/>
    <w:rsid w:val="00EC78A1"/>
    <w:rsid w:val="00EC7DB2"/>
    <w:rsid w:val="00EC7E28"/>
    <w:rsid w:val="00ED0548"/>
    <w:rsid w:val="00ED099C"/>
    <w:rsid w:val="00ED0A8B"/>
    <w:rsid w:val="00ED0BFD"/>
    <w:rsid w:val="00ED0ED2"/>
    <w:rsid w:val="00ED118F"/>
    <w:rsid w:val="00ED1379"/>
    <w:rsid w:val="00ED163B"/>
    <w:rsid w:val="00ED18C9"/>
    <w:rsid w:val="00ED1A3D"/>
    <w:rsid w:val="00ED1A77"/>
    <w:rsid w:val="00ED1B46"/>
    <w:rsid w:val="00ED1B85"/>
    <w:rsid w:val="00ED1CA6"/>
    <w:rsid w:val="00ED1E44"/>
    <w:rsid w:val="00ED1F9A"/>
    <w:rsid w:val="00ED21B2"/>
    <w:rsid w:val="00ED21D0"/>
    <w:rsid w:val="00ED2445"/>
    <w:rsid w:val="00ED2569"/>
    <w:rsid w:val="00ED26E7"/>
    <w:rsid w:val="00ED2777"/>
    <w:rsid w:val="00ED2848"/>
    <w:rsid w:val="00ED2937"/>
    <w:rsid w:val="00ED29B3"/>
    <w:rsid w:val="00ED2A60"/>
    <w:rsid w:val="00ED30CB"/>
    <w:rsid w:val="00ED33EA"/>
    <w:rsid w:val="00ED371F"/>
    <w:rsid w:val="00ED3807"/>
    <w:rsid w:val="00ED3C06"/>
    <w:rsid w:val="00ED3D83"/>
    <w:rsid w:val="00ED460C"/>
    <w:rsid w:val="00ED48E8"/>
    <w:rsid w:val="00ED4B80"/>
    <w:rsid w:val="00ED4E4D"/>
    <w:rsid w:val="00ED4FC5"/>
    <w:rsid w:val="00ED50FD"/>
    <w:rsid w:val="00ED5903"/>
    <w:rsid w:val="00ED59B9"/>
    <w:rsid w:val="00ED5A2C"/>
    <w:rsid w:val="00ED5CB0"/>
    <w:rsid w:val="00ED5CC5"/>
    <w:rsid w:val="00ED5D01"/>
    <w:rsid w:val="00ED610E"/>
    <w:rsid w:val="00ED6297"/>
    <w:rsid w:val="00ED658B"/>
    <w:rsid w:val="00ED6AFB"/>
    <w:rsid w:val="00ED70D0"/>
    <w:rsid w:val="00ED7505"/>
    <w:rsid w:val="00ED7844"/>
    <w:rsid w:val="00ED7D38"/>
    <w:rsid w:val="00ED7FA0"/>
    <w:rsid w:val="00EE0131"/>
    <w:rsid w:val="00EE05CA"/>
    <w:rsid w:val="00EE0749"/>
    <w:rsid w:val="00EE0BFB"/>
    <w:rsid w:val="00EE0C3C"/>
    <w:rsid w:val="00EE13A4"/>
    <w:rsid w:val="00EE14E0"/>
    <w:rsid w:val="00EE18BA"/>
    <w:rsid w:val="00EE1B36"/>
    <w:rsid w:val="00EE1DC1"/>
    <w:rsid w:val="00EE2A05"/>
    <w:rsid w:val="00EE2D97"/>
    <w:rsid w:val="00EE30A9"/>
    <w:rsid w:val="00EE30AA"/>
    <w:rsid w:val="00EE3445"/>
    <w:rsid w:val="00EE3619"/>
    <w:rsid w:val="00EE3672"/>
    <w:rsid w:val="00EE37D3"/>
    <w:rsid w:val="00EE4304"/>
    <w:rsid w:val="00EE4384"/>
    <w:rsid w:val="00EE4473"/>
    <w:rsid w:val="00EE489F"/>
    <w:rsid w:val="00EE4CDA"/>
    <w:rsid w:val="00EE54D2"/>
    <w:rsid w:val="00EE5834"/>
    <w:rsid w:val="00EE639F"/>
    <w:rsid w:val="00EE68E1"/>
    <w:rsid w:val="00EE6BFD"/>
    <w:rsid w:val="00EE726D"/>
    <w:rsid w:val="00EE73F5"/>
    <w:rsid w:val="00EE7633"/>
    <w:rsid w:val="00EE7951"/>
    <w:rsid w:val="00EE7B9D"/>
    <w:rsid w:val="00EE7D14"/>
    <w:rsid w:val="00EF0159"/>
    <w:rsid w:val="00EF06B9"/>
    <w:rsid w:val="00EF098D"/>
    <w:rsid w:val="00EF09F1"/>
    <w:rsid w:val="00EF138F"/>
    <w:rsid w:val="00EF1530"/>
    <w:rsid w:val="00EF16C0"/>
    <w:rsid w:val="00EF2775"/>
    <w:rsid w:val="00EF29D4"/>
    <w:rsid w:val="00EF2EA3"/>
    <w:rsid w:val="00EF2F41"/>
    <w:rsid w:val="00EF2FB5"/>
    <w:rsid w:val="00EF3877"/>
    <w:rsid w:val="00EF390C"/>
    <w:rsid w:val="00EF3B48"/>
    <w:rsid w:val="00EF3BC8"/>
    <w:rsid w:val="00EF4068"/>
    <w:rsid w:val="00EF4122"/>
    <w:rsid w:val="00EF4332"/>
    <w:rsid w:val="00EF44A7"/>
    <w:rsid w:val="00EF463A"/>
    <w:rsid w:val="00EF46DB"/>
    <w:rsid w:val="00EF4778"/>
    <w:rsid w:val="00EF488F"/>
    <w:rsid w:val="00EF48D0"/>
    <w:rsid w:val="00EF4EDA"/>
    <w:rsid w:val="00EF4F7B"/>
    <w:rsid w:val="00EF512C"/>
    <w:rsid w:val="00EF54C9"/>
    <w:rsid w:val="00EF5679"/>
    <w:rsid w:val="00EF56E4"/>
    <w:rsid w:val="00EF593F"/>
    <w:rsid w:val="00EF5F28"/>
    <w:rsid w:val="00EF60A7"/>
    <w:rsid w:val="00EF60EC"/>
    <w:rsid w:val="00EF60EE"/>
    <w:rsid w:val="00EF625C"/>
    <w:rsid w:val="00EF6EB0"/>
    <w:rsid w:val="00EF764F"/>
    <w:rsid w:val="00EF795A"/>
    <w:rsid w:val="00F0052B"/>
    <w:rsid w:val="00F0073E"/>
    <w:rsid w:val="00F0098C"/>
    <w:rsid w:val="00F00A29"/>
    <w:rsid w:val="00F00D11"/>
    <w:rsid w:val="00F0170F"/>
    <w:rsid w:val="00F01C17"/>
    <w:rsid w:val="00F02358"/>
    <w:rsid w:val="00F023F8"/>
    <w:rsid w:val="00F02575"/>
    <w:rsid w:val="00F02AF2"/>
    <w:rsid w:val="00F02C50"/>
    <w:rsid w:val="00F034C3"/>
    <w:rsid w:val="00F038A1"/>
    <w:rsid w:val="00F03918"/>
    <w:rsid w:val="00F03ADD"/>
    <w:rsid w:val="00F03C12"/>
    <w:rsid w:val="00F03E5B"/>
    <w:rsid w:val="00F04308"/>
    <w:rsid w:val="00F049E9"/>
    <w:rsid w:val="00F04D93"/>
    <w:rsid w:val="00F04FC9"/>
    <w:rsid w:val="00F05028"/>
    <w:rsid w:val="00F0515A"/>
    <w:rsid w:val="00F053FB"/>
    <w:rsid w:val="00F05670"/>
    <w:rsid w:val="00F05AA5"/>
    <w:rsid w:val="00F05DCD"/>
    <w:rsid w:val="00F05E89"/>
    <w:rsid w:val="00F05FCF"/>
    <w:rsid w:val="00F06159"/>
    <w:rsid w:val="00F06973"/>
    <w:rsid w:val="00F06BD6"/>
    <w:rsid w:val="00F06C73"/>
    <w:rsid w:val="00F06F24"/>
    <w:rsid w:val="00F07243"/>
    <w:rsid w:val="00F07456"/>
    <w:rsid w:val="00F075D8"/>
    <w:rsid w:val="00F076CA"/>
    <w:rsid w:val="00F07D0F"/>
    <w:rsid w:val="00F07E05"/>
    <w:rsid w:val="00F07FE9"/>
    <w:rsid w:val="00F100C2"/>
    <w:rsid w:val="00F102D3"/>
    <w:rsid w:val="00F10315"/>
    <w:rsid w:val="00F107C7"/>
    <w:rsid w:val="00F10ACD"/>
    <w:rsid w:val="00F10CC9"/>
    <w:rsid w:val="00F10F38"/>
    <w:rsid w:val="00F11562"/>
    <w:rsid w:val="00F11986"/>
    <w:rsid w:val="00F11AE8"/>
    <w:rsid w:val="00F11B41"/>
    <w:rsid w:val="00F123AA"/>
    <w:rsid w:val="00F12460"/>
    <w:rsid w:val="00F12536"/>
    <w:rsid w:val="00F125DA"/>
    <w:rsid w:val="00F12FA3"/>
    <w:rsid w:val="00F1305F"/>
    <w:rsid w:val="00F130FA"/>
    <w:rsid w:val="00F13139"/>
    <w:rsid w:val="00F1373E"/>
    <w:rsid w:val="00F1378C"/>
    <w:rsid w:val="00F13A36"/>
    <w:rsid w:val="00F140F2"/>
    <w:rsid w:val="00F142BE"/>
    <w:rsid w:val="00F143E1"/>
    <w:rsid w:val="00F1448A"/>
    <w:rsid w:val="00F14826"/>
    <w:rsid w:val="00F14854"/>
    <w:rsid w:val="00F148AF"/>
    <w:rsid w:val="00F14F19"/>
    <w:rsid w:val="00F150BB"/>
    <w:rsid w:val="00F15F84"/>
    <w:rsid w:val="00F16903"/>
    <w:rsid w:val="00F169E3"/>
    <w:rsid w:val="00F16C2C"/>
    <w:rsid w:val="00F16D08"/>
    <w:rsid w:val="00F16D4C"/>
    <w:rsid w:val="00F16FBA"/>
    <w:rsid w:val="00F173A9"/>
    <w:rsid w:val="00F17641"/>
    <w:rsid w:val="00F17860"/>
    <w:rsid w:val="00F17B7A"/>
    <w:rsid w:val="00F17C64"/>
    <w:rsid w:val="00F17CE6"/>
    <w:rsid w:val="00F17EBA"/>
    <w:rsid w:val="00F20812"/>
    <w:rsid w:val="00F2106C"/>
    <w:rsid w:val="00F213CC"/>
    <w:rsid w:val="00F21438"/>
    <w:rsid w:val="00F214D0"/>
    <w:rsid w:val="00F21692"/>
    <w:rsid w:val="00F21F18"/>
    <w:rsid w:val="00F22013"/>
    <w:rsid w:val="00F22761"/>
    <w:rsid w:val="00F22C28"/>
    <w:rsid w:val="00F22D61"/>
    <w:rsid w:val="00F22F22"/>
    <w:rsid w:val="00F22FB3"/>
    <w:rsid w:val="00F236C3"/>
    <w:rsid w:val="00F23844"/>
    <w:rsid w:val="00F23AEB"/>
    <w:rsid w:val="00F23BEF"/>
    <w:rsid w:val="00F23C95"/>
    <w:rsid w:val="00F24085"/>
    <w:rsid w:val="00F24102"/>
    <w:rsid w:val="00F24660"/>
    <w:rsid w:val="00F25283"/>
    <w:rsid w:val="00F25440"/>
    <w:rsid w:val="00F254D1"/>
    <w:rsid w:val="00F25669"/>
    <w:rsid w:val="00F256F4"/>
    <w:rsid w:val="00F25758"/>
    <w:rsid w:val="00F258D7"/>
    <w:rsid w:val="00F25DDB"/>
    <w:rsid w:val="00F26064"/>
    <w:rsid w:val="00F26A70"/>
    <w:rsid w:val="00F26F25"/>
    <w:rsid w:val="00F2703F"/>
    <w:rsid w:val="00F2750A"/>
    <w:rsid w:val="00F30245"/>
    <w:rsid w:val="00F306C7"/>
    <w:rsid w:val="00F30976"/>
    <w:rsid w:val="00F30B77"/>
    <w:rsid w:val="00F30C23"/>
    <w:rsid w:val="00F31080"/>
    <w:rsid w:val="00F314B9"/>
    <w:rsid w:val="00F3172A"/>
    <w:rsid w:val="00F3172B"/>
    <w:rsid w:val="00F317E2"/>
    <w:rsid w:val="00F31CA4"/>
    <w:rsid w:val="00F31FF2"/>
    <w:rsid w:val="00F32272"/>
    <w:rsid w:val="00F32385"/>
    <w:rsid w:val="00F3261A"/>
    <w:rsid w:val="00F328EE"/>
    <w:rsid w:val="00F3317F"/>
    <w:rsid w:val="00F33B3A"/>
    <w:rsid w:val="00F3412E"/>
    <w:rsid w:val="00F34356"/>
    <w:rsid w:val="00F348FA"/>
    <w:rsid w:val="00F34F97"/>
    <w:rsid w:val="00F351FF"/>
    <w:rsid w:val="00F353B7"/>
    <w:rsid w:val="00F3582D"/>
    <w:rsid w:val="00F361DD"/>
    <w:rsid w:val="00F362DC"/>
    <w:rsid w:val="00F36385"/>
    <w:rsid w:val="00F366E1"/>
    <w:rsid w:val="00F3679E"/>
    <w:rsid w:val="00F370F3"/>
    <w:rsid w:val="00F37378"/>
    <w:rsid w:val="00F377BB"/>
    <w:rsid w:val="00F37D7D"/>
    <w:rsid w:val="00F37F46"/>
    <w:rsid w:val="00F4024D"/>
    <w:rsid w:val="00F40637"/>
    <w:rsid w:val="00F40D29"/>
    <w:rsid w:val="00F40FE1"/>
    <w:rsid w:val="00F41075"/>
    <w:rsid w:val="00F41145"/>
    <w:rsid w:val="00F4152F"/>
    <w:rsid w:val="00F41729"/>
    <w:rsid w:val="00F41B94"/>
    <w:rsid w:val="00F42627"/>
    <w:rsid w:val="00F427A7"/>
    <w:rsid w:val="00F4288C"/>
    <w:rsid w:val="00F42B20"/>
    <w:rsid w:val="00F42D90"/>
    <w:rsid w:val="00F430D8"/>
    <w:rsid w:val="00F43103"/>
    <w:rsid w:val="00F432D8"/>
    <w:rsid w:val="00F43661"/>
    <w:rsid w:val="00F43A29"/>
    <w:rsid w:val="00F43DA3"/>
    <w:rsid w:val="00F43DE9"/>
    <w:rsid w:val="00F43F4F"/>
    <w:rsid w:val="00F4426E"/>
    <w:rsid w:val="00F444C0"/>
    <w:rsid w:val="00F4450A"/>
    <w:rsid w:val="00F44B9B"/>
    <w:rsid w:val="00F45011"/>
    <w:rsid w:val="00F45319"/>
    <w:rsid w:val="00F45D9B"/>
    <w:rsid w:val="00F45F40"/>
    <w:rsid w:val="00F46003"/>
    <w:rsid w:val="00F460C0"/>
    <w:rsid w:val="00F46524"/>
    <w:rsid w:val="00F46621"/>
    <w:rsid w:val="00F46D42"/>
    <w:rsid w:val="00F46F7D"/>
    <w:rsid w:val="00F46FAC"/>
    <w:rsid w:val="00F47198"/>
    <w:rsid w:val="00F47A10"/>
    <w:rsid w:val="00F47B2C"/>
    <w:rsid w:val="00F503E5"/>
    <w:rsid w:val="00F51064"/>
    <w:rsid w:val="00F5115C"/>
    <w:rsid w:val="00F518EE"/>
    <w:rsid w:val="00F51AEB"/>
    <w:rsid w:val="00F51B5E"/>
    <w:rsid w:val="00F52779"/>
    <w:rsid w:val="00F529B5"/>
    <w:rsid w:val="00F529D8"/>
    <w:rsid w:val="00F52E3E"/>
    <w:rsid w:val="00F52FAA"/>
    <w:rsid w:val="00F53009"/>
    <w:rsid w:val="00F53155"/>
    <w:rsid w:val="00F53549"/>
    <w:rsid w:val="00F5354F"/>
    <w:rsid w:val="00F5360E"/>
    <w:rsid w:val="00F536C0"/>
    <w:rsid w:val="00F53870"/>
    <w:rsid w:val="00F53B77"/>
    <w:rsid w:val="00F53C70"/>
    <w:rsid w:val="00F53DB2"/>
    <w:rsid w:val="00F548C4"/>
    <w:rsid w:val="00F54A5B"/>
    <w:rsid w:val="00F54B00"/>
    <w:rsid w:val="00F54D7E"/>
    <w:rsid w:val="00F54D80"/>
    <w:rsid w:val="00F54ED1"/>
    <w:rsid w:val="00F55509"/>
    <w:rsid w:val="00F557A4"/>
    <w:rsid w:val="00F557F7"/>
    <w:rsid w:val="00F55967"/>
    <w:rsid w:val="00F55AD7"/>
    <w:rsid w:val="00F561E2"/>
    <w:rsid w:val="00F56306"/>
    <w:rsid w:val="00F563C2"/>
    <w:rsid w:val="00F563E0"/>
    <w:rsid w:val="00F56462"/>
    <w:rsid w:val="00F564E6"/>
    <w:rsid w:val="00F56615"/>
    <w:rsid w:val="00F56A40"/>
    <w:rsid w:val="00F56B23"/>
    <w:rsid w:val="00F56EB7"/>
    <w:rsid w:val="00F5717B"/>
    <w:rsid w:val="00F574B2"/>
    <w:rsid w:val="00F57937"/>
    <w:rsid w:val="00F60DB8"/>
    <w:rsid w:val="00F60E11"/>
    <w:rsid w:val="00F60E99"/>
    <w:rsid w:val="00F614EA"/>
    <w:rsid w:val="00F61546"/>
    <w:rsid w:val="00F61550"/>
    <w:rsid w:val="00F6186D"/>
    <w:rsid w:val="00F61900"/>
    <w:rsid w:val="00F61A68"/>
    <w:rsid w:val="00F62411"/>
    <w:rsid w:val="00F625C8"/>
    <w:rsid w:val="00F62B4C"/>
    <w:rsid w:val="00F62CCA"/>
    <w:rsid w:val="00F62D02"/>
    <w:rsid w:val="00F633D1"/>
    <w:rsid w:val="00F638F6"/>
    <w:rsid w:val="00F639B7"/>
    <w:rsid w:val="00F64030"/>
    <w:rsid w:val="00F6439C"/>
    <w:rsid w:val="00F6439F"/>
    <w:rsid w:val="00F64476"/>
    <w:rsid w:val="00F644D5"/>
    <w:rsid w:val="00F6455F"/>
    <w:rsid w:val="00F64567"/>
    <w:rsid w:val="00F64691"/>
    <w:rsid w:val="00F648DD"/>
    <w:rsid w:val="00F64C72"/>
    <w:rsid w:val="00F65335"/>
    <w:rsid w:val="00F656A5"/>
    <w:rsid w:val="00F658AC"/>
    <w:rsid w:val="00F65C71"/>
    <w:rsid w:val="00F65EB4"/>
    <w:rsid w:val="00F663AC"/>
    <w:rsid w:val="00F6675C"/>
    <w:rsid w:val="00F6701D"/>
    <w:rsid w:val="00F6717B"/>
    <w:rsid w:val="00F67919"/>
    <w:rsid w:val="00F67ADE"/>
    <w:rsid w:val="00F67BB4"/>
    <w:rsid w:val="00F67C5C"/>
    <w:rsid w:val="00F67D63"/>
    <w:rsid w:val="00F67EAE"/>
    <w:rsid w:val="00F67F4D"/>
    <w:rsid w:val="00F700BA"/>
    <w:rsid w:val="00F701D1"/>
    <w:rsid w:val="00F70216"/>
    <w:rsid w:val="00F70624"/>
    <w:rsid w:val="00F70753"/>
    <w:rsid w:val="00F709FD"/>
    <w:rsid w:val="00F70E96"/>
    <w:rsid w:val="00F70ED1"/>
    <w:rsid w:val="00F710E8"/>
    <w:rsid w:val="00F71152"/>
    <w:rsid w:val="00F714D2"/>
    <w:rsid w:val="00F7160C"/>
    <w:rsid w:val="00F716B6"/>
    <w:rsid w:val="00F7171A"/>
    <w:rsid w:val="00F717F6"/>
    <w:rsid w:val="00F71D35"/>
    <w:rsid w:val="00F71F7B"/>
    <w:rsid w:val="00F72098"/>
    <w:rsid w:val="00F720AA"/>
    <w:rsid w:val="00F721A1"/>
    <w:rsid w:val="00F7246A"/>
    <w:rsid w:val="00F72722"/>
    <w:rsid w:val="00F72857"/>
    <w:rsid w:val="00F72F61"/>
    <w:rsid w:val="00F73001"/>
    <w:rsid w:val="00F73358"/>
    <w:rsid w:val="00F7344F"/>
    <w:rsid w:val="00F735C3"/>
    <w:rsid w:val="00F73A17"/>
    <w:rsid w:val="00F73CAA"/>
    <w:rsid w:val="00F73E51"/>
    <w:rsid w:val="00F73EF9"/>
    <w:rsid w:val="00F743BC"/>
    <w:rsid w:val="00F74545"/>
    <w:rsid w:val="00F74831"/>
    <w:rsid w:val="00F74B82"/>
    <w:rsid w:val="00F74BB2"/>
    <w:rsid w:val="00F74C0C"/>
    <w:rsid w:val="00F74E07"/>
    <w:rsid w:val="00F75427"/>
    <w:rsid w:val="00F763B6"/>
    <w:rsid w:val="00F7641E"/>
    <w:rsid w:val="00F768C6"/>
    <w:rsid w:val="00F76B2E"/>
    <w:rsid w:val="00F773D1"/>
    <w:rsid w:val="00F774F8"/>
    <w:rsid w:val="00F77698"/>
    <w:rsid w:val="00F779CB"/>
    <w:rsid w:val="00F779F5"/>
    <w:rsid w:val="00F77EC2"/>
    <w:rsid w:val="00F804AA"/>
    <w:rsid w:val="00F8063D"/>
    <w:rsid w:val="00F806E1"/>
    <w:rsid w:val="00F8075A"/>
    <w:rsid w:val="00F80D60"/>
    <w:rsid w:val="00F8130D"/>
    <w:rsid w:val="00F81487"/>
    <w:rsid w:val="00F81498"/>
    <w:rsid w:val="00F81B62"/>
    <w:rsid w:val="00F81CAC"/>
    <w:rsid w:val="00F824D4"/>
    <w:rsid w:val="00F826BA"/>
    <w:rsid w:val="00F8278F"/>
    <w:rsid w:val="00F82AEC"/>
    <w:rsid w:val="00F82BCD"/>
    <w:rsid w:val="00F82CD2"/>
    <w:rsid w:val="00F82D71"/>
    <w:rsid w:val="00F82E08"/>
    <w:rsid w:val="00F82F28"/>
    <w:rsid w:val="00F83317"/>
    <w:rsid w:val="00F83735"/>
    <w:rsid w:val="00F838DC"/>
    <w:rsid w:val="00F83B52"/>
    <w:rsid w:val="00F83CAB"/>
    <w:rsid w:val="00F83E63"/>
    <w:rsid w:val="00F84088"/>
    <w:rsid w:val="00F843CA"/>
    <w:rsid w:val="00F84504"/>
    <w:rsid w:val="00F846B1"/>
    <w:rsid w:val="00F84C1A"/>
    <w:rsid w:val="00F84C76"/>
    <w:rsid w:val="00F84E0F"/>
    <w:rsid w:val="00F852B2"/>
    <w:rsid w:val="00F85623"/>
    <w:rsid w:val="00F856D7"/>
    <w:rsid w:val="00F8597D"/>
    <w:rsid w:val="00F85A67"/>
    <w:rsid w:val="00F85BC8"/>
    <w:rsid w:val="00F85CDF"/>
    <w:rsid w:val="00F85D20"/>
    <w:rsid w:val="00F85E1D"/>
    <w:rsid w:val="00F85FC6"/>
    <w:rsid w:val="00F861C2"/>
    <w:rsid w:val="00F863F7"/>
    <w:rsid w:val="00F8654D"/>
    <w:rsid w:val="00F87069"/>
    <w:rsid w:val="00F87098"/>
    <w:rsid w:val="00F87DEF"/>
    <w:rsid w:val="00F87F83"/>
    <w:rsid w:val="00F87FAF"/>
    <w:rsid w:val="00F9041B"/>
    <w:rsid w:val="00F905B7"/>
    <w:rsid w:val="00F908CF"/>
    <w:rsid w:val="00F90A65"/>
    <w:rsid w:val="00F90C4D"/>
    <w:rsid w:val="00F90DFC"/>
    <w:rsid w:val="00F912EF"/>
    <w:rsid w:val="00F91366"/>
    <w:rsid w:val="00F91BA4"/>
    <w:rsid w:val="00F920FD"/>
    <w:rsid w:val="00F921F7"/>
    <w:rsid w:val="00F92231"/>
    <w:rsid w:val="00F929DC"/>
    <w:rsid w:val="00F92B66"/>
    <w:rsid w:val="00F93746"/>
    <w:rsid w:val="00F93849"/>
    <w:rsid w:val="00F93CEB"/>
    <w:rsid w:val="00F93EBB"/>
    <w:rsid w:val="00F9492E"/>
    <w:rsid w:val="00F94A26"/>
    <w:rsid w:val="00F94A91"/>
    <w:rsid w:val="00F94C63"/>
    <w:rsid w:val="00F955F5"/>
    <w:rsid w:val="00F95665"/>
    <w:rsid w:val="00F95778"/>
    <w:rsid w:val="00F95A10"/>
    <w:rsid w:val="00F96029"/>
    <w:rsid w:val="00F9604C"/>
    <w:rsid w:val="00F96BC9"/>
    <w:rsid w:val="00F96D9D"/>
    <w:rsid w:val="00F96EA8"/>
    <w:rsid w:val="00F97095"/>
    <w:rsid w:val="00F97990"/>
    <w:rsid w:val="00F97B0C"/>
    <w:rsid w:val="00F97CAC"/>
    <w:rsid w:val="00F97DB3"/>
    <w:rsid w:val="00F97DC7"/>
    <w:rsid w:val="00F97DF5"/>
    <w:rsid w:val="00FA008D"/>
    <w:rsid w:val="00FA0120"/>
    <w:rsid w:val="00FA0431"/>
    <w:rsid w:val="00FA0468"/>
    <w:rsid w:val="00FA04A4"/>
    <w:rsid w:val="00FA0B0A"/>
    <w:rsid w:val="00FA0B79"/>
    <w:rsid w:val="00FA0BD9"/>
    <w:rsid w:val="00FA0F19"/>
    <w:rsid w:val="00FA158D"/>
    <w:rsid w:val="00FA188D"/>
    <w:rsid w:val="00FA1B42"/>
    <w:rsid w:val="00FA1E98"/>
    <w:rsid w:val="00FA2473"/>
    <w:rsid w:val="00FA25F3"/>
    <w:rsid w:val="00FA268E"/>
    <w:rsid w:val="00FA27AE"/>
    <w:rsid w:val="00FA281B"/>
    <w:rsid w:val="00FA2ACC"/>
    <w:rsid w:val="00FA2E2E"/>
    <w:rsid w:val="00FA3380"/>
    <w:rsid w:val="00FA349B"/>
    <w:rsid w:val="00FA3864"/>
    <w:rsid w:val="00FA4A25"/>
    <w:rsid w:val="00FA4A83"/>
    <w:rsid w:val="00FA4C16"/>
    <w:rsid w:val="00FA4F48"/>
    <w:rsid w:val="00FA5093"/>
    <w:rsid w:val="00FA56EA"/>
    <w:rsid w:val="00FA59B3"/>
    <w:rsid w:val="00FA5A49"/>
    <w:rsid w:val="00FA5C61"/>
    <w:rsid w:val="00FA5DB5"/>
    <w:rsid w:val="00FA6160"/>
    <w:rsid w:val="00FA6278"/>
    <w:rsid w:val="00FA6778"/>
    <w:rsid w:val="00FA67EB"/>
    <w:rsid w:val="00FA69CF"/>
    <w:rsid w:val="00FA69DA"/>
    <w:rsid w:val="00FA6B56"/>
    <w:rsid w:val="00FA6C6F"/>
    <w:rsid w:val="00FA6D3C"/>
    <w:rsid w:val="00FA6EF6"/>
    <w:rsid w:val="00FA7075"/>
    <w:rsid w:val="00FA76D2"/>
    <w:rsid w:val="00FA79DC"/>
    <w:rsid w:val="00FA7A81"/>
    <w:rsid w:val="00FA7B67"/>
    <w:rsid w:val="00FA7CC9"/>
    <w:rsid w:val="00FA7D25"/>
    <w:rsid w:val="00FA7F8F"/>
    <w:rsid w:val="00FB004A"/>
    <w:rsid w:val="00FB00EF"/>
    <w:rsid w:val="00FB05E7"/>
    <w:rsid w:val="00FB068C"/>
    <w:rsid w:val="00FB094B"/>
    <w:rsid w:val="00FB0BD9"/>
    <w:rsid w:val="00FB0E86"/>
    <w:rsid w:val="00FB0F97"/>
    <w:rsid w:val="00FB141B"/>
    <w:rsid w:val="00FB1C3A"/>
    <w:rsid w:val="00FB1D52"/>
    <w:rsid w:val="00FB2CBA"/>
    <w:rsid w:val="00FB2F01"/>
    <w:rsid w:val="00FB3051"/>
    <w:rsid w:val="00FB31F7"/>
    <w:rsid w:val="00FB37EE"/>
    <w:rsid w:val="00FB3C62"/>
    <w:rsid w:val="00FB4199"/>
    <w:rsid w:val="00FB446C"/>
    <w:rsid w:val="00FB4E26"/>
    <w:rsid w:val="00FB4FCF"/>
    <w:rsid w:val="00FB50C3"/>
    <w:rsid w:val="00FB536E"/>
    <w:rsid w:val="00FB58A2"/>
    <w:rsid w:val="00FB58BD"/>
    <w:rsid w:val="00FB59EA"/>
    <w:rsid w:val="00FB5E78"/>
    <w:rsid w:val="00FB637E"/>
    <w:rsid w:val="00FB6D7A"/>
    <w:rsid w:val="00FB6E18"/>
    <w:rsid w:val="00FB6E2B"/>
    <w:rsid w:val="00FB7069"/>
    <w:rsid w:val="00FB71BD"/>
    <w:rsid w:val="00FB71CB"/>
    <w:rsid w:val="00FB73E9"/>
    <w:rsid w:val="00FB772D"/>
    <w:rsid w:val="00FB783E"/>
    <w:rsid w:val="00FB7A85"/>
    <w:rsid w:val="00FB7A9C"/>
    <w:rsid w:val="00FC0482"/>
    <w:rsid w:val="00FC0796"/>
    <w:rsid w:val="00FC0817"/>
    <w:rsid w:val="00FC08C4"/>
    <w:rsid w:val="00FC0ACB"/>
    <w:rsid w:val="00FC0B6D"/>
    <w:rsid w:val="00FC0D7B"/>
    <w:rsid w:val="00FC0DF9"/>
    <w:rsid w:val="00FC13A2"/>
    <w:rsid w:val="00FC13DA"/>
    <w:rsid w:val="00FC1625"/>
    <w:rsid w:val="00FC169B"/>
    <w:rsid w:val="00FC2144"/>
    <w:rsid w:val="00FC218D"/>
    <w:rsid w:val="00FC27C8"/>
    <w:rsid w:val="00FC3207"/>
    <w:rsid w:val="00FC3348"/>
    <w:rsid w:val="00FC3355"/>
    <w:rsid w:val="00FC3CF1"/>
    <w:rsid w:val="00FC3F38"/>
    <w:rsid w:val="00FC3F90"/>
    <w:rsid w:val="00FC42BF"/>
    <w:rsid w:val="00FC44BB"/>
    <w:rsid w:val="00FC4506"/>
    <w:rsid w:val="00FC45C2"/>
    <w:rsid w:val="00FC4649"/>
    <w:rsid w:val="00FC4883"/>
    <w:rsid w:val="00FC4950"/>
    <w:rsid w:val="00FC4C5F"/>
    <w:rsid w:val="00FC54FE"/>
    <w:rsid w:val="00FC58FC"/>
    <w:rsid w:val="00FC5926"/>
    <w:rsid w:val="00FC5965"/>
    <w:rsid w:val="00FC5C04"/>
    <w:rsid w:val="00FC5CC3"/>
    <w:rsid w:val="00FC5F84"/>
    <w:rsid w:val="00FC60A2"/>
    <w:rsid w:val="00FC613E"/>
    <w:rsid w:val="00FC61E1"/>
    <w:rsid w:val="00FC63AD"/>
    <w:rsid w:val="00FC644A"/>
    <w:rsid w:val="00FC6714"/>
    <w:rsid w:val="00FC6AF5"/>
    <w:rsid w:val="00FC6D4F"/>
    <w:rsid w:val="00FC726F"/>
    <w:rsid w:val="00FC7516"/>
    <w:rsid w:val="00FC75DC"/>
    <w:rsid w:val="00FC75E0"/>
    <w:rsid w:val="00FC7738"/>
    <w:rsid w:val="00FC7870"/>
    <w:rsid w:val="00FC79F1"/>
    <w:rsid w:val="00FD00C8"/>
    <w:rsid w:val="00FD0551"/>
    <w:rsid w:val="00FD0682"/>
    <w:rsid w:val="00FD06A9"/>
    <w:rsid w:val="00FD0762"/>
    <w:rsid w:val="00FD0793"/>
    <w:rsid w:val="00FD0A22"/>
    <w:rsid w:val="00FD0B7C"/>
    <w:rsid w:val="00FD0DFC"/>
    <w:rsid w:val="00FD0EB4"/>
    <w:rsid w:val="00FD0EBC"/>
    <w:rsid w:val="00FD1265"/>
    <w:rsid w:val="00FD1457"/>
    <w:rsid w:val="00FD1806"/>
    <w:rsid w:val="00FD207F"/>
    <w:rsid w:val="00FD26DC"/>
    <w:rsid w:val="00FD28D9"/>
    <w:rsid w:val="00FD2D40"/>
    <w:rsid w:val="00FD2D45"/>
    <w:rsid w:val="00FD31D6"/>
    <w:rsid w:val="00FD340C"/>
    <w:rsid w:val="00FD3669"/>
    <w:rsid w:val="00FD3B09"/>
    <w:rsid w:val="00FD3CEE"/>
    <w:rsid w:val="00FD3EA2"/>
    <w:rsid w:val="00FD3EAD"/>
    <w:rsid w:val="00FD3ED4"/>
    <w:rsid w:val="00FD414C"/>
    <w:rsid w:val="00FD4221"/>
    <w:rsid w:val="00FD428C"/>
    <w:rsid w:val="00FD5082"/>
    <w:rsid w:val="00FD5369"/>
    <w:rsid w:val="00FD5456"/>
    <w:rsid w:val="00FD5858"/>
    <w:rsid w:val="00FD5A74"/>
    <w:rsid w:val="00FD5BF7"/>
    <w:rsid w:val="00FD5DB5"/>
    <w:rsid w:val="00FD5E9F"/>
    <w:rsid w:val="00FD5FD0"/>
    <w:rsid w:val="00FD6067"/>
    <w:rsid w:val="00FD67DD"/>
    <w:rsid w:val="00FD69AA"/>
    <w:rsid w:val="00FD69D6"/>
    <w:rsid w:val="00FD7672"/>
    <w:rsid w:val="00FD7E9F"/>
    <w:rsid w:val="00FD7F86"/>
    <w:rsid w:val="00FE0013"/>
    <w:rsid w:val="00FE0712"/>
    <w:rsid w:val="00FE0AF3"/>
    <w:rsid w:val="00FE1787"/>
    <w:rsid w:val="00FE1825"/>
    <w:rsid w:val="00FE1E72"/>
    <w:rsid w:val="00FE1E9F"/>
    <w:rsid w:val="00FE23C2"/>
    <w:rsid w:val="00FE2402"/>
    <w:rsid w:val="00FE245C"/>
    <w:rsid w:val="00FE2655"/>
    <w:rsid w:val="00FE267F"/>
    <w:rsid w:val="00FE2B04"/>
    <w:rsid w:val="00FE2B14"/>
    <w:rsid w:val="00FE32B7"/>
    <w:rsid w:val="00FE33A8"/>
    <w:rsid w:val="00FE3416"/>
    <w:rsid w:val="00FE3452"/>
    <w:rsid w:val="00FE3D2F"/>
    <w:rsid w:val="00FE3E70"/>
    <w:rsid w:val="00FE42C3"/>
    <w:rsid w:val="00FE4B10"/>
    <w:rsid w:val="00FE4BF5"/>
    <w:rsid w:val="00FE4EB5"/>
    <w:rsid w:val="00FE5212"/>
    <w:rsid w:val="00FE5331"/>
    <w:rsid w:val="00FE5398"/>
    <w:rsid w:val="00FE54DB"/>
    <w:rsid w:val="00FE56C9"/>
    <w:rsid w:val="00FE584B"/>
    <w:rsid w:val="00FE599F"/>
    <w:rsid w:val="00FE59E2"/>
    <w:rsid w:val="00FE5AE8"/>
    <w:rsid w:val="00FE5DD0"/>
    <w:rsid w:val="00FE608A"/>
    <w:rsid w:val="00FE608E"/>
    <w:rsid w:val="00FE6410"/>
    <w:rsid w:val="00FE656F"/>
    <w:rsid w:val="00FE6AD8"/>
    <w:rsid w:val="00FE6B45"/>
    <w:rsid w:val="00FE6B6C"/>
    <w:rsid w:val="00FE708A"/>
    <w:rsid w:val="00FE70C4"/>
    <w:rsid w:val="00FE79CE"/>
    <w:rsid w:val="00FE7AD7"/>
    <w:rsid w:val="00FE7CAA"/>
    <w:rsid w:val="00FE7FB8"/>
    <w:rsid w:val="00FF007E"/>
    <w:rsid w:val="00FF06E4"/>
    <w:rsid w:val="00FF088C"/>
    <w:rsid w:val="00FF0BF4"/>
    <w:rsid w:val="00FF1206"/>
    <w:rsid w:val="00FF130D"/>
    <w:rsid w:val="00FF14B6"/>
    <w:rsid w:val="00FF1A93"/>
    <w:rsid w:val="00FF1BC9"/>
    <w:rsid w:val="00FF1C94"/>
    <w:rsid w:val="00FF1D64"/>
    <w:rsid w:val="00FF1DB6"/>
    <w:rsid w:val="00FF211B"/>
    <w:rsid w:val="00FF23EE"/>
    <w:rsid w:val="00FF2686"/>
    <w:rsid w:val="00FF270D"/>
    <w:rsid w:val="00FF2937"/>
    <w:rsid w:val="00FF2DCC"/>
    <w:rsid w:val="00FF2DE1"/>
    <w:rsid w:val="00FF2FBC"/>
    <w:rsid w:val="00FF34C5"/>
    <w:rsid w:val="00FF34DC"/>
    <w:rsid w:val="00FF3510"/>
    <w:rsid w:val="00FF35D0"/>
    <w:rsid w:val="00FF3A5F"/>
    <w:rsid w:val="00FF3C0E"/>
    <w:rsid w:val="00FF3D2D"/>
    <w:rsid w:val="00FF406B"/>
    <w:rsid w:val="00FF447E"/>
    <w:rsid w:val="00FF4499"/>
    <w:rsid w:val="00FF4538"/>
    <w:rsid w:val="00FF5055"/>
    <w:rsid w:val="00FF542F"/>
    <w:rsid w:val="00FF54A6"/>
    <w:rsid w:val="00FF5632"/>
    <w:rsid w:val="00FF56AC"/>
    <w:rsid w:val="00FF57F5"/>
    <w:rsid w:val="00FF664F"/>
    <w:rsid w:val="00FF7114"/>
    <w:rsid w:val="00FF729E"/>
    <w:rsid w:val="00FF74E9"/>
    <w:rsid w:val="00FF7758"/>
    <w:rsid w:val="00FF7919"/>
    <w:rsid w:val="00FF7DC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D17DA0-FB02-4E4A-8B31-D4510917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09"/>
    <w:rPr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460E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86F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uiPriority w:val="99"/>
    <w:rsid w:val="00460EF6"/>
    <w:pPr>
      <w:spacing w:before="100" w:beforeAutospacing="1" w:after="100" w:afterAutospacing="1"/>
    </w:pPr>
  </w:style>
  <w:style w:type="paragraph" w:customStyle="1" w:styleId="a5">
    <w:name w:val="Знак Знак"/>
    <w:basedOn w:val="a"/>
    <w:rsid w:val="00154066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1,Обычный (веб) Знак2 Знак,Обычный (веб) Знак1 Знак Знак"/>
    <w:link w:val="a3"/>
    <w:uiPriority w:val="99"/>
    <w:rsid w:val="00154066"/>
    <w:rPr>
      <w:sz w:val="24"/>
      <w:szCs w:val="24"/>
      <w:lang w:val="ru-RU" w:eastAsia="ru-RU" w:bidi="ar-SA"/>
    </w:rPr>
  </w:style>
  <w:style w:type="paragraph" w:styleId="a6">
    <w:name w:val="header"/>
    <w:basedOn w:val="a"/>
    <w:rsid w:val="00A8314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3140"/>
  </w:style>
  <w:style w:type="paragraph" w:styleId="a8">
    <w:name w:val="footer"/>
    <w:basedOn w:val="a"/>
    <w:rsid w:val="00D119E0"/>
    <w:pPr>
      <w:tabs>
        <w:tab w:val="center" w:pos="4677"/>
        <w:tab w:val="right" w:pos="9355"/>
      </w:tabs>
    </w:pPr>
  </w:style>
  <w:style w:type="character" w:customStyle="1" w:styleId="FontStyle12">
    <w:name w:val="Font Style12"/>
    <w:uiPriority w:val="99"/>
    <w:rsid w:val="002F3EF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2">
    <w:name w:val="Body Text Indent 2"/>
    <w:basedOn w:val="a"/>
    <w:link w:val="20"/>
    <w:rsid w:val="008409BC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20">
    <w:name w:val="Основний текст з відступом 2 Знак"/>
    <w:link w:val="2"/>
    <w:rsid w:val="008409BC"/>
    <w:rPr>
      <w:sz w:val="28"/>
      <w:szCs w:val="28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"/>
    <w:uiPriority w:val="99"/>
    <w:rsid w:val="008409BC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8409BC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rsid w:val="008409BC"/>
    <w:rPr>
      <w:sz w:val="24"/>
      <w:szCs w:val="24"/>
      <w:lang w:val="ru-RU" w:eastAsia="ru-RU"/>
    </w:rPr>
  </w:style>
  <w:style w:type="paragraph" w:customStyle="1" w:styleId="StyleZakonu">
    <w:name w:val="StyleZakonu"/>
    <w:basedOn w:val="a"/>
    <w:link w:val="StyleZakonu0"/>
    <w:uiPriority w:val="99"/>
    <w:rsid w:val="00614D41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link w:val="StyleZakonu"/>
    <w:uiPriority w:val="99"/>
    <w:locked/>
    <w:rsid w:val="00614D41"/>
    <w:rPr>
      <w:lang w:eastAsia="ru-RU"/>
    </w:rPr>
  </w:style>
  <w:style w:type="table" w:styleId="a9">
    <w:name w:val="Table Grid"/>
    <w:basedOn w:val="a1"/>
    <w:uiPriority w:val="59"/>
    <w:rsid w:val="00C0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9"/>
    <w:locked/>
    <w:rsid w:val="00C034CD"/>
    <w:rPr>
      <w:b/>
      <w:bCs/>
      <w:sz w:val="27"/>
      <w:szCs w:val="27"/>
      <w:lang w:val="ru-RU" w:eastAsia="ru-RU"/>
    </w:rPr>
  </w:style>
  <w:style w:type="paragraph" w:styleId="aa">
    <w:name w:val="No Spacing"/>
    <w:uiPriority w:val="1"/>
    <w:qFormat/>
    <w:rsid w:val="00AE7AC7"/>
    <w:rPr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800A6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C800A6"/>
    <w:rPr>
      <w:rFonts w:ascii="Tahoma" w:hAnsi="Tahoma" w:cs="Tahoma"/>
      <w:sz w:val="16"/>
      <w:szCs w:val="16"/>
      <w:lang w:val="ru-RU"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7232F"/>
    <w:pPr>
      <w:spacing w:after="120"/>
      <w:ind w:left="283"/>
    </w:pPr>
  </w:style>
  <w:style w:type="character" w:customStyle="1" w:styleId="ae">
    <w:name w:val="Основний текст з відступом Знак"/>
    <w:link w:val="ad"/>
    <w:uiPriority w:val="99"/>
    <w:semiHidden/>
    <w:rsid w:val="0077232F"/>
    <w:rPr>
      <w:sz w:val="24"/>
      <w:szCs w:val="24"/>
      <w:lang w:val="ru-RU" w:eastAsia="ru-RU"/>
    </w:rPr>
  </w:style>
  <w:style w:type="character" w:customStyle="1" w:styleId="af">
    <w:name w:val="Основной текст_"/>
    <w:link w:val="23"/>
    <w:rsid w:val="00702E71"/>
    <w:rPr>
      <w:sz w:val="17"/>
      <w:szCs w:val="17"/>
      <w:shd w:val="clear" w:color="auto" w:fill="FFFFFF"/>
    </w:rPr>
  </w:style>
  <w:style w:type="paragraph" w:customStyle="1" w:styleId="23">
    <w:name w:val="Основной текст2"/>
    <w:basedOn w:val="a"/>
    <w:link w:val="af"/>
    <w:rsid w:val="00702E71"/>
    <w:pPr>
      <w:widowControl w:val="0"/>
      <w:shd w:val="clear" w:color="auto" w:fill="FFFFFF"/>
      <w:spacing w:line="816" w:lineRule="exact"/>
      <w:ind w:hanging="1280"/>
    </w:pPr>
    <w:rPr>
      <w:sz w:val="17"/>
      <w:szCs w:val="17"/>
      <w:lang w:eastAsia="uk-UA"/>
    </w:rPr>
  </w:style>
  <w:style w:type="paragraph" w:customStyle="1" w:styleId="1">
    <w:name w:val="Знак1"/>
    <w:basedOn w:val="a"/>
    <w:rsid w:val="009845F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1 Знак Знак Знак Знак Знак Знак Знак Знак Знак Знак"/>
    <w:basedOn w:val="a"/>
    <w:rsid w:val="00586F25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586F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110">
    <w:name w:val="Знак Знак1 Знак Знак Знак1 Знак Знак Знак Знак Знак Знак Знак Знак Знак Знак"/>
    <w:basedOn w:val="a"/>
    <w:rsid w:val="00AD5E32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702717"/>
    <w:pPr>
      <w:spacing w:before="100" w:beforeAutospacing="1" w:after="100" w:afterAutospacing="1"/>
    </w:pPr>
    <w:rPr>
      <w:lang w:eastAsia="uk-UA"/>
    </w:rPr>
  </w:style>
  <w:style w:type="paragraph" w:customStyle="1" w:styleId="111">
    <w:name w:val="Знак Знак1 Знак Знак Знак1 Знак Знак Знак Знак Знак Знак Знак Знак Знак Знак"/>
    <w:basedOn w:val="a"/>
    <w:rsid w:val="00702717"/>
    <w:rPr>
      <w:rFonts w:ascii="Verdana" w:hAnsi="Verdana" w:cs="Verdana"/>
      <w:sz w:val="20"/>
      <w:szCs w:val="20"/>
      <w:lang w:val="en-US" w:eastAsia="en-US"/>
    </w:rPr>
  </w:style>
  <w:style w:type="paragraph" w:customStyle="1" w:styleId="rvps12">
    <w:name w:val="rvps12"/>
    <w:basedOn w:val="a"/>
    <w:rsid w:val="00C84B1F"/>
    <w:pPr>
      <w:spacing w:before="100" w:beforeAutospacing="1" w:after="100" w:afterAutospacing="1"/>
    </w:pPr>
    <w:rPr>
      <w:lang w:eastAsia="uk-UA"/>
    </w:rPr>
  </w:style>
  <w:style w:type="paragraph" w:customStyle="1" w:styleId="112">
    <w:name w:val="Знак Знак1 Знак Знак Знак1 Знак Знак Знак Знак Знак Знак Знак Знак Знак Знак"/>
    <w:basedOn w:val="a"/>
    <w:rsid w:val="00274AD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 Знак1 Знак Знак Знак1 Знак Знак Знак Знак Знак Знак Знак Знак Знак Знак"/>
    <w:basedOn w:val="a"/>
    <w:rsid w:val="00557020"/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basedOn w:val="a0"/>
    <w:uiPriority w:val="99"/>
    <w:unhideWhenUsed/>
    <w:rsid w:val="0065190A"/>
    <w:rPr>
      <w:color w:val="0000FF"/>
      <w:u w:val="single"/>
    </w:rPr>
  </w:style>
  <w:style w:type="paragraph" w:styleId="af1">
    <w:name w:val="footnote text"/>
    <w:basedOn w:val="a"/>
    <w:link w:val="af2"/>
    <w:uiPriority w:val="99"/>
    <w:unhideWhenUsed/>
    <w:rsid w:val="002D5F76"/>
    <w:rPr>
      <w:sz w:val="20"/>
      <w:szCs w:val="20"/>
      <w:lang w:val="ru-RU"/>
    </w:rPr>
  </w:style>
  <w:style w:type="character" w:customStyle="1" w:styleId="af2">
    <w:name w:val="Текст виноски Знак"/>
    <w:basedOn w:val="a0"/>
    <w:link w:val="af1"/>
    <w:uiPriority w:val="99"/>
    <w:rsid w:val="002D5F76"/>
    <w:rPr>
      <w:lang w:val="ru-RU" w:eastAsia="ru-RU"/>
    </w:rPr>
  </w:style>
  <w:style w:type="character" w:styleId="af3">
    <w:name w:val="footnote reference"/>
    <w:uiPriority w:val="99"/>
    <w:semiHidden/>
    <w:unhideWhenUsed/>
    <w:rsid w:val="002D5F76"/>
    <w:rPr>
      <w:vertAlign w:val="superscript"/>
    </w:rPr>
  </w:style>
  <w:style w:type="paragraph" w:customStyle="1" w:styleId="gmail-rvps12">
    <w:name w:val="gmail-rvps12"/>
    <w:basedOn w:val="a"/>
    <w:rsid w:val="00102ACD"/>
    <w:pPr>
      <w:spacing w:before="100" w:beforeAutospacing="1" w:after="100" w:afterAutospacing="1"/>
    </w:pPr>
    <w:rPr>
      <w:rFonts w:eastAsiaTheme="minorHAnsi"/>
      <w:lang w:eastAsia="uk-UA"/>
    </w:rPr>
  </w:style>
  <w:style w:type="paragraph" w:styleId="af4">
    <w:name w:val="List Paragraph"/>
    <w:basedOn w:val="a"/>
    <w:uiPriority w:val="34"/>
    <w:qFormat/>
    <w:rsid w:val="004E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y.edbo.gov.u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f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u.com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352A-F94C-4D28-8D99-EAFA34C9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9548</Words>
  <Characters>5443</Characters>
  <Application>Microsoft Office Word</Application>
  <DocSecurity>0</DocSecurity>
  <Lines>45</Lines>
  <Paragraphs>29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АНАЛІЗ РЕГУЛЯТОРНОГО ВПЛИВУ</vt:lpstr>
      <vt:lpstr>АНАЛІЗ РЕГУЛЯТОРНОГО ВПЛИВУ</vt:lpstr>
      <vt:lpstr>АНАЛІЗ РЕГУЛЯТОРНОГО ВПЛИВУ</vt:lpstr>
    </vt:vector>
  </TitlesOfParts>
  <Company>Minfin</Company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d16-rochnyak</dc:creator>
  <cp:lastModifiedBy>Ганнисик Людмила Василівна</cp:lastModifiedBy>
  <cp:revision>2</cp:revision>
  <cp:lastPrinted>2020-03-16T16:06:00Z</cp:lastPrinted>
  <dcterms:created xsi:type="dcterms:W3CDTF">2020-03-18T10:01:00Z</dcterms:created>
  <dcterms:modified xsi:type="dcterms:W3CDTF">2020-03-18T10:01:00Z</dcterms:modified>
</cp:coreProperties>
</file>