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067C0" w:rsidRDefault="00C067C0" w:rsidP="00E665D3">
      <w:pPr>
        <w:rPr>
          <w:sz w:val="28"/>
          <w:szCs w:val="28"/>
        </w:rPr>
      </w:pPr>
    </w:p>
    <w:p w:rsidR="00E665D3" w:rsidRPr="001565D0" w:rsidRDefault="00E665D3" w:rsidP="00E665D3">
      <w:pPr>
        <w:pStyle w:val="2"/>
        <w:tabs>
          <w:tab w:val="num" w:pos="0"/>
        </w:tabs>
        <w:ind w:left="0"/>
        <w:rPr>
          <w:sz w:val="28"/>
          <w:szCs w:val="28"/>
        </w:rPr>
      </w:pPr>
      <w:r w:rsidRPr="001565D0">
        <w:rPr>
          <w:sz w:val="28"/>
          <w:szCs w:val="28"/>
        </w:rPr>
        <w:t>ПОЯСНЮВАЛЬНА ЗАПИСКА</w:t>
      </w:r>
    </w:p>
    <w:p w:rsidR="00E665D3" w:rsidRPr="001565D0" w:rsidRDefault="00E665D3" w:rsidP="00C02C0D">
      <w:pPr>
        <w:jc w:val="center"/>
        <w:rPr>
          <w:b/>
          <w:sz w:val="28"/>
          <w:szCs w:val="28"/>
        </w:rPr>
      </w:pPr>
      <w:r w:rsidRPr="001565D0">
        <w:rPr>
          <w:b/>
          <w:sz w:val="28"/>
          <w:szCs w:val="28"/>
          <w:lang w:val="uk-UA"/>
        </w:rPr>
        <w:t>до про</w:t>
      </w:r>
      <w:r w:rsidR="00A0027B" w:rsidRPr="001565D0">
        <w:rPr>
          <w:b/>
          <w:sz w:val="28"/>
          <w:szCs w:val="28"/>
          <w:lang w:val="uk-UA"/>
        </w:rPr>
        <w:t>є</w:t>
      </w:r>
      <w:r w:rsidRPr="001565D0">
        <w:rPr>
          <w:b/>
          <w:sz w:val="28"/>
          <w:szCs w:val="28"/>
          <w:lang w:val="uk-UA"/>
        </w:rPr>
        <w:t>кту наказу Міністерства фінансів України</w:t>
      </w:r>
    </w:p>
    <w:p w:rsidR="004178F8" w:rsidRPr="001565D0" w:rsidRDefault="00E665D3" w:rsidP="004178F8">
      <w:pPr>
        <w:tabs>
          <w:tab w:val="center" w:pos="9540"/>
        </w:tabs>
        <w:ind w:firstLine="567"/>
        <w:jc w:val="center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</w:rPr>
        <w:t>«</w:t>
      </w:r>
      <w:r w:rsidR="004178F8" w:rsidRPr="001565D0">
        <w:rPr>
          <w:b/>
          <w:sz w:val="28"/>
          <w:szCs w:val="28"/>
          <w:lang w:val="uk-UA"/>
        </w:rPr>
        <w:t xml:space="preserve">Про внесення змін до наказу Міністерства фінансів України </w:t>
      </w:r>
    </w:p>
    <w:p w:rsidR="00E665D3" w:rsidRPr="001565D0" w:rsidRDefault="00DD699B" w:rsidP="004178F8">
      <w:pPr>
        <w:tabs>
          <w:tab w:val="center" w:pos="9540"/>
        </w:tabs>
        <w:ind w:firstLine="567"/>
        <w:jc w:val="center"/>
        <w:rPr>
          <w:b/>
          <w:sz w:val="28"/>
          <w:szCs w:val="28"/>
          <w:lang w:val="uk-UA"/>
        </w:rPr>
      </w:pPr>
      <w:r w:rsidRPr="00DD699B">
        <w:rPr>
          <w:b/>
          <w:sz w:val="28"/>
          <w:szCs w:val="28"/>
          <w:lang w:val="uk-UA"/>
        </w:rPr>
        <w:t>від 13 січня  2015 року № 4</w:t>
      </w:r>
      <w:r w:rsidR="00E665D3" w:rsidRPr="001565D0">
        <w:rPr>
          <w:b/>
          <w:sz w:val="28"/>
          <w:szCs w:val="28"/>
          <w:lang w:val="uk-UA"/>
        </w:rPr>
        <w:t>»</w:t>
      </w:r>
    </w:p>
    <w:p w:rsidR="00454FF0" w:rsidRPr="001565D0" w:rsidRDefault="00454FF0" w:rsidP="00C94A8C">
      <w:pPr>
        <w:ind w:left="567"/>
        <w:jc w:val="both"/>
        <w:rPr>
          <w:b/>
          <w:sz w:val="28"/>
          <w:szCs w:val="28"/>
          <w:lang w:val="uk-UA"/>
        </w:rPr>
      </w:pPr>
    </w:p>
    <w:p w:rsidR="00CF060F" w:rsidRPr="001565D0" w:rsidRDefault="003B5061" w:rsidP="00C94A8C">
      <w:pPr>
        <w:ind w:left="567"/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1. </w:t>
      </w:r>
      <w:r w:rsidR="00CF060F" w:rsidRPr="001565D0">
        <w:rPr>
          <w:b/>
          <w:sz w:val="28"/>
          <w:szCs w:val="28"/>
          <w:lang w:val="uk-UA"/>
        </w:rPr>
        <w:t>Резюме</w:t>
      </w:r>
    </w:p>
    <w:p w:rsidR="00AA75E1" w:rsidRPr="001565D0" w:rsidRDefault="00AA75E1" w:rsidP="00C94A8C">
      <w:pPr>
        <w:ind w:left="567"/>
        <w:jc w:val="both"/>
        <w:rPr>
          <w:b/>
          <w:sz w:val="28"/>
          <w:szCs w:val="28"/>
          <w:lang w:val="uk-UA"/>
        </w:rPr>
      </w:pPr>
    </w:p>
    <w:p w:rsidR="004F1AEE" w:rsidRPr="001565D0" w:rsidRDefault="00CF060F" w:rsidP="004178F8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>Метою прийняття проєкту наказу Міністерства фінансів України «</w:t>
      </w:r>
      <w:r w:rsidR="004178F8" w:rsidRPr="001565D0">
        <w:rPr>
          <w:sz w:val="28"/>
          <w:szCs w:val="28"/>
          <w:lang w:val="uk-UA"/>
        </w:rPr>
        <w:t xml:space="preserve">Про внесення змін до наказу Міністерства фінансів України </w:t>
      </w:r>
      <w:r w:rsidR="00DD699B" w:rsidRPr="00DD699B">
        <w:rPr>
          <w:sz w:val="28"/>
          <w:szCs w:val="28"/>
          <w:lang w:val="uk-UA"/>
        </w:rPr>
        <w:t>від 13 січня  2015 року №4</w:t>
      </w:r>
      <w:r w:rsidRPr="001565D0">
        <w:rPr>
          <w:sz w:val="28"/>
          <w:szCs w:val="28"/>
          <w:lang w:val="uk-UA"/>
        </w:rPr>
        <w:t>» (далі – проєкт наказу) є</w:t>
      </w:r>
      <w:r w:rsidR="003855AD" w:rsidRPr="001565D0">
        <w:rPr>
          <w:sz w:val="28"/>
          <w:szCs w:val="28"/>
          <w:lang w:val="uk-UA"/>
        </w:rPr>
        <w:t xml:space="preserve"> </w:t>
      </w:r>
      <w:r w:rsidR="00EE79A9" w:rsidRPr="001565D0">
        <w:rPr>
          <w:sz w:val="28"/>
          <w:szCs w:val="28"/>
          <w:lang w:val="uk-UA"/>
        </w:rPr>
        <w:t>приведення</w:t>
      </w:r>
      <w:r w:rsidR="00DF5D4D" w:rsidRPr="001565D0">
        <w:rPr>
          <w:sz w:val="28"/>
          <w:szCs w:val="28"/>
          <w:lang w:val="uk-UA"/>
        </w:rPr>
        <w:t xml:space="preserve"> </w:t>
      </w:r>
      <w:r w:rsidR="004178F8" w:rsidRPr="001565D0">
        <w:rPr>
          <w:sz w:val="28"/>
          <w:szCs w:val="28"/>
          <w:lang w:val="uk-UA"/>
        </w:rPr>
        <w:t xml:space="preserve">редакції </w:t>
      </w:r>
      <w:r w:rsidR="008D7DFF" w:rsidRPr="001565D0">
        <w:rPr>
          <w:sz w:val="28"/>
          <w:szCs w:val="28"/>
          <w:lang w:val="uk-UA"/>
        </w:rPr>
        <w:t>наказ</w:t>
      </w:r>
      <w:r w:rsidR="004178F8" w:rsidRPr="001565D0">
        <w:rPr>
          <w:sz w:val="28"/>
          <w:szCs w:val="28"/>
          <w:lang w:val="uk-UA"/>
        </w:rPr>
        <w:t>у</w:t>
      </w:r>
      <w:r w:rsidR="008D7DFF" w:rsidRPr="001565D0">
        <w:rPr>
          <w:sz w:val="28"/>
          <w:szCs w:val="28"/>
          <w:lang w:val="uk-UA"/>
        </w:rPr>
        <w:t xml:space="preserve"> Міністерства фінансів України </w:t>
      </w:r>
      <w:r w:rsidR="00DD699B" w:rsidRPr="00DD699B">
        <w:rPr>
          <w:sz w:val="28"/>
          <w:szCs w:val="28"/>
          <w:lang w:val="uk-UA"/>
        </w:rPr>
        <w:t xml:space="preserve">від 13 січня  2015 року № 4 </w:t>
      </w:r>
      <w:r w:rsidR="00860E14" w:rsidRPr="001565D0">
        <w:rPr>
          <w:sz w:val="28"/>
          <w:szCs w:val="28"/>
          <w:lang w:val="uk-UA"/>
        </w:rPr>
        <w:t>«Про затвердження форми Податкового розрахунку сум доходу, нарахованого (сплаченого) на користь фізичних осіб, і сум утриманого з них податку (форма № 1ДФ) та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</w:t>
      </w:r>
      <w:r w:rsidR="00DF5D4D" w:rsidRPr="001565D0">
        <w:rPr>
          <w:sz w:val="28"/>
          <w:szCs w:val="28"/>
          <w:lang w:val="uk-UA"/>
        </w:rPr>
        <w:t>, зареєстрован</w:t>
      </w:r>
      <w:r w:rsidR="004178F8" w:rsidRPr="001565D0">
        <w:rPr>
          <w:sz w:val="28"/>
          <w:szCs w:val="28"/>
          <w:lang w:val="uk-UA"/>
        </w:rPr>
        <w:t>ого</w:t>
      </w:r>
      <w:r w:rsidR="00DF5D4D" w:rsidRPr="001565D0">
        <w:rPr>
          <w:sz w:val="28"/>
          <w:szCs w:val="28"/>
          <w:lang w:val="uk-UA"/>
        </w:rPr>
        <w:t xml:space="preserve"> у Міністерстві юстиції України 30</w:t>
      </w:r>
      <w:r w:rsidR="009E0E98" w:rsidRPr="001565D0">
        <w:rPr>
          <w:sz w:val="28"/>
          <w:szCs w:val="28"/>
          <w:lang w:val="uk-UA"/>
        </w:rPr>
        <w:t>.01.</w:t>
      </w:r>
      <w:r w:rsidR="00DF5D4D" w:rsidRPr="001565D0">
        <w:rPr>
          <w:sz w:val="28"/>
          <w:szCs w:val="28"/>
          <w:lang w:val="uk-UA"/>
        </w:rPr>
        <w:t>2015 за</w:t>
      </w:r>
      <w:r w:rsidR="009E0E98" w:rsidRPr="001565D0">
        <w:rPr>
          <w:sz w:val="28"/>
          <w:szCs w:val="28"/>
          <w:lang w:val="uk-UA"/>
        </w:rPr>
        <w:t> </w:t>
      </w:r>
      <w:r w:rsidR="00DF5D4D" w:rsidRPr="001565D0">
        <w:rPr>
          <w:sz w:val="28"/>
          <w:szCs w:val="28"/>
          <w:lang w:val="uk-UA"/>
        </w:rPr>
        <w:t>№</w:t>
      </w:r>
      <w:r w:rsidR="009E0E98" w:rsidRPr="001565D0">
        <w:rPr>
          <w:sz w:val="28"/>
          <w:szCs w:val="28"/>
          <w:lang w:val="uk-UA"/>
        </w:rPr>
        <w:t> </w:t>
      </w:r>
      <w:r w:rsidR="00DF5D4D" w:rsidRPr="001565D0">
        <w:rPr>
          <w:sz w:val="28"/>
          <w:szCs w:val="28"/>
          <w:lang w:val="uk-UA"/>
        </w:rPr>
        <w:t>111/26556</w:t>
      </w:r>
      <w:r w:rsidR="009E37E1" w:rsidRPr="001565D0">
        <w:rPr>
          <w:sz w:val="28"/>
          <w:szCs w:val="28"/>
          <w:lang w:val="uk-UA"/>
        </w:rPr>
        <w:t xml:space="preserve"> (далі – наказ № 4 )</w:t>
      </w:r>
      <w:r w:rsidR="00F75FD3" w:rsidRPr="001565D0">
        <w:rPr>
          <w:sz w:val="28"/>
          <w:szCs w:val="28"/>
          <w:lang w:val="uk-UA"/>
        </w:rPr>
        <w:t>,</w:t>
      </w:r>
      <w:r w:rsidR="004178F8" w:rsidRPr="001565D0">
        <w:rPr>
          <w:sz w:val="28"/>
          <w:szCs w:val="28"/>
          <w:lang w:val="uk-UA"/>
        </w:rPr>
        <w:t xml:space="preserve"> </w:t>
      </w:r>
      <w:r w:rsidR="00A0027B" w:rsidRPr="001565D0">
        <w:rPr>
          <w:sz w:val="28"/>
          <w:szCs w:val="28"/>
          <w:lang w:val="uk-UA"/>
        </w:rPr>
        <w:t xml:space="preserve">у відповідність </w:t>
      </w:r>
      <w:r w:rsidR="009E0E98" w:rsidRPr="001565D0">
        <w:rPr>
          <w:sz w:val="28"/>
          <w:szCs w:val="28"/>
          <w:lang w:val="uk-UA"/>
        </w:rPr>
        <w:t xml:space="preserve">до </w:t>
      </w:r>
      <w:r w:rsidR="004F1AEE" w:rsidRPr="001565D0">
        <w:rPr>
          <w:sz w:val="28"/>
          <w:szCs w:val="28"/>
          <w:lang w:val="uk-UA"/>
        </w:rPr>
        <w:t>прийняти</w:t>
      </w:r>
      <w:r w:rsidR="009E0E98" w:rsidRPr="001565D0">
        <w:rPr>
          <w:sz w:val="28"/>
          <w:szCs w:val="28"/>
          <w:lang w:val="uk-UA"/>
        </w:rPr>
        <w:t>х</w:t>
      </w:r>
      <w:r w:rsidR="004F1AEE" w:rsidRPr="001565D0">
        <w:rPr>
          <w:sz w:val="28"/>
          <w:szCs w:val="28"/>
          <w:lang w:val="uk-UA"/>
        </w:rPr>
        <w:t xml:space="preserve"> законодавчи</w:t>
      </w:r>
      <w:r w:rsidR="009E0E98" w:rsidRPr="001565D0">
        <w:rPr>
          <w:sz w:val="28"/>
          <w:szCs w:val="28"/>
          <w:lang w:val="uk-UA"/>
        </w:rPr>
        <w:t>х</w:t>
      </w:r>
      <w:r w:rsidR="004F1AEE" w:rsidRPr="001565D0">
        <w:rPr>
          <w:sz w:val="28"/>
          <w:szCs w:val="28"/>
          <w:lang w:val="uk-UA"/>
        </w:rPr>
        <w:t xml:space="preserve"> змін</w:t>
      </w:r>
      <w:r w:rsidR="005F66F5" w:rsidRPr="001565D0">
        <w:rPr>
          <w:sz w:val="28"/>
          <w:szCs w:val="28"/>
          <w:lang w:val="uk-UA"/>
        </w:rPr>
        <w:t xml:space="preserve"> до</w:t>
      </w:r>
      <w:r w:rsidR="005F66F5" w:rsidRPr="001565D0">
        <w:rPr>
          <w:lang w:val="uk-UA"/>
        </w:rPr>
        <w:t xml:space="preserve"> </w:t>
      </w:r>
      <w:r w:rsidR="005F66F5" w:rsidRPr="001565D0">
        <w:rPr>
          <w:sz w:val="28"/>
          <w:szCs w:val="28"/>
          <w:lang w:val="uk-UA"/>
        </w:rPr>
        <w:t>Податкового кодексу України (далі – Кодекс)</w:t>
      </w:r>
      <w:r w:rsidR="00A53E81" w:rsidRPr="001565D0">
        <w:rPr>
          <w:sz w:val="28"/>
          <w:szCs w:val="28"/>
          <w:lang w:val="uk-UA"/>
        </w:rPr>
        <w:t xml:space="preserve"> та Закону України від</w:t>
      </w:r>
      <w:r w:rsidR="009E0E98" w:rsidRPr="001565D0">
        <w:rPr>
          <w:sz w:val="28"/>
          <w:szCs w:val="28"/>
          <w:lang w:val="uk-UA"/>
        </w:rPr>
        <w:t> </w:t>
      </w:r>
      <w:r w:rsidR="00A53E81" w:rsidRPr="001565D0">
        <w:rPr>
          <w:sz w:val="28"/>
          <w:szCs w:val="28"/>
          <w:lang w:val="uk-UA"/>
        </w:rPr>
        <w:t>08</w:t>
      </w:r>
      <w:r w:rsidR="00A00D37" w:rsidRPr="001565D0">
        <w:rPr>
          <w:sz w:val="28"/>
          <w:szCs w:val="28"/>
          <w:lang w:val="uk-UA"/>
        </w:rPr>
        <w:t>.07.</w:t>
      </w:r>
      <w:r w:rsidR="00A53E81" w:rsidRPr="001565D0">
        <w:rPr>
          <w:sz w:val="28"/>
          <w:szCs w:val="28"/>
          <w:lang w:val="uk-UA"/>
        </w:rPr>
        <w:t xml:space="preserve">2010 № 2464 «Про збір та облік єдиного внеску на </w:t>
      </w:r>
      <w:r w:rsidR="009E0E98" w:rsidRPr="001565D0">
        <w:rPr>
          <w:sz w:val="28"/>
          <w:szCs w:val="28"/>
          <w:lang w:val="uk-UA"/>
        </w:rPr>
        <w:t>загальнообов’язкове</w:t>
      </w:r>
      <w:r w:rsidR="00A53E81" w:rsidRPr="001565D0">
        <w:rPr>
          <w:sz w:val="28"/>
          <w:szCs w:val="28"/>
          <w:lang w:val="uk-UA"/>
        </w:rPr>
        <w:t xml:space="preserve"> державне соціальне страхування»</w:t>
      </w:r>
      <w:r w:rsidR="00A00D37" w:rsidRPr="001565D0">
        <w:rPr>
          <w:sz w:val="28"/>
          <w:szCs w:val="28"/>
          <w:lang w:val="uk-UA"/>
        </w:rPr>
        <w:t xml:space="preserve"> (далі – Закон № 2464)</w:t>
      </w:r>
      <w:r w:rsidR="004F1AEE" w:rsidRPr="001565D0">
        <w:rPr>
          <w:sz w:val="28"/>
          <w:szCs w:val="28"/>
          <w:lang w:val="uk-UA"/>
        </w:rPr>
        <w:t>.</w:t>
      </w:r>
    </w:p>
    <w:p w:rsidR="00270B66" w:rsidRPr="001565D0" w:rsidRDefault="00270B66" w:rsidP="003B5061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AA75E1" w:rsidRPr="001565D0" w:rsidRDefault="003B5061" w:rsidP="003B5061">
      <w:pPr>
        <w:tabs>
          <w:tab w:val="left" w:pos="0"/>
          <w:tab w:val="left" w:pos="567"/>
        </w:tabs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ab/>
        <w:t xml:space="preserve">2. </w:t>
      </w:r>
      <w:r w:rsidR="003855AD" w:rsidRPr="001565D0">
        <w:rPr>
          <w:b/>
          <w:sz w:val="28"/>
          <w:szCs w:val="28"/>
          <w:lang w:val="uk-UA"/>
        </w:rPr>
        <w:t>П</w:t>
      </w:r>
      <w:r w:rsidR="00AA75E1" w:rsidRPr="001565D0">
        <w:rPr>
          <w:b/>
          <w:sz w:val="28"/>
          <w:szCs w:val="28"/>
          <w:lang w:val="uk-UA"/>
        </w:rPr>
        <w:t>роблема, яка потребує розв’язання</w:t>
      </w:r>
    </w:p>
    <w:p w:rsidR="00991BFD" w:rsidRPr="001565D0" w:rsidRDefault="00AA75E1" w:rsidP="00C94A8C">
      <w:pPr>
        <w:tabs>
          <w:tab w:val="left" w:pos="0"/>
          <w:tab w:val="left" w:pos="567"/>
        </w:tabs>
        <w:ind w:left="1494"/>
        <w:jc w:val="both"/>
        <w:rPr>
          <w:b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  </w:t>
      </w:r>
    </w:p>
    <w:p w:rsidR="004F1AEE" w:rsidRPr="001565D0" w:rsidRDefault="003855AD" w:rsidP="003B506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>Про</w:t>
      </w:r>
      <w:r w:rsidR="00A0027B" w:rsidRPr="001565D0">
        <w:rPr>
          <w:sz w:val="28"/>
          <w:szCs w:val="28"/>
          <w:lang w:val="uk-UA"/>
        </w:rPr>
        <w:t>є</w:t>
      </w:r>
      <w:r w:rsidRPr="001565D0">
        <w:rPr>
          <w:sz w:val="28"/>
          <w:szCs w:val="28"/>
          <w:lang w:val="uk-UA"/>
        </w:rPr>
        <w:t xml:space="preserve">кт наказу розроблено </w:t>
      </w:r>
      <w:r w:rsidR="004F1AEE" w:rsidRPr="001565D0">
        <w:rPr>
          <w:sz w:val="28"/>
          <w:szCs w:val="28"/>
          <w:lang w:val="uk-UA"/>
        </w:rPr>
        <w:t xml:space="preserve">у зв’язку з прийняттям </w:t>
      </w:r>
      <w:r w:rsidR="00A00D37" w:rsidRPr="001565D0">
        <w:rPr>
          <w:sz w:val="28"/>
          <w:szCs w:val="28"/>
          <w:lang w:val="uk-UA"/>
        </w:rPr>
        <w:t>З</w:t>
      </w:r>
      <w:r w:rsidR="004F1AEE" w:rsidRPr="001565D0">
        <w:rPr>
          <w:sz w:val="28"/>
          <w:szCs w:val="28"/>
          <w:lang w:val="uk-UA"/>
        </w:rPr>
        <w:t>аконів України</w:t>
      </w:r>
      <w:r w:rsidR="00AA75E1" w:rsidRPr="001565D0">
        <w:rPr>
          <w:sz w:val="28"/>
          <w:szCs w:val="28"/>
          <w:lang w:val="uk-UA"/>
        </w:rPr>
        <w:t xml:space="preserve"> </w:t>
      </w:r>
      <w:r w:rsidR="007832E0" w:rsidRPr="001565D0">
        <w:rPr>
          <w:sz w:val="28"/>
          <w:szCs w:val="28"/>
          <w:lang w:val="uk-UA"/>
        </w:rPr>
        <w:t>від</w:t>
      </w:r>
      <w:r w:rsidR="009E0E98" w:rsidRPr="001565D0">
        <w:rPr>
          <w:sz w:val="28"/>
          <w:szCs w:val="28"/>
          <w:lang w:val="uk-UA"/>
        </w:rPr>
        <w:t> </w:t>
      </w:r>
      <w:r w:rsidR="00A00D37" w:rsidRPr="001565D0">
        <w:rPr>
          <w:sz w:val="28"/>
          <w:szCs w:val="28"/>
          <w:lang w:val="uk-UA"/>
        </w:rPr>
        <w:t>України від 19.09.</w:t>
      </w:r>
      <w:r w:rsidR="00A53E81" w:rsidRPr="001565D0">
        <w:rPr>
          <w:sz w:val="28"/>
          <w:szCs w:val="28"/>
          <w:lang w:val="uk-UA"/>
        </w:rPr>
        <w:t xml:space="preserve">2019 № 115-ІХ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та податку на доходи фізичних осіб» </w:t>
      </w:r>
      <w:r w:rsidR="0067529E" w:rsidRPr="001565D0">
        <w:rPr>
          <w:sz w:val="28"/>
          <w:szCs w:val="28"/>
          <w:lang w:val="uk-UA"/>
        </w:rPr>
        <w:t xml:space="preserve">(далі – Закон № 115) </w:t>
      </w:r>
      <w:r w:rsidR="00A53E81" w:rsidRPr="001565D0">
        <w:rPr>
          <w:sz w:val="28"/>
          <w:szCs w:val="28"/>
          <w:lang w:val="uk-UA"/>
        </w:rPr>
        <w:t xml:space="preserve">та </w:t>
      </w:r>
      <w:r w:rsidR="0067529E" w:rsidRPr="001565D0">
        <w:rPr>
          <w:sz w:val="28"/>
          <w:szCs w:val="28"/>
          <w:lang w:val="uk-UA"/>
        </w:rPr>
        <w:t>№ 116-IX «Про внесення змін до Податкового кодексу України щодо подання єдиної звітності з єдиного внеску на загальнообов'язкове державне соціальне страхування і податку на доходи фізичних осіб» (далі – Закон № 116).</w:t>
      </w:r>
      <w:r w:rsidR="007832E0" w:rsidRPr="001565D0">
        <w:rPr>
          <w:sz w:val="28"/>
          <w:szCs w:val="28"/>
          <w:lang w:val="uk-UA"/>
        </w:rPr>
        <w:t xml:space="preserve"> </w:t>
      </w:r>
    </w:p>
    <w:p w:rsidR="002D3A6C" w:rsidRPr="001565D0" w:rsidRDefault="002D3A6C" w:rsidP="003B5061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Законом № </w:t>
      </w:r>
      <w:r w:rsidR="0067529E" w:rsidRPr="001565D0">
        <w:rPr>
          <w:sz w:val="28"/>
          <w:szCs w:val="28"/>
          <w:lang w:val="uk-UA"/>
        </w:rPr>
        <w:t>115</w:t>
      </w:r>
      <w:r w:rsidRPr="001565D0">
        <w:rPr>
          <w:sz w:val="28"/>
          <w:szCs w:val="28"/>
          <w:lang w:val="uk-UA"/>
        </w:rPr>
        <w:t xml:space="preserve"> внесено зміни до пункт</w:t>
      </w:r>
      <w:r w:rsidR="0067529E" w:rsidRPr="001565D0">
        <w:rPr>
          <w:sz w:val="28"/>
          <w:szCs w:val="28"/>
          <w:lang w:val="uk-UA"/>
        </w:rPr>
        <w:t>у 1 та пункту 4</w:t>
      </w:r>
      <w:r w:rsidRPr="001565D0">
        <w:rPr>
          <w:sz w:val="28"/>
          <w:szCs w:val="28"/>
          <w:lang w:val="uk-UA"/>
        </w:rPr>
        <w:t xml:space="preserve"> </w:t>
      </w:r>
      <w:r w:rsidR="0067529E" w:rsidRPr="001565D0">
        <w:rPr>
          <w:sz w:val="28"/>
          <w:szCs w:val="28"/>
          <w:lang w:val="uk-UA"/>
        </w:rPr>
        <w:t xml:space="preserve">частини другої </w:t>
      </w:r>
      <w:r w:rsidRPr="001565D0">
        <w:rPr>
          <w:sz w:val="28"/>
          <w:szCs w:val="28"/>
          <w:lang w:val="uk-UA"/>
        </w:rPr>
        <w:t xml:space="preserve">статті 6 </w:t>
      </w:r>
      <w:r w:rsidR="0067529E" w:rsidRPr="001565D0">
        <w:rPr>
          <w:sz w:val="28"/>
          <w:szCs w:val="28"/>
          <w:lang w:val="uk-UA"/>
        </w:rPr>
        <w:t>Закону № 2464</w:t>
      </w:r>
      <w:r w:rsidRPr="001565D0">
        <w:rPr>
          <w:sz w:val="28"/>
          <w:szCs w:val="28"/>
          <w:lang w:val="uk-UA"/>
        </w:rPr>
        <w:t xml:space="preserve">, якими </w:t>
      </w:r>
      <w:r w:rsidR="0067529E" w:rsidRPr="001565D0">
        <w:rPr>
          <w:sz w:val="28"/>
          <w:szCs w:val="28"/>
          <w:lang w:val="uk-UA"/>
        </w:rPr>
        <w:t xml:space="preserve">змінено порядок подання звітності про нарахування єдиного внеску на загальнообов’язкове державне соціальне страхування (далі – єдиний внесок). Зокрема, передбачено подавати звітність про нарахування єдиного внеску в розмірах, визначених відповідно до Закону № 2464, у складі звітності з податку на доходи фізичних осіб (єдиного податку) до податкового органу за основним місцем обліку платника єдиного внеску у строки та порядку, встановлені </w:t>
      </w:r>
      <w:r w:rsidR="00CA3E6A" w:rsidRPr="001565D0">
        <w:rPr>
          <w:sz w:val="28"/>
          <w:szCs w:val="28"/>
          <w:lang w:val="uk-UA"/>
        </w:rPr>
        <w:t>К</w:t>
      </w:r>
      <w:r w:rsidR="0067529E" w:rsidRPr="001565D0">
        <w:rPr>
          <w:sz w:val="28"/>
          <w:szCs w:val="28"/>
          <w:lang w:val="uk-UA"/>
        </w:rPr>
        <w:t xml:space="preserve">одексом. Форма, за якою подається звітність про нарахування єдиного внеску у складі звітності з податку на доходи фізичних осіб (єдиного податку), встановлюється центральним органом виконавчої влади, що забезпечує формування та реалізує державну фінансову політику, за погодженням з Пенсійним фондом та фондами </w:t>
      </w:r>
      <w:r w:rsidR="009E0E98" w:rsidRPr="001565D0">
        <w:rPr>
          <w:sz w:val="28"/>
          <w:szCs w:val="28"/>
          <w:lang w:val="uk-UA"/>
        </w:rPr>
        <w:t>загальнообов’язкового</w:t>
      </w:r>
      <w:r w:rsidR="0067529E" w:rsidRPr="001565D0">
        <w:rPr>
          <w:sz w:val="28"/>
          <w:szCs w:val="28"/>
          <w:lang w:val="uk-UA"/>
        </w:rPr>
        <w:t xml:space="preserve"> державного соціального страхування.  </w:t>
      </w:r>
    </w:p>
    <w:p w:rsidR="008A0CC5" w:rsidRPr="001565D0" w:rsidRDefault="002D3A6C" w:rsidP="0067529E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lastRenderedPageBreak/>
        <w:t xml:space="preserve">Законом № </w:t>
      </w:r>
      <w:r w:rsidR="0067529E" w:rsidRPr="001565D0">
        <w:rPr>
          <w:sz w:val="28"/>
          <w:szCs w:val="28"/>
          <w:lang w:val="uk-UA"/>
        </w:rPr>
        <w:t>116</w:t>
      </w:r>
      <w:r w:rsidRPr="001565D0">
        <w:rPr>
          <w:sz w:val="28"/>
          <w:szCs w:val="28"/>
          <w:lang w:val="uk-UA"/>
        </w:rPr>
        <w:t xml:space="preserve"> </w:t>
      </w:r>
      <w:r w:rsidR="0067529E" w:rsidRPr="001565D0">
        <w:rPr>
          <w:sz w:val="28"/>
          <w:szCs w:val="28"/>
          <w:lang w:val="uk-UA"/>
        </w:rPr>
        <w:t>внесен</w:t>
      </w:r>
      <w:r w:rsidR="00A00D37" w:rsidRPr="001565D0">
        <w:rPr>
          <w:sz w:val="28"/>
          <w:szCs w:val="28"/>
          <w:lang w:val="uk-UA"/>
        </w:rPr>
        <w:t>о</w:t>
      </w:r>
      <w:r w:rsidR="0067529E" w:rsidRPr="001565D0">
        <w:rPr>
          <w:sz w:val="28"/>
          <w:szCs w:val="28"/>
          <w:lang w:val="uk-UA"/>
        </w:rPr>
        <w:t xml:space="preserve"> зміни до </w:t>
      </w:r>
      <w:r w:rsidR="008A0CC5" w:rsidRPr="001565D0">
        <w:rPr>
          <w:sz w:val="28"/>
          <w:szCs w:val="28"/>
          <w:lang w:val="uk-UA"/>
        </w:rPr>
        <w:t>складу відомостей, які відображаються у Податкового розрахунку сум доходу, нарахованого (сплаченого) на користь платників податку, і сум утриманого з них податку (форма № 1ДФ), які подають податкові агенти.</w:t>
      </w:r>
      <w:r w:rsidR="0067529E" w:rsidRPr="001565D0">
        <w:rPr>
          <w:sz w:val="28"/>
          <w:szCs w:val="28"/>
          <w:lang w:val="uk-UA"/>
        </w:rPr>
        <w:t xml:space="preserve"> </w:t>
      </w:r>
      <w:r w:rsidR="009E0E98" w:rsidRPr="001565D0">
        <w:rPr>
          <w:sz w:val="28"/>
          <w:szCs w:val="28"/>
          <w:lang w:val="uk-UA"/>
        </w:rPr>
        <w:t>Також</w:t>
      </w:r>
      <w:r w:rsidR="008A0CC5" w:rsidRPr="001565D0">
        <w:rPr>
          <w:sz w:val="28"/>
          <w:szCs w:val="28"/>
          <w:lang w:val="uk-UA"/>
        </w:rPr>
        <w:t xml:space="preserve"> запроваджено  єдину уніфіковану звітність з єдиного внеску і податку на доходи фізичних осіб для податкових агентів </w:t>
      </w:r>
      <w:r w:rsidR="0067529E" w:rsidRPr="001565D0">
        <w:rPr>
          <w:sz w:val="28"/>
          <w:szCs w:val="28"/>
          <w:lang w:val="uk-UA"/>
        </w:rPr>
        <w:t>та платник</w:t>
      </w:r>
      <w:r w:rsidR="008A0CC5" w:rsidRPr="001565D0">
        <w:rPr>
          <w:sz w:val="28"/>
          <w:szCs w:val="28"/>
          <w:lang w:val="uk-UA"/>
        </w:rPr>
        <w:t>ів</w:t>
      </w:r>
      <w:r w:rsidR="0067529E" w:rsidRPr="001565D0">
        <w:rPr>
          <w:sz w:val="28"/>
          <w:szCs w:val="28"/>
          <w:lang w:val="uk-UA"/>
        </w:rPr>
        <w:t xml:space="preserve"> єдиного внеску. </w:t>
      </w:r>
      <w:r w:rsidR="009E0E98" w:rsidRPr="001565D0">
        <w:rPr>
          <w:sz w:val="28"/>
          <w:szCs w:val="28"/>
          <w:lang w:val="uk-UA"/>
        </w:rPr>
        <w:t xml:space="preserve">Чинна </w:t>
      </w:r>
      <w:r w:rsidR="009A3041" w:rsidRPr="001565D0">
        <w:rPr>
          <w:sz w:val="28"/>
          <w:szCs w:val="28"/>
          <w:lang w:val="uk-UA"/>
        </w:rPr>
        <w:t xml:space="preserve">форма Податкового розрахунку сум доходу, нарахованого (сплаченого) на користь фізичних осіб, і сум утриманого з них податку, затвердженого наказом </w:t>
      </w:r>
      <w:r w:rsidR="005A7DD9" w:rsidRPr="001565D0">
        <w:rPr>
          <w:sz w:val="28"/>
          <w:szCs w:val="28"/>
          <w:lang w:val="uk-UA"/>
        </w:rPr>
        <w:t xml:space="preserve">№ </w:t>
      </w:r>
      <w:r w:rsidR="009A3041" w:rsidRPr="001565D0">
        <w:rPr>
          <w:sz w:val="28"/>
          <w:szCs w:val="28"/>
          <w:lang w:val="uk-UA"/>
        </w:rPr>
        <w:t>4, не містить встановлені вимоги</w:t>
      </w:r>
      <w:r w:rsidR="00B429B7" w:rsidRPr="001565D0">
        <w:rPr>
          <w:sz w:val="28"/>
          <w:szCs w:val="28"/>
          <w:lang w:val="uk-UA"/>
        </w:rPr>
        <w:t xml:space="preserve"> щодо відображення відомостей</w:t>
      </w:r>
      <w:r w:rsidR="005A7DD9" w:rsidRPr="001565D0">
        <w:rPr>
          <w:sz w:val="28"/>
          <w:szCs w:val="28"/>
          <w:lang w:val="uk-UA"/>
        </w:rPr>
        <w:t xml:space="preserve"> </w:t>
      </w:r>
      <w:r w:rsidR="00011BBD" w:rsidRPr="001565D0">
        <w:rPr>
          <w:sz w:val="28"/>
          <w:szCs w:val="28"/>
          <w:lang w:val="uk-UA"/>
        </w:rPr>
        <w:t xml:space="preserve">щодо нарахування сум </w:t>
      </w:r>
      <w:r w:rsidR="005A7DD9" w:rsidRPr="001565D0">
        <w:rPr>
          <w:sz w:val="28"/>
          <w:szCs w:val="28"/>
          <w:lang w:val="uk-UA"/>
        </w:rPr>
        <w:t>з єдиного внеску</w:t>
      </w:r>
      <w:r w:rsidR="00B429B7" w:rsidRPr="001565D0">
        <w:rPr>
          <w:sz w:val="28"/>
          <w:szCs w:val="28"/>
          <w:lang w:val="uk-UA"/>
        </w:rPr>
        <w:t>.</w:t>
      </w:r>
      <w:r w:rsidR="009A3041" w:rsidRPr="001565D0">
        <w:rPr>
          <w:sz w:val="28"/>
          <w:szCs w:val="28"/>
          <w:lang w:val="uk-UA"/>
        </w:rPr>
        <w:t xml:space="preserve"> </w:t>
      </w:r>
    </w:p>
    <w:p w:rsidR="00C20CDA" w:rsidRPr="001565D0" w:rsidRDefault="00B429B7" w:rsidP="00EC630A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Таким чином, </w:t>
      </w:r>
      <w:r w:rsidR="00B05A83" w:rsidRPr="001565D0">
        <w:rPr>
          <w:sz w:val="28"/>
          <w:szCs w:val="28"/>
          <w:lang w:val="uk-UA"/>
        </w:rPr>
        <w:t xml:space="preserve">на </w:t>
      </w:r>
      <w:r w:rsidR="008476EC" w:rsidRPr="001565D0">
        <w:rPr>
          <w:sz w:val="28"/>
          <w:szCs w:val="28"/>
          <w:lang w:val="uk-UA"/>
        </w:rPr>
        <w:t>виконання вимог</w:t>
      </w:r>
      <w:r w:rsidR="0067529E" w:rsidRPr="001565D0">
        <w:rPr>
          <w:sz w:val="28"/>
          <w:szCs w:val="28"/>
          <w:lang w:val="uk-UA"/>
        </w:rPr>
        <w:t xml:space="preserve"> підпункту «б» пункту 176.2 статті 176 розділу IV</w:t>
      </w:r>
      <w:r w:rsidR="00454FF0" w:rsidRPr="001565D0">
        <w:rPr>
          <w:sz w:val="28"/>
          <w:szCs w:val="28"/>
          <w:lang w:val="uk-UA"/>
        </w:rPr>
        <w:t xml:space="preserve"> </w:t>
      </w:r>
      <w:r w:rsidR="003168C0" w:rsidRPr="001565D0">
        <w:rPr>
          <w:sz w:val="28"/>
          <w:szCs w:val="28"/>
          <w:lang w:val="uk-UA"/>
        </w:rPr>
        <w:t>К</w:t>
      </w:r>
      <w:r w:rsidR="0067529E" w:rsidRPr="001565D0">
        <w:rPr>
          <w:sz w:val="28"/>
          <w:szCs w:val="28"/>
          <w:lang w:val="uk-UA"/>
        </w:rPr>
        <w:t xml:space="preserve">одексу та пункту 4 частини другої статті 6 Закону № 2464 </w:t>
      </w:r>
      <w:r w:rsidR="008A0CC5" w:rsidRPr="001565D0">
        <w:rPr>
          <w:sz w:val="28"/>
          <w:szCs w:val="28"/>
          <w:lang w:val="uk-UA"/>
        </w:rPr>
        <w:t>виникла необхідність розробки про</w:t>
      </w:r>
      <w:r w:rsidR="00196743" w:rsidRPr="001565D0">
        <w:rPr>
          <w:sz w:val="28"/>
          <w:szCs w:val="28"/>
          <w:lang w:val="uk-UA"/>
        </w:rPr>
        <w:t>є</w:t>
      </w:r>
      <w:r w:rsidR="008A0CC5" w:rsidRPr="001565D0">
        <w:rPr>
          <w:sz w:val="28"/>
          <w:szCs w:val="28"/>
          <w:lang w:val="uk-UA"/>
        </w:rPr>
        <w:t xml:space="preserve">кту наказу «Про внесення змін до наказу Міністерства фінансів України від 13.01.2015 № 4», яким буде змінено </w:t>
      </w:r>
      <w:r w:rsidR="009E0E98" w:rsidRPr="001565D0">
        <w:rPr>
          <w:sz w:val="28"/>
          <w:szCs w:val="28"/>
          <w:lang w:val="uk-UA"/>
        </w:rPr>
        <w:t xml:space="preserve">чинну </w:t>
      </w:r>
      <w:r w:rsidR="008A0CC5" w:rsidRPr="001565D0">
        <w:rPr>
          <w:sz w:val="28"/>
          <w:szCs w:val="28"/>
          <w:lang w:val="uk-UA"/>
        </w:rPr>
        <w:t>форму Податкового розрахунку сум доходу, нарахованого (сплаченого) на користь платників податку, і сум утриманого з них податку (форма № 1ДФ) та Поряд</w:t>
      </w:r>
      <w:r w:rsidRPr="001565D0">
        <w:rPr>
          <w:sz w:val="28"/>
          <w:szCs w:val="28"/>
          <w:lang w:val="uk-UA"/>
        </w:rPr>
        <w:t>о</w:t>
      </w:r>
      <w:r w:rsidR="008A0CC5" w:rsidRPr="001565D0">
        <w:rPr>
          <w:sz w:val="28"/>
          <w:szCs w:val="28"/>
          <w:lang w:val="uk-UA"/>
        </w:rPr>
        <w:t>к заповнення та подання податковими агентами Податкового розрахунку сум доходу, нарахованого (сплаченого) на користь платників податку, і сум утриманого з них податку</w:t>
      </w:r>
      <w:r w:rsidR="00C20CDA" w:rsidRPr="001565D0">
        <w:rPr>
          <w:sz w:val="28"/>
          <w:szCs w:val="28"/>
          <w:lang w:val="uk-UA"/>
        </w:rPr>
        <w:t>.</w:t>
      </w:r>
    </w:p>
    <w:p w:rsidR="0067529E" w:rsidRPr="001565D0" w:rsidRDefault="00C20CDA" w:rsidP="00EC630A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Визначену проблему пропонується вирішити </w:t>
      </w:r>
      <w:r w:rsidR="0052607B" w:rsidRPr="001565D0">
        <w:rPr>
          <w:sz w:val="28"/>
          <w:szCs w:val="28"/>
          <w:lang w:val="uk-UA"/>
        </w:rPr>
        <w:t>прийняттям п</w:t>
      </w:r>
      <w:r w:rsidRPr="001565D0">
        <w:rPr>
          <w:sz w:val="28"/>
          <w:szCs w:val="28"/>
          <w:lang w:val="uk-UA"/>
        </w:rPr>
        <w:t>роєкт</w:t>
      </w:r>
      <w:r w:rsidR="008E157E" w:rsidRPr="001565D0">
        <w:rPr>
          <w:sz w:val="28"/>
          <w:szCs w:val="28"/>
          <w:lang w:val="uk-UA"/>
        </w:rPr>
        <w:t>у</w:t>
      </w:r>
      <w:r w:rsidRPr="001565D0">
        <w:rPr>
          <w:sz w:val="28"/>
          <w:szCs w:val="28"/>
          <w:lang w:val="uk-UA"/>
        </w:rPr>
        <w:t xml:space="preserve"> наказу</w:t>
      </w:r>
      <w:r w:rsidR="00EC630A" w:rsidRPr="001565D0">
        <w:rPr>
          <w:sz w:val="28"/>
          <w:szCs w:val="28"/>
          <w:lang w:val="uk-UA"/>
        </w:rPr>
        <w:t xml:space="preserve">, </w:t>
      </w:r>
      <w:r w:rsidRPr="001565D0">
        <w:rPr>
          <w:sz w:val="28"/>
          <w:szCs w:val="28"/>
          <w:lang w:val="uk-UA"/>
        </w:rPr>
        <w:t xml:space="preserve">яким </w:t>
      </w:r>
      <w:r w:rsidR="00EC630A" w:rsidRPr="001565D0">
        <w:rPr>
          <w:sz w:val="28"/>
          <w:szCs w:val="28"/>
          <w:lang w:val="uk-UA"/>
        </w:rPr>
        <w:t>затверд</w:t>
      </w:r>
      <w:r w:rsidR="0052607B" w:rsidRPr="001565D0">
        <w:rPr>
          <w:sz w:val="28"/>
          <w:szCs w:val="28"/>
          <w:lang w:val="uk-UA"/>
        </w:rPr>
        <w:t>ити</w:t>
      </w:r>
      <w:r w:rsidR="00EC630A" w:rsidRPr="001565D0">
        <w:rPr>
          <w:sz w:val="28"/>
          <w:szCs w:val="28"/>
          <w:lang w:val="uk-UA"/>
        </w:rPr>
        <w:t xml:space="preserve"> </w:t>
      </w:r>
      <w:r w:rsidR="0052607B" w:rsidRPr="001565D0">
        <w:rPr>
          <w:sz w:val="28"/>
          <w:szCs w:val="28"/>
          <w:lang w:val="uk-UA"/>
        </w:rPr>
        <w:t xml:space="preserve">нову </w:t>
      </w:r>
      <w:r w:rsidR="00EC630A" w:rsidRPr="001565D0">
        <w:rPr>
          <w:sz w:val="28"/>
          <w:szCs w:val="28"/>
          <w:lang w:val="uk-UA"/>
        </w:rPr>
        <w:t>форм</w:t>
      </w:r>
      <w:r w:rsidR="0052607B" w:rsidRPr="001565D0">
        <w:rPr>
          <w:sz w:val="28"/>
          <w:szCs w:val="28"/>
          <w:lang w:val="uk-UA"/>
        </w:rPr>
        <w:t>у</w:t>
      </w:r>
      <w:r w:rsidR="00EC630A" w:rsidRPr="001565D0">
        <w:rPr>
          <w:sz w:val="28"/>
          <w:szCs w:val="28"/>
          <w:lang w:val="uk-UA"/>
        </w:rPr>
        <w:t xml:space="preserve"> Податкового розрахунку сум доходу, нарахованого (сплаченого) на користь платників податків </w:t>
      </w:r>
      <w:r w:rsidR="009E0E98" w:rsidRPr="001565D0">
        <w:rPr>
          <w:sz w:val="28"/>
          <w:szCs w:val="28"/>
          <w:lang w:val="uk-UA"/>
        </w:rPr>
        <w:t>–</w:t>
      </w:r>
      <w:r w:rsidR="00EC630A" w:rsidRPr="001565D0">
        <w:rPr>
          <w:sz w:val="28"/>
          <w:szCs w:val="28"/>
          <w:lang w:val="uk-UA"/>
        </w:rPr>
        <w:t xml:space="preserve"> фізичних осіб, і сум утриманого з них податку, а також сум нарахованого єдиного внеску та Поряд</w:t>
      </w:r>
      <w:r w:rsidR="0052607B" w:rsidRPr="001565D0">
        <w:rPr>
          <w:sz w:val="28"/>
          <w:szCs w:val="28"/>
          <w:lang w:val="uk-UA"/>
        </w:rPr>
        <w:t>о</w:t>
      </w:r>
      <w:r w:rsidR="00EC630A" w:rsidRPr="001565D0">
        <w:rPr>
          <w:sz w:val="28"/>
          <w:szCs w:val="28"/>
          <w:lang w:val="uk-UA"/>
        </w:rPr>
        <w:t xml:space="preserve">к заповнення та подання податковими агентами та платниками єдиного внеску такого </w:t>
      </w:r>
      <w:r w:rsidR="00714AE7" w:rsidRPr="001565D0">
        <w:rPr>
          <w:sz w:val="28"/>
          <w:szCs w:val="28"/>
          <w:lang w:val="uk-UA"/>
        </w:rPr>
        <w:t>П</w:t>
      </w:r>
      <w:r w:rsidR="00EC630A" w:rsidRPr="001565D0">
        <w:rPr>
          <w:sz w:val="28"/>
          <w:szCs w:val="28"/>
          <w:lang w:val="uk-UA"/>
        </w:rPr>
        <w:t>одаткового розрахунку.</w:t>
      </w:r>
      <w:r w:rsidR="00E072AC" w:rsidRPr="001565D0">
        <w:rPr>
          <w:sz w:val="28"/>
          <w:szCs w:val="28"/>
          <w:lang w:val="uk-UA"/>
        </w:rPr>
        <w:t xml:space="preserve"> </w:t>
      </w:r>
    </w:p>
    <w:p w:rsidR="0067529E" w:rsidRPr="001565D0" w:rsidRDefault="0067529E" w:rsidP="00C87A95">
      <w:pPr>
        <w:ind w:firstLine="567"/>
        <w:jc w:val="both"/>
        <w:rPr>
          <w:sz w:val="28"/>
          <w:szCs w:val="28"/>
          <w:lang w:val="uk-UA"/>
        </w:rPr>
      </w:pPr>
    </w:p>
    <w:p w:rsidR="008B0B04" w:rsidRPr="001565D0" w:rsidRDefault="00AB5040" w:rsidP="00AB5040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3. </w:t>
      </w:r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Суть про</w:t>
      </w:r>
      <w:r w:rsidR="00A0027B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є</w:t>
      </w:r>
      <w:r w:rsidR="00EE7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кту акта</w:t>
      </w:r>
    </w:p>
    <w:p w:rsidR="00AA75E1" w:rsidRPr="001565D0" w:rsidRDefault="00AA75E1" w:rsidP="00AB5040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</w:p>
    <w:p w:rsidR="002A3619" w:rsidRPr="001565D0" w:rsidRDefault="00151EFF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</w:t>
      </w:r>
      <w:r w:rsidR="009076BA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є</w:t>
      </w: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ктом наказу враховано зміни, внесені законами </w:t>
      </w:r>
      <w:r w:rsidR="009E0E98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№ </w:t>
      </w:r>
      <w:r w:rsidR="00870D15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115 </w:t>
      </w: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та </w:t>
      </w:r>
      <w:r w:rsidR="00A00D37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№ </w:t>
      </w:r>
      <w:r w:rsidR="00870D15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116, та пропонується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</w:t>
      </w:r>
      <w:r w:rsidR="00870D15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затвердити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:</w:t>
      </w:r>
    </w:p>
    <w:p w:rsidR="008B0B04" w:rsidRPr="001565D0" w:rsidRDefault="002A3619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форму Податкового розрахунку сум доходу, нарахованого (сплаченого) на користь платників податків </w:t>
      </w:r>
      <w:r w:rsidR="009E0E98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–</w:t>
      </w: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фізичних осіб, і сум утриманого з них податку, а також сум нарахованого єдиного внеску;</w:t>
      </w:r>
    </w:p>
    <w:p w:rsidR="002A3619" w:rsidRPr="001565D0" w:rsidRDefault="00A00D37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орядок заповнення та подання податковими агентами та платниками єдиного внеску Податкового розрахунку сум доходу, нарахованого (сплаченого) на користь платників податків </w:t>
      </w:r>
      <w:r w:rsidR="009E0E98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–</w:t>
      </w:r>
      <w:r w:rsidR="002A3619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 xml:space="preserve"> фізичних осіб, і сум утриманого з них податку, а також сум нарахованого єдиного внеску</w:t>
      </w:r>
      <w:r w:rsidR="00617F0E"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.</w:t>
      </w:r>
    </w:p>
    <w:p w:rsidR="00270B66" w:rsidRPr="001565D0" w:rsidRDefault="00270B66" w:rsidP="002A3619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9F6BC7" w:rsidRPr="001565D0" w:rsidRDefault="00667DD6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4. </w:t>
      </w:r>
      <w:r w:rsidR="009F6BC7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Вплив на бюджет</w:t>
      </w:r>
    </w:p>
    <w:p w:rsidR="009F6BC7" w:rsidRPr="001565D0" w:rsidRDefault="009F6BC7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</w:p>
    <w:p w:rsidR="009F6BC7" w:rsidRPr="001565D0" w:rsidRDefault="009F6BC7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Прийняття та реалізація проєкту наказу не потребують виділення додаткових коштів з Державного бюджету України та місцевих бюджетів.</w:t>
      </w:r>
    </w:p>
    <w:p w:rsidR="009F6BC7" w:rsidRDefault="009F6BC7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127E9D" w:rsidRDefault="00127E9D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127E9D" w:rsidRDefault="00127E9D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127E9D" w:rsidRPr="001565D0" w:rsidRDefault="00127E9D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8359A9" w:rsidRPr="001565D0" w:rsidRDefault="00CC6C32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5. </w:t>
      </w:r>
      <w:r w:rsidR="008359A9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 xml:space="preserve">Позиція заінтересованих </w:t>
      </w:r>
      <w:r w:rsidR="00E9655F" w:rsidRPr="001565D0">
        <w:rPr>
          <w:rFonts w:cs="Verdana"/>
          <w:b/>
          <w:bCs/>
          <w:spacing w:val="-1"/>
          <w:kern w:val="1"/>
          <w:sz w:val="28"/>
          <w:szCs w:val="28"/>
          <w:lang w:val="uk-UA"/>
        </w:rPr>
        <w:t>сторін</w:t>
      </w:r>
    </w:p>
    <w:p w:rsidR="008359A9" w:rsidRPr="001565D0" w:rsidRDefault="008359A9" w:rsidP="00CC6C32">
      <w:pPr>
        <w:ind w:firstLine="567"/>
        <w:jc w:val="both"/>
        <w:rPr>
          <w:rFonts w:cs="Verdana"/>
          <w:b/>
          <w:bCs/>
          <w:spacing w:val="-1"/>
          <w:kern w:val="1"/>
          <w:sz w:val="28"/>
          <w:szCs w:val="28"/>
          <w:lang w:val="uk-UA"/>
        </w:rPr>
      </w:pPr>
    </w:p>
    <w:p w:rsidR="00E9655F" w:rsidRPr="001565D0" w:rsidRDefault="00E9655F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Проєкт наказу потребує узгодження зі спільним представницьким органом репрезентативних об’єднань профспілок на національному рівні, спільним представницьким органом сторони роботодавців на національному рівні, спілкою орендарів і підприємців України.</w:t>
      </w:r>
    </w:p>
    <w:p w:rsidR="00E9655F" w:rsidRPr="001565D0" w:rsidRDefault="006C592F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  <w:r w:rsidRPr="001565D0">
        <w:rPr>
          <w:rFonts w:cs="Verdana"/>
          <w:bCs/>
          <w:spacing w:val="-1"/>
          <w:kern w:val="1"/>
          <w:sz w:val="28"/>
          <w:szCs w:val="28"/>
          <w:lang w:val="uk-UA"/>
        </w:rPr>
        <w:t>Проєкт наказу оприлюднено на офіційному вебсайті Міністерства фінансів України для громадського обговорення та отримання пропозицій у режимі інтерактивного спілкування.</w:t>
      </w:r>
    </w:p>
    <w:p w:rsidR="00E9655F" w:rsidRPr="001565D0" w:rsidRDefault="00E9655F" w:rsidP="00CC6C32">
      <w:pPr>
        <w:ind w:firstLine="567"/>
        <w:jc w:val="both"/>
        <w:rPr>
          <w:rFonts w:cs="Verdana"/>
          <w:bCs/>
          <w:spacing w:val="-1"/>
          <w:kern w:val="1"/>
          <w:sz w:val="28"/>
          <w:szCs w:val="28"/>
          <w:lang w:val="uk-UA"/>
        </w:rPr>
      </w:pPr>
    </w:p>
    <w:p w:rsidR="00EE79A9" w:rsidRPr="001565D0" w:rsidRDefault="00CC6C32" w:rsidP="00CC6C32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  <w:r w:rsidRPr="001565D0">
        <w:rPr>
          <w:b/>
          <w:bCs/>
          <w:iCs/>
          <w:sz w:val="28"/>
          <w:szCs w:val="28"/>
          <w:lang w:val="uk-UA"/>
        </w:rPr>
        <w:t xml:space="preserve">6. </w:t>
      </w:r>
      <w:r w:rsidR="00EE79A9" w:rsidRPr="001565D0">
        <w:rPr>
          <w:b/>
          <w:bCs/>
          <w:iCs/>
          <w:sz w:val="28"/>
          <w:szCs w:val="28"/>
          <w:lang w:val="uk-UA"/>
        </w:rPr>
        <w:t>Прогноз впливу</w:t>
      </w:r>
    </w:p>
    <w:p w:rsidR="00B65802" w:rsidRPr="001565D0" w:rsidRDefault="00B65802" w:rsidP="00CC6C32">
      <w:pPr>
        <w:tabs>
          <w:tab w:val="left" w:pos="851"/>
        </w:tabs>
        <w:ind w:firstLine="567"/>
        <w:jc w:val="both"/>
        <w:rPr>
          <w:b/>
          <w:bCs/>
          <w:iCs/>
          <w:sz w:val="28"/>
          <w:szCs w:val="28"/>
          <w:lang w:val="uk-UA"/>
        </w:rPr>
      </w:pPr>
    </w:p>
    <w:p w:rsidR="00417B16" w:rsidRPr="001565D0" w:rsidRDefault="00591D64" w:rsidP="00CC6C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1565D0">
        <w:rPr>
          <w:bCs/>
          <w:iCs/>
          <w:sz w:val="28"/>
          <w:szCs w:val="28"/>
          <w:lang w:val="uk-UA"/>
        </w:rPr>
        <w:t xml:space="preserve">Реалізація </w:t>
      </w:r>
      <w:r w:rsidR="002674F6" w:rsidRPr="001565D0">
        <w:rPr>
          <w:bCs/>
          <w:iCs/>
          <w:sz w:val="28"/>
          <w:szCs w:val="28"/>
          <w:lang w:val="uk-UA"/>
        </w:rPr>
        <w:t>про</w:t>
      </w:r>
      <w:r w:rsidR="00A0027B" w:rsidRPr="001565D0">
        <w:rPr>
          <w:bCs/>
          <w:iCs/>
          <w:sz w:val="28"/>
          <w:szCs w:val="28"/>
          <w:lang w:val="uk-UA"/>
        </w:rPr>
        <w:t>є</w:t>
      </w:r>
      <w:r w:rsidR="002674F6" w:rsidRPr="001565D0">
        <w:rPr>
          <w:bCs/>
          <w:iCs/>
          <w:sz w:val="28"/>
          <w:szCs w:val="28"/>
          <w:lang w:val="uk-UA"/>
        </w:rPr>
        <w:t>кту наказу</w:t>
      </w:r>
      <w:r w:rsidRPr="001565D0">
        <w:rPr>
          <w:bCs/>
          <w:iCs/>
          <w:sz w:val="28"/>
          <w:szCs w:val="28"/>
          <w:lang w:val="uk-UA"/>
        </w:rPr>
        <w:t xml:space="preserve"> за предметом правового регулювання </w:t>
      </w:r>
      <w:r w:rsidR="00902618" w:rsidRPr="001565D0">
        <w:rPr>
          <w:bCs/>
          <w:iCs/>
          <w:sz w:val="28"/>
          <w:szCs w:val="28"/>
          <w:lang w:val="uk-UA"/>
        </w:rPr>
        <w:t xml:space="preserve">не </w:t>
      </w:r>
      <w:r w:rsidRPr="001565D0">
        <w:rPr>
          <w:bCs/>
          <w:iCs/>
          <w:sz w:val="28"/>
          <w:szCs w:val="28"/>
          <w:lang w:val="uk-UA"/>
        </w:rPr>
        <w:t>має вплив</w:t>
      </w:r>
      <w:r w:rsidR="009E0E98" w:rsidRPr="001565D0">
        <w:rPr>
          <w:bCs/>
          <w:iCs/>
          <w:sz w:val="28"/>
          <w:szCs w:val="28"/>
          <w:lang w:val="uk-UA"/>
        </w:rPr>
        <w:t>у</w:t>
      </w:r>
      <w:r w:rsidRPr="001565D0">
        <w:rPr>
          <w:bCs/>
          <w:iCs/>
          <w:sz w:val="28"/>
          <w:szCs w:val="28"/>
          <w:lang w:val="uk-UA"/>
        </w:rPr>
        <w:t xml:space="preserve"> на забезпечення прав і інтересів суб’єктів господарювання, громадян і держави.</w:t>
      </w:r>
      <w:r w:rsidR="00417B16" w:rsidRPr="001565D0">
        <w:rPr>
          <w:bCs/>
          <w:iCs/>
          <w:sz w:val="28"/>
          <w:szCs w:val="28"/>
          <w:lang w:val="uk-UA"/>
        </w:rPr>
        <w:t xml:space="preserve"> Також дає змогу повністю досягнути поставлених цілей державного регулювання без збільшення будь-яких витрат</w:t>
      </w:r>
      <w:r w:rsidR="00F64402" w:rsidRPr="001565D0">
        <w:rPr>
          <w:bCs/>
          <w:iCs/>
          <w:sz w:val="28"/>
          <w:szCs w:val="28"/>
          <w:lang w:val="uk-UA"/>
        </w:rPr>
        <w:t xml:space="preserve"> (матеріальних, часових тощо)</w:t>
      </w:r>
      <w:r w:rsidR="00417B16" w:rsidRPr="001565D0">
        <w:rPr>
          <w:bCs/>
          <w:iCs/>
          <w:sz w:val="28"/>
          <w:szCs w:val="28"/>
          <w:lang w:val="uk-UA"/>
        </w:rPr>
        <w:t xml:space="preserve"> податкових агентів </w:t>
      </w:r>
      <w:r w:rsidR="00415FC1" w:rsidRPr="001565D0">
        <w:rPr>
          <w:bCs/>
          <w:iCs/>
          <w:sz w:val="28"/>
          <w:szCs w:val="28"/>
          <w:lang w:val="uk-UA"/>
        </w:rPr>
        <w:t xml:space="preserve">та платників єдиного внеску </w:t>
      </w:r>
      <w:r w:rsidR="00417B16" w:rsidRPr="001565D0">
        <w:rPr>
          <w:bCs/>
          <w:iCs/>
          <w:sz w:val="28"/>
          <w:szCs w:val="28"/>
          <w:lang w:val="uk-UA"/>
        </w:rPr>
        <w:t>з одночасним спрощенням здійснення аналізу та заходів контролю працівниками контролюючих органів під час адміністрування податку на доходи фізичних осіб</w:t>
      </w:r>
      <w:r w:rsidR="00C21BAA" w:rsidRPr="001565D0">
        <w:rPr>
          <w:bCs/>
          <w:iCs/>
          <w:sz w:val="28"/>
          <w:szCs w:val="28"/>
          <w:lang w:val="uk-UA"/>
        </w:rPr>
        <w:t xml:space="preserve"> та єдиного внеску</w:t>
      </w:r>
      <w:r w:rsidR="00417B16" w:rsidRPr="001565D0">
        <w:rPr>
          <w:bCs/>
          <w:iCs/>
          <w:sz w:val="28"/>
          <w:szCs w:val="28"/>
          <w:lang w:val="uk-UA"/>
        </w:rPr>
        <w:t>.</w:t>
      </w:r>
    </w:p>
    <w:p w:rsidR="00591D64" w:rsidRPr="001565D0" w:rsidRDefault="0079477A" w:rsidP="00CC6C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  <w:r w:rsidRPr="001565D0">
        <w:rPr>
          <w:bCs/>
          <w:iCs/>
          <w:sz w:val="28"/>
          <w:szCs w:val="28"/>
          <w:lang w:val="uk-UA"/>
        </w:rPr>
        <w:t>П</w:t>
      </w:r>
      <w:r w:rsidR="008615A5" w:rsidRPr="001565D0">
        <w:rPr>
          <w:bCs/>
          <w:iCs/>
          <w:sz w:val="28"/>
          <w:szCs w:val="28"/>
          <w:lang w:val="uk-UA"/>
        </w:rPr>
        <w:t>ро</w:t>
      </w:r>
      <w:r w:rsidR="00A0027B" w:rsidRPr="001565D0">
        <w:rPr>
          <w:bCs/>
          <w:iCs/>
          <w:sz w:val="28"/>
          <w:szCs w:val="28"/>
          <w:lang w:val="uk-UA"/>
        </w:rPr>
        <w:t>є</w:t>
      </w:r>
      <w:r w:rsidR="008615A5" w:rsidRPr="001565D0">
        <w:rPr>
          <w:bCs/>
          <w:iCs/>
          <w:sz w:val="28"/>
          <w:szCs w:val="28"/>
          <w:lang w:val="uk-UA"/>
        </w:rPr>
        <w:t>кт</w:t>
      </w:r>
      <w:r w:rsidR="002674F6" w:rsidRPr="001565D0">
        <w:rPr>
          <w:bCs/>
          <w:iCs/>
          <w:sz w:val="28"/>
          <w:szCs w:val="28"/>
          <w:lang w:val="uk-UA"/>
        </w:rPr>
        <w:t xml:space="preserve"> наказу</w:t>
      </w:r>
      <w:r w:rsidR="00591D64" w:rsidRPr="001565D0">
        <w:rPr>
          <w:bCs/>
          <w:iCs/>
          <w:sz w:val="28"/>
          <w:szCs w:val="28"/>
          <w:lang w:val="uk-UA"/>
        </w:rPr>
        <w:t xml:space="preserve"> не має впливу на ринкове середовище, розвиток регіонів, ринок праці, громадське здоров’я, екологію та навколишнє природне середовище.</w:t>
      </w:r>
    </w:p>
    <w:p w:rsidR="00B0497E" w:rsidRPr="001565D0" w:rsidRDefault="00B0497E" w:rsidP="00CC6C32">
      <w:pPr>
        <w:pStyle w:val="ad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>У 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>кті наказу відсутні положення, що можуть вплинути на стан довкілля та здоров’я населення.</w:t>
      </w:r>
    </w:p>
    <w:p w:rsidR="004F5F7A" w:rsidRPr="001565D0" w:rsidRDefault="004F5F7A" w:rsidP="00CC6C32">
      <w:pPr>
        <w:tabs>
          <w:tab w:val="left" w:pos="0"/>
        </w:tabs>
        <w:ind w:firstLine="567"/>
        <w:jc w:val="both"/>
        <w:rPr>
          <w:bCs/>
          <w:iCs/>
          <w:sz w:val="28"/>
          <w:szCs w:val="28"/>
          <w:lang w:val="uk-UA"/>
        </w:rPr>
      </w:pPr>
    </w:p>
    <w:p w:rsidR="00991BFD" w:rsidRPr="001565D0" w:rsidRDefault="00F12612" w:rsidP="00CC6C32">
      <w:pPr>
        <w:tabs>
          <w:tab w:val="left" w:pos="9540"/>
        </w:tabs>
        <w:ind w:firstLine="567"/>
        <w:jc w:val="both"/>
        <w:rPr>
          <w:rFonts w:cs="Verdana"/>
          <w:b/>
          <w:bCs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>7</w:t>
      </w:r>
      <w:r w:rsidR="00591D64" w:rsidRPr="001565D0">
        <w:rPr>
          <w:b/>
          <w:sz w:val="28"/>
          <w:szCs w:val="28"/>
          <w:lang w:val="uk-UA"/>
        </w:rPr>
        <w:t xml:space="preserve">. </w:t>
      </w:r>
      <w:r w:rsidR="00991BFD" w:rsidRPr="001565D0">
        <w:rPr>
          <w:rFonts w:cs="Verdana"/>
          <w:b/>
          <w:bCs/>
          <w:sz w:val="28"/>
          <w:szCs w:val="28"/>
        </w:rPr>
        <w:t>Позиція заінтересованих органів</w:t>
      </w:r>
    </w:p>
    <w:p w:rsidR="00F12612" w:rsidRPr="001565D0" w:rsidRDefault="00F12612" w:rsidP="00CC6C32">
      <w:pPr>
        <w:tabs>
          <w:tab w:val="left" w:pos="9540"/>
        </w:tabs>
        <w:ind w:firstLine="567"/>
        <w:jc w:val="both"/>
        <w:rPr>
          <w:lang w:val="uk-UA"/>
        </w:rPr>
      </w:pPr>
    </w:p>
    <w:p w:rsidR="00991BFD" w:rsidRPr="001565D0" w:rsidRDefault="00991BFD" w:rsidP="00CC6C32">
      <w:pPr>
        <w:pStyle w:val="ad"/>
        <w:ind w:firstLine="567"/>
        <w:jc w:val="both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>П</w:t>
      </w:r>
      <w:r w:rsidR="00D957AD" w:rsidRPr="001565D0">
        <w:rPr>
          <w:b w:val="0"/>
          <w:sz w:val="28"/>
          <w:szCs w:val="28"/>
        </w:rPr>
        <w:t>ро</w:t>
      </w:r>
      <w:r w:rsidR="00A0027B" w:rsidRPr="001565D0">
        <w:rPr>
          <w:b w:val="0"/>
          <w:sz w:val="28"/>
          <w:szCs w:val="28"/>
        </w:rPr>
        <w:t>є</w:t>
      </w:r>
      <w:r w:rsidR="00D957AD" w:rsidRPr="001565D0">
        <w:rPr>
          <w:b w:val="0"/>
          <w:sz w:val="28"/>
          <w:szCs w:val="28"/>
        </w:rPr>
        <w:t xml:space="preserve">кт </w:t>
      </w:r>
      <w:r w:rsidR="002674F6" w:rsidRPr="001565D0">
        <w:rPr>
          <w:b w:val="0"/>
          <w:sz w:val="28"/>
          <w:szCs w:val="28"/>
        </w:rPr>
        <w:t>наказу</w:t>
      </w:r>
      <w:r w:rsidR="00D957AD" w:rsidRPr="001565D0">
        <w:rPr>
          <w:b w:val="0"/>
          <w:sz w:val="28"/>
          <w:szCs w:val="28"/>
        </w:rPr>
        <w:t xml:space="preserve"> </w:t>
      </w:r>
      <w:r w:rsidR="008A0D07" w:rsidRPr="001565D0">
        <w:rPr>
          <w:b w:val="0"/>
          <w:sz w:val="28"/>
          <w:szCs w:val="28"/>
        </w:rPr>
        <w:t>потребує погодження</w:t>
      </w:r>
      <w:r w:rsidR="00D957AD" w:rsidRPr="001565D0">
        <w:rPr>
          <w:b w:val="0"/>
          <w:sz w:val="28"/>
          <w:szCs w:val="28"/>
        </w:rPr>
        <w:t xml:space="preserve"> </w:t>
      </w:r>
      <w:r w:rsidRPr="001565D0">
        <w:rPr>
          <w:b w:val="0"/>
          <w:sz w:val="28"/>
          <w:szCs w:val="28"/>
        </w:rPr>
        <w:t>з</w:t>
      </w:r>
      <w:r w:rsidR="005B59B7" w:rsidRPr="001565D0">
        <w:rPr>
          <w:b w:val="0"/>
          <w:sz w:val="28"/>
          <w:szCs w:val="28"/>
        </w:rPr>
        <w:t xml:space="preserve"> </w:t>
      </w:r>
      <w:r w:rsidR="00302124" w:rsidRPr="001565D0">
        <w:rPr>
          <w:b w:val="0"/>
          <w:sz w:val="28"/>
          <w:szCs w:val="28"/>
        </w:rPr>
        <w:t xml:space="preserve">Міністерством соціальної політики України, Державною податковою службою України, Пенсійним фондом України,  </w:t>
      </w:r>
      <w:r w:rsidR="00742CCA" w:rsidRPr="001565D0">
        <w:rPr>
          <w:rFonts w:eastAsia="Arial"/>
          <w:b w:val="0"/>
          <w:sz w:val="28"/>
          <w:szCs w:val="28"/>
        </w:rPr>
        <w:t>Державною регуляторною службою України</w:t>
      </w:r>
      <w:r w:rsidR="0004424E" w:rsidRPr="001565D0">
        <w:rPr>
          <w:b w:val="0"/>
          <w:sz w:val="28"/>
          <w:szCs w:val="28"/>
        </w:rPr>
        <w:t>,</w:t>
      </w:r>
      <w:r w:rsidR="009C056E" w:rsidRPr="001565D0">
        <w:rPr>
          <w:b w:val="0"/>
          <w:sz w:val="28"/>
          <w:szCs w:val="28"/>
        </w:rPr>
        <w:t xml:space="preserve"> Міністерством цифрової трансформації України</w:t>
      </w:r>
      <w:r w:rsidR="0004424E" w:rsidRPr="001565D0">
        <w:rPr>
          <w:b w:val="0"/>
          <w:sz w:val="28"/>
          <w:szCs w:val="28"/>
        </w:rPr>
        <w:t>.</w:t>
      </w:r>
    </w:p>
    <w:p w:rsidR="00591D64" w:rsidRPr="001565D0" w:rsidRDefault="00991BFD" w:rsidP="00CC6C32">
      <w:pPr>
        <w:pStyle w:val="StyleZakonu"/>
        <w:spacing w:after="0" w:line="240" w:lineRule="auto"/>
        <w:ind w:firstLine="567"/>
        <w:rPr>
          <w:sz w:val="28"/>
          <w:szCs w:val="28"/>
        </w:rPr>
      </w:pPr>
      <w:r w:rsidRPr="001565D0">
        <w:rPr>
          <w:sz w:val="28"/>
          <w:szCs w:val="28"/>
        </w:rPr>
        <w:t>Про</w:t>
      </w:r>
      <w:r w:rsidR="00A0027B" w:rsidRPr="001565D0">
        <w:rPr>
          <w:sz w:val="28"/>
          <w:szCs w:val="28"/>
        </w:rPr>
        <w:t>є</w:t>
      </w:r>
      <w:r w:rsidRPr="001565D0">
        <w:rPr>
          <w:sz w:val="28"/>
          <w:szCs w:val="28"/>
        </w:rPr>
        <w:t xml:space="preserve">кт </w:t>
      </w:r>
      <w:r w:rsidR="002674F6" w:rsidRPr="001565D0">
        <w:rPr>
          <w:sz w:val="28"/>
          <w:szCs w:val="28"/>
        </w:rPr>
        <w:t>наказу</w:t>
      </w:r>
      <w:r w:rsidR="007B5C19" w:rsidRPr="001565D0">
        <w:rPr>
          <w:sz w:val="28"/>
          <w:szCs w:val="28"/>
        </w:rPr>
        <w:t xml:space="preserve"> потребує державної реєстрації</w:t>
      </w:r>
      <w:r w:rsidR="00591D64" w:rsidRPr="001565D0">
        <w:rPr>
          <w:sz w:val="28"/>
          <w:szCs w:val="28"/>
        </w:rPr>
        <w:t xml:space="preserve"> Міністерством юстиції України.</w:t>
      </w:r>
    </w:p>
    <w:p w:rsidR="00591D64" w:rsidRPr="001565D0" w:rsidRDefault="00591D64" w:rsidP="00CC6C32">
      <w:pPr>
        <w:pStyle w:val="StyleZakonu"/>
        <w:spacing w:after="0" w:line="240" w:lineRule="auto"/>
        <w:ind w:firstLine="567"/>
        <w:rPr>
          <w:sz w:val="28"/>
          <w:szCs w:val="28"/>
        </w:rPr>
      </w:pPr>
    </w:p>
    <w:p w:rsidR="00991BFD" w:rsidRDefault="00C53323" w:rsidP="00CC6C32">
      <w:pPr>
        <w:pStyle w:val="ad"/>
        <w:ind w:firstLine="567"/>
        <w:jc w:val="left"/>
        <w:rPr>
          <w:sz w:val="28"/>
          <w:szCs w:val="28"/>
        </w:rPr>
      </w:pPr>
      <w:r w:rsidRPr="001565D0">
        <w:rPr>
          <w:sz w:val="28"/>
          <w:szCs w:val="28"/>
        </w:rPr>
        <w:t>8</w:t>
      </w:r>
      <w:r w:rsidR="00991BFD" w:rsidRPr="001565D0">
        <w:rPr>
          <w:sz w:val="28"/>
          <w:szCs w:val="28"/>
        </w:rPr>
        <w:t xml:space="preserve">. </w:t>
      </w:r>
      <w:r w:rsidR="00B65802" w:rsidRPr="001565D0">
        <w:rPr>
          <w:sz w:val="28"/>
          <w:szCs w:val="28"/>
        </w:rPr>
        <w:t>Ризики та обмеження</w:t>
      </w:r>
    </w:p>
    <w:p w:rsidR="001565D0" w:rsidRPr="001565D0" w:rsidRDefault="001565D0" w:rsidP="00CC6C32">
      <w:pPr>
        <w:pStyle w:val="ad"/>
        <w:ind w:firstLine="567"/>
        <w:jc w:val="left"/>
        <w:rPr>
          <w:sz w:val="28"/>
          <w:szCs w:val="28"/>
        </w:rPr>
      </w:pPr>
    </w:p>
    <w:p w:rsidR="00991BFD" w:rsidRPr="001565D0" w:rsidRDefault="00991BFD" w:rsidP="00CC6C32">
      <w:pPr>
        <w:pStyle w:val="ad"/>
        <w:ind w:firstLine="567"/>
        <w:jc w:val="left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>У 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 xml:space="preserve">кті </w:t>
      </w:r>
      <w:r w:rsidR="00EA1569" w:rsidRPr="001565D0">
        <w:rPr>
          <w:b w:val="0"/>
          <w:sz w:val="28"/>
          <w:szCs w:val="28"/>
        </w:rPr>
        <w:t>наказу</w:t>
      </w:r>
      <w:r w:rsidRPr="001565D0">
        <w:rPr>
          <w:b w:val="0"/>
          <w:sz w:val="28"/>
          <w:szCs w:val="28"/>
        </w:rPr>
        <w:t xml:space="preserve"> відсутні положення, </w:t>
      </w:r>
      <w:r w:rsidR="00C02C0D" w:rsidRPr="001565D0">
        <w:rPr>
          <w:b w:val="0"/>
          <w:sz w:val="28"/>
          <w:szCs w:val="28"/>
        </w:rPr>
        <w:t>що</w:t>
      </w:r>
      <w:r w:rsidRPr="001565D0">
        <w:rPr>
          <w:b w:val="0"/>
          <w:sz w:val="28"/>
          <w:szCs w:val="28"/>
        </w:rPr>
        <w:t xml:space="preserve"> містять ознаки дискримінації.</w:t>
      </w:r>
    </w:p>
    <w:p w:rsidR="00CA6076" w:rsidRPr="001565D0" w:rsidRDefault="00591D64" w:rsidP="00CC6C32">
      <w:pPr>
        <w:pStyle w:val="ad"/>
        <w:ind w:firstLine="567"/>
        <w:jc w:val="both"/>
        <w:rPr>
          <w:b w:val="0"/>
          <w:sz w:val="28"/>
          <w:szCs w:val="28"/>
          <w:lang w:val="ru-RU"/>
        </w:rPr>
      </w:pPr>
      <w:r w:rsidRPr="001565D0">
        <w:rPr>
          <w:b w:val="0"/>
          <w:sz w:val="28"/>
          <w:szCs w:val="28"/>
        </w:rPr>
        <w:t>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 xml:space="preserve">кт </w:t>
      </w:r>
      <w:r w:rsidR="002674F6" w:rsidRPr="001565D0">
        <w:rPr>
          <w:b w:val="0"/>
          <w:sz w:val="28"/>
          <w:szCs w:val="28"/>
        </w:rPr>
        <w:t>наказу</w:t>
      </w:r>
      <w:r w:rsidRPr="001565D0">
        <w:rPr>
          <w:b w:val="0"/>
          <w:sz w:val="28"/>
          <w:szCs w:val="28"/>
        </w:rPr>
        <w:t xml:space="preserve"> не потребує проведення громадської антидиск</w:t>
      </w:r>
      <w:r w:rsidRPr="001565D0">
        <w:rPr>
          <w:b w:val="0"/>
          <w:sz w:val="28"/>
          <w:szCs w:val="28"/>
          <w:lang w:val="ru-RU"/>
        </w:rPr>
        <w:t>римінаційної експертизи.</w:t>
      </w:r>
    </w:p>
    <w:p w:rsidR="003A5E05" w:rsidRPr="001565D0" w:rsidRDefault="003A5E05" w:rsidP="00CC6C32">
      <w:pPr>
        <w:pStyle w:val="ad"/>
        <w:ind w:firstLine="567"/>
        <w:jc w:val="both"/>
        <w:rPr>
          <w:b w:val="0"/>
          <w:sz w:val="28"/>
          <w:szCs w:val="28"/>
          <w:lang w:val="ru-RU"/>
        </w:rPr>
      </w:pPr>
      <w:r w:rsidRPr="001565D0">
        <w:rPr>
          <w:b w:val="0"/>
          <w:sz w:val="28"/>
          <w:szCs w:val="28"/>
          <w:lang w:val="ru-RU"/>
        </w:rPr>
        <w:t>У про</w:t>
      </w:r>
      <w:r w:rsidR="00A0027B" w:rsidRPr="001565D0">
        <w:rPr>
          <w:b w:val="0"/>
          <w:sz w:val="28"/>
          <w:szCs w:val="28"/>
          <w:lang w:val="ru-RU"/>
        </w:rPr>
        <w:t>є</w:t>
      </w:r>
      <w:r w:rsidRPr="001565D0">
        <w:rPr>
          <w:b w:val="0"/>
          <w:sz w:val="28"/>
          <w:szCs w:val="28"/>
          <w:lang w:val="ru-RU"/>
        </w:rPr>
        <w:t xml:space="preserve">кті </w:t>
      </w:r>
      <w:r w:rsidR="002674F6" w:rsidRPr="001565D0">
        <w:rPr>
          <w:b w:val="0"/>
          <w:sz w:val="28"/>
          <w:szCs w:val="28"/>
          <w:lang w:val="ru-RU"/>
        </w:rPr>
        <w:t>наказу</w:t>
      </w:r>
      <w:r w:rsidRPr="001565D0">
        <w:rPr>
          <w:b w:val="0"/>
          <w:sz w:val="28"/>
          <w:szCs w:val="28"/>
          <w:lang w:val="ru-RU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:rsidR="00991BFD" w:rsidRPr="001565D0" w:rsidRDefault="00B65802" w:rsidP="00CC6C32">
      <w:pPr>
        <w:pStyle w:val="ad"/>
        <w:ind w:firstLine="567"/>
        <w:jc w:val="both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>Також відсутні</w:t>
      </w:r>
      <w:r w:rsidR="003A5E05" w:rsidRPr="001565D0">
        <w:rPr>
          <w:b w:val="0"/>
          <w:sz w:val="28"/>
          <w:szCs w:val="28"/>
        </w:rPr>
        <w:t xml:space="preserve"> </w:t>
      </w:r>
      <w:r w:rsidR="00991BFD" w:rsidRPr="001565D0">
        <w:rPr>
          <w:b w:val="0"/>
          <w:sz w:val="28"/>
          <w:szCs w:val="28"/>
        </w:rPr>
        <w:t>правил</w:t>
      </w:r>
      <w:r w:rsidR="003A5E05" w:rsidRPr="001565D0">
        <w:rPr>
          <w:b w:val="0"/>
          <w:sz w:val="28"/>
          <w:szCs w:val="28"/>
        </w:rPr>
        <w:t>а</w:t>
      </w:r>
      <w:r w:rsidR="00991BFD" w:rsidRPr="001565D0">
        <w:rPr>
          <w:b w:val="0"/>
          <w:sz w:val="28"/>
          <w:szCs w:val="28"/>
        </w:rPr>
        <w:t xml:space="preserve"> і процедур</w:t>
      </w:r>
      <w:r w:rsidR="003A5E05" w:rsidRPr="001565D0">
        <w:rPr>
          <w:b w:val="0"/>
          <w:sz w:val="28"/>
          <w:szCs w:val="28"/>
        </w:rPr>
        <w:t>и</w:t>
      </w:r>
      <w:r w:rsidR="00991BFD" w:rsidRPr="001565D0">
        <w:rPr>
          <w:b w:val="0"/>
          <w:sz w:val="28"/>
          <w:szCs w:val="28"/>
        </w:rPr>
        <w:t>, які м</w:t>
      </w:r>
      <w:r w:rsidR="003A5E05" w:rsidRPr="001565D0">
        <w:rPr>
          <w:b w:val="0"/>
          <w:sz w:val="28"/>
          <w:szCs w:val="28"/>
        </w:rPr>
        <w:t>ожуть містити</w:t>
      </w:r>
      <w:r w:rsidR="00620776" w:rsidRPr="001565D0">
        <w:rPr>
          <w:b w:val="0"/>
          <w:sz w:val="28"/>
          <w:szCs w:val="28"/>
        </w:rPr>
        <w:t xml:space="preserve"> ризик</w:t>
      </w:r>
      <w:r w:rsidR="003A5E05" w:rsidRPr="001565D0">
        <w:rPr>
          <w:b w:val="0"/>
          <w:sz w:val="28"/>
          <w:szCs w:val="28"/>
        </w:rPr>
        <w:t>и</w:t>
      </w:r>
      <w:r w:rsidR="00991BFD" w:rsidRPr="001565D0">
        <w:rPr>
          <w:b w:val="0"/>
          <w:sz w:val="28"/>
          <w:szCs w:val="28"/>
        </w:rPr>
        <w:t xml:space="preserve"> вчинення корупційних правопорушень.</w:t>
      </w:r>
    </w:p>
    <w:p w:rsidR="003A5E05" w:rsidRPr="001565D0" w:rsidRDefault="003A5E05" w:rsidP="00CC6C32">
      <w:pPr>
        <w:pStyle w:val="ad"/>
        <w:ind w:firstLine="567"/>
        <w:jc w:val="both"/>
        <w:rPr>
          <w:b w:val="0"/>
          <w:sz w:val="28"/>
          <w:szCs w:val="28"/>
        </w:rPr>
      </w:pPr>
      <w:r w:rsidRPr="001565D0">
        <w:rPr>
          <w:b w:val="0"/>
          <w:sz w:val="28"/>
          <w:szCs w:val="28"/>
        </w:rPr>
        <w:t>Про</w:t>
      </w:r>
      <w:r w:rsidR="00A0027B" w:rsidRPr="001565D0">
        <w:rPr>
          <w:b w:val="0"/>
          <w:sz w:val="28"/>
          <w:szCs w:val="28"/>
        </w:rPr>
        <w:t>є</w:t>
      </w:r>
      <w:r w:rsidRPr="001565D0">
        <w:rPr>
          <w:b w:val="0"/>
          <w:sz w:val="28"/>
          <w:szCs w:val="28"/>
        </w:rPr>
        <w:t xml:space="preserve">кт </w:t>
      </w:r>
      <w:r w:rsidR="002674F6" w:rsidRPr="001565D0">
        <w:rPr>
          <w:b w:val="0"/>
          <w:sz w:val="28"/>
          <w:szCs w:val="28"/>
        </w:rPr>
        <w:t>наказу</w:t>
      </w:r>
      <w:r w:rsidRPr="001565D0">
        <w:rPr>
          <w:b w:val="0"/>
          <w:sz w:val="28"/>
          <w:szCs w:val="28"/>
        </w:rPr>
        <w:t xml:space="preserve"> не потребує проведення громадської антикорупційної експертизи.</w:t>
      </w:r>
    </w:p>
    <w:p w:rsidR="00991BFD" w:rsidRPr="001565D0" w:rsidRDefault="00C53323" w:rsidP="00CC6C32">
      <w:pPr>
        <w:widowControl w:val="0"/>
        <w:suppressAutoHyphens w:val="0"/>
        <w:ind w:firstLine="567"/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>9</w:t>
      </w:r>
      <w:r w:rsidR="00991BFD" w:rsidRPr="001565D0">
        <w:rPr>
          <w:b/>
          <w:sz w:val="28"/>
          <w:szCs w:val="28"/>
          <w:lang w:val="uk-UA"/>
        </w:rPr>
        <w:t xml:space="preserve">. </w:t>
      </w:r>
      <w:r w:rsidRPr="001565D0">
        <w:rPr>
          <w:b/>
          <w:sz w:val="28"/>
          <w:szCs w:val="28"/>
          <w:lang w:val="uk-UA"/>
        </w:rPr>
        <w:t>Підстава розроблення проєкту акта</w:t>
      </w:r>
    </w:p>
    <w:p w:rsidR="00C53323" w:rsidRPr="008D4D26" w:rsidRDefault="00C53323" w:rsidP="00CC6C32">
      <w:pPr>
        <w:widowControl w:val="0"/>
        <w:suppressAutoHyphens w:val="0"/>
        <w:ind w:firstLine="567"/>
        <w:jc w:val="both"/>
        <w:rPr>
          <w:b/>
          <w:bCs/>
          <w:sz w:val="28"/>
          <w:szCs w:val="28"/>
          <w:lang w:val="uk-UA"/>
        </w:rPr>
      </w:pPr>
    </w:p>
    <w:p w:rsidR="00764830" w:rsidRPr="001565D0" w:rsidRDefault="00C53323" w:rsidP="00CC6C32">
      <w:pPr>
        <w:ind w:firstLine="567"/>
        <w:jc w:val="both"/>
        <w:rPr>
          <w:sz w:val="28"/>
          <w:szCs w:val="28"/>
          <w:lang w:val="uk-UA"/>
        </w:rPr>
      </w:pPr>
      <w:r w:rsidRPr="001565D0">
        <w:rPr>
          <w:sz w:val="28"/>
          <w:szCs w:val="28"/>
          <w:lang w:val="uk-UA"/>
        </w:rPr>
        <w:t xml:space="preserve">Проєкт наказу розроблено у зв’язку з прийняттям законів України </w:t>
      </w:r>
      <w:r w:rsidR="009E0E98" w:rsidRPr="001565D0">
        <w:rPr>
          <w:sz w:val="28"/>
          <w:szCs w:val="28"/>
          <w:lang w:val="uk-UA"/>
        </w:rPr>
        <w:t>№ </w:t>
      </w:r>
      <w:r w:rsidR="00340EB0" w:rsidRPr="001565D0">
        <w:rPr>
          <w:sz w:val="28"/>
          <w:szCs w:val="28"/>
          <w:lang w:val="uk-UA"/>
        </w:rPr>
        <w:t> </w:t>
      </w:r>
      <w:r w:rsidR="00C21BAA" w:rsidRPr="001565D0">
        <w:rPr>
          <w:sz w:val="28"/>
          <w:szCs w:val="28"/>
          <w:lang w:val="uk-UA"/>
        </w:rPr>
        <w:t>115</w:t>
      </w:r>
      <w:r w:rsidR="009E0E98" w:rsidRPr="001565D0">
        <w:rPr>
          <w:sz w:val="28"/>
          <w:szCs w:val="28"/>
          <w:lang w:val="uk-UA"/>
        </w:rPr>
        <w:t xml:space="preserve"> та</w:t>
      </w:r>
      <w:r w:rsidR="002E2222" w:rsidRPr="001565D0">
        <w:rPr>
          <w:sz w:val="28"/>
          <w:szCs w:val="28"/>
          <w:lang w:val="uk-UA"/>
        </w:rPr>
        <w:t xml:space="preserve"> </w:t>
      </w:r>
      <w:r w:rsidR="00A00D37" w:rsidRPr="001565D0">
        <w:rPr>
          <w:sz w:val="28"/>
          <w:szCs w:val="28"/>
          <w:lang w:val="uk-UA"/>
        </w:rPr>
        <w:t>№ </w:t>
      </w:r>
      <w:r w:rsidR="00C21BAA" w:rsidRPr="001565D0">
        <w:rPr>
          <w:sz w:val="28"/>
          <w:szCs w:val="28"/>
          <w:lang w:val="uk-UA"/>
        </w:rPr>
        <w:t>116</w:t>
      </w:r>
      <w:r w:rsidR="00917A0C" w:rsidRPr="001565D0">
        <w:rPr>
          <w:sz w:val="28"/>
          <w:szCs w:val="28"/>
          <w:lang w:val="uk-UA"/>
        </w:rPr>
        <w:t xml:space="preserve"> </w:t>
      </w:r>
      <w:r w:rsidR="00CC6C32" w:rsidRPr="001565D0">
        <w:rPr>
          <w:sz w:val="28"/>
          <w:szCs w:val="28"/>
          <w:lang w:val="uk-UA"/>
        </w:rPr>
        <w:t xml:space="preserve">з метою приведення у відповідність </w:t>
      </w:r>
      <w:r w:rsidR="00E4347F" w:rsidRPr="001565D0">
        <w:rPr>
          <w:sz w:val="28"/>
          <w:szCs w:val="28"/>
          <w:lang w:val="uk-UA"/>
        </w:rPr>
        <w:t xml:space="preserve">нормативно-правової бази щодо </w:t>
      </w:r>
      <w:r w:rsidR="00302124" w:rsidRPr="001565D0">
        <w:rPr>
          <w:sz w:val="28"/>
          <w:szCs w:val="28"/>
          <w:lang w:val="uk-UA"/>
        </w:rPr>
        <w:t xml:space="preserve">звітування податкових агентів та платників єдиного внеску </w:t>
      </w:r>
      <w:r w:rsidR="009E0E98" w:rsidRPr="001565D0">
        <w:rPr>
          <w:sz w:val="28"/>
          <w:szCs w:val="28"/>
          <w:lang w:val="uk-UA"/>
        </w:rPr>
        <w:t xml:space="preserve">до </w:t>
      </w:r>
      <w:r w:rsidR="00CC6C32" w:rsidRPr="001565D0">
        <w:rPr>
          <w:sz w:val="28"/>
          <w:szCs w:val="28"/>
          <w:lang w:val="uk-UA"/>
        </w:rPr>
        <w:t>прийняти</w:t>
      </w:r>
      <w:r w:rsidR="009E0E98" w:rsidRPr="001565D0">
        <w:rPr>
          <w:sz w:val="28"/>
          <w:szCs w:val="28"/>
          <w:lang w:val="uk-UA"/>
        </w:rPr>
        <w:t xml:space="preserve">х </w:t>
      </w:r>
      <w:r w:rsidR="00CC6C32" w:rsidRPr="001565D0">
        <w:rPr>
          <w:sz w:val="28"/>
          <w:szCs w:val="28"/>
          <w:lang w:val="uk-UA"/>
        </w:rPr>
        <w:t>законодавчи</w:t>
      </w:r>
      <w:r w:rsidR="009E0E98" w:rsidRPr="001565D0">
        <w:rPr>
          <w:sz w:val="28"/>
          <w:szCs w:val="28"/>
          <w:lang w:val="uk-UA"/>
        </w:rPr>
        <w:t>х</w:t>
      </w:r>
      <w:r w:rsidR="00CC6C32" w:rsidRPr="001565D0">
        <w:rPr>
          <w:sz w:val="28"/>
          <w:szCs w:val="28"/>
          <w:lang w:val="uk-UA"/>
        </w:rPr>
        <w:t xml:space="preserve"> змін до Кодексу</w:t>
      </w:r>
      <w:r w:rsidR="00214783" w:rsidRPr="001565D0">
        <w:rPr>
          <w:sz w:val="28"/>
          <w:szCs w:val="28"/>
          <w:lang w:val="uk-UA"/>
        </w:rPr>
        <w:t xml:space="preserve"> та Закону № 2464</w:t>
      </w:r>
      <w:r w:rsidRPr="001565D0">
        <w:rPr>
          <w:sz w:val="28"/>
          <w:szCs w:val="28"/>
          <w:lang w:val="uk-UA"/>
        </w:rPr>
        <w:t xml:space="preserve">. </w:t>
      </w:r>
    </w:p>
    <w:p w:rsidR="002674F6" w:rsidRPr="001565D0" w:rsidRDefault="002674F6" w:rsidP="00A00D37">
      <w:pPr>
        <w:jc w:val="both"/>
        <w:rPr>
          <w:sz w:val="28"/>
          <w:szCs w:val="28"/>
          <w:lang w:val="uk-UA"/>
        </w:rPr>
      </w:pPr>
    </w:p>
    <w:p w:rsidR="008B0B04" w:rsidRPr="001565D0" w:rsidRDefault="008B0B04" w:rsidP="00C94A8C">
      <w:pPr>
        <w:ind w:firstLine="567"/>
        <w:jc w:val="both"/>
        <w:rPr>
          <w:sz w:val="28"/>
          <w:szCs w:val="28"/>
          <w:lang w:val="uk-UA"/>
        </w:rPr>
      </w:pPr>
    </w:p>
    <w:p w:rsidR="006D319E" w:rsidRPr="001565D0" w:rsidRDefault="009E1F41" w:rsidP="009E1F41">
      <w:pPr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Міністр </w:t>
      </w:r>
      <w:r w:rsidR="00340EB0" w:rsidRPr="001565D0">
        <w:rPr>
          <w:b/>
          <w:sz w:val="28"/>
          <w:szCs w:val="28"/>
          <w:lang w:val="uk-UA"/>
        </w:rPr>
        <w:t>фінансів України</w:t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</w:r>
      <w:r w:rsidR="00340EB0" w:rsidRPr="001565D0">
        <w:rPr>
          <w:b/>
          <w:sz w:val="28"/>
          <w:szCs w:val="28"/>
          <w:lang w:val="uk-UA"/>
        </w:rPr>
        <w:tab/>
        <w:t xml:space="preserve"> </w:t>
      </w:r>
      <w:r w:rsidR="00C21BAA" w:rsidRPr="001565D0">
        <w:rPr>
          <w:b/>
          <w:sz w:val="28"/>
          <w:szCs w:val="28"/>
          <w:lang w:val="uk-UA"/>
        </w:rPr>
        <w:t xml:space="preserve">        </w:t>
      </w:r>
      <w:r w:rsidR="00340EB0" w:rsidRPr="001565D0">
        <w:rPr>
          <w:b/>
          <w:sz w:val="28"/>
          <w:szCs w:val="28"/>
          <w:lang w:val="uk-UA"/>
        </w:rPr>
        <w:t xml:space="preserve">    </w:t>
      </w:r>
      <w:r w:rsidR="00C21BAA" w:rsidRPr="001565D0">
        <w:rPr>
          <w:b/>
          <w:sz w:val="28"/>
          <w:szCs w:val="28"/>
          <w:lang w:val="uk-UA"/>
        </w:rPr>
        <w:t xml:space="preserve">Сергій </w:t>
      </w:r>
      <w:r w:rsidR="00340EB0" w:rsidRPr="001565D0">
        <w:rPr>
          <w:b/>
          <w:sz w:val="28"/>
          <w:szCs w:val="28"/>
          <w:lang w:val="uk-UA"/>
        </w:rPr>
        <w:t>МАР</w:t>
      </w:r>
      <w:r w:rsidR="00C21BAA" w:rsidRPr="001565D0">
        <w:rPr>
          <w:b/>
          <w:sz w:val="28"/>
          <w:szCs w:val="28"/>
          <w:lang w:val="uk-UA"/>
        </w:rPr>
        <w:t>ЧЕНКО</w:t>
      </w:r>
    </w:p>
    <w:p w:rsidR="004F02D1" w:rsidRPr="001565D0" w:rsidRDefault="00C21BAA" w:rsidP="009E1F41">
      <w:pPr>
        <w:jc w:val="both"/>
        <w:rPr>
          <w:b/>
          <w:sz w:val="28"/>
          <w:szCs w:val="28"/>
          <w:lang w:val="uk-UA"/>
        </w:rPr>
      </w:pPr>
      <w:r w:rsidRPr="001565D0">
        <w:rPr>
          <w:b/>
          <w:sz w:val="28"/>
          <w:szCs w:val="28"/>
          <w:lang w:val="uk-UA"/>
        </w:rPr>
        <w:t xml:space="preserve">  </w:t>
      </w:r>
    </w:p>
    <w:p w:rsidR="00993A34" w:rsidRPr="001565D0" w:rsidRDefault="00993A34" w:rsidP="009E1F41">
      <w:pPr>
        <w:jc w:val="both"/>
        <w:rPr>
          <w:b/>
          <w:sz w:val="28"/>
          <w:szCs w:val="28"/>
          <w:lang w:val="uk-UA"/>
        </w:rPr>
      </w:pPr>
    </w:p>
    <w:p w:rsidR="008D4D26" w:rsidRDefault="006D319E" w:rsidP="009E1F41">
      <w:pPr>
        <w:jc w:val="both"/>
        <w:rPr>
          <w:sz w:val="28"/>
          <w:szCs w:val="28"/>
          <w:lang w:val="uk-UA" w:eastAsia="ru-RU"/>
        </w:rPr>
      </w:pPr>
      <w:r w:rsidRPr="001565D0">
        <w:rPr>
          <w:b/>
          <w:sz w:val="28"/>
          <w:szCs w:val="28"/>
          <w:lang w:val="uk-UA"/>
        </w:rPr>
        <w:t xml:space="preserve">___ ___________________ </w:t>
      </w:r>
      <w:r w:rsidRPr="001565D0">
        <w:rPr>
          <w:sz w:val="28"/>
          <w:szCs w:val="28"/>
          <w:lang w:val="uk-UA" w:eastAsia="ru-RU"/>
        </w:rPr>
        <w:t>20___ р.</w:t>
      </w:r>
    </w:p>
    <w:p w:rsidR="008D4D26" w:rsidRDefault="008D4D26">
      <w:pPr>
        <w:suppressAutoHyphens w:val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461198" w:rsidRDefault="008D4D26" w:rsidP="008D4D26">
      <w:pPr>
        <w:suppressAutoHyphens w:val="0"/>
        <w:ind w:left="5670"/>
        <w:jc w:val="both"/>
        <w:rPr>
          <w:rFonts w:eastAsia="Calibri"/>
          <w:color w:val="000000"/>
          <w:szCs w:val="28"/>
          <w:lang w:val="uk-UA" w:eastAsia="en-US"/>
        </w:rPr>
      </w:pPr>
      <w:r w:rsidRPr="008D4D26">
        <w:rPr>
          <w:rFonts w:eastAsia="Calibri"/>
          <w:color w:val="000000"/>
          <w:szCs w:val="28"/>
          <w:lang w:val="uk-UA" w:eastAsia="en-US"/>
        </w:rPr>
        <w:t xml:space="preserve">Додаток       </w:t>
      </w:r>
      <w:r w:rsidRPr="008D4D26">
        <w:rPr>
          <w:rFonts w:eastAsia="Calibri"/>
          <w:color w:val="000000"/>
          <w:szCs w:val="28"/>
          <w:lang w:val="uk-UA" w:eastAsia="en-US"/>
        </w:rPr>
        <w:br/>
        <w:t>до  пояснювальної записки</w:t>
      </w:r>
      <w:r w:rsidRPr="008D4D26">
        <w:rPr>
          <w:rFonts w:eastAsia="Calibri"/>
          <w:color w:val="000000"/>
          <w:szCs w:val="28"/>
          <w:lang w:eastAsia="en-US"/>
        </w:rPr>
        <w:t xml:space="preserve"> </w:t>
      </w:r>
      <w:r w:rsidRPr="008D4D26">
        <w:rPr>
          <w:rFonts w:eastAsia="Calibri"/>
          <w:color w:val="000000"/>
          <w:szCs w:val="28"/>
          <w:lang w:val="uk-UA" w:eastAsia="en-US"/>
        </w:rPr>
        <w:t xml:space="preserve">до проекту наказу Міністерства фінансів України «Про внесення змін до наказу Міністерства фінансів України </w:t>
      </w:r>
    </w:p>
    <w:p w:rsidR="008D4D26" w:rsidRPr="008D4D26" w:rsidRDefault="00461198" w:rsidP="008D4D26">
      <w:pPr>
        <w:suppressAutoHyphens w:val="0"/>
        <w:ind w:left="5670"/>
        <w:jc w:val="both"/>
        <w:rPr>
          <w:rFonts w:eastAsia="Calibri"/>
          <w:color w:val="000000"/>
          <w:szCs w:val="28"/>
          <w:lang w:val="uk-UA" w:eastAsia="en-US"/>
        </w:rPr>
      </w:pPr>
      <w:r w:rsidRPr="00461198">
        <w:rPr>
          <w:rFonts w:eastAsia="Calibri"/>
          <w:color w:val="000000"/>
          <w:szCs w:val="28"/>
          <w:lang w:val="uk-UA" w:eastAsia="en-US"/>
        </w:rPr>
        <w:t>від 13 січня  2015 року № 4</w:t>
      </w:r>
      <w:r w:rsidR="008D4D26" w:rsidRPr="008D4D26">
        <w:rPr>
          <w:rFonts w:eastAsia="Calibri"/>
          <w:color w:val="000000"/>
          <w:szCs w:val="28"/>
          <w:lang w:val="uk-UA" w:eastAsia="en-US"/>
        </w:rPr>
        <w:t>»</w:t>
      </w:r>
    </w:p>
    <w:p w:rsidR="008D4D26" w:rsidRPr="008D4D26" w:rsidRDefault="008D4D26" w:rsidP="008D4D26">
      <w:pPr>
        <w:suppressAutoHyphens w:val="0"/>
        <w:ind w:left="6521"/>
        <w:jc w:val="both"/>
        <w:rPr>
          <w:rFonts w:eastAsia="Calibri"/>
          <w:color w:val="000000"/>
          <w:sz w:val="28"/>
          <w:szCs w:val="28"/>
          <w:lang w:val="uk-UA" w:eastAsia="en-US"/>
        </w:rPr>
      </w:pPr>
    </w:p>
    <w:p w:rsidR="008D4D26" w:rsidRPr="008D4D26" w:rsidRDefault="008D4D26" w:rsidP="008D4D26">
      <w:pPr>
        <w:suppressAutoHyphens w:val="0"/>
        <w:jc w:val="center"/>
        <w:rPr>
          <w:rFonts w:eastAsia="Calibri"/>
          <w:b/>
          <w:color w:val="000000"/>
          <w:sz w:val="32"/>
          <w:szCs w:val="22"/>
          <w:lang w:val="uk-UA" w:eastAsia="en-US"/>
        </w:rPr>
      </w:pPr>
      <w:r w:rsidRPr="008D4D26">
        <w:rPr>
          <w:rFonts w:eastAsia="Calibri"/>
          <w:b/>
          <w:color w:val="000000"/>
          <w:sz w:val="32"/>
          <w:szCs w:val="22"/>
          <w:lang w:val="uk-UA" w:eastAsia="en-US"/>
        </w:rPr>
        <w:t>ПРОГНОЗ ВПЛИВУ</w:t>
      </w:r>
    </w:p>
    <w:p w:rsidR="008D4D26" w:rsidRPr="008D4D26" w:rsidRDefault="008D4D26" w:rsidP="008D4D26">
      <w:pPr>
        <w:suppressAutoHyphens w:val="0"/>
        <w:spacing w:after="200"/>
        <w:jc w:val="center"/>
        <w:rPr>
          <w:rFonts w:eastAsia="Calibri"/>
          <w:b/>
          <w:color w:val="000000"/>
          <w:szCs w:val="22"/>
          <w:lang w:val="uk-UA" w:eastAsia="en-US"/>
        </w:rPr>
      </w:pPr>
      <w:r w:rsidRPr="008D4D26">
        <w:rPr>
          <w:rFonts w:eastAsia="Calibri"/>
          <w:b/>
          <w:color w:val="000000"/>
          <w:sz w:val="32"/>
          <w:szCs w:val="22"/>
          <w:lang w:val="uk-UA" w:eastAsia="en-US"/>
        </w:rPr>
        <w:t>реалізації акта на ключові інтереси заінтересованих сторін</w:t>
      </w:r>
    </w:p>
    <w:p w:rsidR="008D4D26" w:rsidRPr="008D4D26" w:rsidRDefault="008D4D26" w:rsidP="008D4D26">
      <w:pPr>
        <w:suppressAutoHyphens w:val="0"/>
        <w:spacing w:after="200"/>
        <w:ind w:firstLine="567"/>
        <w:jc w:val="both"/>
        <w:rPr>
          <w:rFonts w:eastAsia="Calibri"/>
          <w:color w:val="000000"/>
          <w:sz w:val="28"/>
          <w:szCs w:val="22"/>
          <w:lang w:val="uk-UA" w:eastAsia="en-US"/>
        </w:rPr>
      </w:pPr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1.  Проєктом наказу Міністерства фінансів України «Про внесення змін до наказу Міністерства фінансів України </w:t>
      </w:r>
      <w:r w:rsidR="00461198" w:rsidRPr="00461198">
        <w:rPr>
          <w:rFonts w:eastAsia="Calibri"/>
          <w:color w:val="000000"/>
          <w:sz w:val="28"/>
          <w:szCs w:val="22"/>
          <w:lang w:val="uk-UA" w:eastAsia="en-US"/>
        </w:rPr>
        <w:t>від 13 січня  2015 року № 4</w:t>
      </w:r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» забезпечується приведення редакції наказу Міністерства фінансів України від 13 січня </w:t>
      </w:r>
      <w:r w:rsidRPr="008D4D26">
        <w:rPr>
          <w:rFonts w:eastAsia="Calibri"/>
          <w:color w:val="000000"/>
          <w:sz w:val="28"/>
          <w:szCs w:val="22"/>
          <w:lang w:val="uk-UA" w:eastAsia="en-US"/>
        </w:rPr>
        <w:br/>
        <w:t>2015 року № 4 «Про затвердження форми Податкового розрахунку сум доходу, нарахованого (сплаченого) на користь фізичних осіб, і сум утриманого з них податку (форма № 1ДФ) та Порядку заповнення та подання податковими агентами Податкового розрахунку сум доходу, нарахованого (сплаченого) на користь фізичних осіб, і сум утриманого з них податку», зареєстрованого у Міністерстві юстиції України 30 січня 2015 року за № 111/26556 (далі – наказ № 4)  у відповідність до прийнятих законодавчих змін до Податкового кодексу України (далі – Кодекс) та Закону України від 08 липня 2010 року № 2464 «Про збір та облік єдиного внеску на загальнообов’язкове державне соціальне страхування» (далі – Закон № 2464), внесеними Законами України від 19 вересня 2019 року № 115-ІХ «Про внесення змін до Закону України «Про збір та облік єдиного внеску на загальнообов’язкове державне соціальне страхування» щодо подання єдиної звітності з єдиного внеску на загальнообов’язкове державне соціальне страхування та податку на доходи фізичних осіб» та від 19 вересня 2019 року № 116-IX «Про внесення змін до Податкового кодексу України щодо подання єдиної звітності з єдиного внеску на загальнообов'язкове державне соціальне страхування і п</w:t>
      </w:r>
      <w:r w:rsidR="007A7205">
        <w:rPr>
          <w:rFonts w:eastAsia="Calibri"/>
          <w:color w:val="000000"/>
          <w:sz w:val="28"/>
          <w:szCs w:val="22"/>
          <w:lang w:val="uk-UA" w:eastAsia="en-US"/>
        </w:rPr>
        <w:t>одатку на доходи фізичних осіб»</w:t>
      </w:r>
      <w:bookmarkStart w:id="0" w:name="_GoBack"/>
      <w:bookmarkEnd w:id="0"/>
      <w:r w:rsidRPr="008D4D26">
        <w:rPr>
          <w:rFonts w:eastAsia="Calibri"/>
          <w:color w:val="000000"/>
          <w:sz w:val="28"/>
          <w:szCs w:val="22"/>
          <w:lang w:val="uk-UA" w:eastAsia="en-US"/>
        </w:rPr>
        <w:t xml:space="preserve">. </w:t>
      </w:r>
    </w:p>
    <w:p w:rsidR="008D4D26" w:rsidRPr="008D4D26" w:rsidRDefault="008D4D26" w:rsidP="008D4D26">
      <w:pPr>
        <w:suppressAutoHyphens w:val="0"/>
        <w:spacing w:after="200"/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8D4D26">
        <w:rPr>
          <w:rFonts w:eastAsia="Calibri"/>
          <w:color w:val="000000"/>
          <w:sz w:val="28"/>
          <w:szCs w:val="28"/>
          <w:lang w:val="uk-UA" w:eastAsia="en-US"/>
        </w:rPr>
        <w:t>2. Вплив на ключові інтереси усіх заінтересованих сторін: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7"/>
        <w:gridCol w:w="1843"/>
        <w:gridCol w:w="1843"/>
        <w:gridCol w:w="1985"/>
        <w:gridCol w:w="2296"/>
      </w:tblGrid>
      <w:tr w:rsidR="008D4D26" w:rsidRPr="008D4D26" w:rsidTr="00881D22">
        <w:tc>
          <w:tcPr>
            <w:tcW w:w="1917" w:type="dxa"/>
            <w:vMerge w:val="restart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Заінтересована сторона</w:t>
            </w:r>
          </w:p>
        </w:tc>
        <w:tc>
          <w:tcPr>
            <w:tcW w:w="1843" w:type="dxa"/>
            <w:vMerge w:val="restart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Ключовий інтерес</w:t>
            </w:r>
          </w:p>
        </w:tc>
        <w:tc>
          <w:tcPr>
            <w:tcW w:w="3828" w:type="dxa"/>
            <w:gridSpan w:val="2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Очікуваний (позитивний чи негативний) вплив на ключовий інтерес із зазначенням передбачуваної динаміки змін основних показників </w:t>
            </w: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(у числовому або якісному вимірі)</w:t>
            </w:r>
          </w:p>
        </w:tc>
        <w:tc>
          <w:tcPr>
            <w:tcW w:w="2296" w:type="dxa"/>
            <w:vMerge w:val="restart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Пояснення (чому саме реалізація акта призведе до очікуваного впливу)</w:t>
            </w:r>
          </w:p>
        </w:tc>
      </w:tr>
      <w:tr w:rsidR="008D4D26" w:rsidRPr="008D4D26" w:rsidTr="00881D22">
        <w:tc>
          <w:tcPr>
            <w:tcW w:w="1917" w:type="dxa"/>
            <w:vMerge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  <w:vMerge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843" w:type="dxa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18"/>
                <w:szCs w:val="18"/>
                <w:lang w:val="uk-UA" w:eastAsia="en-US"/>
              </w:rPr>
              <w:t>короткостроковий                       вплив (до року)</w:t>
            </w:r>
          </w:p>
        </w:tc>
        <w:tc>
          <w:tcPr>
            <w:tcW w:w="1985" w:type="dxa"/>
          </w:tcPr>
          <w:p w:rsidR="008D4D26" w:rsidRPr="008D4D26" w:rsidRDefault="008D4D26" w:rsidP="008D4D26">
            <w:pPr>
              <w:suppressAutoHyphens w:val="0"/>
              <w:jc w:val="both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</w:p>
          <w:p w:rsidR="008D4D26" w:rsidRPr="008D4D26" w:rsidRDefault="008D4D26" w:rsidP="008D4D26">
            <w:pPr>
              <w:suppressAutoHyphens w:val="0"/>
              <w:jc w:val="center"/>
              <w:rPr>
                <w:rFonts w:ascii="Calibri" w:eastAsia="Calibri" w:hAnsi="Calibri"/>
                <w:color w:val="000000"/>
                <w:sz w:val="18"/>
                <w:szCs w:val="18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18"/>
                <w:szCs w:val="18"/>
                <w:lang w:val="uk-UA" w:eastAsia="en-US"/>
              </w:rPr>
              <w:t>середньостроковий                          вплив (більше року)</w:t>
            </w:r>
          </w:p>
        </w:tc>
        <w:tc>
          <w:tcPr>
            <w:tcW w:w="2296" w:type="dxa"/>
            <w:vMerge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val="uk-UA" w:eastAsia="en-US"/>
              </w:rPr>
            </w:pPr>
          </w:p>
        </w:tc>
      </w:tr>
      <w:tr w:rsidR="008D4D26" w:rsidRPr="008D4D26" w:rsidTr="00881D22">
        <w:tc>
          <w:tcPr>
            <w:tcW w:w="1917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Контролюючі органи</w:t>
            </w:r>
          </w:p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Платники податків, податкові агенти, платники єдиного внеску  </w:t>
            </w:r>
          </w:p>
        </w:tc>
        <w:tc>
          <w:tcPr>
            <w:tcW w:w="1843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Затвердження форми Податкового розрахунку сум доходу, нарахованого (сплаченого) на користь платників   податків – фізичних осіб, і сум утриманого з них податку, а також сум нарахованого єдиного внеску та порядку заповнення та подання податковими агентами та платниками єдиного внеску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</w:t>
            </w:r>
          </w:p>
        </w:tc>
        <w:tc>
          <w:tcPr>
            <w:tcW w:w="1843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Позитивний, забезпечить можливість використовувати податковими агентами та платниками єдиного внеску уніфіковану нову форму Податкового розрахунку сум доходу, нарахованого (сплаченого) на користь платників   податків – фізичних осіб, і сум утриманого з них податку, а також сум нарахованого єдиного внеску</w:t>
            </w:r>
          </w:p>
        </w:tc>
        <w:tc>
          <w:tcPr>
            <w:tcW w:w="1985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озитивний, призведе до спрощення проведення аналізу надходжень податку на доходи фізичних осіб, з єдиного внеску, проведення контролю за повнотою нарахування та сплати податку на доходи фізичних осіб, покращення аналітичної роботи з адміністрування податку на доходи фізичних осіб та єдиного внеску </w:t>
            </w:r>
          </w:p>
        </w:tc>
        <w:tc>
          <w:tcPr>
            <w:tcW w:w="2296" w:type="dxa"/>
          </w:tcPr>
          <w:p w:rsidR="008D4D26" w:rsidRPr="008D4D26" w:rsidRDefault="008D4D26" w:rsidP="008D4D26">
            <w:pPr>
              <w:suppressAutoHyphens w:val="0"/>
              <w:spacing w:after="200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Прийняття проекту наказу надає можливість використання податковими агентами та платниками єдиного внеску, податковими органами форми Податкового розрахунку сум доходу, нарахованого (сплаченого) на користь платників   податків - фізичних осіб, і сум утриманого з них податку, а також сум нарахованого єдиного внеску, що забезпечить виконання вимог підпункту «б» пункту 176.2 статті 176 розділу IV, підпункту 1.6 пункту 16 </w:t>
            </w:r>
            <w:r w:rsidRPr="008D4D26">
              <w:rPr>
                <w:rFonts w:eastAsia="Calibri"/>
                <w:color w:val="000000"/>
                <w:sz w:val="22"/>
                <w:szCs w:val="22"/>
                <w:vertAlign w:val="superscript"/>
                <w:lang w:val="uk-UA" w:eastAsia="en-US"/>
              </w:rPr>
              <w:t>1</w:t>
            </w:r>
            <w:r w:rsidRPr="008D4D26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 підрозділу 10 розділу XX Кодексу та пункту 4 частини другої статті 6 Закону № 2464 </w:t>
            </w:r>
          </w:p>
        </w:tc>
      </w:tr>
    </w:tbl>
    <w:p w:rsidR="008D4D26" w:rsidRPr="008D4D26" w:rsidRDefault="008D4D26" w:rsidP="008D4D26">
      <w:pPr>
        <w:suppressAutoHyphens w:val="0"/>
        <w:spacing w:after="200"/>
        <w:jc w:val="both"/>
        <w:rPr>
          <w:rFonts w:ascii="Calibri" w:eastAsia="Calibri" w:hAnsi="Calibri"/>
          <w:color w:val="000000"/>
          <w:sz w:val="24"/>
          <w:szCs w:val="22"/>
          <w:lang w:val="uk-UA" w:eastAsia="en-US"/>
        </w:rPr>
      </w:pPr>
    </w:p>
    <w:p w:rsidR="006D319E" w:rsidRPr="001565D0" w:rsidRDefault="006D319E" w:rsidP="009E1F41">
      <w:pPr>
        <w:jc w:val="both"/>
        <w:rPr>
          <w:sz w:val="28"/>
          <w:szCs w:val="28"/>
          <w:lang w:val="uk-UA"/>
        </w:rPr>
      </w:pPr>
    </w:p>
    <w:sectPr w:rsidR="006D319E" w:rsidRPr="001565D0" w:rsidSect="004178F8">
      <w:headerReference w:type="even" r:id="rId8"/>
      <w:headerReference w:type="default" r:id="rId9"/>
      <w:pgSz w:w="11906" w:h="16838"/>
      <w:pgMar w:top="851" w:right="566" w:bottom="1418" w:left="1418" w:header="11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62" w:rsidRDefault="00EF2262">
      <w:r>
        <w:separator/>
      </w:r>
    </w:p>
  </w:endnote>
  <w:endnote w:type="continuationSeparator" w:id="0">
    <w:p w:rsidR="00EF2262" w:rsidRDefault="00E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62" w:rsidRDefault="00EF2262">
      <w:r>
        <w:separator/>
      </w:r>
    </w:p>
  </w:footnote>
  <w:footnote w:type="continuationSeparator" w:id="0">
    <w:p w:rsidR="00EF2262" w:rsidRDefault="00EF2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5E6" w:rsidRPr="00DD7F7B" w:rsidRDefault="001115E6" w:rsidP="00DD7F7B">
    <w:pPr>
      <w:pStyle w:val="af"/>
      <w:framePr w:wrap="around" w:vAnchor="text" w:hAnchor="margin" w:xAlign="center" w:y="1"/>
      <w:rPr>
        <w:rStyle w:val="a3"/>
        <w:sz w:val="28"/>
        <w:szCs w:val="28"/>
      </w:rPr>
    </w:pPr>
    <w:r w:rsidRPr="00DD7F7B">
      <w:rPr>
        <w:rStyle w:val="a3"/>
        <w:sz w:val="28"/>
        <w:szCs w:val="28"/>
      </w:rPr>
      <w:fldChar w:fldCharType="begin"/>
    </w:r>
    <w:r w:rsidRPr="00DD7F7B">
      <w:rPr>
        <w:rStyle w:val="a3"/>
        <w:sz w:val="28"/>
        <w:szCs w:val="28"/>
      </w:rPr>
      <w:instrText xml:space="preserve">PAGE  </w:instrText>
    </w:r>
    <w:r w:rsidRPr="00DD7F7B">
      <w:rPr>
        <w:rStyle w:val="a3"/>
        <w:sz w:val="28"/>
        <w:szCs w:val="28"/>
      </w:rPr>
      <w:fldChar w:fldCharType="separate"/>
    </w:r>
    <w:r w:rsidR="008805F3">
      <w:rPr>
        <w:rStyle w:val="a3"/>
        <w:noProof/>
        <w:sz w:val="28"/>
        <w:szCs w:val="28"/>
      </w:rPr>
      <w:t>2</w:t>
    </w:r>
    <w:r w:rsidRPr="00DD7F7B">
      <w:rPr>
        <w:rStyle w:val="a3"/>
        <w:sz w:val="28"/>
        <w:szCs w:val="28"/>
      </w:rPr>
      <w:fldChar w:fldCharType="end"/>
    </w:r>
  </w:p>
  <w:p w:rsidR="001115E6" w:rsidRDefault="00F1532B" w:rsidP="008074C8">
    <w:pPr>
      <w:pStyle w:val="af"/>
      <w:ind w:right="360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4445" t="635" r="8890" b="635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5E6" w:rsidRDefault="001115E6">
                          <w:pPr>
                            <w:pStyle w:val="af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8805F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4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" stroked="f">
              <v:fill opacity="0"/>
              <v:textbox inset="0,0,0,0">
                <w:txbxContent>
                  <w:p w:rsidR="001115E6" w:rsidRDefault="001115E6">
                    <w:pPr>
                      <w:pStyle w:val="af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8805F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1115E6">
      <w:tab/>
    </w:r>
  </w:p>
  <w:p w:rsidR="006D319E" w:rsidRDefault="006D319E" w:rsidP="008074C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5F3" w:rsidRDefault="008805F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A7205">
      <w:rPr>
        <w:noProof/>
      </w:rPr>
      <w:t>6</w:t>
    </w:r>
    <w:r>
      <w:fldChar w:fldCharType="end"/>
    </w:r>
  </w:p>
  <w:p w:rsidR="001115E6" w:rsidRDefault="001115E6" w:rsidP="008074C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E3069E"/>
    <w:multiLevelType w:val="hybridMultilevel"/>
    <w:tmpl w:val="F6B661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224390"/>
    <w:multiLevelType w:val="hybridMultilevel"/>
    <w:tmpl w:val="49B4D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02B0"/>
    <w:multiLevelType w:val="hybridMultilevel"/>
    <w:tmpl w:val="0E88B3B2"/>
    <w:lvl w:ilvl="0" w:tplc="1674ADA4">
      <w:start w:val="9"/>
      <w:numFmt w:val="decimal"/>
      <w:lvlText w:val="%1."/>
      <w:lvlJc w:val="left"/>
      <w:pPr>
        <w:ind w:left="927" w:hanging="360"/>
      </w:pPr>
      <w:rPr>
        <w:rFonts w:cs="Verdana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D54A81"/>
    <w:multiLevelType w:val="hybridMultilevel"/>
    <w:tmpl w:val="7892F212"/>
    <w:lvl w:ilvl="0" w:tplc="303494FE">
      <w:start w:val="5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E45EC1"/>
    <w:multiLevelType w:val="hybridMultilevel"/>
    <w:tmpl w:val="7544353E"/>
    <w:lvl w:ilvl="0" w:tplc="2746ED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813829"/>
    <w:multiLevelType w:val="hybridMultilevel"/>
    <w:tmpl w:val="D1B460C0"/>
    <w:lvl w:ilvl="0" w:tplc="19E82E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18D428A"/>
    <w:multiLevelType w:val="hybridMultilevel"/>
    <w:tmpl w:val="64DA978C"/>
    <w:lvl w:ilvl="0" w:tplc="438837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3942EFB"/>
    <w:multiLevelType w:val="hybridMultilevel"/>
    <w:tmpl w:val="138AE7AC"/>
    <w:lvl w:ilvl="0" w:tplc="8E90D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9436A8"/>
    <w:multiLevelType w:val="hybridMultilevel"/>
    <w:tmpl w:val="D40C833C"/>
    <w:lvl w:ilvl="0" w:tplc="864A4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8E410F4"/>
    <w:multiLevelType w:val="hybridMultilevel"/>
    <w:tmpl w:val="220A2954"/>
    <w:lvl w:ilvl="0" w:tplc="39AA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8"/>
  </w:num>
  <w:num w:numId="9">
    <w:abstractNumId w:val="7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FD"/>
    <w:rsid w:val="0000071C"/>
    <w:rsid w:val="00001161"/>
    <w:rsid w:val="00011BBD"/>
    <w:rsid w:val="00011C99"/>
    <w:rsid w:val="000129D1"/>
    <w:rsid w:val="000310FD"/>
    <w:rsid w:val="00037E11"/>
    <w:rsid w:val="0004424E"/>
    <w:rsid w:val="000551C1"/>
    <w:rsid w:val="00065618"/>
    <w:rsid w:val="00071307"/>
    <w:rsid w:val="000716B8"/>
    <w:rsid w:val="0007453A"/>
    <w:rsid w:val="00080495"/>
    <w:rsid w:val="00086D98"/>
    <w:rsid w:val="0008773D"/>
    <w:rsid w:val="00095052"/>
    <w:rsid w:val="00096A9F"/>
    <w:rsid w:val="000B12C7"/>
    <w:rsid w:val="000B1306"/>
    <w:rsid w:val="000C04D6"/>
    <w:rsid w:val="000C6B55"/>
    <w:rsid w:val="000C7B2C"/>
    <w:rsid w:val="000D05F5"/>
    <w:rsid w:val="000D468C"/>
    <w:rsid w:val="000D55C0"/>
    <w:rsid w:val="000E4154"/>
    <w:rsid w:val="000E4ABC"/>
    <w:rsid w:val="000F364B"/>
    <w:rsid w:val="00101E42"/>
    <w:rsid w:val="001115E6"/>
    <w:rsid w:val="00113B89"/>
    <w:rsid w:val="00125D3B"/>
    <w:rsid w:val="00127E9D"/>
    <w:rsid w:val="00151EFF"/>
    <w:rsid w:val="00153A29"/>
    <w:rsid w:val="001565D0"/>
    <w:rsid w:val="0016521F"/>
    <w:rsid w:val="00172939"/>
    <w:rsid w:val="00185934"/>
    <w:rsid w:val="001956A2"/>
    <w:rsid w:val="00195E2E"/>
    <w:rsid w:val="00196743"/>
    <w:rsid w:val="001B3A36"/>
    <w:rsid w:val="001B4ED1"/>
    <w:rsid w:val="001B5E37"/>
    <w:rsid w:val="001C5C89"/>
    <w:rsid w:val="001E0089"/>
    <w:rsid w:val="001E22B8"/>
    <w:rsid w:val="001E4DE9"/>
    <w:rsid w:val="001E5C66"/>
    <w:rsid w:val="001F08E5"/>
    <w:rsid w:val="001F1178"/>
    <w:rsid w:val="00214783"/>
    <w:rsid w:val="00214964"/>
    <w:rsid w:val="00231FC6"/>
    <w:rsid w:val="00241DAE"/>
    <w:rsid w:val="0024289C"/>
    <w:rsid w:val="002430A0"/>
    <w:rsid w:val="00250792"/>
    <w:rsid w:val="0025479F"/>
    <w:rsid w:val="002558AD"/>
    <w:rsid w:val="0025687E"/>
    <w:rsid w:val="002627B5"/>
    <w:rsid w:val="002632AE"/>
    <w:rsid w:val="002674F6"/>
    <w:rsid w:val="00270B66"/>
    <w:rsid w:val="00274C64"/>
    <w:rsid w:val="00276569"/>
    <w:rsid w:val="00283976"/>
    <w:rsid w:val="002A3619"/>
    <w:rsid w:val="002A7A4F"/>
    <w:rsid w:val="002B45C4"/>
    <w:rsid w:val="002B7214"/>
    <w:rsid w:val="002C0535"/>
    <w:rsid w:val="002D18B1"/>
    <w:rsid w:val="002D1E7C"/>
    <w:rsid w:val="002D3A6C"/>
    <w:rsid w:val="002E2222"/>
    <w:rsid w:val="002F2303"/>
    <w:rsid w:val="00302124"/>
    <w:rsid w:val="0031097E"/>
    <w:rsid w:val="003168C0"/>
    <w:rsid w:val="0032013D"/>
    <w:rsid w:val="0032673D"/>
    <w:rsid w:val="00337D4F"/>
    <w:rsid w:val="00340EB0"/>
    <w:rsid w:val="00341910"/>
    <w:rsid w:val="003427F0"/>
    <w:rsid w:val="0035726A"/>
    <w:rsid w:val="00374A00"/>
    <w:rsid w:val="0038344D"/>
    <w:rsid w:val="003855AD"/>
    <w:rsid w:val="00390C4B"/>
    <w:rsid w:val="003A238C"/>
    <w:rsid w:val="003A2C8C"/>
    <w:rsid w:val="003A43EA"/>
    <w:rsid w:val="003A5E05"/>
    <w:rsid w:val="003B4249"/>
    <w:rsid w:val="003B5061"/>
    <w:rsid w:val="003B66E0"/>
    <w:rsid w:val="003C2DAC"/>
    <w:rsid w:val="003D1932"/>
    <w:rsid w:val="003D41D8"/>
    <w:rsid w:val="003D4CED"/>
    <w:rsid w:val="003D7513"/>
    <w:rsid w:val="003E6A60"/>
    <w:rsid w:val="003E7386"/>
    <w:rsid w:val="003F74B4"/>
    <w:rsid w:val="00400482"/>
    <w:rsid w:val="00415FC1"/>
    <w:rsid w:val="004178F8"/>
    <w:rsid w:val="00417B16"/>
    <w:rsid w:val="00420B78"/>
    <w:rsid w:val="004369D5"/>
    <w:rsid w:val="00454FF0"/>
    <w:rsid w:val="00457D83"/>
    <w:rsid w:val="00461198"/>
    <w:rsid w:val="00471154"/>
    <w:rsid w:val="004739D0"/>
    <w:rsid w:val="00475D07"/>
    <w:rsid w:val="004763D2"/>
    <w:rsid w:val="00486657"/>
    <w:rsid w:val="00487A96"/>
    <w:rsid w:val="004A4724"/>
    <w:rsid w:val="004B3E51"/>
    <w:rsid w:val="004B5BCA"/>
    <w:rsid w:val="004C126B"/>
    <w:rsid w:val="004C1321"/>
    <w:rsid w:val="004C137E"/>
    <w:rsid w:val="004C2EED"/>
    <w:rsid w:val="004C3FC8"/>
    <w:rsid w:val="004C5D62"/>
    <w:rsid w:val="004D7089"/>
    <w:rsid w:val="004F02D1"/>
    <w:rsid w:val="004F1AEE"/>
    <w:rsid w:val="004F56A4"/>
    <w:rsid w:val="004F5F7A"/>
    <w:rsid w:val="00503FA9"/>
    <w:rsid w:val="00513500"/>
    <w:rsid w:val="0051389E"/>
    <w:rsid w:val="0051763E"/>
    <w:rsid w:val="0052607B"/>
    <w:rsid w:val="00531C7A"/>
    <w:rsid w:val="00533BDD"/>
    <w:rsid w:val="0053432F"/>
    <w:rsid w:val="00534425"/>
    <w:rsid w:val="00535B86"/>
    <w:rsid w:val="00544F24"/>
    <w:rsid w:val="00556C79"/>
    <w:rsid w:val="00557C11"/>
    <w:rsid w:val="005657D8"/>
    <w:rsid w:val="005847AA"/>
    <w:rsid w:val="00591D64"/>
    <w:rsid w:val="00594235"/>
    <w:rsid w:val="0059443B"/>
    <w:rsid w:val="00594618"/>
    <w:rsid w:val="00595B09"/>
    <w:rsid w:val="005A012F"/>
    <w:rsid w:val="005A3E89"/>
    <w:rsid w:val="005A4CA0"/>
    <w:rsid w:val="005A7DD9"/>
    <w:rsid w:val="005A7F69"/>
    <w:rsid w:val="005B2235"/>
    <w:rsid w:val="005B59B7"/>
    <w:rsid w:val="005C4311"/>
    <w:rsid w:val="005C4952"/>
    <w:rsid w:val="005D1655"/>
    <w:rsid w:val="005D21C8"/>
    <w:rsid w:val="005D2C79"/>
    <w:rsid w:val="005D7BC1"/>
    <w:rsid w:val="005E5A35"/>
    <w:rsid w:val="005F177B"/>
    <w:rsid w:val="005F3811"/>
    <w:rsid w:val="005F66F5"/>
    <w:rsid w:val="005F68D4"/>
    <w:rsid w:val="00610564"/>
    <w:rsid w:val="006134EC"/>
    <w:rsid w:val="00617F0E"/>
    <w:rsid w:val="00620776"/>
    <w:rsid w:val="00625A48"/>
    <w:rsid w:val="00630FF0"/>
    <w:rsid w:val="00631E04"/>
    <w:rsid w:val="00641504"/>
    <w:rsid w:val="0065087E"/>
    <w:rsid w:val="006527B0"/>
    <w:rsid w:val="00667DD6"/>
    <w:rsid w:val="00671A44"/>
    <w:rsid w:val="0067529E"/>
    <w:rsid w:val="006773B6"/>
    <w:rsid w:val="00691551"/>
    <w:rsid w:val="006919AD"/>
    <w:rsid w:val="006A1F2B"/>
    <w:rsid w:val="006A7B04"/>
    <w:rsid w:val="006B06FC"/>
    <w:rsid w:val="006C2FCB"/>
    <w:rsid w:val="006C592F"/>
    <w:rsid w:val="006D319E"/>
    <w:rsid w:val="006E7CD6"/>
    <w:rsid w:val="00704A92"/>
    <w:rsid w:val="0071236C"/>
    <w:rsid w:val="00714AE7"/>
    <w:rsid w:val="007169A6"/>
    <w:rsid w:val="007177BE"/>
    <w:rsid w:val="00717FB3"/>
    <w:rsid w:val="00724C10"/>
    <w:rsid w:val="00740BFB"/>
    <w:rsid w:val="007422B9"/>
    <w:rsid w:val="00742CCA"/>
    <w:rsid w:val="007469C4"/>
    <w:rsid w:val="00750FF8"/>
    <w:rsid w:val="00760FBC"/>
    <w:rsid w:val="0076292F"/>
    <w:rsid w:val="00764830"/>
    <w:rsid w:val="00770114"/>
    <w:rsid w:val="007706E0"/>
    <w:rsid w:val="0077295D"/>
    <w:rsid w:val="00773BB6"/>
    <w:rsid w:val="0077440B"/>
    <w:rsid w:val="00775A8C"/>
    <w:rsid w:val="00777C75"/>
    <w:rsid w:val="007832E0"/>
    <w:rsid w:val="007934DD"/>
    <w:rsid w:val="0079457F"/>
    <w:rsid w:val="0079477A"/>
    <w:rsid w:val="00794946"/>
    <w:rsid w:val="00796777"/>
    <w:rsid w:val="007A3EB8"/>
    <w:rsid w:val="007A7205"/>
    <w:rsid w:val="007B1DFC"/>
    <w:rsid w:val="007B5C19"/>
    <w:rsid w:val="007B7667"/>
    <w:rsid w:val="007C0A6B"/>
    <w:rsid w:val="007C0C34"/>
    <w:rsid w:val="007C13F6"/>
    <w:rsid w:val="007C28FB"/>
    <w:rsid w:val="007C5F61"/>
    <w:rsid w:val="007D6D14"/>
    <w:rsid w:val="007F08B2"/>
    <w:rsid w:val="007F7074"/>
    <w:rsid w:val="00806861"/>
    <w:rsid w:val="008074C8"/>
    <w:rsid w:val="008129FF"/>
    <w:rsid w:val="00813533"/>
    <w:rsid w:val="00813E9B"/>
    <w:rsid w:val="0082214E"/>
    <w:rsid w:val="008242A2"/>
    <w:rsid w:val="008343AC"/>
    <w:rsid w:val="008359A9"/>
    <w:rsid w:val="00835F16"/>
    <w:rsid w:val="00837DDC"/>
    <w:rsid w:val="008476EC"/>
    <w:rsid w:val="00860E14"/>
    <w:rsid w:val="008615A5"/>
    <w:rsid w:val="0086281F"/>
    <w:rsid w:val="00862C20"/>
    <w:rsid w:val="0086473C"/>
    <w:rsid w:val="00870C48"/>
    <w:rsid w:val="00870D15"/>
    <w:rsid w:val="00874343"/>
    <w:rsid w:val="0087483B"/>
    <w:rsid w:val="008805F3"/>
    <w:rsid w:val="008866B1"/>
    <w:rsid w:val="00892CA4"/>
    <w:rsid w:val="00895E61"/>
    <w:rsid w:val="008966BB"/>
    <w:rsid w:val="008A0CC5"/>
    <w:rsid w:val="008A0D07"/>
    <w:rsid w:val="008A5603"/>
    <w:rsid w:val="008B0B04"/>
    <w:rsid w:val="008B2509"/>
    <w:rsid w:val="008B6976"/>
    <w:rsid w:val="008C2227"/>
    <w:rsid w:val="008C3113"/>
    <w:rsid w:val="008C62B1"/>
    <w:rsid w:val="008C791A"/>
    <w:rsid w:val="008C7ADB"/>
    <w:rsid w:val="008D18B9"/>
    <w:rsid w:val="008D4BD6"/>
    <w:rsid w:val="008D4D26"/>
    <w:rsid w:val="008D569D"/>
    <w:rsid w:val="008D7DFF"/>
    <w:rsid w:val="008E157E"/>
    <w:rsid w:val="008E53DA"/>
    <w:rsid w:val="008F178F"/>
    <w:rsid w:val="008F2DB6"/>
    <w:rsid w:val="00900B0E"/>
    <w:rsid w:val="00902618"/>
    <w:rsid w:val="009072DC"/>
    <w:rsid w:val="00907599"/>
    <w:rsid w:val="009076BA"/>
    <w:rsid w:val="00917A0C"/>
    <w:rsid w:val="00917FC0"/>
    <w:rsid w:val="0092139E"/>
    <w:rsid w:val="0092507B"/>
    <w:rsid w:val="00931977"/>
    <w:rsid w:val="00953348"/>
    <w:rsid w:val="00957076"/>
    <w:rsid w:val="009842D4"/>
    <w:rsid w:val="00986D3B"/>
    <w:rsid w:val="0099013B"/>
    <w:rsid w:val="00991BFD"/>
    <w:rsid w:val="009924E3"/>
    <w:rsid w:val="00993A34"/>
    <w:rsid w:val="00994185"/>
    <w:rsid w:val="00997B4A"/>
    <w:rsid w:val="009A3041"/>
    <w:rsid w:val="009A6CB9"/>
    <w:rsid w:val="009B2285"/>
    <w:rsid w:val="009B409F"/>
    <w:rsid w:val="009C056E"/>
    <w:rsid w:val="009C3A73"/>
    <w:rsid w:val="009C4629"/>
    <w:rsid w:val="009E0E98"/>
    <w:rsid w:val="009E1786"/>
    <w:rsid w:val="009E1F41"/>
    <w:rsid w:val="009E2DC5"/>
    <w:rsid w:val="009E37E1"/>
    <w:rsid w:val="009E4512"/>
    <w:rsid w:val="009F6BC7"/>
    <w:rsid w:val="00A0027B"/>
    <w:rsid w:val="00A00D37"/>
    <w:rsid w:val="00A01A4F"/>
    <w:rsid w:val="00A03F64"/>
    <w:rsid w:val="00A169EE"/>
    <w:rsid w:val="00A20FC2"/>
    <w:rsid w:val="00A37B3A"/>
    <w:rsid w:val="00A4051A"/>
    <w:rsid w:val="00A51AB7"/>
    <w:rsid w:val="00A53BD7"/>
    <w:rsid w:val="00A53E81"/>
    <w:rsid w:val="00A6116D"/>
    <w:rsid w:val="00A62A95"/>
    <w:rsid w:val="00A645E6"/>
    <w:rsid w:val="00A66938"/>
    <w:rsid w:val="00A76661"/>
    <w:rsid w:val="00A87A33"/>
    <w:rsid w:val="00A92067"/>
    <w:rsid w:val="00AA2EDC"/>
    <w:rsid w:val="00AA2F18"/>
    <w:rsid w:val="00AA75E1"/>
    <w:rsid w:val="00AB5040"/>
    <w:rsid w:val="00AD54DD"/>
    <w:rsid w:val="00AD6300"/>
    <w:rsid w:val="00AD688B"/>
    <w:rsid w:val="00AD757D"/>
    <w:rsid w:val="00AF4054"/>
    <w:rsid w:val="00B0497E"/>
    <w:rsid w:val="00B05A83"/>
    <w:rsid w:val="00B118A8"/>
    <w:rsid w:val="00B1467B"/>
    <w:rsid w:val="00B16EDA"/>
    <w:rsid w:val="00B2010B"/>
    <w:rsid w:val="00B21E71"/>
    <w:rsid w:val="00B22C28"/>
    <w:rsid w:val="00B347BD"/>
    <w:rsid w:val="00B35BA8"/>
    <w:rsid w:val="00B429B7"/>
    <w:rsid w:val="00B47148"/>
    <w:rsid w:val="00B5131B"/>
    <w:rsid w:val="00B64880"/>
    <w:rsid w:val="00B64D3E"/>
    <w:rsid w:val="00B65802"/>
    <w:rsid w:val="00B75C68"/>
    <w:rsid w:val="00B75FDC"/>
    <w:rsid w:val="00B76102"/>
    <w:rsid w:val="00B8673B"/>
    <w:rsid w:val="00B91CD3"/>
    <w:rsid w:val="00BA488B"/>
    <w:rsid w:val="00BA4F5F"/>
    <w:rsid w:val="00BA5C55"/>
    <w:rsid w:val="00BA6A7B"/>
    <w:rsid w:val="00BB43C4"/>
    <w:rsid w:val="00BD5292"/>
    <w:rsid w:val="00BE6515"/>
    <w:rsid w:val="00BE74E0"/>
    <w:rsid w:val="00BF0C91"/>
    <w:rsid w:val="00BF0DA6"/>
    <w:rsid w:val="00BF5E5D"/>
    <w:rsid w:val="00C02C0D"/>
    <w:rsid w:val="00C035C0"/>
    <w:rsid w:val="00C067C0"/>
    <w:rsid w:val="00C10ED9"/>
    <w:rsid w:val="00C20CDA"/>
    <w:rsid w:val="00C21BAA"/>
    <w:rsid w:val="00C53323"/>
    <w:rsid w:val="00C54ED3"/>
    <w:rsid w:val="00C55C02"/>
    <w:rsid w:val="00C55E80"/>
    <w:rsid w:val="00C578B1"/>
    <w:rsid w:val="00C668C3"/>
    <w:rsid w:val="00C7516E"/>
    <w:rsid w:val="00C800EE"/>
    <w:rsid w:val="00C87A95"/>
    <w:rsid w:val="00C911F3"/>
    <w:rsid w:val="00C94A8C"/>
    <w:rsid w:val="00C962D3"/>
    <w:rsid w:val="00CA295F"/>
    <w:rsid w:val="00CA3E6A"/>
    <w:rsid w:val="00CA5B99"/>
    <w:rsid w:val="00CA6076"/>
    <w:rsid w:val="00CB42D0"/>
    <w:rsid w:val="00CB4C48"/>
    <w:rsid w:val="00CC6C32"/>
    <w:rsid w:val="00CD2C73"/>
    <w:rsid w:val="00CD4A65"/>
    <w:rsid w:val="00CE0576"/>
    <w:rsid w:val="00CE589C"/>
    <w:rsid w:val="00CE7188"/>
    <w:rsid w:val="00CF060F"/>
    <w:rsid w:val="00CF0F93"/>
    <w:rsid w:val="00CF2623"/>
    <w:rsid w:val="00D10A97"/>
    <w:rsid w:val="00D11458"/>
    <w:rsid w:val="00D20083"/>
    <w:rsid w:val="00D21477"/>
    <w:rsid w:val="00D23CC3"/>
    <w:rsid w:val="00D420EA"/>
    <w:rsid w:val="00D42642"/>
    <w:rsid w:val="00D455C3"/>
    <w:rsid w:val="00D4639E"/>
    <w:rsid w:val="00D46E38"/>
    <w:rsid w:val="00D523EE"/>
    <w:rsid w:val="00D54208"/>
    <w:rsid w:val="00D575F4"/>
    <w:rsid w:val="00D66F0A"/>
    <w:rsid w:val="00D671D9"/>
    <w:rsid w:val="00D825ED"/>
    <w:rsid w:val="00D920C6"/>
    <w:rsid w:val="00D9366B"/>
    <w:rsid w:val="00D957AD"/>
    <w:rsid w:val="00DB3B7E"/>
    <w:rsid w:val="00DB7433"/>
    <w:rsid w:val="00DD699B"/>
    <w:rsid w:val="00DD7F7B"/>
    <w:rsid w:val="00DE1530"/>
    <w:rsid w:val="00DE6805"/>
    <w:rsid w:val="00DF1CCC"/>
    <w:rsid w:val="00DF5D4D"/>
    <w:rsid w:val="00E04F4D"/>
    <w:rsid w:val="00E072AC"/>
    <w:rsid w:val="00E07DAB"/>
    <w:rsid w:val="00E1598C"/>
    <w:rsid w:val="00E16414"/>
    <w:rsid w:val="00E37064"/>
    <w:rsid w:val="00E43335"/>
    <w:rsid w:val="00E4347F"/>
    <w:rsid w:val="00E546CD"/>
    <w:rsid w:val="00E619D0"/>
    <w:rsid w:val="00E665D3"/>
    <w:rsid w:val="00E66AD2"/>
    <w:rsid w:val="00E9655F"/>
    <w:rsid w:val="00EA1569"/>
    <w:rsid w:val="00EA17A2"/>
    <w:rsid w:val="00EA24BE"/>
    <w:rsid w:val="00EB2A22"/>
    <w:rsid w:val="00EB3084"/>
    <w:rsid w:val="00EB4A53"/>
    <w:rsid w:val="00EB7A81"/>
    <w:rsid w:val="00EC630A"/>
    <w:rsid w:val="00ED2FDD"/>
    <w:rsid w:val="00EE4F89"/>
    <w:rsid w:val="00EE641B"/>
    <w:rsid w:val="00EE79A9"/>
    <w:rsid w:val="00EF2262"/>
    <w:rsid w:val="00EF346D"/>
    <w:rsid w:val="00F115F6"/>
    <w:rsid w:val="00F12612"/>
    <w:rsid w:val="00F14671"/>
    <w:rsid w:val="00F1532B"/>
    <w:rsid w:val="00F169FD"/>
    <w:rsid w:val="00F2310B"/>
    <w:rsid w:val="00F516D7"/>
    <w:rsid w:val="00F53E54"/>
    <w:rsid w:val="00F55BAC"/>
    <w:rsid w:val="00F63AFA"/>
    <w:rsid w:val="00F64402"/>
    <w:rsid w:val="00F667C6"/>
    <w:rsid w:val="00F66FE7"/>
    <w:rsid w:val="00F75E06"/>
    <w:rsid w:val="00F75FD3"/>
    <w:rsid w:val="00F84647"/>
    <w:rsid w:val="00F87BAD"/>
    <w:rsid w:val="00F9241D"/>
    <w:rsid w:val="00F94ACC"/>
    <w:rsid w:val="00FA3692"/>
    <w:rsid w:val="00FD0E39"/>
    <w:rsid w:val="00FE19B5"/>
    <w:rsid w:val="00FE3ED3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76F52E0A"/>
  <w15:chartTrackingRefBased/>
  <w15:docId w15:val="{5B3A4E37-FC85-43EE-9F79-D3E74504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4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sz w:val="28"/>
      <w:szCs w:val="28"/>
    </w:rPr>
  </w:style>
  <w:style w:type="character" w:customStyle="1" w:styleId="30">
    <w:name w:val="Основной шрифт абзаца3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6z0">
    <w:name w:val="WW8Num6z0"/>
    <w:rPr>
      <w:rFonts w:cs="Times New Roman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Основной текст с отступом Знак Знак"/>
    <w:rPr>
      <w:b/>
      <w:sz w:val="24"/>
      <w:lang w:val="uk-UA" w:eastAsia="ar-SA" w:bidi="ar-SA"/>
    </w:rPr>
  </w:style>
  <w:style w:type="character" w:customStyle="1" w:styleId="spelle">
    <w:name w:val="spelle"/>
    <w:basedOn w:val="10"/>
  </w:style>
  <w:style w:type="character" w:customStyle="1" w:styleId="grame">
    <w:name w:val="grame"/>
    <w:basedOn w:val="1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dcom">
    <w:name w:val="d_com"/>
    <w:basedOn w:val="20"/>
  </w:style>
  <w:style w:type="character" w:styleId="a7">
    <w:name w:val="Hyperlink"/>
    <w:rPr>
      <w:color w:val="0000FF"/>
      <w:u w:val="single"/>
    </w:rPr>
  </w:style>
  <w:style w:type="character" w:customStyle="1" w:styleId="a8">
    <w:name w:val="Верхний колонтитул Знак"/>
    <w:basedOn w:val="20"/>
    <w:uiPriority w:val="99"/>
  </w:style>
  <w:style w:type="character" w:customStyle="1" w:styleId="21">
    <w:name w:val="Основной текст 2 Знак"/>
    <w:basedOn w:val="20"/>
  </w:style>
  <w:style w:type="character" w:styleId="a9">
    <w:name w:val="Strong"/>
    <w:qFormat/>
    <w:rPr>
      <w:b/>
      <w:bCs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d">
    <w:name w:val="Body Text Indent"/>
    <w:basedOn w:val="a"/>
    <w:pPr>
      <w:jc w:val="center"/>
    </w:pPr>
    <w:rPr>
      <w:b/>
      <w:sz w:val="24"/>
      <w:lang w:val="uk-U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customStyle="1" w:styleId="af0">
    <w:name w:val="Стиль Знак Знак Знак Знак Знак Знак"/>
    <w:basedOn w:val="a"/>
    <w:rPr>
      <w:rFonts w:ascii="Verdana" w:hAnsi="Verdana" w:cs="Verdana"/>
      <w:lang w:val="en-US"/>
    </w:rPr>
  </w:style>
  <w:style w:type="paragraph" w:customStyle="1" w:styleId="CharCharCharChar">
    <w:name w:val="Char Знак Знак Char Знак Знак Char Знак Знак Char Знак Знак"/>
    <w:basedOn w:val="a"/>
    <w:rPr>
      <w:rFonts w:ascii="Verdana" w:hAnsi="Verdana" w:cs="Verdana"/>
      <w:lang w:val="en-US"/>
    </w:rPr>
  </w:style>
  <w:style w:type="paragraph" w:customStyle="1" w:styleId="af1">
    <w:name w:val="Знак Знак"/>
    <w:basedOn w:val="a"/>
    <w:rPr>
      <w:rFonts w:ascii="Verdana" w:hAnsi="Verdana" w:cs="Verdana"/>
      <w:lang w:val="en-US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lang w:val="uk-UA"/>
    </w:rPr>
  </w:style>
  <w:style w:type="paragraph" w:customStyle="1" w:styleId="bodytextindent">
    <w:name w:val="bodytextindent"/>
    <w:basedOn w:val="a"/>
    <w:pPr>
      <w:spacing w:before="280" w:after="280"/>
    </w:pPr>
    <w:rPr>
      <w:sz w:val="24"/>
      <w:szCs w:val="24"/>
    </w:rPr>
  </w:style>
  <w:style w:type="paragraph" w:customStyle="1" w:styleId="13">
    <w:name w:val="Знак Знак1"/>
    <w:basedOn w:val="a"/>
    <w:rPr>
      <w:rFonts w:ascii="Verdana" w:hAnsi="Verdana" w:cs="Verdana"/>
      <w:lang w:val="en-US"/>
    </w:rPr>
  </w:style>
  <w:style w:type="paragraph" w:customStyle="1" w:styleId="CharCharCharChar0">
    <w:name w:val="Char Знак Знак Char Знак Знак Char Знак Знак Char Знак Знак Знак Знак Знак"/>
    <w:basedOn w:val="a"/>
    <w:rPr>
      <w:rFonts w:ascii="Verdana" w:hAnsi="Verdana" w:cs="Verdana"/>
      <w:lang w:val="en-US"/>
    </w:rPr>
  </w:style>
  <w:style w:type="paragraph" w:customStyle="1" w:styleId="14">
    <w:name w:val="1"/>
    <w:basedOn w:val="a"/>
    <w:pPr>
      <w:spacing w:before="280" w:after="280"/>
    </w:pPr>
    <w:rPr>
      <w:sz w:val="24"/>
      <w:szCs w:val="24"/>
    </w:rPr>
  </w:style>
  <w:style w:type="paragraph" w:customStyle="1" w:styleId="15">
    <w:name w:val="Знак Знак1 Знак"/>
    <w:basedOn w:val="a"/>
    <w:rPr>
      <w:rFonts w:ascii="Verdana" w:hAnsi="Verdana" w:cs="Verdana"/>
      <w:lang w:val="en-US"/>
    </w:rPr>
  </w:style>
  <w:style w:type="paragraph" w:styleId="af2">
    <w:name w:val="Normal (Web)"/>
    <w:basedOn w:val="a"/>
    <w:pPr>
      <w:spacing w:before="280" w:after="280"/>
    </w:pPr>
    <w:rPr>
      <w:sz w:val="24"/>
      <w:szCs w:val="24"/>
    </w:rPr>
  </w:style>
  <w:style w:type="paragraph" w:customStyle="1" w:styleId="af3">
    <w:name w:val="Знак Знак Знак"/>
    <w:basedOn w:val="a"/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paragraph" w:customStyle="1" w:styleId="af6">
    <w:name w:val="Содержимое врезки"/>
    <w:basedOn w:val="ab"/>
  </w:style>
  <w:style w:type="paragraph" w:styleId="af7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harCharCharChar1">
    <w:name w:val="Char Знак Знак Char Знак Знак Char Знак Знак Char Знак Знак Знак Знак"/>
    <w:basedOn w:val="a"/>
    <w:pPr>
      <w:suppressAutoHyphens w:val="0"/>
    </w:pPr>
    <w:rPr>
      <w:rFonts w:ascii="Verdana" w:hAnsi="Verdana" w:cs="Verdan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western">
    <w:name w:val="western"/>
    <w:basedOn w:val="a"/>
    <w:pPr>
      <w:suppressAutoHyphens w:val="0"/>
      <w:spacing w:before="278" w:after="278"/>
    </w:pPr>
    <w:rPr>
      <w:sz w:val="24"/>
      <w:szCs w:val="24"/>
    </w:rPr>
  </w:style>
  <w:style w:type="paragraph" w:customStyle="1" w:styleId="24">
    <w:name w:val="заголовок 2"/>
    <w:basedOn w:val="a"/>
    <w:next w:val="a"/>
    <w:pPr>
      <w:keepNext/>
      <w:autoSpaceDE w:val="0"/>
      <w:jc w:val="right"/>
    </w:pPr>
    <w:rPr>
      <w:rFonts w:eastAsia="Calibri"/>
      <w:b/>
      <w:bCs/>
      <w:sz w:val="28"/>
      <w:szCs w:val="28"/>
      <w:lang w:val="uk-UA"/>
    </w:rPr>
  </w:style>
  <w:style w:type="paragraph" w:customStyle="1" w:styleId="af8">
    <w:basedOn w:val="a"/>
    <w:rsid w:val="00991BF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 Знак Знак Знак Знак Знак Знак Знак"/>
    <w:basedOn w:val="a"/>
    <w:rsid w:val="00742CCA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8C7AD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1">
    <w:name w:val="Char Знак Знак Знак Знак Знак1 Знак Знак Знак Знак"/>
    <w:basedOn w:val="a"/>
    <w:rsid w:val="0071236C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CharStyle12">
    <w:name w:val="Char Style 12"/>
    <w:basedOn w:val="a0"/>
    <w:rsid w:val="00C54ED3"/>
  </w:style>
  <w:style w:type="paragraph" w:customStyle="1" w:styleId="afa">
    <w:name w:val="Знак"/>
    <w:basedOn w:val="a"/>
    <w:rsid w:val="00D4639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 Знак1 Знак"/>
    <w:basedOn w:val="a"/>
    <w:rsid w:val="00B76102"/>
    <w:pPr>
      <w:suppressAutoHyphens w:val="0"/>
    </w:pPr>
    <w:rPr>
      <w:rFonts w:ascii="Verdana" w:hAnsi="Verdana"/>
      <w:lang w:val="en-US" w:eastAsia="en-US"/>
    </w:rPr>
  </w:style>
  <w:style w:type="paragraph" w:customStyle="1" w:styleId="17">
    <w:name w:val="Знак Знак Знак1"/>
    <w:basedOn w:val="a"/>
    <w:rsid w:val="002430A0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fb">
    <w:name w:val="Знак Знак Знак Знак"/>
    <w:basedOn w:val="a"/>
    <w:rsid w:val="001B3A36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rvts9">
    <w:name w:val="rvts9"/>
    <w:basedOn w:val="a0"/>
    <w:rsid w:val="001B5E37"/>
  </w:style>
  <w:style w:type="character" w:customStyle="1" w:styleId="rvts37">
    <w:name w:val="rvts37"/>
    <w:basedOn w:val="a0"/>
    <w:rsid w:val="001B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C3E5-30C1-43FE-9138-A7B25D1F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7205</Words>
  <Characters>4107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Аналіз впливу регуляторного акта</vt:lpstr>
      <vt:lpstr>Аналіз впливу регуляторного акта</vt:lpstr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впливу регуляторного акта</dc:title>
  <dc:subject/>
  <dc:creator>d11-myroslav</dc:creator>
  <cp:keywords/>
  <cp:lastModifiedBy>Апар Олена Миколаївна</cp:lastModifiedBy>
  <cp:revision>9</cp:revision>
  <cp:lastPrinted>2020-09-09T10:09:00Z</cp:lastPrinted>
  <dcterms:created xsi:type="dcterms:W3CDTF">2020-10-30T15:36:00Z</dcterms:created>
  <dcterms:modified xsi:type="dcterms:W3CDTF">2020-11-03T09:06:00Z</dcterms:modified>
</cp:coreProperties>
</file>