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BE6AF4" w:rsidRDefault="00CB14AD" w:rsidP="00BE6AF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</w:t>
      </w:r>
      <w:r w:rsidR="00622ECD">
        <w:rPr>
          <w:rFonts w:ascii="Times New Roman" w:hAnsi="Times New Roman"/>
          <w:b/>
          <w:bCs/>
          <w:iCs/>
          <w:sz w:val="28"/>
          <w:szCs w:val="28"/>
          <w:lang w:eastAsia="ru-RU"/>
        </w:rPr>
        <w:t>є</w:t>
      </w: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кту </w:t>
      </w:r>
      <w:r w:rsidR="00BE6AF4" w:rsidRPr="00BE6AF4">
        <w:rPr>
          <w:rFonts w:ascii="Times New Roman" w:hAnsi="Times New Roman"/>
          <w:b/>
          <w:bCs/>
          <w:sz w:val="28"/>
          <w:szCs w:val="28"/>
        </w:rPr>
        <w:t xml:space="preserve">наказу Міністерства фінансів України </w:t>
      </w:r>
    </w:p>
    <w:p w:rsidR="00611922" w:rsidRDefault="001B60BC" w:rsidP="00BE6AF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60BC">
        <w:rPr>
          <w:rFonts w:ascii="Times New Roman" w:hAnsi="Times New Roman"/>
          <w:b/>
          <w:bCs/>
          <w:sz w:val="28"/>
          <w:szCs w:val="28"/>
        </w:rPr>
        <w:t>«</w:t>
      </w:r>
      <w:r w:rsidR="002127DE" w:rsidRPr="002127DE">
        <w:rPr>
          <w:rFonts w:ascii="Times New Roman" w:hAnsi="Times New Roman"/>
          <w:b/>
          <w:bCs/>
          <w:sz w:val="28"/>
          <w:szCs w:val="28"/>
        </w:rPr>
        <w:t>Про затвердження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 та Змін до деяких нормативно-правових актів Міністерства фінансів України</w:t>
      </w:r>
      <w:r w:rsidRPr="001B60BC">
        <w:rPr>
          <w:rFonts w:ascii="Times New Roman" w:hAnsi="Times New Roman"/>
          <w:b/>
          <w:bCs/>
          <w:sz w:val="28"/>
          <w:szCs w:val="28"/>
        </w:rPr>
        <w:t>»</w:t>
      </w:r>
    </w:p>
    <w:p w:rsidR="00412616" w:rsidRPr="00EC0600" w:rsidRDefault="00412616" w:rsidP="00412616">
      <w:pPr>
        <w:pStyle w:val="Style8"/>
        <w:spacing w:before="0" w:line="240" w:lineRule="auto"/>
        <w:jc w:val="center"/>
      </w:pPr>
    </w:p>
    <w:p w:rsidR="000A4832" w:rsidRDefault="00C37E39" w:rsidP="00BE6AF4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37E39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вимог Закону України </w:t>
      </w:r>
      <w:r w:rsidR="009A7D39">
        <w:rPr>
          <w:rFonts w:ascii="Times New Roman" w:hAnsi="Times New Roman"/>
          <w:sz w:val="28"/>
          <w:szCs w:val="28"/>
          <w:lang w:eastAsia="ru-RU"/>
        </w:rPr>
        <w:t>«</w:t>
      </w:r>
      <w:r w:rsidRPr="00C37E39">
        <w:rPr>
          <w:rFonts w:ascii="Times New Roman" w:hAnsi="Times New Roman"/>
          <w:sz w:val="28"/>
          <w:szCs w:val="28"/>
          <w:lang w:eastAsia="ru-RU"/>
        </w:rPr>
        <w:t>Про доступ до публічної інформації</w:t>
      </w:r>
      <w:r w:rsidR="009A7D39">
        <w:rPr>
          <w:rFonts w:ascii="Times New Roman" w:hAnsi="Times New Roman"/>
          <w:sz w:val="28"/>
          <w:szCs w:val="28"/>
          <w:lang w:eastAsia="ru-RU"/>
        </w:rPr>
        <w:t>»</w:t>
      </w:r>
      <w:r w:rsidRPr="00C37E39">
        <w:rPr>
          <w:rFonts w:ascii="Times New Roman" w:hAnsi="Times New Roman"/>
          <w:sz w:val="28"/>
          <w:szCs w:val="28"/>
          <w:lang w:eastAsia="ru-RU"/>
        </w:rPr>
        <w:t xml:space="preserve"> повідомляє про оприлюднення про</w:t>
      </w:r>
      <w:r w:rsidR="0003486E">
        <w:rPr>
          <w:rFonts w:ascii="Times New Roman" w:hAnsi="Times New Roman"/>
          <w:sz w:val="28"/>
          <w:szCs w:val="28"/>
          <w:lang w:eastAsia="ru-RU"/>
        </w:rPr>
        <w:t>є</w:t>
      </w:r>
      <w:r w:rsidRPr="00C37E39">
        <w:rPr>
          <w:rFonts w:ascii="Times New Roman" w:hAnsi="Times New Roman"/>
          <w:sz w:val="28"/>
          <w:szCs w:val="28"/>
          <w:lang w:eastAsia="ru-RU"/>
        </w:rPr>
        <w:t xml:space="preserve">кту </w:t>
      </w:r>
      <w:r w:rsidR="00BE6AF4" w:rsidRPr="00BE6AF4">
        <w:rPr>
          <w:rFonts w:ascii="Times New Roman" w:hAnsi="Times New Roman"/>
          <w:sz w:val="28"/>
          <w:szCs w:val="28"/>
          <w:lang w:eastAsia="ru-RU"/>
        </w:rPr>
        <w:t xml:space="preserve">наказу Міністерства фінансів України </w:t>
      </w:r>
      <w:r w:rsidR="001B60BC" w:rsidRPr="001B60BC">
        <w:rPr>
          <w:rFonts w:ascii="Times New Roman" w:hAnsi="Times New Roman"/>
          <w:sz w:val="28"/>
          <w:szCs w:val="28"/>
          <w:lang w:eastAsia="ru-RU"/>
        </w:rPr>
        <w:t>«</w:t>
      </w:r>
      <w:r w:rsidR="002127DE" w:rsidRPr="002127DE">
        <w:rPr>
          <w:rFonts w:ascii="Times New Roman" w:hAnsi="Times New Roman"/>
          <w:sz w:val="28"/>
          <w:szCs w:val="28"/>
          <w:lang w:eastAsia="ru-RU"/>
        </w:rPr>
        <w:t>Про затвердження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 та Змін до деяких нормативно-правових актів Міністерства фінансів України</w:t>
      </w:r>
      <w:r w:rsidR="001B60BC" w:rsidRPr="001B60B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(далі – про</w:t>
      </w:r>
      <w:r w:rsidR="00622ECD">
        <w:rPr>
          <w:rFonts w:ascii="Times New Roman" w:hAnsi="Times New Roman"/>
          <w:sz w:val="28"/>
          <w:szCs w:val="28"/>
          <w:lang w:eastAsia="ru-RU"/>
        </w:rPr>
        <w:t>є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BE6AF4">
        <w:rPr>
          <w:rFonts w:ascii="Times New Roman" w:hAnsi="Times New Roman"/>
          <w:sz w:val="28"/>
          <w:szCs w:val="28"/>
          <w:lang w:eastAsia="ru-RU"/>
        </w:rPr>
        <w:t>наказу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)</w:t>
      </w:r>
      <w:r w:rsidR="000A4832"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023A9" w:rsidRDefault="00EF11F3" w:rsidP="00FD2A9D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>Прийняття цього про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 xml:space="preserve">кту 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наказу 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забезпечить приведення 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 у відповідність до 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положень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A9D" w:rsidRPr="00FD2A9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від 17 жовтня 2019 року № 202 «Про внесення змін до Митного кодексу України щодо захисту прав </w:t>
      </w:r>
      <w:r w:rsidR="00FD2A9D" w:rsidRPr="00C007D0">
        <w:rPr>
          <w:rFonts w:ascii="Times New Roman" w:eastAsia="Times New Roman" w:hAnsi="Times New Roman"/>
          <w:sz w:val="28"/>
          <w:szCs w:val="28"/>
          <w:lang w:eastAsia="ru-RU"/>
        </w:rPr>
        <w:t>інтелектуальної власності під час переміщення товарів через митний кордон України»</w:t>
      </w:r>
      <w:r w:rsidR="00C007D0" w:rsidRPr="00C007D0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="00C007D0" w:rsidRPr="00C007D0">
        <w:rPr>
          <w:rFonts w:ascii="Times New Roman" w:hAnsi="Times New Roman"/>
          <w:sz w:val="28"/>
          <w:szCs w:val="28"/>
          <w:shd w:val="clear" w:color="auto" w:fill="FFFFFF"/>
        </w:rPr>
        <w:t>виконання зобов’язань</w:t>
      </w:r>
      <w:r w:rsidR="00C007D0" w:rsidRPr="00C007D0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України, визначених статтями 84, 250 та Додатку XV «Наближення митного законодавства» до Угоди про асоціацію між Україною та ЄС</w:t>
      </w:r>
      <w:r w:rsidR="00C007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7E39" w:rsidRDefault="00C37E39" w:rsidP="00FD2A9D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76161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676161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оприлюднений на офіційній сторінці Міністерства фінансів України в мережі Інтернет (www.</w:t>
      </w:r>
      <w:r w:rsidR="00D44C7A" w:rsidRPr="00D44C7A">
        <w:rPr>
          <w:rFonts w:ascii="Times New Roman" w:eastAsia="Times New Roman" w:hAnsi="Times New Roman"/>
          <w:sz w:val="28"/>
          <w:szCs w:val="28"/>
          <w:lang w:eastAsia="ru-RU"/>
        </w:rPr>
        <w:t>mof.gov.ua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) у рубриці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«Законодавство» у розділі «Проекти регуляторних актів для обговорення» підрозділу «Проекти регуляторних актів для обговорення у 20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р.»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DA7" w:rsidRPr="000F6EA3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76161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:rsidR="00921DA7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e-mail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FD2A9D" w:rsidRPr="000F60CF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samoylova@minfin.gov.ua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DA7" w:rsidRPr="00B309F1" w:rsidRDefault="00921DA7" w:rsidP="00E75C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</w:t>
      </w:r>
    </w:p>
    <w:sectPr w:rsidR="00921DA7" w:rsidRPr="00B309F1" w:rsidSect="006C5B5B">
      <w:headerReference w:type="even" r:id="rId7"/>
      <w:headerReference w:type="default" r:id="rId8"/>
      <w:pgSz w:w="11906" w:h="16838"/>
      <w:pgMar w:top="568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F5" w:rsidRDefault="001455F5">
      <w:pPr>
        <w:spacing w:after="0" w:line="240" w:lineRule="auto"/>
      </w:pPr>
      <w:r>
        <w:separator/>
      </w:r>
    </w:p>
  </w:endnote>
  <w:endnote w:type="continuationSeparator" w:id="0">
    <w:p w:rsidR="001455F5" w:rsidRDefault="0014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F5" w:rsidRDefault="001455F5">
      <w:pPr>
        <w:spacing w:after="0" w:line="240" w:lineRule="auto"/>
      </w:pPr>
      <w:r>
        <w:separator/>
      </w:r>
    </w:p>
  </w:footnote>
  <w:footnote w:type="continuationSeparator" w:id="0">
    <w:p w:rsidR="001455F5" w:rsidRDefault="0014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9AB">
      <w:rPr>
        <w:rStyle w:val="a5"/>
        <w:noProof/>
      </w:rPr>
      <w:t>2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B"/>
    <w:rsid w:val="00002416"/>
    <w:rsid w:val="0003486E"/>
    <w:rsid w:val="000367B6"/>
    <w:rsid w:val="00045FC7"/>
    <w:rsid w:val="00047BFE"/>
    <w:rsid w:val="00063DB3"/>
    <w:rsid w:val="00064CD1"/>
    <w:rsid w:val="00073E8D"/>
    <w:rsid w:val="00083EA0"/>
    <w:rsid w:val="000A4832"/>
    <w:rsid w:val="000B18D4"/>
    <w:rsid w:val="000B64C2"/>
    <w:rsid w:val="000C1378"/>
    <w:rsid w:val="000D7DF3"/>
    <w:rsid w:val="000E5493"/>
    <w:rsid w:val="000F3BDB"/>
    <w:rsid w:val="000F3DC0"/>
    <w:rsid w:val="000F4FAD"/>
    <w:rsid w:val="000F6EA3"/>
    <w:rsid w:val="0011392A"/>
    <w:rsid w:val="00126C5C"/>
    <w:rsid w:val="001455F5"/>
    <w:rsid w:val="00171330"/>
    <w:rsid w:val="00172163"/>
    <w:rsid w:val="00173BD1"/>
    <w:rsid w:val="00175B9B"/>
    <w:rsid w:val="00184C80"/>
    <w:rsid w:val="00186C12"/>
    <w:rsid w:val="001A10DB"/>
    <w:rsid w:val="001A5525"/>
    <w:rsid w:val="001B60BC"/>
    <w:rsid w:val="001D19E6"/>
    <w:rsid w:val="001E16D9"/>
    <w:rsid w:val="001E305A"/>
    <w:rsid w:val="002127DE"/>
    <w:rsid w:val="00222CE3"/>
    <w:rsid w:val="00237B7E"/>
    <w:rsid w:val="00244808"/>
    <w:rsid w:val="00247666"/>
    <w:rsid w:val="00261647"/>
    <w:rsid w:val="00264D1C"/>
    <w:rsid w:val="0028275D"/>
    <w:rsid w:val="00291139"/>
    <w:rsid w:val="0029207C"/>
    <w:rsid w:val="002A3033"/>
    <w:rsid w:val="002B16A1"/>
    <w:rsid w:val="002D2159"/>
    <w:rsid w:val="002D3911"/>
    <w:rsid w:val="002D4BF0"/>
    <w:rsid w:val="002E6FF8"/>
    <w:rsid w:val="003023A9"/>
    <w:rsid w:val="00325501"/>
    <w:rsid w:val="00347F56"/>
    <w:rsid w:val="00352906"/>
    <w:rsid w:val="003B4AEA"/>
    <w:rsid w:val="003F1BFF"/>
    <w:rsid w:val="004063E0"/>
    <w:rsid w:val="00412616"/>
    <w:rsid w:val="004153D6"/>
    <w:rsid w:val="00415BA4"/>
    <w:rsid w:val="004346CE"/>
    <w:rsid w:val="00457944"/>
    <w:rsid w:val="00461002"/>
    <w:rsid w:val="004A427B"/>
    <w:rsid w:val="004B0F06"/>
    <w:rsid w:val="004D1EC8"/>
    <w:rsid w:val="004E49C8"/>
    <w:rsid w:val="004F19AF"/>
    <w:rsid w:val="005013D8"/>
    <w:rsid w:val="005014C1"/>
    <w:rsid w:val="005126A6"/>
    <w:rsid w:val="00516CDC"/>
    <w:rsid w:val="00545D61"/>
    <w:rsid w:val="00595B94"/>
    <w:rsid w:val="005B60A1"/>
    <w:rsid w:val="005C7F49"/>
    <w:rsid w:val="005F0258"/>
    <w:rsid w:val="00611922"/>
    <w:rsid w:val="00613D53"/>
    <w:rsid w:val="00622ECD"/>
    <w:rsid w:val="00640E46"/>
    <w:rsid w:val="00676161"/>
    <w:rsid w:val="00687BB9"/>
    <w:rsid w:val="006A2A3E"/>
    <w:rsid w:val="006B66E6"/>
    <w:rsid w:val="006C4727"/>
    <w:rsid w:val="006C5B5B"/>
    <w:rsid w:val="006C6195"/>
    <w:rsid w:val="006E2C89"/>
    <w:rsid w:val="00755A11"/>
    <w:rsid w:val="00762B0F"/>
    <w:rsid w:val="007769E9"/>
    <w:rsid w:val="00791678"/>
    <w:rsid w:val="0079452E"/>
    <w:rsid w:val="00794548"/>
    <w:rsid w:val="007969AB"/>
    <w:rsid w:val="007A537B"/>
    <w:rsid w:val="007C44E2"/>
    <w:rsid w:val="007D0B1C"/>
    <w:rsid w:val="00800703"/>
    <w:rsid w:val="00806661"/>
    <w:rsid w:val="00846000"/>
    <w:rsid w:val="00890B74"/>
    <w:rsid w:val="00892DFD"/>
    <w:rsid w:val="008A552F"/>
    <w:rsid w:val="008C229E"/>
    <w:rsid w:val="008C237D"/>
    <w:rsid w:val="008F62C0"/>
    <w:rsid w:val="0090398A"/>
    <w:rsid w:val="00920FEC"/>
    <w:rsid w:val="00921DA7"/>
    <w:rsid w:val="00962CD1"/>
    <w:rsid w:val="00966730"/>
    <w:rsid w:val="00971ACE"/>
    <w:rsid w:val="00985C1E"/>
    <w:rsid w:val="009969F8"/>
    <w:rsid w:val="009A7D39"/>
    <w:rsid w:val="009C195C"/>
    <w:rsid w:val="009C367F"/>
    <w:rsid w:val="009C4922"/>
    <w:rsid w:val="009C7A55"/>
    <w:rsid w:val="009F6020"/>
    <w:rsid w:val="00A50F42"/>
    <w:rsid w:val="00A54C08"/>
    <w:rsid w:val="00A62E68"/>
    <w:rsid w:val="00A76F22"/>
    <w:rsid w:val="00A81039"/>
    <w:rsid w:val="00AA14B7"/>
    <w:rsid w:val="00AA16F3"/>
    <w:rsid w:val="00AB139E"/>
    <w:rsid w:val="00AC6E25"/>
    <w:rsid w:val="00AD6B3F"/>
    <w:rsid w:val="00B2056C"/>
    <w:rsid w:val="00B309F1"/>
    <w:rsid w:val="00B46E96"/>
    <w:rsid w:val="00B50335"/>
    <w:rsid w:val="00B52F2F"/>
    <w:rsid w:val="00B56BB8"/>
    <w:rsid w:val="00B62468"/>
    <w:rsid w:val="00B77180"/>
    <w:rsid w:val="00BB347E"/>
    <w:rsid w:val="00BE6AF4"/>
    <w:rsid w:val="00BF2781"/>
    <w:rsid w:val="00BF28D4"/>
    <w:rsid w:val="00C007D0"/>
    <w:rsid w:val="00C14401"/>
    <w:rsid w:val="00C147EE"/>
    <w:rsid w:val="00C37E39"/>
    <w:rsid w:val="00C37F9B"/>
    <w:rsid w:val="00C42FEA"/>
    <w:rsid w:val="00C51DB8"/>
    <w:rsid w:val="00C55F7B"/>
    <w:rsid w:val="00C834D5"/>
    <w:rsid w:val="00C9132C"/>
    <w:rsid w:val="00CB14AD"/>
    <w:rsid w:val="00CD6BFB"/>
    <w:rsid w:val="00CE7DF7"/>
    <w:rsid w:val="00CF0E62"/>
    <w:rsid w:val="00D3524D"/>
    <w:rsid w:val="00D44C7A"/>
    <w:rsid w:val="00D666E3"/>
    <w:rsid w:val="00D80803"/>
    <w:rsid w:val="00DA1237"/>
    <w:rsid w:val="00DB506F"/>
    <w:rsid w:val="00DF7869"/>
    <w:rsid w:val="00E05DA6"/>
    <w:rsid w:val="00E10B9B"/>
    <w:rsid w:val="00E75CC6"/>
    <w:rsid w:val="00E827B6"/>
    <w:rsid w:val="00E83569"/>
    <w:rsid w:val="00EC0600"/>
    <w:rsid w:val="00EC691A"/>
    <w:rsid w:val="00EE783F"/>
    <w:rsid w:val="00EF11F3"/>
    <w:rsid w:val="00EF3F34"/>
    <w:rsid w:val="00F03651"/>
    <w:rsid w:val="00F04992"/>
    <w:rsid w:val="00F273F1"/>
    <w:rsid w:val="00F32F6E"/>
    <w:rsid w:val="00F64AC4"/>
    <w:rsid w:val="00F8254A"/>
    <w:rsid w:val="00FA113B"/>
    <w:rsid w:val="00FD2A9D"/>
    <w:rsid w:val="00FE1062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CC574F-29C0-4BF1-AE02-2F235EE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character" w:customStyle="1" w:styleId="CharStyle9">
    <w:name w:val="Char Style 9"/>
    <w:basedOn w:val="a0"/>
    <w:link w:val="Style8"/>
    <w:rsid w:val="00412616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  <w:style w:type="character" w:styleId="ae">
    <w:name w:val="Emphasis"/>
    <w:basedOn w:val="a0"/>
    <w:uiPriority w:val="20"/>
    <w:qFormat/>
    <w:rsid w:val="00892D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oylova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1890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Ганнисик Людмила Василівна</cp:lastModifiedBy>
  <cp:revision>2</cp:revision>
  <cp:lastPrinted>2018-08-01T09:59:00Z</cp:lastPrinted>
  <dcterms:created xsi:type="dcterms:W3CDTF">2020-02-04T15:51:00Z</dcterms:created>
  <dcterms:modified xsi:type="dcterms:W3CDTF">2020-02-04T15:51:00Z</dcterms:modified>
</cp:coreProperties>
</file>