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35" w:rsidRDefault="00E62435" w:rsidP="00E62435">
      <w:pPr>
        <w:jc w:val="center"/>
        <w:rPr>
          <w:rStyle w:val="fontstyle01"/>
          <w:b w:val="0"/>
          <w:lang w:val="ru-RU"/>
        </w:rPr>
      </w:pPr>
      <w:bookmarkStart w:id="0" w:name="_GoBack"/>
      <w:bookmarkEnd w:id="0"/>
      <w:r>
        <w:rPr>
          <w:rStyle w:val="fontstyle01"/>
        </w:rPr>
        <w:t>Повідомлення про оприлюднення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проєкту наказу Міністерства фінансів України</w:t>
      </w:r>
      <w:r>
        <w:rPr>
          <w:b/>
          <w:bCs/>
          <w:color w:val="000000"/>
          <w:sz w:val="28"/>
          <w:szCs w:val="28"/>
        </w:rPr>
        <w:br/>
      </w:r>
      <w:r w:rsidRPr="00E62435">
        <w:rPr>
          <w:rStyle w:val="fontstyle01"/>
          <w:b w:val="0"/>
          <w:lang w:val="ru-RU"/>
        </w:rPr>
        <w:t>"</w:t>
      </w:r>
      <w:r w:rsidRPr="00E62435">
        <w:rPr>
          <w:rStyle w:val="rvts23"/>
          <w:rFonts w:ascii="Times New Roman" w:hAnsi="Times New Roman" w:cs="Times New Roman"/>
          <w:b/>
          <w:sz w:val="28"/>
          <w:szCs w:val="28"/>
        </w:rPr>
        <w:t xml:space="preserve">Про внесення змін до Тарифів </w:t>
      </w:r>
      <w:hyperlink r:id="rId4" w:anchor="n16" w:history="1">
        <w:r w:rsidRPr="00E62435">
          <w:rPr>
            <w:rStyle w:val="rvts23"/>
            <w:rFonts w:ascii="Times New Roman" w:hAnsi="Times New Roman" w:cs="Times New Roman"/>
            <w:b/>
            <w:sz w:val="28"/>
            <w:szCs w:val="28"/>
          </w:rPr>
          <w:t>на роботи, пов’язані з проведенням експертизи дорогоцінного та напівдорогоцінного каміння і підготовкою експертів-гемологів</w:t>
        </w:r>
      </w:hyperlink>
      <w:r w:rsidRPr="00E62435">
        <w:rPr>
          <w:rStyle w:val="fontstyle01"/>
          <w:b w:val="0"/>
          <w:lang w:val="ru-RU"/>
        </w:rPr>
        <w:t>"</w:t>
      </w:r>
    </w:p>
    <w:p w:rsidR="00E62435" w:rsidRPr="00E62435" w:rsidRDefault="00E62435" w:rsidP="00E62435">
      <w:pPr>
        <w:jc w:val="center"/>
        <w:rPr>
          <w:rStyle w:val="fontstyle01"/>
          <w:b w:val="0"/>
          <w:lang w:val="ru-RU"/>
        </w:rPr>
      </w:pPr>
    </w:p>
    <w:p w:rsidR="00E62435" w:rsidRDefault="00E62435" w:rsidP="00E62435">
      <w:pPr>
        <w:ind w:firstLine="567"/>
        <w:jc w:val="both"/>
        <w:rPr>
          <w:rStyle w:val="fontstyle21"/>
          <w:lang w:val="ru-RU"/>
        </w:rPr>
      </w:pPr>
      <w:r>
        <w:rPr>
          <w:rStyle w:val="fontstyle21"/>
        </w:rPr>
        <w:t>Міністерство фінансів України повідомляє про оприлюднення проєкту наказу</w:t>
      </w:r>
      <w:r>
        <w:rPr>
          <w:rStyle w:val="fontstyle21"/>
          <w:lang w:val="ru-RU"/>
        </w:rPr>
        <w:t xml:space="preserve"> </w:t>
      </w:r>
      <w:r>
        <w:rPr>
          <w:rStyle w:val="fontstyle21"/>
        </w:rPr>
        <w:t xml:space="preserve">Міністерства фінансів України </w:t>
      </w:r>
      <w:r w:rsidRPr="00E62435">
        <w:rPr>
          <w:rStyle w:val="fontstyle01"/>
          <w:b w:val="0"/>
        </w:rPr>
        <w:t>"</w:t>
      </w:r>
      <w:r w:rsidRPr="00E62435">
        <w:rPr>
          <w:rStyle w:val="rvts23"/>
          <w:rFonts w:ascii="Times New Roman" w:hAnsi="Times New Roman" w:cs="Times New Roman"/>
          <w:sz w:val="28"/>
          <w:szCs w:val="28"/>
        </w:rPr>
        <w:t xml:space="preserve">Про внесення змін до Тарифів </w:t>
      </w:r>
      <w:hyperlink r:id="rId5" w:anchor="n16" w:history="1">
        <w:r w:rsidRPr="00E62435">
          <w:rPr>
            <w:rStyle w:val="rvts23"/>
            <w:rFonts w:ascii="Times New Roman" w:hAnsi="Times New Roman" w:cs="Times New Roman"/>
            <w:sz w:val="28"/>
            <w:szCs w:val="28"/>
          </w:rPr>
          <w:t>на роботи, пов’язані з проведенням експертизи дорогоцінного та напівдорогоцінного каміння і підготовкою експертів-гемологів</w:t>
        </w:r>
      </w:hyperlink>
      <w:r w:rsidRPr="00E62435">
        <w:rPr>
          <w:rStyle w:val="fontstyle01"/>
          <w:b w:val="0"/>
        </w:rPr>
        <w:t xml:space="preserve">" </w:t>
      </w:r>
      <w:r>
        <w:rPr>
          <w:rStyle w:val="fontstyle21"/>
        </w:rPr>
        <w:t>(далі – проєкт наказу).</w:t>
      </w:r>
      <w:r>
        <w:rPr>
          <w:rStyle w:val="fontstyle21"/>
          <w:lang w:val="ru-RU"/>
        </w:rPr>
        <w:t xml:space="preserve"> </w:t>
      </w:r>
    </w:p>
    <w:p w:rsidR="001B0490" w:rsidRPr="001B0490" w:rsidRDefault="001B0490" w:rsidP="001B04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490">
        <w:rPr>
          <w:rFonts w:ascii="Times New Roman" w:eastAsia="Times New Roman" w:hAnsi="Times New Roman" w:cs="Times New Roman"/>
          <w:sz w:val="28"/>
          <w:szCs w:val="28"/>
        </w:rPr>
        <w:t xml:space="preserve">Державний гемологічний центр України здійснює надання послуг з проведенням експертизи дорогоцінного та напівдорогоцінного каміння і підготовкою експертів-гемологів за тарифами, затвердженими наказом Мінфіну від 24.06.2015 № 593, зареєстрованими у Міністерстві юстиції України 18.08.2015 за № 1004/27449 (із змінами) (далі – діючі Тарифи). </w:t>
      </w:r>
    </w:p>
    <w:p w:rsidR="00146D9D" w:rsidRDefault="001B0490" w:rsidP="00146D9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Головною причиною втрати актуальності діючих Тарифів є зміна чинників, на які у 2015 році ґрунтувалось їх економічне обґрунтування. </w:t>
      </w:r>
    </w:p>
    <w:p w:rsidR="00E62435" w:rsidRDefault="00146D9D" w:rsidP="00146D9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зв'язку з цим Мінфіном здійснено </w:t>
      </w:r>
      <w:r w:rsidR="00E62435">
        <w:rPr>
          <w:rFonts w:ascii="Times New Roman" w:eastAsia="Times New Roman" w:hAnsi="Times New Roman" w:cs="Times New Roman"/>
          <w:sz w:val="28"/>
          <w:szCs w:val="28"/>
        </w:rPr>
        <w:t xml:space="preserve">перегляд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діючих Тарифів </w:t>
      </w:r>
      <w:r w:rsidR="00E6243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розроблено проєкт наказу, яким забезпечується приведення у відповідність зазначеного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вимогам чинного законодавства та його актуалізація шляхом </w:t>
      </w:r>
      <w:r w:rsidR="00E62435">
        <w:rPr>
          <w:rFonts w:ascii="Times New Roman" w:eastAsia="Times New Roman" w:hAnsi="Times New Roman" w:cs="Times New Roman"/>
          <w:sz w:val="28"/>
          <w:szCs w:val="28"/>
        </w:rPr>
        <w:t>встановл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="00E62435">
        <w:rPr>
          <w:rFonts w:ascii="Times New Roman" w:eastAsia="Times New Roman" w:hAnsi="Times New Roman" w:cs="Times New Roman"/>
          <w:sz w:val="28"/>
          <w:szCs w:val="28"/>
        </w:rPr>
        <w:t xml:space="preserve"> економічно обґрунтован</w:t>
      </w:r>
      <w:r>
        <w:rPr>
          <w:rFonts w:ascii="Times New Roman" w:eastAsia="Times New Roman" w:hAnsi="Times New Roman" w:cs="Times New Roman"/>
          <w:sz w:val="28"/>
          <w:szCs w:val="28"/>
        </w:rPr>
        <w:t>ого розміру</w:t>
      </w:r>
      <w:r w:rsidR="00E6243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лати за послуги, які надає Державний гемологічний центр України</w:t>
      </w:r>
      <w:r w:rsidR="00791C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Проєкт наказу та аналіз його регуляторного впливу оприлюднені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офіційному вебсайті Міністерства фінансів України (www.</w:t>
      </w:r>
      <w:r w:rsidR="0012140D">
        <w:rPr>
          <w:rStyle w:val="fontstyle21"/>
          <w:lang w:val="en-US"/>
        </w:rPr>
        <w:t>mof</w:t>
      </w:r>
      <w:r>
        <w:rPr>
          <w:rStyle w:val="fontstyle21"/>
        </w:rPr>
        <w:t>.gov.ua в рубриці "Законодавство\Про</w:t>
      </w:r>
      <w:r w:rsidR="00DF2DB2">
        <w:rPr>
          <w:rStyle w:val="fontstyle21"/>
        </w:rPr>
        <w:t>е</w:t>
      </w:r>
      <w:r>
        <w:rPr>
          <w:rStyle w:val="fontstyle21"/>
        </w:rPr>
        <w:t>кти регуляторних актів для обговорення\Про</w:t>
      </w:r>
      <w:r w:rsidR="00DF2DB2">
        <w:rPr>
          <w:rStyle w:val="fontstyle21"/>
        </w:rPr>
        <w:t>е</w:t>
      </w:r>
      <w:r>
        <w:rPr>
          <w:rStyle w:val="fontstyle21"/>
        </w:rPr>
        <w:t>кти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регуляторних актів для обговорення у 2020").</w:t>
      </w:r>
    </w:p>
    <w:p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Зауваження та пропозиції до проєкту наказу надавати на поштову або</w:t>
      </w:r>
      <w:r w:rsidR="00146D9D">
        <w:rPr>
          <w:rStyle w:val="fontstyle21"/>
        </w:rPr>
        <w:t xml:space="preserve"> </w:t>
      </w:r>
      <w:r>
        <w:rPr>
          <w:rStyle w:val="fontstyle21"/>
        </w:rPr>
        <w:t>електронну адресу:</w:t>
      </w:r>
    </w:p>
    <w:p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Міністерство фінансів України, вул. Грушевського, 12/2, м. Київ-8, 01008,</w:t>
      </w:r>
    </w:p>
    <w:p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е-</w:t>
      </w:r>
      <w:proofErr w:type="spellStart"/>
      <w:r>
        <w:rPr>
          <w:rStyle w:val="fontstyle21"/>
        </w:rPr>
        <w:t>mail</w:t>
      </w:r>
      <w:proofErr w:type="spellEnd"/>
      <w:r>
        <w:rPr>
          <w:rStyle w:val="fontstyle21"/>
        </w:rPr>
        <w:t xml:space="preserve">: </w:t>
      </w:r>
      <w:hyperlink r:id="rId6" w:history="1">
        <w:r w:rsidRPr="00C878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sergiyko</w:t>
        </w:r>
        <w:r w:rsidRPr="00C8784C">
          <w:rPr>
            <w:rStyle w:val="a5"/>
            <w:rFonts w:ascii="Times New Roman" w:hAnsi="Times New Roman" w:cs="Times New Roman"/>
            <w:sz w:val="28"/>
            <w:szCs w:val="28"/>
          </w:rPr>
          <w:t>@minfin.gov.ua</w:t>
        </w:r>
      </w:hyperlink>
      <w:r>
        <w:rPr>
          <w:rStyle w:val="fontstyle21"/>
        </w:rPr>
        <w:t>.</w:t>
      </w:r>
    </w:p>
    <w:p w:rsidR="00E62435" w:rsidRDefault="00E62435" w:rsidP="00E62435">
      <w:pPr>
        <w:ind w:firstLine="567"/>
        <w:jc w:val="both"/>
        <w:rPr>
          <w:rStyle w:val="fontstyle21"/>
        </w:rPr>
      </w:pPr>
      <w:r>
        <w:rPr>
          <w:rStyle w:val="fontstyle21"/>
        </w:rPr>
        <w:t>Державна регуляторна служба України, вул. Арсенальна, буд. 9/11, м. Київ,</w:t>
      </w:r>
      <w:r w:rsidRPr="00E62435">
        <w:rPr>
          <w:rStyle w:val="fontstyle21"/>
          <w:lang w:val="ru-RU"/>
        </w:rPr>
        <w:t xml:space="preserve"> </w:t>
      </w:r>
      <w:r>
        <w:rPr>
          <w:rStyle w:val="fontstyle21"/>
        </w:rPr>
        <w:t>01011, е-</w:t>
      </w:r>
      <w:proofErr w:type="spellStart"/>
      <w:r>
        <w:rPr>
          <w:rStyle w:val="fontstyle21"/>
        </w:rPr>
        <w:t>mail</w:t>
      </w:r>
      <w:proofErr w:type="spellEnd"/>
      <w:r>
        <w:rPr>
          <w:rStyle w:val="fontstyle21"/>
        </w:rPr>
        <w:t xml:space="preserve">: </w:t>
      </w:r>
      <w:hyperlink r:id="rId7" w:history="1">
        <w:r w:rsidRPr="00C8784C">
          <w:rPr>
            <w:rStyle w:val="a5"/>
            <w:rFonts w:ascii="Times New Roman" w:hAnsi="Times New Roman" w:cs="Times New Roman"/>
            <w:sz w:val="28"/>
            <w:szCs w:val="28"/>
          </w:rPr>
          <w:t>inform@dkrp.gov.ua</w:t>
        </w:r>
      </w:hyperlink>
      <w:r>
        <w:rPr>
          <w:rStyle w:val="fontstyle21"/>
        </w:rPr>
        <w:t>.</w:t>
      </w:r>
    </w:p>
    <w:p w:rsidR="0043664A" w:rsidRDefault="00E62435" w:rsidP="00E62435">
      <w:pPr>
        <w:ind w:firstLine="567"/>
        <w:jc w:val="both"/>
      </w:pPr>
      <w:r>
        <w:rPr>
          <w:rStyle w:val="fontstyle21"/>
        </w:rPr>
        <w:t>Зауваження та пропозиції до проєкту наказу приймаються протягом місяця з</w:t>
      </w:r>
      <w:r w:rsidRPr="00E62435">
        <w:rPr>
          <w:rStyle w:val="fontstyle21"/>
          <w:lang w:val="ru-RU"/>
        </w:rPr>
        <w:t xml:space="preserve"> </w:t>
      </w:r>
      <w:r>
        <w:rPr>
          <w:rStyle w:val="fontstyle21"/>
        </w:rPr>
        <w:t>дня оприлюднення.</w:t>
      </w:r>
    </w:p>
    <w:p w:rsidR="003E187C" w:rsidRPr="003E187C" w:rsidRDefault="003E187C" w:rsidP="003E1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87C" w:rsidRPr="003E187C" w:rsidRDefault="00DF2DB2" w:rsidP="00DF2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sectPr w:rsidR="003E187C" w:rsidRPr="003E187C" w:rsidSect="00E62435">
      <w:pgSz w:w="11906" w:h="16838"/>
      <w:pgMar w:top="1134" w:right="624" w:bottom="141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35"/>
    <w:rsid w:val="0012140D"/>
    <w:rsid w:val="00146D9D"/>
    <w:rsid w:val="001B0490"/>
    <w:rsid w:val="003E187C"/>
    <w:rsid w:val="00791C9D"/>
    <w:rsid w:val="00B7764E"/>
    <w:rsid w:val="00BC46AD"/>
    <w:rsid w:val="00BE4D1F"/>
    <w:rsid w:val="00C84B30"/>
    <w:rsid w:val="00CB0205"/>
    <w:rsid w:val="00DF2DB2"/>
    <w:rsid w:val="00E62435"/>
    <w:rsid w:val="00E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58FD1-4A5F-4F1D-834C-500965AD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24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624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23">
    <w:name w:val="rvts23"/>
    <w:rsid w:val="00E62435"/>
  </w:style>
  <w:style w:type="paragraph" w:styleId="a3">
    <w:name w:val="Balloon Text"/>
    <w:basedOn w:val="a"/>
    <w:link w:val="a4"/>
    <w:uiPriority w:val="99"/>
    <w:semiHidden/>
    <w:unhideWhenUsed/>
    <w:rsid w:val="00E62435"/>
    <w:rPr>
      <w:rFonts w:ascii="Tahoma" w:eastAsia="Calibri" w:hAnsi="Tahoma" w:cs="Tahoma"/>
      <w:sz w:val="16"/>
      <w:szCs w:val="16"/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2435"/>
    <w:rPr>
      <w:rFonts w:ascii="Tahoma" w:eastAsia="Calibri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E62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dkr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yko@minfin.gov.ua" TargetMode="External"/><Relationship Id="rId5" Type="http://schemas.openxmlformats.org/officeDocument/2006/relationships/hyperlink" Target="http://zakon5.rada.gov.ua/laws/show/z1004-15" TargetMode="External"/><Relationship Id="rId4" Type="http://schemas.openxmlformats.org/officeDocument/2006/relationships/hyperlink" Target="http://zakon5.rada.gov.ua/laws/show/z1004-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Ганнисик Людмила Василівна</cp:lastModifiedBy>
  <cp:revision>2</cp:revision>
  <dcterms:created xsi:type="dcterms:W3CDTF">2020-05-21T07:47:00Z</dcterms:created>
  <dcterms:modified xsi:type="dcterms:W3CDTF">2020-05-21T07:47:00Z</dcterms:modified>
</cp:coreProperties>
</file>