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56" w:rsidRPr="005B1433" w:rsidRDefault="00820D56" w:rsidP="0082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5B1433" w:rsidRPr="005B1433">
        <w:rPr>
          <w:rFonts w:ascii="Times New Roman" w:hAnsi="Times New Roman" w:cs="Times New Roman"/>
          <w:sz w:val="28"/>
          <w:szCs w:val="28"/>
        </w:rPr>
        <w:t>Додаток 3</w:t>
      </w:r>
      <w:r w:rsidRPr="005B14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20D56" w:rsidRPr="005B1433" w:rsidRDefault="00820D56" w:rsidP="0082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до наказу Міністерства фінансів України</w:t>
      </w:r>
    </w:p>
    <w:p w:rsidR="00820D56" w:rsidRPr="005B1433" w:rsidRDefault="00820D56" w:rsidP="0082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45B04">
        <w:rPr>
          <w:rFonts w:ascii="Times New Roman" w:hAnsi="Times New Roman" w:cs="Times New Roman"/>
          <w:sz w:val="28"/>
          <w:szCs w:val="28"/>
        </w:rPr>
        <w:t xml:space="preserve">           від 03 серпня 2018 р. № 674</w:t>
      </w:r>
    </w:p>
    <w:p w:rsidR="007A0959" w:rsidRPr="005B1433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36E50" w:rsidRPr="005B1433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 xml:space="preserve">за результатами проведення публічного </w:t>
      </w:r>
    </w:p>
    <w:p w:rsidR="00A36E50" w:rsidRPr="005B1433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="00A36E50" w:rsidRPr="005B1433">
        <w:rPr>
          <w:rFonts w:ascii="Times New Roman" w:hAnsi="Times New Roman" w:cs="Times New Roman"/>
          <w:b/>
          <w:sz w:val="28"/>
          <w:szCs w:val="28"/>
        </w:rPr>
        <w:t>електронних консультацій з громадськіст</w:t>
      </w:r>
      <w:r w:rsidR="00F835AA" w:rsidRPr="005B1433">
        <w:rPr>
          <w:rFonts w:ascii="Times New Roman" w:hAnsi="Times New Roman" w:cs="Times New Roman"/>
          <w:b/>
          <w:sz w:val="28"/>
          <w:szCs w:val="28"/>
        </w:rPr>
        <w:t>ю</w:t>
      </w:r>
      <w:r w:rsidR="007C611C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7C611C" w:rsidRPr="007C611C">
        <w:rPr>
          <w:rFonts w:ascii="Times New Roman" w:hAnsi="Times New Roman" w:cs="Times New Roman"/>
          <w:b/>
          <w:sz w:val="28"/>
          <w:szCs w:val="28"/>
        </w:rPr>
        <w:t>проекту наказу Міністерства фінансів України «Про затвердження Порядку погодження з Державною службою фінансового моніторингу України суб'єктами первинного фінансового моніторингу строків подання запитуваної інформації»</w:t>
      </w:r>
    </w:p>
    <w:p w:rsidR="00155164" w:rsidRDefault="00155164" w:rsidP="00A36E50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1"/>
          <w:szCs w:val="21"/>
          <w:lang w:eastAsia="uk-UA"/>
        </w:rPr>
      </w:pPr>
    </w:p>
    <w:p w:rsidR="007C611C" w:rsidRPr="005B1433" w:rsidRDefault="007C611C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"/>
        <w:gridCol w:w="3910"/>
        <w:gridCol w:w="5432"/>
        <w:gridCol w:w="4691"/>
      </w:tblGrid>
      <w:tr w:rsidR="005B1433" w:rsidRPr="005B1433" w:rsidTr="00155164">
        <w:trPr>
          <w:trHeight w:val="902"/>
        </w:trPr>
        <w:tc>
          <w:tcPr>
            <w:tcW w:w="817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969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пропозицій та зауважень</w:t>
            </w:r>
          </w:p>
        </w:tc>
        <w:tc>
          <w:tcPr>
            <w:tcW w:w="5528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пропозицій та зауважень</w:t>
            </w:r>
          </w:p>
        </w:tc>
        <w:tc>
          <w:tcPr>
            <w:tcW w:w="4755" w:type="dxa"/>
          </w:tcPr>
          <w:p w:rsidR="00155164" w:rsidRPr="005B1433" w:rsidRDefault="00155164" w:rsidP="00155164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Відмітка про врахування з відповідним обґрунтування</w:t>
            </w:r>
            <w:r w:rsidR="00F835AA"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</w:t>
            </w:r>
            <w:r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(враховано, </w:t>
            </w:r>
            <w:r w:rsidR="00F835AA"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враховано </w:t>
            </w:r>
            <w:r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частково, не враховано)</w:t>
            </w:r>
          </w:p>
        </w:tc>
      </w:tr>
      <w:tr w:rsidR="005B1433" w:rsidRPr="005B1433" w:rsidTr="00155164">
        <w:tc>
          <w:tcPr>
            <w:tcW w:w="817" w:type="dxa"/>
          </w:tcPr>
          <w:p w:rsidR="00155164" w:rsidRPr="005B1433" w:rsidRDefault="005A38E3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155164" w:rsidRPr="005B1433" w:rsidRDefault="005A38E3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155164" w:rsidRPr="005B1433" w:rsidRDefault="005A38E3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55" w:type="dxa"/>
          </w:tcPr>
          <w:p w:rsidR="00155164" w:rsidRPr="005B1433" w:rsidRDefault="005A38E3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55164" w:rsidRPr="005B1433" w:rsidTr="00155164">
        <w:tc>
          <w:tcPr>
            <w:tcW w:w="817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5164" w:rsidRPr="005B1433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C3" w:rsidRPr="005B1433" w:rsidRDefault="00B92DC3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37" w:rsidRPr="004454EE" w:rsidRDefault="007D2937" w:rsidP="007D2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EE">
        <w:rPr>
          <w:rFonts w:ascii="Times New Roman" w:hAnsi="Times New Roman" w:cs="Times New Roman"/>
          <w:b/>
          <w:sz w:val="28"/>
          <w:szCs w:val="28"/>
        </w:rPr>
        <w:t>Директор Департаменту забезпечення</w:t>
      </w:r>
    </w:p>
    <w:p w:rsidR="007D2937" w:rsidRPr="00A36E50" w:rsidRDefault="007D2937" w:rsidP="007D2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EE">
        <w:rPr>
          <w:rFonts w:ascii="Times New Roman" w:hAnsi="Times New Roman" w:cs="Times New Roman"/>
          <w:b/>
          <w:sz w:val="28"/>
          <w:szCs w:val="28"/>
        </w:rPr>
        <w:t>координаційно-моніторингової роботи                                                                                                    Юрій КОНЮШЕНКО</w:t>
      </w:r>
    </w:p>
    <w:p w:rsidR="00B92DC3" w:rsidRPr="00A36E50" w:rsidRDefault="00B92DC3" w:rsidP="007D2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2DC3" w:rsidRPr="00A36E50" w:rsidSect="00A36E50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732" w:rsidRDefault="00BD0732" w:rsidP="00155164">
      <w:pPr>
        <w:spacing w:after="0" w:line="240" w:lineRule="auto"/>
      </w:pPr>
      <w:r>
        <w:separator/>
      </w:r>
    </w:p>
  </w:endnote>
  <w:endnote w:type="continuationSeparator" w:id="0">
    <w:p w:rsidR="00BD0732" w:rsidRDefault="00BD0732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732" w:rsidRDefault="00BD0732" w:rsidP="00155164">
      <w:pPr>
        <w:spacing w:after="0" w:line="240" w:lineRule="auto"/>
      </w:pPr>
      <w:r>
        <w:separator/>
      </w:r>
    </w:p>
  </w:footnote>
  <w:footnote w:type="continuationSeparator" w:id="0">
    <w:p w:rsidR="00BD0732" w:rsidRDefault="00BD0732" w:rsidP="0015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 w15:restartNumberingAfterBreak="0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50"/>
    <w:rsid w:val="00115A52"/>
    <w:rsid w:val="00155164"/>
    <w:rsid w:val="00245B04"/>
    <w:rsid w:val="002E1338"/>
    <w:rsid w:val="002E44A3"/>
    <w:rsid w:val="003A5935"/>
    <w:rsid w:val="003F1180"/>
    <w:rsid w:val="005A38E3"/>
    <w:rsid w:val="005B1433"/>
    <w:rsid w:val="00797CFC"/>
    <w:rsid w:val="007A0959"/>
    <w:rsid w:val="007C611C"/>
    <w:rsid w:val="007D2937"/>
    <w:rsid w:val="00820D56"/>
    <w:rsid w:val="008F20CA"/>
    <w:rsid w:val="00A30FD8"/>
    <w:rsid w:val="00A36E50"/>
    <w:rsid w:val="00B92DC3"/>
    <w:rsid w:val="00BD0732"/>
    <w:rsid w:val="00C22BC8"/>
    <w:rsid w:val="00E951F9"/>
    <w:rsid w:val="00EC7140"/>
    <w:rsid w:val="00F835AA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A040"/>
  <w15:docId w15:val="{FC90BE16-6965-4D1D-B212-AC45B474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  <w:style w:type="paragraph" w:styleId="a9">
    <w:name w:val="Balloon Text"/>
    <w:basedOn w:val="a"/>
    <w:link w:val="aa"/>
    <w:uiPriority w:val="99"/>
    <w:semiHidden/>
    <w:unhideWhenUsed/>
    <w:rsid w:val="005B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B1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Осадча Наталія Василівна</cp:lastModifiedBy>
  <cp:revision>2</cp:revision>
  <cp:lastPrinted>2018-07-09T13:35:00Z</cp:lastPrinted>
  <dcterms:created xsi:type="dcterms:W3CDTF">2020-11-19T14:15:00Z</dcterms:created>
  <dcterms:modified xsi:type="dcterms:W3CDTF">2020-11-19T14:15:00Z</dcterms:modified>
</cp:coreProperties>
</file>