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F4" w:rsidRDefault="00306C21" w:rsidP="00306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C21">
        <w:rPr>
          <w:rFonts w:ascii="Times New Roman" w:hAnsi="Times New Roman" w:cs="Times New Roman"/>
          <w:b/>
          <w:sz w:val="28"/>
          <w:szCs w:val="28"/>
        </w:rPr>
        <w:t xml:space="preserve">Звіт про базове відстеження результативності наказу Міністерства фінансів України «Про визнання такими, що втратили чинність, наказів Міністерства фінансів України від 21 березня 2011 року №384, </w:t>
      </w:r>
      <w:r w:rsidR="00463F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06C21">
        <w:rPr>
          <w:rFonts w:ascii="Times New Roman" w:hAnsi="Times New Roman" w:cs="Times New Roman"/>
          <w:b/>
          <w:sz w:val="28"/>
          <w:szCs w:val="28"/>
        </w:rPr>
        <w:t>від 19 серпня 2014 року № 819»</w:t>
      </w:r>
    </w:p>
    <w:p w:rsidR="00306C21" w:rsidRDefault="00F40638" w:rsidP="00931F01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та назва регуляторного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="00127EAB">
        <w:rPr>
          <w:rFonts w:ascii="Times New Roman" w:hAnsi="Times New Roman" w:cs="Times New Roman"/>
          <w:b/>
          <w:sz w:val="28"/>
          <w:szCs w:val="28"/>
        </w:rPr>
        <w:t>, відстеження результативності якого здійснюється:</w:t>
      </w:r>
    </w:p>
    <w:p w:rsidR="00127EAB" w:rsidRPr="00127EAB" w:rsidRDefault="00A83F73" w:rsidP="00B23056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7EAB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127EAB" w:rsidRPr="00127EAB">
        <w:rPr>
          <w:rFonts w:ascii="Times New Roman" w:hAnsi="Times New Roman" w:cs="Times New Roman"/>
          <w:sz w:val="28"/>
          <w:szCs w:val="28"/>
        </w:rPr>
        <w:t>Мін</w:t>
      </w:r>
      <w:r w:rsidR="00FE3496">
        <w:rPr>
          <w:rFonts w:ascii="Times New Roman" w:hAnsi="Times New Roman" w:cs="Times New Roman"/>
          <w:sz w:val="28"/>
          <w:szCs w:val="28"/>
        </w:rPr>
        <w:t xml:space="preserve">істерства фінансів України від </w:t>
      </w:r>
      <w:r w:rsidR="00127EAB" w:rsidRPr="0012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28</w:t>
      </w:r>
      <w:r w:rsidR="00F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січня </w:t>
      </w:r>
      <w:r w:rsidR="00127EAB" w:rsidRPr="0012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2016</w:t>
      </w:r>
      <w:r w:rsidR="00FE34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127EAB" w:rsidRPr="0012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№ 20 «</w:t>
      </w:r>
      <w:bookmarkStart w:id="0" w:name="n4"/>
      <w:bookmarkEnd w:id="0"/>
      <w:r w:rsidR="00127EAB" w:rsidRPr="00127EAB">
        <w:rPr>
          <w:rStyle w:val="rvts23"/>
          <w:rFonts w:ascii="Times New Roman" w:hAnsi="Times New Roman" w:cs="Times New Roman"/>
          <w:color w:val="000000"/>
          <w:sz w:val="28"/>
          <w:szCs w:val="28"/>
        </w:rPr>
        <w:t>Про визнання такими, що втратили чинність, наказів Міністерства фінансів України від 21 березня 2011 року № 384, від 19 серпня 2014 року № 819»</w:t>
      </w:r>
      <w:r w:rsidR="00127EAB">
        <w:rPr>
          <w:rStyle w:val="rvts23"/>
          <w:rFonts w:ascii="Times New Roman" w:hAnsi="Times New Roman" w:cs="Times New Roman"/>
          <w:color w:val="000000"/>
          <w:sz w:val="28"/>
          <w:szCs w:val="28"/>
        </w:rPr>
        <w:t xml:space="preserve">, зареєстрований в Міністерстві юстиції України </w:t>
      </w:r>
      <w:r w:rsidR="00127EAB" w:rsidRPr="0012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 лютого 2016 р. за № 218/28348</w:t>
      </w:r>
      <w:r w:rsidR="00127E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Наказ).</w:t>
      </w:r>
    </w:p>
    <w:p w:rsidR="00127EAB" w:rsidRDefault="00CC4D39" w:rsidP="00931F01">
      <w:pPr>
        <w:pStyle w:val="a3"/>
        <w:numPr>
          <w:ilvl w:val="0"/>
          <w:numId w:val="1"/>
        </w:numPr>
        <w:spacing w:before="120" w:after="0" w:line="270" w:lineRule="atLeast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C4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Назва виконавця заходів з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</w:t>
      </w:r>
      <w:r w:rsidRPr="00CC4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дстеження</w:t>
      </w:r>
    </w:p>
    <w:p w:rsidR="00CC4D39" w:rsidRDefault="00CC4D39" w:rsidP="00931F01">
      <w:pPr>
        <w:spacing w:before="120" w:after="0" w:line="27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4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фінансів України.</w:t>
      </w:r>
    </w:p>
    <w:p w:rsidR="00CC4D39" w:rsidRDefault="00CC4D39" w:rsidP="00931F01">
      <w:pPr>
        <w:pStyle w:val="a3"/>
        <w:numPr>
          <w:ilvl w:val="0"/>
          <w:numId w:val="1"/>
        </w:numPr>
        <w:spacing w:before="120" w:after="0" w:line="270" w:lineRule="atLeast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C4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Цілі прийняття </w:t>
      </w:r>
      <w:proofErr w:type="spellStart"/>
      <w:r w:rsidRPr="00CC4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акта</w:t>
      </w:r>
      <w:proofErr w:type="spellEnd"/>
    </w:p>
    <w:p w:rsidR="00CC4D39" w:rsidRDefault="00CC4D39" w:rsidP="00931F01">
      <w:pPr>
        <w:spacing w:before="24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Ціллю прийняття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4D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 виконання постанови Кабінету Міністрів України від 19 серпня 2015 року № 610 «Про затвердження Порядку організації та координації роботи з перепідготовки і підвищення кваліфікації спеціалістів з питань фі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нансового моніторингу»,</w:t>
      </w:r>
      <w:r w:rsidRPr="00CC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якою запроваджено єдиний підхід до організації навчання та координації роботи з перепідготовки та підвищення кваліфікації спеціалістів з питань фінансового моніторингу.</w:t>
      </w:r>
    </w:p>
    <w:p w:rsidR="00CC4D39" w:rsidRDefault="00CC4D39" w:rsidP="00931F01">
      <w:pPr>
        <w:pStyle w:val="a3"/>
        <w:numPr>
          <w:ilvl w:val="0"/>
          <w:numId w:val="1"/>
        </w:numPr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Строк виконання заходів з відстеження</w:t>
      </w:r>
    </w:p>
    <w:p w:rsidR="00CC4D39" w:rsidRDefault="003032A8" w:rsidP="00931F01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01.03.2017 до 15.03.2017</w:t>
      </w:r>
      <w:bookmarkStart w:id="1" w:name="_GoBack"/>
      <w:bookmarkEnd w:id="1"/>
      <w:r w:rsidR="00CC4D39" w:rsidRPr="00CC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4D39" w:rsidRPr="00931F01" w:rsidRDefault="00CC4D39" w:rsidP="00931F01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відстеження</w:t>
      </w:r>
    </w:p>
    <w:p w:rsidR="00CC4D39" w:rsidRPr="00CC4D39" w:rsidRDefault="00CC4D39" w:rsidP="00931F01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Базове.</w:t>
      </w:r>
    </w:p>
    <w:p w:rsidR="00CC4D39" w:rsidRPr="00103B98" w:rsidRDefault="00CC4D39" w:rsidP="00931F01">
      <w:pPr>
        <w:pStyle w:val="a3"/>
        <w:numPr>
          <w:ilvl w:val="0"/>
          <w:numId w:val="3"/>
        </w:numPr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 одержання результатів відстеження</w:t>
      </w:r>
    </w:p>
    <w:p w:rsidR="00CC4D39" w:rsidRDefault="00CC4D39" w:rsidP="00931F0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4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3D3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проведення базового відстеження використовувалися показники результативності цього регуляторного </w:t>
      </w:r>
      <w:proofErr w:type="spellStart"/>
      <w:r w:rsidR="003D3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="003D3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саме , є рівень поінформованості суб’єктів господарювання.</w:t>
      </w:r>
    </w:p>
    <w:p w:rsidR="003D3DF1" w:rsidRDefault="003D3DF1" w:rsidP="00931F0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Достатнім вважаємо високий рівень поінформованості, оскільки наказ</w:t>
      </w:r>
      <w:r w:rsidRPr="003D3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було </w:t>
      </w:r>
      <w:r w:rsidRPr="003D3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розміщено на офіційному веб-сайті Міністерства фінансів України</w:t>
      </w:r>
    </w:p>
    <w:p w:rsidR="003D3DF1" w:rsidRDefault="00103B98" w:rsidP="00931F01">
      <w:pPr>
        <w:pStyle w:val="a3"/>
        <w:numPr>
          <w:ilvl w:val="0"/>
          <w:numId w:val="3"/>
        </w:numPr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3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Дані та припущення, на основі яких відстежувалися результативність, а також способи одержання даних </w:t>
      </w:r>
    </w:p>
    <w:p w:rsidR="00931F01" w:rsidRPr="00931F01" w:rsidRDefault="00103B98" w:rsidP="00931F0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Відстеження результативності цього регуляторного </w:t>
      </w:r>
      <w:proofErr w:type="spellStart"/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здійснювалось </w:t>
      </w:r>
      <w:r w:rsidR="00931F01" w:rsidRPr="00931F01">
        <w:rPr>
          <w:rFonts w:ascii="Times New Roman" w:hAnsi="Times New Roman" w:cs="Times New Roman"/>
          <w:sz w:val="28"/>
          <w:szCs w:val="28"/>
        </w:rPr>
        <w:t>за допомогою прямого або опосередкованого спілкування з суб’єктами первинного фінансового моніторингу, а також шляхом проведення семінарів, круглих столів з представниками зацікавлених сторін</w:t>
      </w:r>
      <w:r w:rsidR="00931F01">
        <w:rPr>
          <w:rFonts w:ascii="Times New Roman" w:hAnsi="Times New Roman" w:cs="Times New Roman"/>
          <w:sz w:val="28"/>
          <w:szCs w:val="28"/>
        </w:rPr>
        <w:t>.</w:t>
      </w:r>
    </w:p>
    <w:p w:rsidR="00931F01" w:rsidRDefault="00931F01" w:rsidP="00DD4BFA">
      <w:pPr>
        <w:pStyle w:val="a3"/>
        <w:numPr>
          <w:ilvl w:val="0"/>
          <w:numId w:val="3"/>
        </w:numPr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1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Кількісні та якісні значення показників результативності</w:t>
      </w:r>
    </w:p>
    <w:p w:rsidR="00931F01" w:rsidRDefault="00931F01" w:rsidP="00DD4BF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Реалізація </w:t>
      </w:r>
      <w:proofErr w:type="spellStart"/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931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впливає на розмір дохідної частини державного та місцевих бюджетів.</w:t>
      </w:r>
    </w:p>
    <w:p w:rsidR="00931F01" w:rsidRDefault="00931F01" w:rsidP="00931F0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Реалізація наказу не потребує додаткових матеріальних та фінансових витрат з боку суб’єктів господарювання.</w:t>
      </w:r>
    </w:p>
    <w:p w:rsidR="00CC4D39" w:rsidRDefault="00931F01" w:rsidP="00DD4BFA">
      <w:pPr>
        <w:pStyle w:val="a3"/>
        <w:numPr>
          <w:ilvl w:val="0"/>
          <w:numId w:val="3"/>
        </w:numPr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Оцінка результатів реалізації </w:t>
      </w:r>
      <w:r w:rsidR="00DD4BFA" w:rsidRPr="00DD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регуляторного </w:t>
      </w:r>
      <w:proofErr w:type="spellStart"/>
      <w:r w:rsidR="00DD4BFA" w:rsidRPr="00DD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акта</w:t>
      </w:r>
      <w:proofErr w:type="spellEnd"/>
      <w:r w:rsidR="00DD4BFA" w:rsidRPr="00DD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ступ</w:t>
      </w:r>
      <w:r w:rsidR="00DD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еня досягнення визначених цілей</w:t>
      </w:r>
    </w:p>
    <w:p w:rsidR="00DD4BFA" w:rsidRDefault="00DD4BFA" w:rsidP="00DD4BF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4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підставі результатів базового відстеження результативності регуляторного акту можна зробити висновок, що шляхом впровадження цього наказу вдалося досягнути поставлених цілей. </w:t>
      </w:r>
    </w:p>
    <w:p w:rsidR="00DD4BFA" w:rsidRDefault="00DD4BFA" w:rsidP="00DD4BFA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4BFA" w:rsidRPr="00DD4BFA" w:rsidRDefault="00DD4BFA" w:rsidP="00DD4BFA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BFA">
        <w:rPr>
          <w:rFonts w:ascii="Times New Roman" w:hAnsi="Times New Roman" w:cs="Times New Roman"/>
          <w:b/>
          <w:sz w:val="28"/>
          <w:szCs w:val="28"/>
        </w:rPr>
        <w:t xml:space="preserve">Державний секретар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Є. КАПІНУС</w:t>
      </w:r>
    </w:p>
    <w:p w:rsidR="00A83F73" w:rsidRPr="00DD4BFA" w:rsidRDefault="00A83F73" w:rsidP="00DD4BFA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3F73" w:rsidRPr="00DD4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063D"/>
    <w:multiLevelType w:val="hybridMultilevel"/>
    <w:tmpl w:val="D10099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0332A"/>
    <w:multiLevelType w:val="hybridMultilevel"/>
    <w:tmpl w:val="EA0EE40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6765"/>
    <w:multiLevelType w:val="hybridMultilevel"/>
    <w:tmpl w:val="FE46711C"/>
    <w:lvl w:ilvl="0" w:tplc="715442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21"/>
    <w:rsid w:val="000217F4"/>
    <w:rsid w:val="00103B98"/>
    <w:rsid w:val="00127EAB"/>
    <w:rsid w:val="003032A8"/>
    <w:rsid w:val="00306C21"/>
    <w:rsid w:val="003D3DF1"/>
    <w:rsid w:val="00463F8B"/>
    <w:rsid w:val="00931F01"/>
    <w:rsid w:val="00957DDB"/>
    <w:rsid w:val="00A83F73"/>
    <w:rsid w:val="00B23056"/>
    <w:rsid w:val="00CC4D39"/>
    <w:rsid w:val="00DD4BFA"/>
    <w:rsid w:val="00F40638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638"/>
    <w:pPr>
      <w:ind w:left="720"/>
      <w:contextualSpacing/>
    </w:pPr>
  </w:style>
  <w:style w:type="character" w:customStyle="1" w:styleId="rvts23">
    <w:name w:val="rvts23"/>
    <w:basedOn w:val="a0"/>
    <w:rsid w:val="00127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638"/>
    <w:pPr>
      <w:ind w:left="720"/>
      <w:contextualSpacing/>
    </w:pPr>
  </w:style>
  <w:style w:type="character" w:customStyle="1" w:styleId="rvts23">
    <w:name w:val="rvts23"/>
    <w:basedOn w:val="a0"/>
    <w:rsid w:val="0012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14</cp:revision>
  <cp:lastPrinted>2017-03-17T08:48:00Z</cp:lastPrinted>
  <dcterms:created xsi:type="dcterms:W3CDTF">2017-03-16T09:19:00Z</dcterms:created>
  <dcterms:modified xsi:type="dcterms:W3CDTF">2017-03-17T08:51:00Z</dcterms:modified>
</cp:coreProperties>
</file>