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84" w:rsidRPr="0084053B" w:rsidRDefault="00B15584" w:rsidP="007E21B4">
      <w:pPr>
        <w:jc w:val="center"/>
        <w:rPr>
          <w:b/>
          <w:sz w:val="28"/>
          <w:szCs w:val="28"/>
        </w:rPr>
      </w:pPr>
      <w:r w:rsidRPr="0084053B">
        <w:rPr>
          <w:b/>
          <w:sz w:val="28"/>
          <w:szCs w:val="28"/>
        </w:rPr>
        <w:t>Звіт</w:t>
      </w:r>
    </w:p>
    <w:p w:rsidR="00B15584" w:rsidRPr="0084053B" w:rsidRDefault="00B15584" w:rsidP="007E21B4">
      <w:pPr>
        <w:jc w:val="center"/>
        <w:rPr>
          <w:b/>
          <w:sz w:val="28"/>
          <w:szCs w:val="28"/>
        </w:rPr>
      </w:pPr>
      <w:r w:rsidRPr="0084053B">
        <w:rPr>
          <w:b/>
          <w:sz w:val="28"/>
          <w:szCs w:val="28"/>
        </w:rPr>
        <w:t xml:space="preserve">про </w:t>
      </w:r>
      <w:r w:rsidR="00435535" w:rsidRPr="0084053B">
        <w:rPr>
          <w:b/>
          <w:sz w:val="28"/>
          <w:szCs w:val="28"/>
        </w:rPr>
        <w:t>періодич</w:t>
      </w:r>
      <w:r w:rsidR="000E4A3E" w:rsidRPr="0084053B">
        <w:rPr>
          <w:b/>
          <w:sz w:val="28"/>
          <w:szCs w:val="28"/>
        </w:rPr>
        <w:t>н</w:t>
      </w:r>
      <w:r w:rsidRPr="0084053B">
        <w:rPr>
          <w:b/>
          <w:sz w:val="28"/>
          <w:szCs w:val="28"/>
        </w:rPr>
        <w:t>е відстеження результативності</w:t>
      </w:r>
    </w:p>
    <w:p w:rsidR="00225ACA" w:rsidRPr="0084053B" w:rsidRDefault="00B15584" w:rsidP="007E21B4">
      <w:pPr>
        <w:jc w:val="center"/>
        <w:rPr>
          <w:b/>
          <w:bCs/>
          <w:sz w:val="28"/>
          <w:szCs w:val="28"/>
        </w:rPr>
      </w:pPr>
      <w:r w:rsidRPr="0084053B">
        <w:rPr>
          <w:b/>
          <w:bCs/>
          <w:sz w:val="28"/>
          <w:szCs w:val="28"/>
        </w:rPr>
        <w:t xml:space="preserve">постанови Кабінету Міністрів України від 28 листопада 2012 року </w:t>
      </w:r>
      <w:r w:rsidR="00172CD9" w:rsidRPr="0084053B">
        <w:rPr>
          <w:b/>
          <w:bCs/>
          <w:sz w:val="28"/>
          <w:szCs w:val="28"/>
        </w:rPr>
        <w:t>№ 1096</w:t>
      </w:r>
    </w:p>
    <w:p w:rsidR="00462CD4" w:rsidRPr="0084053B" w:rsidRDefault="00435535" w:rsidP="007E21B4">
      <w:pPr>
        <w:jc w:val="center"/>
        <w:rPr>
          <w:b/>
          <w:bCs/>
          <w:sz w:val="28"/>
          <w:szCs w:val="28"/>
        </w:rPr>
      </w:pPr>
      <w:r w:rsidRPr="0084053B">
        <w:rPr>
          <w:b/>
          <w:bCs/>
          <w:sz w:val="28"/>
          <w:szCs w:val="28"/>
        </w:rPr>
        <w:t>"П</w:t>
      </w:r>
      <w:r w:rsidR="00B15584" w:rsidRPr="0084053B">
        <w:rPr>
          <w:b/>
          <w:bCs/>
          <w:sz w:val="28"/>
          <w:szCs w:val="28"/>
        </w:rPr>
        <w:t xml:space="preserve">ро внесення змін до постанови Кабінету Міністрів України </w:t>
      </w:r>
    </w:p>
    <w:p w:rsidR="00B15584" w:rsidRPr="0084053B" w:rsidRDefault="00B15584" w:rsidP="004B57C1">
      <w:pPr>
        <w:spacing w:after="120"/>
        <w:jc w:val="center"/>
        <w:rPr>
          <w:b/>
          <w:sz w:val="28"/>
          <w:szCs w:val="28"/>
        </w:rPr>
      </w:pPr>
      <w:r w:rsidRPr="0084053B">
        <w:rPr>
          <w:b/>
          <w:bCs/>
          <w:sz w:val="28"/>
          <w:szCs w:val="28"/>
        </w:rPr>
        <w:t>від 7 травня 1998 р</w:t>
      </w:r>
      <w:r w:rsidR="00435535" w:rsidRPr="0084053B">
        <w:rPr>
          <w:b/>
          <w:bCs/>
          <w:sz w:val="28"/>
          <w:szCs w:val="28"/>
        </w:rPr>
        <w:t>.</w:t>
      </w:r>
      <w:r w:rsidRPr="0084053B">
        <w:rPr>
          <w:b/>
          <w:bCs/>
          <w:sz w:val="28"/>
          <w:szCs w:val="28"/>
        </w:rPr>
        <w:t xml:space="preserve"> № 653</w:t>
      </w:r>
      <w:r w:rsidR="00435535" w:rsidRPr="0084053B">
        <w:rPr>
          <w:b/>
          <w:bCs/>
          <w:sz w:val="28"/>
          <w:szCs w:val="28"/>
        </w:rPr>
        <w:t>"</w:t>
      </w:r>
    </w:p>
    <w:p w:rsidR="002504B5" w:rsidRPr="0084053B" w:rsidRDefault="00B15584" w:rsidP="004B57C1">
      <w:pPr>
        <w:pStyle w:val="a3"/>
        <w:spacing w:before="120" w:after="60"/>
        <w:ind w:firstLine="709"/>
        <w:rPr>
          <w:bCs w:val="0"/>
          <w:iCs w:val="0"/>
          <w:szCs w:val="28"/>
        </w:rPr>
      </w:pPr>
      <w:r w:rsidRPr="0084053B">
        <w:rPr>
          <w:bCs w:val="0"/>
          <w:iCs w:val="0"/>
          <w:szCs w:val="28"/>
        </w:rPr>
        <w:t>Вид та назва регуляторного акта, результативність якого відстежується</w:t>
      </w:r>
    </w:p>
    <w:p w:rsidR="002504B5" w:rsidRPr="0084053B" w:rsidRDefault="00B15584" w:rsidP="004B57C1">
      <w:pPr>
        <w:pStyle w:val="a3"/>
        <w:spacing w:after="60"/>
        <w:ind w:firstLine="709"/>
        <w:rPr>
          <w:b w:val="0"/>
          <w:i w:val="0"/>
          <w:szCs w:val="28"/>
        </w:rPr>
      </w:pPr>
      <w:r w:rsidRPr="0084053B">
        <w:rPr>
          <w:b w:val="0"/>
          <w:i w:val="0"/>
          <w:szCs w:val="28"/>
        </w:rPr>
        <w:t xml:space="preserve">постанова Кабінету Міністрів України від 28 листопада 2012 року </w:t>
      </w:r>
      <w:r w:rsidR="00BE4700" w:rsidRPr="0084053B">
        <w:rPr>
          <w:b w:val="0"/>
          <w:i w:val="0"/>
          <w:szCs w:val="28"/>
        </w:rPr>
        <w:t xml:space="preserve">         </w:t>
      </w:r>
      <w:r w:rsidR="00172CD9" w:rsidRPr="0084053B">
        <w:rPr>
          <w:b w:val="0"/>
          <w:i w:val="0"/>
          <w:szCs w:val="28"/>
        </w:rPr>
        <w:t>№ 1096</w:t>
      </w:r>
      <w:r w:rsidRPr="0084053B">
        <w:rPr>
          <w:b w:val="0"/>
          <w:i w:val="0"/>
          <w:szCs w:val="28"/>
        </w:rPr>
        <w:t xml:space="preserve"> </w:t>
      </w:r>
      <w:r w:rsidR="00435535" w:rsidRPr="0084053B">
        <w:rPr>
          <w:b w:val="0"/>
          <w:i w:val="0"/>
          <w:szCs w:val="28"/>
        </w:rPr>
        <w:t>"</w:t>
      </w:r>
      <w:r w:rsidRPr="0084053B">
        <w:rPr>
          <w:b w:val="0"/>
          <w:i w:val="0"/>
          <w:szCs w:val="28"/>
        </w:rPr>
        <w:t xml:space="preserve">Про внесення змін до постанови Кабінету Міністрів України </w:t>
      </w:r>
      <w:r w:rsidR="00435535" w:rsidRPr="0084053B">
        <w:rPr>
          <w:b w:val="0"/>
          <w:i w:val="0"/>
          <w:szCs w:val="28"/>
        </w:rPr>
        <w:t xml:space="preserve">            </w:t>
      </w:r>
      <w:r w:rsidRPr="0084053B">
        <w:rPr>
          <w:b w:val="0"/>
          <w:i w:val="0"/>
          <w:szCs w:val="28"/>
        </w:rPr>
        <w:t>від 7 травня 1998 р. № 653</w:t>
      </w:r>
      <w:r w:rsidR="00435535" w:rsidRPr="0084053B">
        <w:rPr>
          <w:b w:val="0"/>
          <w:i w:val="0"/>
          <w:szCs w:val="28"/>
        </w:rPr>
        <w:t>"</w:t>
      </w:r>
      <w:r w:rsidRPr="0084053B">
        <w:rPr>
          <w:b w:val="0"/>
          <w:i w:val="0"/>
          <w:szCs w:val="28"/>
        </w:rPr>
        <w:t>.</w:t>
      </w:r>
    </w:p>
    <w:p w:rsidR="002504B5" w:rsidRPr="0084053B" w:rsidRDefault="00B15584" w:rsidP="004B57C1">
      <w:pPr>
        <w:pStyle w:val="a3"/>
        <w:spacing w:before="120" w:after="60"/>
        <w:ind w:firstLine="709"/>
        <w:rPr>
          <w:szCs w:val="28"/>
        </w:rPr>
      </w:pPr>
      <w:r w:rsidRPr="0084053B">
        <w:rPr>
          <w:szCs w:val="28"/>
        </w:rPr>
        <w:t>Назва виконавця заходів з відстеження</w:t>
      </w:r>
    </w:p>
    <w:p w:rsidR="002504B5" w:rsidRPr="0084053B" w:rsidRDefault="00435535" w:rsidP="004B57C1">
      <w:pPr>
        <w:pStyle w:val="a3"/>
        <w:spacing w:after="60"/>
        <w:ind w:firstLine="709"/>
        <w:rPr>
          <w:b w:val="0"/>
          <w:i w:val="0"/>
          <w:szCs w:val="28"/>
        </w:rPr>
      </w:pPr>
      <w:r w:rsidRPr="0084053B">
        <w:rPr>
          <w:b w:val="0"/>
          <w:i w:val="0"/>
          <w:szCs w:val="28"/>
        </w:rPr>
        <w:t xml:space="preserve">Управління державної політики у сфері пробірного нагляду та документів суворої звітності </w:t>
      </w:r>
      <w:r w:rsidR="00B15584" w:rsidRPr="0084053B">
        <w:rPr>
          <w:b w:val="0"/>
          <w:i w:val="0"/>
          <w:szCs w:val="28"/>
        </w:rPr>
        <w:t>Міністерства фінансів України.</w:t>
      </w:r>
    </w:p>
    <w:p w:rsidR="002504B5" w:rsidRPr="0084053B" w:rsidRDefault="00B15584" w:rsidP="004B57C1">
      <w:pPr>
        <w:pStyle w:val="a3"/>
        <w:spacing w:before="120" w:after="60"/>
        <w:ind w:firstLine="709"/>
        <w:rPr>
          <w:b w:val="0"/>
          <w:i w:val="0"/>
          <w:szCs w:val="28"/>
        </w:rPr>
      </w:pPr>
      <w:r w:rsidRPr="0084053B">
        <w:rPr>
          <w:szCs w:val="28"/>
        </w:rPr>
        <w:t>Цілі прийняття акта</w:t>
      </w:r>
    </w:p>
    <w:p w:rsidR="00B15584" w:rsidRPr="0084053B" w:rsidRDefault="00B15584" w:rsidP="004B57C1">
      <w:pPr>
        <w:spacing w:after="60"/>
        <w:ind w:firstLine="709"/>
        <w:jc w:val="both"/>
        <w:rPr>
          <w:b/>
          <w:i/>
          <w:sz w:val="28"/>
          <w:szCs w:val="28"/>
        </w:rPr>
      </w:pPr>
      <w:r w:rsidRPr="0084053B">
        <w:rPr>
          <w:sz w:val="28"/>
          <w:szCs w:val="28"/>
        </w:rPr>
        <w:t xml:space="preserve">Цілями </w:t>
      </w:r>
      <w:r w:rsidR="00B840E1">
        <w:rPr>
          <w:sz w:val="28"/>
          <w:szCs w:val="28"/>
        </w:rPr>
        <w:t>прийняття</w:t>
      </w:r>
      <w:r w:rsidRPr="0084053B">
        <w:rPr>
          <w:sz w:val="28"/>
          <w:szCs w:val="28"/>
        </w:rPr>
        <w:t xml:space="preserve"> </w:t>
      </w:r>
      <w:r w:rsidRPr="0084053B">
        <w:rPr>
          <w:rStyle w:val="FontStyle13"/>
          <w:sz w:val="28"/>
          <w:szCs w:val="28"/>
        </w:rPr>
        <w:t xml:space="preserve">постанови Кабінету Міністрів України </w:t>
      </w:r>
      <w:r w:rsidR="00435535" w:rsidRPr="0084053B">
        <w:rPr>
          <w:bCs/>
          <w:sz w:val="28"/>
          <w:szCs w:val="28"/>
        </w:rPr>
        <w:t>"</w:t>
      </w:r>
      <w:r w:rsidRPr="0084053B">
        <w:rPr>
          <w:bCs/>
          <w:sz w:val="28"/>
          <w:szCs w:val="28"/>
        </w:rPr>
        <w:t>Про внесення змін до постанови Кабінету Міністрів України від 7 травня 1998 р. № 653</w:t>
      </w:r>
      <w:r w:rsidR="00435535" w:rsidRPr="0084053B">
        <w:rPr>
          <w:bCs/>
          <w:sz w:val="28"/>
          <w:szCs w:val="28"/>
        </w:rPr>
        <w:t>"</w:t>
      </w:r>
      <w:r w:rsidRPr="0084053B">
        <w:rPr>
          <w:bCs/>
          <w:sz w:val="28"/>
          <w:szCs w:val="28"/>
        </w:rPr>
        <w:t xml:space="preserve"> </w:t>
      </w:r>
      <w:r w:rsidRPr="0084053B">
        <w:rPr>
          <w:sz w:val="28"/>
          <w:szCs w:val="28"/>
        </w:rPr>
        <w:t xml:space="preserve">є приведення </w:t>
      </w:r>
      <w:r w:rsidR="00B840E1">
        <w:rPr>
          <w:sz w:val="28"/>
          <w:szCs w:val="28"/>
        </w:rPr>
        <w:t>нормативно-правового акта</w:t>
      </w:r>
      <w:r w:rsidRPr="0084053B">
        <w:rPr>
          <w:sz w:val="28"/>
          <w:szCs w:val="28"/>
        </w:rPr>
        <w:t xml:space="preserve">, що регулює продаж цінностей з </w:t>
      </w:r>
      <w:r w:rsidR="00D45DE3" w:rsidRPr="0084053B">
        <w:rPr>
          <w:sz w:val="28"/>
          <w:szCs w:val="28"/>
        </w:rPr>
        <w:t>Державн</w:t>
      </w:r>
      <w:r w:rsidR="00435535" w:rsidRPr="0084053B">
        <w:rPr>
          <w:sz w:val="28"/>
          <w:szCs w:val="28"/>
        </w:rPr>
        <w:t>ого</w:t>
      </w:r>
      <w:r w:rsidR="00D45DE3" w:rsidRPr="0084053B">
        <w:rPr>
          <w:sz w:val="28"/>
          <w:szCs w:val="28"/>
        </w:rPr>
        <w:t xml:space="preserve"> фонд</w:t>
      </w:r>
      <w:r w:rsidR="00435535" w:rsidRPr="0084053B">
        <w:rPr>
          <w:sz w:val="28"/>
          <w:szCs w:val="28"/>
        </w:rPr>
        <w:t>у</w:t>
      </w:r>
      <w:r w:rsidR="00D45DE3" w:rsidRPr="0084053B">
        <w:rPr>
          <w:sz w:val="28"/>
          <w:szCs w:val="28"/>
        </w:rPr>
        <w:t xml:space="preserve"> дорогоцінних металів і дорогоцінного каміння України (далі – Держфонд)</w:t>
      </w:r>
      <w:r w:rsidRPr="0084053B">
        <w:rPr>
          <w:sz w:val="28"/>
          <w:szCs w:val="28"/>
        </w:rPr>
        <w:t xml:space="preserve">, у відповідність із нормами чинного законодавства. </w:t>
      </w:r>
    </w:p>
    <w:p w:rsidR="002504B5" w:rsidRPr="0084053B" w:rsidRDefault="00B15584" w:rsidP="004B57C1">
      <w:pPr>
        <w:spacing w:before="120" w:after="60"/>
        <w:ind w:firstLine="709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Строк виконання заходів з відстеження</w:t>
      </w:r>
    </w:p>
    <w:p w:rsidR="00B15584" w:rsidRPr="0084053B" w:rsidRDefault="00B15584" w:rsidP="004B57C1">
      <w:pPr>
        <w:spacing w:after="60"/>
        <w:ind w:firstLine="709"/>
        <w:rPr>
          <w:b/>
          <w:i/>
          <w:sz w:val="28"/>
          <w:szCs w:val="28"/>
        </w:rPr>
      </w:pPr>
      <w:r w:rsidRPr="0084053B">
        <w:rPr>
          <w:sz w:val="28"/>
          <w:szCs w:val="28"/>
        </w:rPr>
        <w:t>з 1</w:t>
      </w:r>
      <w:r w:rsidR="0076761B" w:rsidRPr="0084053B">
        <w:rPr>
          <w:sz w:val="28"/>
          <w:szCs w:val="28"/>
        </w:rPr>
        <w:t>7</w:t>
      </w:r>
      <w:r w:rsidRPr="0084053B">
        <w:rPr>
          <w:sz w:val="28"/>
          <w:szCs w:val="28"/>
        </w:rPr>
        <w:t xml:space="preserve"> січня 201</w:t>
      </w:r>
      <w:r w:rsidR="007E21B4" w:rsidRPr="0084053B">
        <w:rPr>
          <w:sz w:val="28"/>
          <w:szCs w:val="28"/>
        </w:rPr>
        <w:t>7</w:t>
      </w:r>
      <w:r w:rsidR="0076761B" w:rsidRPr="0084053B">
        <w:rPr>
          <w:sz w:val="28"/>
          <w:szCs w:val="28"/>
        </w:rPr>
        <w:t xml:space="preserve"> </w:t>
      </w:r>
      <w:r w:rsidRPr="0084053B">
        <w:rPr>
          <w:sz w:val="28"/>
          <w:szCs w:val="28"/>
        </w:rPr>
        <w:t>року</w:t>
      </w:r>
      <w:r w:rsidR="0076761B" w:rsidRPr="0084053B">
        <w:rPr>
          <w:sz w:val="28"/>
          <w:szCs w:val="28"/>
        </w:rPr>
        <w:t xml:space="preserve"> по </w:t>
      </w:r>
      <w:r w:rsidR="00B840E1">
        <w:rPr>
          <w:sz w:val="28"/>
          <w:szCs w:val="28"/>
        </w:rPr>
        <w:t>20</w:t>
      </w:r>
      <w:r w:rsidR="007E21B4" w:rsidRPr="0084053B">
        <w:rPr>
          <w:sz w:val="28"/>
          <w:szCs w:val="28"/>
        </w:rPr>
        <w:t xml:space="preserve"> лютого</w:t>
      </w:r>
      <w:r w:rsidR="00A32CB5" w:rsidRPr="0084053B">
        <w:rPr>
          <w:sz w:val="28"/>
          <w:szCs w:val="28"/>
        </w:rPr>
        <w:t xml:space="preserve"> </w:t>
      </w:r>
      <w:r w:rsidR="0076761B" w:rsidRPr="0084053B">
        <w:rPr>
          <w:sz w:val="28"/>
          <w:szCs w:val="28"/>
        </w:rPr>
        <w:t>201</w:t>
      </w:r>
      <w:r w:rsidR="007E21B4" w:rsidRPr="0084053B">
        <w:rPr>
          <w:sz w:val="28"/>
          <w:szCs w:val="28"/>
        </w:rPr>
        <w:t>7</w:t>
      </w:r>
      <w:r w:rsidR="0076761B" w:rsidRPr="0084053B">
        <w:rPr>
          <w:sz w:val="28"/>
          <w:szCs w:val="28"/>
        </w:rPr>
        <w:t xml:space="preserve"> року</w:t>
      </w:r>
    </w:p>
    <w:p w:rsidR="00B15584" w:rsidRPr="0084053B" w:rsidRDefault="00B15584" w:rsidP="004B57C1">
      <w:pPr>
        <w:spacing w:before="120" w:after="60"/>
        <w:ind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Тип відстеження</w:t>
      </w:r>
    </w:p>
    <w:p w:rsidR="00B15584" w:rsidRPr="0084053B" w:rsidRDefault="0076761B" w:rsidP="004B57C1">
      <w:pPr>
        <w:spacing w:after="60"/>
        <w:ind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>П</w:t>
      </w:r>
      <w:r w:rsidR="007E21B4" w:rsidRPr="0084053B">
        <w:rPr>
          <w:sz w:val="28"/>
          <w:szCs w:val="28"/>
        </w:rPr>
        <w:t>еріодич</w:t>
      </w:r>
      <w:r w:rsidRPr="0084053B">
        <w:rPr>
          <w:sz w:val="28"/>
          <w:szCs w:val="28"/>
        </w:rPr>
        <w:t>не</w:t>
      </w:r>
      <w:r w:rsidR="00B15584" w:rsidRPr="0084053B">
        <w:rPr>
          <w:sz w:val="28"/>
          <w:szCs w:val="28"/>
        </w:rPr>
        <w:t xml:space="preserve"> відстеження</w:t>
      </w:r>
    </w:p>
    <w:p w:rsidR="00B15584" w:rsidRPr="0084053B" w:rsidRDefault="00B15584" w:rsidP="004B57C1">
      <w:pPr>
        <w:spacing w:before="120" w:after="60"/>
        <w:ind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Методи одержання результатів відстеження</w:t>
      </w:r>
    </w:p>
    <w:p w:rsidR="00B15584" w:rsidRPr="0084053B" w:rsidRDefault="00B15584" w:rsidP="004B57C1">
      <w:pPr>
        <w:spacing w:after="60"/>
        <w:ind w:firstLine="709"/>
        <w:jc w:val="both"/>
        <w:rPr>
          <w:spacing w:val="3"/>
          <w:sz w:val="28"/>
          <w:szCs w:val="28"/>
        </w:rPr>
      </w:pPr>
      <w:r w:rsidRPr="0084053B">
        <w:rPr>
          <w:sz w:val="28"/>
          <w:szCs w:val="28"/>
        </w:rPr>
        <w:t xml:space="preserve">Результати </w:t>
      </w:r>
      <w:r w:rsidR="007E21B4" w:rsidRPr="0084053B">
        <w:rPr>
          <w:sz w:val="28"/>
          <w:szCs w:val="28"/>
        </w:rPr>
        <w:t>періодич</w:t>
      </w:r>
      <w:r w:rsidR="0076761B" w:rsidRPr="0084053B">
        <w:rPr>
          <w:sz w:val="28"/>
          <w:szCs w:val="28"/>
        </w:rPr>
        <w:t>н</w:t>
      </w:r>
      <w:r w:rsidRPr="0084053B">
        <w:rPr>
          <w:sz w:val="28"/>
          <w:szCs w:val="28"/>
        </w:rPr>
        <w:t xml:space="preserve">ого відстеження </w:t>
      </w:r>
      <w:r w:rsidRPr="0084053B">
        <w:rPr>
          <w:rStyle w:val="FontStyle13"/>
          <w:sz w:val="28"/>
          <w:szCs w:val="28"/>
        </w:rPr>
        <w:t xml:space="preserve">постанови Кабінету Міністрів України </w:t>
      </w:r>
      <w:r w:rsidR="00B713B9" w:rsidRPr="0084053B">
        <w:rPr>
          <w:bCs/>
          <w:sz w:val="28"/>
          <w:szCs w:val="28"/>
        </w:rPr>
        <w:t>"</w:t>
      </w:r>
      <w:r w:rsidRPr="0084053B">
        <w:rPr>
          <w:bCs/>
          <w:sz w:val="28"/>
          <w:szCs w:val="28"/>
        </w:rPr>
        <w:t>Про внесення змін до постанови Кабінету Міністрів України                              від 7 травня 1998 р. № 653</w:t>
      </w:r>
      <w:r w:rsidR="00B713B9" w:rsidRPr="0084053B">
        <w:rPr>
          <w:bCs/>
          <w:sz w:val="28"/>
          <w:szCs w:val="28"/>
        </w:rPr>
        <w:t>"</w:t>
      </w:r>
      <w:r w:rsidRPr="0084053B">
        <w:rPr>
          <w:bCs/>
          <w:sz w:val="28"/>
          <w:szCs w:val="28"/>
        </w:rPr>
        <w:t xml:space="preserve"> </w:t>
      </w:r>
      <w:r w:rsidRPr="0084053B">
        <w:rPr>
          <w:sz w:val="28"/>
          <w:szCs w:val="28"/>
        </w:rPr>
        <w:t xml:space="preserve">одержані </w:t>
      </w:r>
      <w:r w:rsidRPr="0084053B">
        <w:rPr>
          <w:color w:val="000000"/>
          <w:sz w:val="28"/>
          <w:szCs w:val="28"/>
        </w:rPr>
        <w:t>на підставі аналізу діючого законодавства</w:t>
      </w:r>
      <w:r w:rsidR="004F3F00" w:rsidRPr="0084053B">
        <w:rPr>
          <w:color w:val="000000"/>
          <w:sz w:val="28"/>
          <w:szCs w:val="28"/>
        </w:rPr>
        <w:t xml:space="preserve"> та аналізу інформації, що надійшла від державної установи «Державне сховище дорогоцінних металів і дорогоцінного каміння України»</w:t>
      </w:r>
      <w:r w:rsidR="00674200" w:rsidRPr="0084053B">
        <w:rPr>
          <w:color w:val="000000"/>
          <w:sz w:val="28"/>
          <w:szCs w:val="28"/>
        </w:rPr>
        <w:t xml:space="preserve"> (далі – Держсховище)</w:t>
      </w:r>
      <w:r w:rsidRPr="0084053B">
        <w:rPr>
          <w:color w:val="000000"/>
          <w:sz w:val="28"/>
          <w:szCs w:val="28"/>
        </w:rPr>
        <w:t>.</w:t>
      </w:r>
      <w:r w:rsidRPr="0084053B">
        <w:rPr>
          <w:spacing w:val="3"/>
          <w:sz w:val="28"/>
          <w:szCs w:val="28"/>
        </w:rPr>
        <w:t xml:space="preserve"> </w:t>
      </w:r>
    </w:p>
    <w:p w:rsidR="00B15584" w:rsidRPr="0084053B" w:rsidRDefault="00B15584" w:rsidP="004B57C1">
      <w:pPr>
        <w:spacing w:before="120" w:after="60"/>
        <w:ind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Дані на основі яких відстежувалася результативність, а також способи одержання даних</w:t>
      </w:r>
    </w:p>
    <w:p w:rsidR="002504B5" w:rsidRPr="0084053B" w:rsidRDefault="00B15584" w:rsidP="004B57C1">
      <w:pPr>
        <w:pStyle w:val="a5"/>
        <w:spacing w:after="60"/>
        <w:ind w:left="0"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 xml:space="preserve">Відстеження результативності постанови Кабінету Міністрів України </w:t>
      </w:r>
      <w:r w:rsidR="00D45DE3" w:rsidRPr="0084053B">
        <w:rPr>
          <w:sz w:val="28"/>
          <w:szCs w:val="28"/>
        </w:rPr>
        <w:t xml:space="preserve">проводилось на підставі даних, які безпосередньо одержані Мінфіном </w:t>
      </w:r>
      <w:r w:rsidR="002810D4" w:rsidRPr="0084053B">
        <w:rPr>
          <w:sz w:val="28"/>
          <w:szCs w:val="28"/>
        </w:rPr>
        <w:t>від Держсховища стосовно</w:t>
      </w:r>
      <w:r w:rsidR="00A52788" w:rsidRPr="0084053B">
        <w:rPr>
          <w:sz w:val="28"/>
          <w:szCs w:val="28"/>
        </w:rPr>
        <w:t xml:space="preserve"> формування, зберігання та реалізаці</w:t>
      </w:r>
      <w:r w:rsidR="00674200" w:rsidRPr="0084053B">
        <w:rPr>
          <w:sz w:val="28"/>
          <w:szCs w:val="28"/>
        </w:rPr>
        <w:t>ї</w:t>
      </w:r>
      <w:r w:rsidR="00A52788" w:rsidRPr="0084053B">
        <w:rPr>
          <w:sz w:val="28"/>
          <w:szCs w:val="28"/>
        </w:rPr>
        <w:t xml:space="preserve"> цінностей Держфонду</w:t>
      </w:r>
      <w:r w:rsidR="002504B5" w:rsidRPr="0084053B">
        <w:rPr>
          <w:sz w:val="28"/>
          <w:szCs w:val="28"/>
        </w:rPr>
        <w:t>.</w:t>
      </w:r>
    </w:p>
    <w:p w:rsidR="00B15584" w:rsidRPr="0084053B" w:rsidRDefault="00B15584" w:rsidP="00E1145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>1) кількість суб’єктів господарювання, на яких поширюється дія акта.</w:t>
      </w:r>
    </w:p>
    <w:p w:rsidR="00E11450" w:rsidRDefault="00B15584" w:rsidP="00E11450">
      <w:pPr>
        <w:pStyle w:val="HTML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4053B">
        <w:rPr>
          <w:rFonts w:ascii="Times New Roman" w:hAnsi="Times New Roman" w:cs="Times New Roman"/>
          <w:color w:val="auto"/>
          <w:sz w:val="28"/>
          <w:szCs w:val="28"/>
        </w:rPr>
        <w:t xml:space="preserve">Регуляторний акт </w:t>
      </w:r>
      <w:r w:rsidRPr="0084053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поширюється на всіх суб’єктів господарювання, що здійснюють операції з дорогоцінними металами і дорогоцінним камінням, дорогоцінним камінням органогенного утворення та напівдорогоцінного каміння</w:t>
      </w:r>
      <w:r w:rsidR="00B713B9" w:rsidRPr="0084053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. </w:t>
      </w:r>
    </w:p>
    <w:p w:rsidR="002504B5" w:rsidRPr="0084053B" w:rsidRDefault="00B15584" w:rsidP="004B57C1">
      <w:pPr>
        <w:pStyle w:val="HTML"/>
        <w:spacing w:before="12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3B">
        <w:rPr>
          <w:rFonts w:ascii="Times New Roman" w:hAnsi="Times New Roman" w:cs="Times New Roman"/>
          <w:sz w:val="28"/>
          <w:szCs w:val="28"/>
        </w:rPr>
        <w:t>2)</w:t>
      </w:r>
      <w:r w:rsidRPr="0084053B">
        <w:rPr>
          <w:rStyle w:val="FontStyle13"/>
          <w:sz w:val="28"/>
          <w:szCs w:val="28"/>
        </w:rPr>
        <w:t xml:space="preserve"> </w:t>
      </w:r>
      <w:r w:rsidRPr="0084053B">
        <w:rPr>
          <w:rFonts w:ascii="Times New Roman" w:hAnsi="Times New Roman" w:cs="Times New Roman"/>
          <w:sz w:val="28"/>
          <w:szCs w:val="28"/>
        </w:rPr>
        <w:t>додаткові витрати коштів і часу, пов’язані з виконанням вимог акта, не передбачаються;</w:t>
      </w:r>
    </w:p>
    <w:p w:rsidR="00B15584" w:rsidRPr="0084053B" w:rsidRDefault="00B15584" w:rsidP="004B57C1">
      <w:pPr>
        <w:spacing w:before="120" w:after="60"/>
        <w:ind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lastRenderedPageBreak/>
        <w:t>3) рівень поінформованості суб’єктів господарювання з основних положень акта.</w:t>
      </w:r>
    </w:p>
    <w:p w:rsidR="00B15584" w:rsidRDefault="00B15584" w:rsidP="004B57C1">
      <w:pPr>
        <w:spacing w:after="60"/>
        <w:ind w:firstLine="709"/>
        <w:jc w:val="both"/>
        <w:rPr>
          <w:iCs/>
          <w:sz w:val="28"/>
          <w:szCs w:val="28"/>
        </w:rPr>
      </w:pPr>
      <w:r w:rsidRPr="0084053B">
        <w:rPr>
          <w:iCs/>
          <w:sz w:val="28"/>
          <w:szCs w:val="28"/>
        </w:rPr>
        <w:t xml:space="preserve">Відповідно до вимог Закону України </w:t>
      </w:r>
      <w:r w:rsidR="00EC1A84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>Про засади державної регуляторної політики у сфері господарської діяльності</w:t>
      </w:r>
      <w:r w:rsidR="00EC1A84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 xml:space="preserve"> проект регуляторного акта, аналіз регуляторного впливу та повідомлення про оприлюднення розміщувався на офіційному веб-сайті Міністерства фінансів в мережі Інтернет </w:t>
      </w:r>
      <w:hyperlink r:id="rId8" w:history="1">
        <w:r w:rsidRPr="0084053B">
          <w:rPr>
            <w:rStyle w:val="aa"/>
            <w:iCs/>
            <w:sz w:val="28"/>
            <w:szCs w:val="28"/>
            <w:lang w:val="en-US"/>
          </w:rPr>
          <w:t>www</w:t>
        </w:r>
        <w:r w:rsidRPr="0084053B">
          <w:rPr>
            <w:rStyle w:val="aa"/>
            <w:iCs/>
            <w:sz w:val="28"/>
            <w:szCs w:val="28"/>
          </w:rPr>
          <w:t>.</w:t>
        </w:r>
        <w:proofErr w:type="spellStart"/>
        <w:r w:rsidRPr="0084053B">
          <w:rPr>
            <w:rStyle w:val="aa"/>
            <w:iCs/>
            <w:sz w:val="28"/>
            <w:szCs w:val="28"/>
            <w:lang w:val="en-US"/>
          </w:rPr>
          <w:t>minfin</w:t>
        </w:r>
        <w:proofErr w:type="spellEnd"/>
        <w:r w:rsidRPr="0084053B">
          <w:rPr>
            <w:rStyle w:val="aa"/>
            <w:iCs/>
            <w:sz w:val="28"/>
            <w:szCs w:val="28"/>
          </w:rPr>
          <w:t>.</w:t>
        </w:r>
        <w:proofErr w:type="spellStart"/>
        <w:r w:rsidRPr="0084053B">
          <w:rPr>
            <w:rStyle w:val="aa"/>
            <w:iCs/>
            <w:sz w:val="28"/>
            <w:szCs w:val="28"/>
            <w:lang w:val="en-US"/>
          </w:rPr>
          <w:t>gov</w:t>
        </w:r>
        <w:proofErr w:type="spellEnd"/>
        <w:r w:rsidRPr="0084053B">
          <w:rPr>
            <w:rStyle w:val="aa"/>
            <w:iCs/>
            <w:sz w:val="28"/>
            <w:szCs w:val="28"/>
          </w:rPr>
          <w:t>.</w:t>
        </w:r>
        <w:proofErr w:type="spellStart"/>
        <w:r w:rsidRPr="0084053B">
          <w:rPr>
            <w:rStyle w:val="aa"/>
            <w:iCs/>
            <w:sz w:val="28"/>
            <w:szCs w:val="28"/>
            <w:lang w:val="en-US"/>
          </w:rPr>
          <w:t>ua</w:t>
        </w:r>
        <w:proofErr w:type="spellEnd"/>
      </w:hyperlink>
      <w:r w:rsidRPr="0084053B">
        <w:rPr>
          <w:iCs/>
          <w:sz w:val="28"/>
          <w:szCs w:val="28"/>
        </w:rPr>
        <w:t xml:space="preserve"> в рубриці </w:t>
      </w:r>
      <w:r w:rsidR="00EC1A84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>Обговорення проектів документів</w:t>
      </w:r>
      <w:r w:rsidR="007A6C6C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>/</w:t>
      </w:r>
      <w:r w:rsidR="007A6C6C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>Проекти регуляторних актів для обговорення</w:t>
      </w:r>
      <w:r w:rsidR="00EC1A84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>.</w:t>
      </w:r>
    </w:p>
    <w:p w:rsidR="00096866" w:rsidRPr="00410A28" w:rsidRDefault="00096866" w:rsidP="004B57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10A28">
        <w:rPr>
          <w:sz w:val="28"/>
          <w:szCs w:val="28"/>
        </w:rPr>
        <w:t>акож</w:t>
      </w:r>
      <w:r w:rsidR="00B840E1">
        <w:rPr>
          <w:sz w:val="28"/>
          <w:szCs w:val="28"/>
        </w:rPr>
        <w:t>,</w:t>
      </w:r>
      <w:r w:rsidRPr="00410A28">
        <w:rPr>
          <w:sz w:val="28"/>
          <w:szCs w:val="28"/>
        </w:rPr>
        <w:t xml:space="preserve"> після </w:t>
      </w:r>
      <w:r w:rsidR="00B840E1">
        <w:rPr>
          <w:sz w:val="28"/>
          <w:szCs w:val="28"/>
        </w:rPr>
        <w:t>прийняття</w:t>
      </w:r>
      <w:r w:rsidRPr="00410A28">
        <w:rPr>
          <w:sz w:val="28"/>
          <w:szCs w:val="28"/>
        </w:rPr>
        <w:t xml:space="preserve"> акт було розміщено у системі інформаційно-правового забезпечення ЛІГА:Закон. </w:t>
      </w:r>
    </w:p>
    <w:p w:rsidR="00096866" w:rsidRPr="00410A28" w:rsidRDefault="00096866" w:rsidP="004B57C1">
      <w:pPr>
        <w:ind w:firstLine="851"/>
        <w:jc w:val="both"/>
        <w:rPr>
          <w:sz w:val="28"/>
          <w:szCs w:val="28"/>
        </w:rPr>
      </w:pPr>
      <w:r w:rsidRPr="00410A28">
        <w:rPr>
          <w:iCs/>
          <w:sz w:val="28"/>
          <w:szCs w:val="28"/>
        </w:rPr>
        <w:t>Крім того, здійснювалися базове</w:t>
      </w:r>
      <w:r>
        <w:rPr>
          <w:iCs/>
          <w:sz w:val="28"/>
          <w:szCs w:val="28"/>
        </w:rPr>
        <w:t xml:space="preserve"> та</w:t>
      </w:r>
      <w:r w:rsidRPr="00410A28">
        <w:rPr>
          <w:iCs/>
          <w:sz w:val="28"/>
          <w:szCs w:val="28"/>
        </w:rPr>
        <w:t xml:space="preserve"> повторне відстеження результативності вказаного регуляторного акта, звіти про результати яких також розміщувалися на офіційному веб-сайті Міністерства фінансів в мережі Інтернет </w:t>
      </w:r>
      <w:hyperlink r:id="rId9" w:history="1">
        <w:r w:rsidRPr="00410A28">
          <w:rPr>
            <w:rStyle w:val="aa"/>
            <w:iCs/>
            <w:sz w:val="28"/>
            <w:szCs w:val="28"/>
            <w:lang w:val="en-US"/>
          </w:rPr>
          <w:t>www</w:t>
        </w:r>
        <w:r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Pr="00410A28">
          <w:rPr>
            <w:rStyle w:val="aa"/>
            <w:iCs/>
            <w:sz w:val="28"/>
            <w:szCs w:val="28"/>
            <w:lang w:val="en-US"/>
          </w:rPr>
          <w:t>minfin</w:t>
        </w:r>
        <w:proofErr w:type="spellEnd"/>
        <w:r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Pr="00410A28">
          <w:rPr>
            <w:rStyle w:val="aa"/>
            <w:iCs/>
            <w:sz w:val="28"/>
            <w:szCs w:val="28"/>
            <w:lang w:val="en-US"/>
          </w:rPr>
          <w:t>gov</w:t>
        </w:r>
        <w:proofErr w:type="spellEnd"/>
        <w:r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Pr="00410A28">
          <w:rPr>
            <w:rStyle w:val="aa"/>
            <w:iCs/>
            <w:sz w:val="28"/>
            <w:szCs w:val="28"/>
            <w:lang w:val="en-US"/>
          </w:rPr>
          <w:t>ua</w:t>
        </w:r>
        <w:proofErr w:type="spellEnd"/>
      </w:hyperlink>
      <w:r w:rsidRPr="00410A28">
        <w:rPr>
          <w:sz w:val="28"/>
          <w:szCs w:val="28"/>
        </w:rPr>
        <w:t xml:space="preserve"> </w:t>
      </w:r>
      <w:r w:rsidRPr="00410A28">
        <w:rPr>
          <w:spacing w:val="-1"/>
          <w:sz w:val="28"/>
          <w:szCs w:val="28"/>
        </w:rPr>
        <w:t xml:space="preserve">в рубриці </w:t>
      </w:r>
      <w:r w:rsidR="007A6C6C">
        <w:rPr>
          <w:spacing w:val="-1"/>
          <w:sz w:val="28"/>
          <w:szCs w:val="28"/>
        </w:rPr>
        <w:t>"</w:t>
      </w:r>
      <w:r w:rsidRPr="00410A28">
        <w:rPr>
          <w:spacing w:val="-1"/>
          <w:sz w:val="28"/>
          <w:szCs w:val="28"/>
        </w:rPr>
        <w:t>Законодавство та регуляторна діяльність/Відомості про регуляторну діяльність/Звіти про відстеження результативності регуляторних актів</w:t>
      </w:r>
      <w:r w:rsidR="007A6C6C">
        <w:rPr>
          <w:spacing w:val="-1"/>
          <w:sz w:val="28"/>
          <w:szCs w:val="28"/>
        </w:rPr>
        <w:t>"</w:t>
      </w:r>
      <w:r w:rsidRPr="00410A28">
        <w:rPr>
          <w:sz w:val="28"/>
          <w:szCs w:val="28"/>
        </w:rPr>
        <w:t>.</w:t>
      </w:r>
    </w:p>
    <w:p w:rsidR="00B15584" w:rsidRPr="0084053B" w:rsidRDefault="00B15584" w:rsidP="004B57C1">
      <w:pPr>
        <w:spacing w:before="60" w:after="60"/>
        <w:ind w:right="181"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Кількісні та якісні значення показників результативності акта</w:t>
      </w:r>
    </w:p>
    <w:p w:rsidR="00B15584" w:rsidRPr="0084053B" w:rsidRDefault="00B15584" w:rsidP="007E21B4">
      <w:pPr>
        <w:ind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 xml:space="preserve">До якісних показників результативності регуляторного акта, відносно якого здійснювалось </w:t>
      </w:r>
      <w:r w:rsidR="005E15E2" w:rsidRPr="0084053B">
        <w:rPr>
          <w:sz w:val="28"/>
          <w:szCs w:val="28"/>
        </w:rPr>
        <w:t>п</w:t>
      </w:r>
      <w:r w:rsidR="00BD3C52">
        <w:rPr>
          <w:sz w:val="28"/>
          <w:szCs w:val="28"/>
        </w:rPr>
        <w:t>еріодич</w:t>
      </w:r>
      <w:r w:rsidR="005E15E2" w:rsidRPr="0084053B">
        <w:rPr>
          <w:sz w:val="28"/>
          <w:szCs w:val="28"/>
        </w:rPr>
        <w:t>н</w:t>
      </w:r>
      <w:r w:rsidRPr="0084053B">
        <w:rPr>
          <w:sz w:val="28"/>
          <w:szCs w:val="28"/>
        </w:rPr>
        <w:t>е відстеження, можна віднести:</w:t>
      </w:r>
    </w:p>
    <w:p w:rsidR="00B15584" w:rsidRPr="0084053B" w:rsidRDefault="00B15584" w:rsidP="007E21B4">
      <w:pPr>
        <w:pStyle w:val="a5"/>
        <w:spacing w:after="0"/>
        <w:ind w:left="0"/>
        <w:jc w:val="both"/>
        <w:rPr>
          <w:sz w:val="28"/>
          <w:szCs w:val="28"/>
        </w:rPr>
      </w:pPr>
      <w:r w:rsidRPr="0084053B">
        <w:rPr>
          <w:sz w:val="28"/>
          <w:szCs w:val="28"/>
        </w:rPr>
        <w:t xml:space="preserve">- покращення поінформованості суб’єктів господарювання щодо основних положень регуляторного акта; </w:t>
      </w:r>
    </w:p>
    <w:p w:rsidR="00B15584" w:rsidRPr="0084053B" w:rsidRDefault="00B15584" w:rsidP="007E21B4">
      <w:pPr>
        <w:pStyle w:val="a5"/>
        <w:spacing w:after="0"/>
        <w:ind w:left="0"/>
        <w:jc w:val="both"/>
        <w:rPr>
          <w:sz w:val="28"/>
          <w:szCs w:val="28"/>
        </w:rPr>
      </w:pPr>
      <w:r w:rsidRPr="0084053B">
        <w:rPr>
          <w:sz w:val="28"/>
          <w:szCs w:val="28"/>
        </w:rPr>
        <w:t>- підтримання нормативно-правової бази, що регулює сферу обігу дорогоцінних металів і дорогоцінного каміння в актуальному стані.</w:t>
      </w:r>
    </w:p>
    <w:p w:rsidR="00DA223B" w:rsidRPr="0084053B" w:rsidRDefault="00B15584" w:rsidP="004B57C1">
      <w:pPr>
        <w:pStyle w:val="a5"/>
        <w:spacing w:after="60"/>
        <w:ind w:left="0" w:firstLine="709"/>
        <w:jc w:val="both"/>
        <w:rPr>
          <w:rStyle w:val="FontStyle13"/>
          <w:sz w:val="28"/>
          <w:szCs w:val="28"/>
        </w:rPr>
      </w:pPr>
      <w:r w:rsidRPr="0084053B">
        <w:rPr>
          <w:sz w:val="28"/>
          <w:szCs w:val="28"/>
        </w:rPr>
        <w:t>До кількісних показників результативності регуляторного акта, відносно якого здійснювалось п</w:t>
      </w:r>
      <w:r w:rsidR="00E11450">
        <w:rPr>
          <w:sz w:val="28"/>
          <w:szCs w:val="28"/>
        </w:rPr>
        <w:t>еріодич</w:t>
      </w:r>
      <w:r w:rsidRPr="0084053B">
        <w:rPr>
          <w:sz w:val="28"/>
          <w:szCs w:val="28"/>
        </w:rPr>
        <w:t>не відстеження, можна віднести</w:t>
      </w:r>
      <w:r w:rsidR="00E11450">
        <w:rPr>
          <w:sz w:val="28"/>
          <w:szCs w:val="28"/>
        </w:rPr>
        <w:t xml:space="preserve"> </w:t>
      </w:r>
      <w:r w:rsidRPr="0084053B">
        <w:rPr>
          <w:sz w:val="28"/>
          <w:szCs w:val="28"/>
        </w:rPr>
        <w:t>кількість суб’єктів господарювання, на яких поширюється дія регуляторного акта.</w:t>
      </w:r>
      <w:r w:rsidR="00BD3C52">
        <w:rPr>
          <w:sz w:val="28"/>
          <w:szCs w:val="28"/>
        </w:rPr>
        <w:t xml:space="preserve"> </w:t>
      </w:r>
    </w:p>
    <w:p w:rsidR="00B15584" w:rsidRDefault="00C12460" w:rsidP="004B57C1">
      <w:pPr>
        <w:pStyle w:val="a5"/>
        <w:tabs>
          <w:tab w:val="left" w:pos="0"/>
        </w:tabs>
        <w:spacing w:after="60"/>
        <w:ind w:left="0"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 xml:space="preserve">З моменту </w:t>
      </w:r>
      <w:r w:rsidR="00B15584" w:rsidRPr="0084053B">
        <w:rPr>
          <w:sz w:val="28"/>
          <w:szCs w:val="28"/>
        </w:rPr>
        <w:t>набрання чинності</w:t>
      </w:r>
      <w:r w:rsidRPr="0084053B">
        <w:rPr>
          <w:sz w:val="28"/>
          <w:szCs w:val="28"/>
        </w:rPr>
        <w:t xml:space="preserve"> </w:t>
      </w:r>
      <w:r w:rsidR="005C316B" w:rsidRPr="0084053B">
        <w:rPr>
          <w:sz w:val="28"/>
          <w:szCs w:val="28"/>
        </w:rPr>
        <w:t>ціє</w:t>
      </w:r>
      <w:r w:rsidR="004B57C1">
        <w:rPr>
          <w:sz w:val="28"/>
          <w:szCs w:val="28"/>
        </w:rPr>
        <w:t>ю</w:t>
      </w:r>
      <w:r w:rsidR="005C316B" w:rsidRPr="0084053B">
        <w:rPr>
          <w:sz w:val="28"/>
          <w:szCs w:val="28"/>
        </w:rPr>
        <w:t xml:space="preserve"> </w:t>
      </w:r>
      <w:r w:rsidR="00A52788" w:rsidRPr="0084053B">
        <w:rPr>
          <w:sz w:val="28"/>
          <w:szCs w:val="28"/>
        </w:rPr>
        <w:t>постанов</w:t>
      </w:r>
      <w:r w:rsidR="004B57C1">
        <w:rPr>
          <w:sz w:val="28"/>
          <w:szCs w:val="28"/>
        </w:rPr>
        <w:t>ою</w:t>
      </w:r>
      <w:r w:rsidR="00B15584" w:rsidRPr="0084053B">
        <w:rPr>
          <w:sz w:val="28"/>
          <w:szCs w:val="28"/>
        </w:rPr>
        <w:t xml:space="preserve">, зауважень від суб’єктів господарювання, що здійснюють господарську діяльність з дорогоцінними металами і дорогоцінним камінням, до </w:t>
      </w:r>
      <w:r w:rsidR="005C316B" w:rsidRPr="0084053B">
        <w:rPr>
          <w:sz w:val="28"/>
          <w:szCs w:val="28"/>
        </w:rPr>
        <w:t>Міністерства фінансів</w:t>
      </w:r>
      <w:r w:rsidR="00B15584" w:rsidRPr="0084053B">
        <w:rPr>
          <w:sz w:val="28"/>
          <w:szCs w:val="28"/>
        </w:rPr>
        <w:t xml:space="preserve"> не надходило.</w:t>
      </w:r>
    </w:p>
    <w:p w:rsidR="00B15584" w:rsidRPr="0084053B" w:rsidRDefault="00B15584" w:rsidP="004B57C1">
      <w:pPr>
        <w:tabs>
          <w:tab w:val="left" w:pos="567"/>
        </w:tabs>
        <w:spacing w:after="60"/>
        <w:ind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8E60DE" w:rsidRPr="0084053B" w:rsidRDefault="00B15584" w:rsidP="004B57C1">
      <w:pPr>
        <w:pStyle w:val="a3"/>
        <w:spacing w:after="60"/>
        <w:ind w:firstLine="709"/>
        <w:rPr>
          <w:b w:val="0"/>
          <w:i w:val="0"/>
          <w:szCs w:val="28"/>
        </w:rPr>
      </w:pPr>
      <w:r w:rsidRPr="0084053B">
        <w:rPr>
          <w:b w:val="0"/>
          <w:bCs w:val="0"/>
          <w:i w:val="0"/>
          <w:szCs w:val="28"/>
        </w:rPr>
        <w:t xml:space="preserve">За результатами </w:t>
      </w:r>
      <w:r w:rsidR="00BE7C0E" w:rsidRPr="0084053B">
        <w:rPr>
          <w:b w:val="0"/>
          <w:bCs w:val="0"/>
          <w:i w:val="0"/>
          <w:szCs w:val="28"/>
        </w:rPr>
        <w:t>п</w:t>
      </w:r>
      <w:r w:rsidR="00BD3C52">
        <w:rPr>
          <w:b w:val="0"/>
          <w:bCs w:val="0"/>
          <w:i w:val="0"/>
          <w:szCs w:val="28"/>
        </w:rPr>
        <w:t>еріодич</w:t>
      </w:r>
      <w:r w:rsidR="00F01C29" w:rsidRPr="0084053B">
        <w:rPr>
          <w:b w:val="0"/>
          <w:bCs w:val="0"/>
          <w:i w:val="0"/>
          <w:szCs w:val="28"/>
        </w:rPr>
        <w:t>н</w:t>
      </w:r>
      <w:r w:rsidRPr="0084053B">
        <w:rPr>
          <w:b w:val="0"/>
          <w:bCs w:val="0"/>
          <w:i w:val="0"/>
          <w:szCs w:val="28"/>
        </w:rPr>
        <w:t xml:space="preserve">ого відстеження результативності </w:t>
      </w:r>
      <w:r w:rsidR="00A52788" w:rsidRPr="0084053B">
        <w:rPr>
          <w:rStyle w:val="FontStyle13"/>
          <w:b w:val="0"/>
          <w:i w:val="0"/>
          <w:sz w:val="28"/>
          <w:szCs w:val="28"/>
        </w:rPr>
        <w:t xml:space="preserve">постанови Кабінету Міністрів України </w:t>
      </w:r>
      <w:r w:rsidR="00172CD9" w:rsidRPr="0084053B">
        <w:rPr>
          <w:rStyle w:val="FontStyle13"/>
          <w:b w:val="0"/>
          <w:i w:val="0"/>
          <w:sz w:val="28"/>
          <w:szCs w:val="28"/>
        </w:rPr>
        <w:t xml:space="preserve">від 28.11.2012 № 1096 </w:t>
      </w:r>
      <w:r w:rsidR="004E5D8B">
        <w:rPr>
          <w:b w:val="0"/>
          <w:i w:val="0"/>
          <w:szCs w:val="28"/>
        </w:rPr>
        <w:t>"</w:t>
      </w:r>
      <w:r w:rsidR="00A52788" w:rsidRPr="0084053B">
        <w:rPr>
          <w:b w:val="0"/>
          <w:i w:val="0"/>
          <w:szCs w:val="28"/>
        </w:rPr>
        <w:t>Про внесення змін до постанови Кабінету Міністрів України</w:t>
      </w:r>
      <w:r w:rsidR="00A52788" w:rsidRPr="0084053B">
        <w:rPr>
          <w:b w:val="0"/>
          <w:bCs w:val="0"/>
          <w:i w:val="0"/>
          <w:szCs w:val="28"/>
        </w:rPr>
        <w:t xml:space="preserve">  </w:t>
      </w:r>
      <w:r w:rsidR="00A52788" w:rsidRPr="0084053B">
        <w:rPr>
          <w:b w:val="0"/>
          <w:i w:val="0"/>
          <w:szCs w:val="28"/>
        </w:rPr>
        <w:t>від 7 травня 1998 р. № 653</w:t>
      </w:r>
      <w:r w:rsidR="004E5D8B">
        <w:rPr>
          <w:b w:val="0"/>
          <w:i w:val="0"/>
          <w:szCs w:val="28"/>
        </w:rPr>
        <w:t>"</w:t>
      </w:r>
      <w:r w:rsidR="00A52788" w:rsidRPr="0084053B">
        <w:rPr>
          <w:b w:val="0"/>
          <w:bCs w:val="0"/>
          <w:i w:val="0"/>
          <w:szCs w:val="28"/>
        </w:rPr>
        <w:t xml:space="preserve"> </w:t>
      </w:r>
      <w:r w:rsidRPr="0084053B">
        <w:rPr>
          <w:b w:val="0"/>
          <w:bCs w:val="0"/>
          <w:i w:val="0"/>
          <w:szCs w:val="28"/>
        </w:rPr>
        <w:t>можна зробити висновок</w:t>
      </w:r>
      <w:r w:rsidRPr="0084053B">
        <w:rPr>
          <w:b w:val="0"/>
          <w:i w:val="0"/>
          <w:szCs w:val="28"/>
        </w:rPr>
        <w:t xml:space="preserve"> про те, що шляхом впровадження цього нормативного акта вдалося досягти визначених цілей. </w:t>
      </w:r>
    </w:p>
    <w:p w:rsidR="00B15584" w:rsidRDefault="00FF16D6" w:rsidP="007E21B4">
      <w:pPr>
        <w:pStyle w:val="a3"/>
        <w:ind w:firstLine="709"/>
        <w:rPr>
          <w:b w:val="0"/>
          <w:i w:val="0"/>
          <w:szCs w:val="28"/>
        </w:rPr>
      </w:pPr>
      <w:r w:rsidRPr="0084053B">
        <w:rPr>
          <w:b w:val="0"/>
          <w:i w:val="0"/>
          <w:szCs w:val="28"/>
        </w:rPr>
        <w:t>В</w:t>
      </w:r>
      <w:r w:rsidR="00265128" w:rsidRPr="0084053B">
        <w:rPr>
          <w:b w:val="0"/>
          <w:i w:val="0"/>
          <w:szCs w:val="28"/>
        </w:rPr>
        <w:t xml:space="preserve">ідсутність зауважень від суб’єктів господарювання, що здійснюють господарську діяльність з дорогоцінними металами і дорогоцінним камінням, дає змогу зробити висновок про високий ступінь досягнення визначених </w:t>
      </w:r>
      <w:r w:rsidR="008E60DE" w:rsidRPr="0084053B">
        <w:rPr>
          <w:b w:val="0"/>
          <w:i w:val="0"/>
          <w:szCs w:val="28"/>
        </w:rPr>
        <w:t xml:space="preserve">цілей </w:t>
      </w:r>
      <w:r w:rsidR="00265128" w:rsidRPr="0084053B">
        <w:rPr>
          <w:b w:val="0"/>
          <w:i w:val="0"/>
          <w:szCs w:val="28"/>
        </w:rPr>
        <w:t>при прийнятті цього акту.</w:t>
      </w:r>
    </w:p>
    <w:p w:rsidR="00647089" w:rsidRPr="004B57C1" w:rsidRDefault="00647089" w:rsidP="00647089">
      <w:pPr>
        <w:pStyle w:val="a3"/>
        <w:rPr>
          <w:b w:val="0"/>
          <w:i w:val="0"/>
          <w:sz w:val="44"/>
          <w:szCs w:val="44"/>
        </w:rPr>
      </w:pPr>
      <w:bookmarkStart w:id="0" w:name="_GoBack"/>
    </w:p>
    <w:bookmarkEnd w:id="0"/>
    <w:p w:rsidR="00647089" w:rsidRDefault="00647089" w:rsidP="00647089">
      <w:pPr>
        <w:pStyle w:val="a3"/>
        <w:rPr>
          <w:i w:val="0"/>
          <w:szCs w:val="28"/>
        </w:rPr>
      </w:pPr>
      <w:r w:rsidRPr="00647089">
        <w:rPr>
          <w:i w:val="0"/>
          <w:szCs w:val="28"/>
        </w:rPr>
        <w:t xml:space="preserve">Державний секретар </w:t>
      </w:r>
    </w:p>
    <w:p w:rsidR="00647089" w:rsidRPr="00647089" w:rsidRDefault="00647089" w:rsidP="00647089">
      <w:pPr>
        <w:pStyle w:val="a3"/>
        <w:rPr>
          <w:i w:val="0"/>
          <w:szCs w:val="28"/>
        </w:rPr>
      </w:pPr>
      <w:r w:rsidRPr="00647089">
        <w:rPr>
          <w:i w:val="0"/>
          <w:szCs w:val="28"/>
        </w:rPr>
        <w:t xml:space="preserve">Міністерства фінансів України </w:t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 w:rsidRPr="00647089">
        <w:rPr>
          <w:i w:val="0"/>
          <w:szCs w:val="28"/>
        </w:rPr>
        <w:t xml:space="preserve">Є. В. </w:t>
      </w:r>
      <w:proofErr w:type="spellStart"/>
      <w:r w:rsidRPr="00647089">
        <w:rPr>
          <w:i w:val="0"/>
          <w:szCs w:val="28"/>
        </w:rPr>
        <w:t>Капінус</w:t>
      </w:r>
      <w:proofErr w:type="spellEnd"/>
    </w:p>
    <w:sectPr w:rsidR="00647089" w:rsidRPr="00647089" w:rsidSect="004B57C1">
      <w:headerReference w:type="default" r:id="rId10"/>
      <w:pgSz w:w="11906" w:h="16838"/>
      <w:pgMar w:top="930" w:right="62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55" w:rsidRDefault="00665255" w:rsidP="006748F6">
      <w:r>
        <w:separator/>
      </w:r>
    </w:p>
  </w:endnote>
  <w:endnote w:type="continuationSeparator" w:id="0">
    <w:p w:rsidR="00665255" w:rsidRDefault="00665255" w:rsidP="0067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55" w:rsidRDefault="00665255" w:rsidP="006748F6">
      <w:r>
        <w:separator/>
      </w:r>
    </w:p>
  </w:footnote>
  <w:footnote w:type="continuationSeparator" w:id="0">
    <w:p w:rsidR="00665255" w:rsidRDefault="00665255" w:rsidP="0067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331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F3DC5" w:rsidRPr="00462CD4" w:rsidRDefault="006748F6">
        <w:pPr>
          <w:pStyle w:val="a7"/>
          <w:jc w:val="center"/>
          <w:rPr>
            <w:sz w:val="28"/>
            <w:szCs w:val="28"/>
          </w:rPr>
        </w:pPr>
        <w:r w:rsidRPr="00462CD4">
          <w:rPr>
            <w:sz w:val="28"/>
            <w:szCs w:val="28"/>
          </w:rPr>
          <w:fldChar w:fldCharType="begin"/>
        </w:r>
        <w:r w:rsidR="00641761" w:rsidRPr="00462CD4">
          <w:rPr>
            <w:sz w:val="28"/>
            <w:szCs w:val="28"/>
          </w:rPr>
          <w:instrText xml:space="preserve"> PAGE   \* MERGEFORMAT </w:instrText>
        </w:r>
        <w:r w:rsidRPr="00462CD4">
          <w:rPr>
            <w:sz w:val="28"/>
            <w:szCs w:val="28"/>
          </w:rPr>
          <w:fldChar w:fldCharType="separate"/>
        </w:r>
        <w:r w:rsidR="004B57C1">
          <w:rPr>
            <w:noProof/>
            <w:sz w:val="28"/>
            <w:szCs w:val="28"/>
          </w:rPr>
          <w:t>2</w:t>
        </w:r>
        <w:r w:rsidRPr="00462CD4">
          <w:rPr>
            <w:sz w:val="28"/>
            <w:szCs w:val="28"/>
          </w:rPr>
          <w:fldChar w:fldCharType="end"/>
        </w:r>
      </w:p>
    </w:sdtContent>
  </w:sdt>
  <w:p w:rsidR="008F3DC5" w:rsidRDefault="008F3D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D79"/>
    <w:multiLevelType w:val="hybridMultilevel"/>
    <w:tmpl w:val="C2361714"/>
    <w:lvl w:ilvl="0" w:tplc="03E6D3BE">
      <w:start w:val="4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84"/>
    <w:rsid w:val="00046F9E"/>
    <w:rsid w:val="0006514B"/>
    <w:rsid w:val="00096866"/>
    <w:rsid w:val="000B255C"/>
    <w:rsid w:val="000E4A3E"/>
    <w:rsid w:val="00103177"/>
    <w:rsid w:val="00172CD9"/>
    <w:rsid w:val="001E2299"/>
    <w:rsid w:val="00225ACA"/>
    <w:rsid w:val="002504B5"/>
    <w:rsid w:val="00265128"/>
    <w:rsid w:val="0027197E"/>
    <w:rsid w:val="002810D4"/>
    <w:rsid w:val="00284257"/>
    <w:rsid w:val="003935D8"/>
    <w:rsid w:val="003C31F4"/>
    <w:rsid w:val="00435535"/>
    <w:rsid w:val="00462CD4"/>
    <w:rsid w:val="00486D6B"/>
    <w:rsid w:val="004B57C1"/>
    <w:rsid w:val="004E5D8B"/>
    <w:rsid w:val="004F3F00"/>
    <w:rsid w:val="00501529"/>
    <w:rsid w:val="005C316B"/>
    <w:rsid w:val="005E15E2"/>
    <w:rsid w:val="005F1E36"/>
    <w:rsid w:val="005F25C2"/>
    <w:rsid w:val="00611CAD"/>
    <w:rsid w:val="00637410"/>
    <w:rsid w:val="00641761"/>
    <w:rsid w:val="00647089"/>
    <w:rsid w:val="00665255"/>
    <w:rsid w:val="00674200"/>
    <w:rsid w:val="006748F6"/>
    <w:rsid w:val="006B0941"/>
    <w:rsid w:val="007219C9"/>
    <w:rsid w:val="00764628"/>
    <w:rsid w:val="0076761B"/>
    <w:rsid w:val="007A6C6C"/>
    <w:rsid w:val="007E21B4"/>
    <w:rsid w:val="008025C0"/>
    <w:rsid w:val="008145B9"/>
    <w:rsid w:val="0084053B"/>
    <w:rsid w:val="008461F2"/>
    <w:rsid w:val="0087591A"/>
    <w:rsid w:val="008776F2"/>
    <w:rsid w:val="008A1CD1"/>
    <w:rsid w:val="008E5983"/>
    <w:rsid w:val="008E60DE"/>
    <w:rsid w:val="008F3DC5"/>
    <w:rsid w:val="0091531D"/>
    <w:rsid w:val="009701AC"/>
    <w:rsid w:val="00970F92"/>
    <w:rsid w:val="009E492A"/>
    <w:rsid w:val="00A32CB5"/>
    <w:rsid w:val="00A52788"/>
    <w:rsid w:val="00A92222"/>
    <w:rsid w:val="00AF1294"/>
    <w:rsid w:val="00B15584"/>
    <w:rsid w:val="00B64037"/>
    <w:rsid w:val="00B713B9"/>
    <w:rsid w:val="00B840E1"/>
    <w:rsid w:val="00B921DB"/>
    <w:rsid w:val="00BB7BCB"/>
    <w:rsid w:val="00BD3C52"/>
    <w:rsid w:val="00BE4700"/>
    <w:rsid w:val="00BE7C0E"/>
    <w:rsid w:val="00C12460"/>
    <w:rsid w:val="00C5493E"/>
    <w:rsid w:val="00C8393B"/>
    <w:rsid w:val="00CD3BA7"/>
    <w:rsid w:val="00D45DE3"/>
    <w:rsid w:val="00DA223B"/>
    <w:rsid w:val="00E11450"/>
    <w:rsid w:val="00E27304"/>
    <w:rsid w:val="00E46407"/>
    <w:rsid w:val="00E63C03"/>
    <w:rsid w:val="00EA1385"/>
    <w:rsid w:val="00EC1A84"/>
    <w:rsid w:val="00F01C29"/>
    <w:rsid w:val="00F100B4"/>
    <w:rsid w:val="00FD1DCF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584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B1558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1558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B155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55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155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B15584"/>
    <w:pPr>
      <w:ind w:left="720"/>
      <w:contextualSpacing/>
    </w:pPr>
    <w:rPr>
      <w:lang w:val="ru-RU" w:eastAsia="ru-RU"/>
    </w:rPr>
  </w:style>
  <w:style w:type="paragraph" w:styleId="HTML">
    <w:name w:val="HTML Preformatted"/>
    <w:basedOn w:val="a"/>
    <w:link w:val="HTML0"/>
    <w:rsid w:val="00B1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ий HTML Знак"/>
    <w:basedOn w:val="a0"/>
    <w:link w:val="HTML"/>
    <w:rsid w:val="00B15584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FontStyle13">
    <w:name w:val="Font Style13"/>
    <w:basedOn w:val="a0"/>
    <w:rsid w:val="00B15584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B1558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222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92222"/>
    <w:rPr>
      <w:rFonts w:ascii="Tahoma" w:eastAsia="Times New Roman" w:hAnsi="Tahoma" w:cs="Tahoma"/>
      <w:sz w:val="16"/>
      <w:szCs w:val="16"/>
      <w:lang w:eastAsia="uk-UA"/>
    </w:rPr>
  </w:style>
  <w:style w:type="paragraph" w:styleId="ad">
    <w:name w:val="footer"/>
    <w:basedOn w:val="a"/>
    <w:link w:val="ae"/>
    <w:uiPriority w:val="99"/>
    <w:unhideWhenUsed/>
    <w:rsid w:val="00462CD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62CD4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584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B1558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1558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B155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55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155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B15584"/>
    <w:pPr>
      <w:ind w:left="720"/>
      <w:contextualSpacing/>
    </w:pPr>
    <w:rPr>
      <w:lang w:val="ru-RU" w:eastAsia="ru-RU"/>
    </w:rPr>
  </w:style>
  <w:style w:type="paragraph" w:styleId="HTML">
    <w:name w:val="HTML Preformatted"/>
    <w:basedOn w:val="a"/>
    <w:link w:val="HTML0"/>
    <w:rsid w:val="00B1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ий HTML Знак"/>
    <w:basedOn w:val="a0"/>
    <w:link w:val="HTML"/>
    <w:rsid w:val="00B15584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FontStyle13">
    <w:name w:val="Font Style13"/>
    <w:basedOn w:val="a0"/>
    <w:rsid w:val="00B15584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B1558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222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92222"/>
    <w:rPr>
      <w:rFonts w:ascii="Tahoma" w:eastAsia="Times New Roman" w:hAnsi="Tahoma" w:cs="Tahoma"/>
      <w:sz w:val="16"/>
      <w:szCs w:val="16"/>
      <w:lang w:eastAsia="uk-UA"/>
    </w:rPr>
  </w:style>
  <w:style w:type="paragraph" w:styleId="ad">
    <w:name w:val="footer"/>
    <w:basedOn w:val="a"/>
    <w:link w:val="ae"/>
    <w:uiPriority w:val="99"/>
    <w:unhideWhenUsed/>
    <w:rsid w:val="00462CD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62CD4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2017-02-23T08:20:00Z</cp:lastPrinted>
  <dcterms:created xsi:type="dcterms:W3CDTF">2017-02-23T08:17:00Z</dcterms:created>
  <dcterms:modified xsi:type="dcterms:W3CDTF">2017-02-23T09:42:00Z</dcterms:modified>
</cp:coreProperties>
</file>