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D14" w:rsidRDefault="003A4D14">
      <w:pPr>
        <w:framePr w:h="994" w:wrap="notBeside" w:vAnchor="text" w:hAnchor="text" w:y="1"/>
        <w:jc w:val="center"/>
        <w:rPr>
          <w:sz w:val="0"/>
          <w:szCs w:val="0"/>
        </w:rPr>
      </w:pPr>
    </w:p>
    <w:p w:rsidR="003A4D14" w:rsidRDefault="003A4D14" w:rsidP="00EB7351">
      <w:pPr>
        <w:rPr>
          <w:sz w:val="2"/>
          <w:szCs w:val="2"/>
        </w:rPr>
      </w:pPr>
    </w:p>
    <w:p w:rsidR="003A4D14" w:rsidRDefault="00531563" w:rsidP="00EA08A4">
      <w:pPr>
        <w:pStyle w:val="Style8"/>
        <w:shd w:val="clear" w:color="auto" w:fill="auto"/>
        <w:spacing w:after="7" w:line="260" w:lineRule="exact"/>
        <w:ind w:right="113"/>
      </w:pPr>
      <w:r>
        <w:rPr>
          <w:rStyle w:val="CharStyle18"/>
        </w:rPr>
        <w:t>ЗВІТ</w:t>
      </w:r>
    </w:p>
    <w:p w:rsidR="003A4D14" w:rsidRPr="00BB6CB2" w:rsidRDefault="00531563">
      <w:pPr>
        <w:pStyle w:val="Style8"/>
        <w:shd w:val="clear" w:color="auto" w:fill="auto"/>
        <w:spacing w:after="0" w:line="317" w:lineRule="exact"/>
        <w:ind w:right="40"/>
        <w:rPr>
          <w:sz w:val="28"/>
          <w:szCs w:val="28"/>
        </w:rPr>
      </w:pPr>
      <w:r w:rsidRPr="00BB6CB2">
        <w:rPr>
          <w:rStyle w:val="CharStyle18"/>
          <w:sz w:val="28"/>
          <w:szCs w:val="28"/>
        </w:rPr>
        <w:t>про повторне відстеження результативності дії наказу Міністерства фінансів України</w:t>
      </w:r>
    </w:p>
    <w:p w:rsidR="003A4D14" w:rsidRPr="00BB6CB2" w:rsidRDefault="00531563" w:rsidP="00EB7351">
      <w:pPr>
        <w:pStyle w:val="Style8"/>
        <w:shd w:val="clear" w:color="auto" w:fill="auto"/>
        <w:spacing w:after="240" w:line="322" w:lineRule="exact"/>
        <w:ind w:right="40"/>
        <w:rPr>
          <w:sz w:val="28"/>
          <w:szCs w:val="28"/>
        </w:rPr>
      </w:pPr>
      <w:r w:rsidRPr="00BB6CB2">
        <w:rPr>
          <w:rStyle w:val="CharStyle18"/>
          <w:sz w:val="28"/>
          <w:szCs w:val="28"/>
        </w:rPr>
        <w:t xml:space="preserve">від 08.07.2015 № 628 «Про затвердження Порядку погодження із Державною службою фінансового моніторингу України суб'єктами первинного фінансового моніторингу </w:t>
      </w:r>
      <w:r w:rsidR="00FB7D37">
        <w:rPr>
          <w:rStyle w:val="CharStyle18"/>
          <w:sz w:val="28"/>
          <w:szCs w:val="28"/>
          <w:lang w:val="uk-UA"/>
        </w:rPr>
        <w:t xml:space="preserve">строків </w:t>
      </w:r>
      <w:r w:rsidRPr="00BB6CB2">
        <w:rPr>
          <w:rStyle w:val="CharStyle18"/>
          <w:sz w:val="28"/>
          <w:szCs w:val="28"/>
        </w:rPr>
        <w:t>подання запитуваної інформації»</w:t>
      </w:r>
    </w:p>
    <w:p w:rsidR="003A4D14" w:rsidRDefault="00531563" w:rsidP="00EB7351">
      <w:pPr>
        <w:pStyle w:val="Style8"/>
        <w:numPr>
          <w:ilvl w:val="0"/>
          <w:numId w:val="1"/>
        </w:numPr>
        <w:shd w:val="clear" w:color="auto" w:fill="auto"/>
        <w:tabs>
          <w:tab w:val="left" w:pos="1226"/>
        </w:tabs>
        <w:spacing w:line="331" w:lineRule="exact"/>
        <w:ind w:left="40" w:right="40" w:firstLine="720"/>
        <w:jc w:val="both"/>
      </w:pPr>
      <w:r>
        <w:rPr>
          <w:rStyle w:val="CharStyle18"/>
        </w:rPr>
        <w:t>Вид та назва регуляторного акта, результативність якого відстежується, дата його прийняття та номер</w:t>
      </w:r>
    </w:p>
    <w:p w:rsidR="003A4D14" w:rsidRDefault="00531563" w:rsidP="00EB7351">
      <w:pPr>
        <w:pStyle w:val="Style16"/>
        <w:shd w:val="clear" w:color="auto" w:fill="auto"/>
        <w:spacing w:before="0" w:after="240" w:line="331" w:lineRule="exact"/>
        <w:ind w:left="40" w:right="40" w:firstLine="720"/>
      </w:pPr>
      <w:r>
        <w:rPr>
          <w:rStyle w:val="CharStyle17"/>
        </w:rPr>
        <w:t xml:space="preserve">Наказ Міністерства фінансів України від </w:t>
      </w:r>
      <w:r w:rsidRPr="00616623">
        <w:rPr>
          <w:rStyle w:val="CharStyle17"/>
        </w:rPr>
        <w:t xml:space="preserve">08.07.2015 № 628 </w:t>
      </w:r>
      <w:r>
        <w:rPr>
          <w:rStyle w:val="CharStyle17"/>
        </w:rPr>
        <w:t xml:space="preserve">«Про затвердження Порядку погодження із Державною службою фінансового моніторингу України суб'єктами первинного фінансового моніторингу </w:t>
      </w:r>
      <w:r w:rsidR="00FB7D37">
        <w:rPr>
          <w:rStyle w:val="CharStyle17"/>
          <w:lang w:val="uk-UA"/>
        </w:rPr>
        <w:t>строків</w:t>
      </w:r>
      <w:r>
        <w:rPr>
          <w:rStyle w:val="CharStyle17"/>
        </w:rPr>
        <w:t xml:space="preserve"> подання запитуваної інформації», зареєстрований в Міністерстві юстиції України </w:t>
      </w:r>
      <w:r w:rsidRPr="00616623">
        <w:rPr>
          <w:rStyle w:val="CharStyle17"/>
        </w:rPr>
        <w:t xml:space="preserve">27.07.2015 </w:t>
      </w:r>
      <w:r>
        <w:rPr>
          <w:rStyle w:val="CharStyle17"/>
        </w:rPr>
        <w:t>за</w:t>
      </w:r>
      <w:r w:rsidR="00BB6CB2" w:rsidRPr="00BB6CB2">
        <w:rPr>
          <w:rStyle w:val="CharStyle17"/>
        </w:rPr>
        <w:t xml:space="preserve">                                         </w:t>
      </w:r>
      <w:r>
        <w:rPr>
          <w:rStyle w:val="CharStyle17"/>
        </w:rPr>
        <w:t xml:space="preserve"> </w:t>
      </w:r>
      <w:r w:rsidRPr="00616623">
        <w:rPr>
          <w:rStyle w:val="CharStyle17"/>
        </w:rPr>
        <w:t xml:space="preserve">№ 900/27345 </w:t>
      </w:r>
      <w:r>
        <w:rPr>
          <w:rStyle w:val="CharStyle17"/>
        </w:rPr>
        <w:t xml:space="preserve">(далі </w:t>
      </w:r>
      <w:r w:rsidRPr="00616623">
        <w:rPr>
          <w:rStyle w:val="CharStyle17"/>
        </w:rPr>
        <w:t xml:space="preserve">- </w:t>
      </w:r>
      <w:r>
        <w:rPr>
          <w:rStyle w:val="CharStyle17"/>
        </w:rPr>
        <w:t>Наказ).</w:t>
      </w:r>
    </w:p>
    <w:p w:rsidR="003A4D14" w:rsidRDefault="00531563" w:rsidP="00EB7351">
      <w:pPr>
        <w:pStyle w:val="Style8"/>
        <w:numPr>
          <w:ilvl w:val="0"/>
          <w:numId w:val="1"/>
        </w:numPr>
        <w:shd w:val="clear" w:color="auto" w:fill="auto"/>
        <w:tabs>
          <w:tab w:val="left" w:pos="1264"/>
        </w:tabs>
        <w:spacing w:line="312" w:lineRule="exact"/>
        <w:ind w:left="40" w:right="40" w:firstLine="720"/>
        <w:jc w:val="both"/>
      </w:pPr>
      <w:r>
        <w:rPr>
          <w:rStyle w:val="CharStyle18"/>
        </w:rPr>
        <w:t>Назва виконавця заходів з відстеження результативності регуляторного акта</w:t>
      </w:r>
    </w:p>
    <w:p w:rsidR="003A4D14" w:rsidRDefault="00531563" w:rsidP="00EB7351">
      <w:pPr>
        <w:pStyle w:val="Style16"/>
        <w:shd w:val="clear" w:color="auto" w:fill="auto"/>
        <w:spacing w:before="0" w:after="240" w:line="322" w:lineRule="exact"/>
        <w:ind w:left="40" w:right="40" w:firstLine="720"/>
      </w:pPr>
      <w:r>
        <w:rPr>
          <w:rStyle w:val="CharStyle17"/>
        </w:rPr>
        <w:t xml:space="preserve">Міністерство фінансів України, Державна служба фінансового моніторингу України (далі </w:t>
      </w:r>
      <w:r>
        <w:rPr>
          <w:rStyle w:val="CharStyle17"/>
          <w:lang w:val="ru"/>
        </w:rPr>
        <w:t xml:space="preserve">- </w:t>
      </w:r>
      <w:r>
        <w:rPr>
          <w:rStyle w:val="CharStyle17"/>
        </w:rPr>
        <w:t>Держфінмоніторинг).</w:t>
      </w:r>
    </w:p>
    <w:p w:rsidR="003A4D14" w:rsidRDefault="00531563" w:rsidP="00EB7351">
      <w:pPr>
        <w:pStyle w:val="Style8"/>
        <w:numPr>
          <w:ilvl w:val="0"/>
          <w:numId w:val="1"/>
        </w:numPr>
        <w:shd w:val="clear" w:color="auto" w:fill="auto"/>
        <w:tabs>
          <w:tab w:val="left" w:pos="1048"/>
        </w:tabs>
        <w:spacing w:line="260" w:lineRule="exact"/>
        <w:ind w:left="40" w:firstLine="720"/>
        <w:jc w:val="both"/>
      </w:pPr>
      <w:r>
        <w:rPr>
          <w:rStyle w:val="CharStyle18"/>
        </w:rPr>
        <w:t>Цілі прийняття акта</w:t>
      </w:r>
    </w:p>
    <w:p w:rsidR="003A4D14" w:rsidRDefault="00531563" w:rsidP="00EB7351">
      <w:pPr>
        <w:pStyle w:val="Style16"/>
        <w:shd w:val="clear" w:color="auto" w:fill="auto"/>
        <w:spacing w:before="0" w:after="120" w:line="322" w:lineRule="exact"/>
        <w:ind w:left="40" w:right="40" w:firstLine="720"/>
      </w:pPr>
      <w:r>
        <w:rPr>
          <w:rStyle w:val="CharStyle17"/>
        </w:rPr>
        <w:t xml:space="preserve">Наказ спрямований на виконання пункту </w:t>
      </w:r>
      <w:r w:rsidRPr="00616623">
        <w:rPr>
          <w:rStyle w:val="CharStyle17"/>
        </w:rPr>
        <w:t xml:space="preserve">12 </w:t>
      </w:r>
      <w:r>
        <w:rPr>
          <w:rStyle w:val="CharStyle17"/>
        </w:rPr>
        <w:t xml:space="preserve">частини другої статті </w:t>
      </w:r>
      <w:r w:rsidRPr="00616623">
        <w:rPr>
          <w:rStyle w:val="CharStyle17"/>
        </w:rPr>
        <w:t xml:space="preserve">6 </w:t>
      </w:r>
      <w:r>
        <w:rPr>
          <w:rStyle w:val="CharStyle17"/>
        </w:rPr>
        <w:t xml:space="preserve">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w:t>
      </w:r>
      <w:r w:rsidRPr="00616623">
        <w:rPr>
          <w:rStyle w:val="CharStyle17"/>
        </w:rPr>
        <w:t xml:space="preserve">- </w:t>
      </w:r>
      <w:r>
        <w:rPr>
          <w:rStyle w:val="CharStyle17"/>
        </w:rPr>
        <w:t xml:space="preserve">Закон), що передбачає процедуру погодження із Держфінмоніторингом термінів подання запитуваної інформації суб'єктами первинного фінансового моніторингу, крім спеціально визначених (далі </w:t>
      </w:r>
      <w:r w:rsidRPr="00616623">
        <w:rPr>
          <w:rStyle w:val="CharStyle17"/>
        </w:rPr>
        <w:t xml:space="preserve">- </w:t>
      </w:r>
      <w:r>
        <w:rPr>
          <w:rStyle w:val="CharStyle17"/>
        </w:rPr>
        <w:t>суб'єкти) з урахуванням фінансових та технічних можливостей органів державної влади України, а також єдиний прийнятний спосіб погодження із Держфінмоніторингом суб'єктом термінів подання запитуваної інформації.</w:t>
      </w:r>
    </w:p>
    <w:p w:rsidR="003A4D14" w:rsidRDefault="00531563" w:rsidP="00EB7351">
      <w:pPr>
        <w:pStyle w:val="Style16"/>
        <w:shd w:val="clear" w:color="auto" w:fill="auto"/>
        <w:spacing w:before="0" w:after="240" w:line="326" w:lineRule="exact"/>
        <w:ind w:left="40" w:right="40" w:firstLine="720"/>
      </w:pPr>
      <w:r>
        <w:rPr>
          <w:rStyle w:val="CharStyle17"/>
        </w:rPr>
        <w:t>Регуляторний акт спрямований на визначення механізму погодження із Держфінмоніторингом суб'єктами термінів подання запитуваної інформації.</w:t>
      </w:r>
    </w:p>
    <w:p w:rsidR="003A4D14" w:rsidRDefault="00531563" w:rsidP="00EB7351">
      <w:pPr>
        <w:pStyle w:val="Style8"/>
        <w:numPr>
          <w:ilvl w:val="0"/>
          <w:numId w:val="1"/>
        </w:numPr>
        <w:shd w:val="clear" w:color="auto" w:fill="auto"/>
        <w:tabs>
          <w:tab w:val="left" w:pos="1264"/>
        </w:tabs>
        <w:spacing w:line="322" w:lineRule="exact"/>
        <w:ind w:left="40" w:right="40" w:firstLine="720"/>
        <w:jc w:val="both"/>
      </w:pPr>
      <w:r>
        <w:rPr>
          <w:rStyle w:val="CharStyle18"/>
        </w:rPr>
        <w:t>Строк виконання заходів з відстеження результативності регуляторного акта</w:t>
      </w:r>
    </w:p>
    <w:p w:rsidR="003A4D14" w:rsidRDefault="00531563" w:rsidP="00EB7351">
      <w:pPr>
        <w:pStyle w:val="Style16"/>
        <w:shd w:val="clear" w:color="auto" w:fill="auto"/>
        <w:tabs>
          <w:tab w:val="left" w:leader="underscore" w:pos="1797"/>
          <w:tab w:val="left" w:leader="underscore" w:pos="2291"/>
          <w:tab w:val="left" w:leader="underscore" w:pos="3203"/>
        </w:tabs>
        <w:spacing w:before="0" w:after="240"/>
        <w:ind w:left="40" w:right="40" w:firstLine="720"/>
        <w:rPr>
          <w:rStyle w:val="CharStyle17"/>
          <w:lang w:val="uk-UA"/>
        </w:rPr>
      </w:pPr>
      <w:r>
        <w:rPr>
          <w:rStyle w:val="CharStyle17"/>
        </w:rPr>
        <w:t xml:space="preserve">Відстеження результативності Наказу розпочато </w:t>
      </w:r>
      <w:r>
        <w:rPr>
          <w:rStyle w:val="CharStyle17"/>
          <w:lang w:val="ru"/>
        </w:rPr>
        <w:t xml:space="preserve">10.01.2017, </w:t>
      </w:r>
      <w:proofErr w:type="spellStart"/>
      <w:r w:rsidR="0060215B">
        <w:rPr>
          <w:rStyle w:val="CharStyle17"/>
        </w:rPr>
        <w:t>завершен</w:t>
      </w:r>
      <w:proofErr w:type="spellEnd"/>
      <w:r w:rsidR="0060215B">
        <w:rPr>
          <w:rStyle w:val="CharStyle17"/>
          <w:lang w:val="uk-UA"/>
        </w:rPr>
        <w:t>о 17.02.2017</w:t>
      </w:r>
      <w:r w:rsidR="00FB7D37">
        <w:rPr>
          <w:rStyle w:val="CharStyle17"/>
          <w:lang w:val="uk-UA"/>
        </w:rPr>
        <w:t>.</w:t>
      </w:r>
    </w:p>
    <w:p w:rsidR="003A4D14" w:rsidRDefault="00531563" w:rsidP="00F123B4">
      <w:pPr>
        <w:pStyle w:val="Style8"/>
        <w:numPr>
          <w:ilvl w:val="0"/>
          <w:numId w:val="1"/>
        </w:numPr>
        <w:shd w:val="clear" w:color="auto" w:fill="auto"/>
        <w:tabs>
          <w:tab w:val="left" w:pos="1163"/>
        </w:tabs>
        <w:spacing w:line="260" w:lineRule="exact"/>
        <w:ind w:left="120" w:firstLine="760"/>
        <w:jc w:val="both"/>
      </w:pPr>
      <w:r>
        <w:rPr>
          <w:rStyle w:val="CharStyle18"/>
        </w:rPr>
        <w:t>Тип відстеження (базове, повторне або періодичне)</w:t>
      </w:r>
    </w:p>
    <w:p w:rsidR="003A4D14" w:rsidRDefault="00531563" w:rsidP="00F123B4">
      <w:pPr>
        <w:pStyle w:val="Style16"/>
        <w:shd w:val="clear" w:color="auto" w:fill="auto"/>
        <w:spacing w:before="0" w:after="240" w:line="260" w:lineRule="exact"/>
        <w:ind w:left="119" w:firstLine="760"/>
      </w:pPr>
      <w:r>
        <w:rPr>
          <w:rStyle w:val="CharStyle17"/>
        </w:rPr>
        <w:t>Повторне.</w:t>
      </w:r>
    </w:p>
    <w:p w:rsidR="003A4D14" w:rsidRDefault="00531563" w:rsidP="00F123B4">
      <w:pPr>
        <w:pStyle w:val="Style8"/>
        <w:numPr>
          <w:ilvl w:val="0"/>
          <w:numId w:val="1"/>
        </w:numPr>
        <w:shd w:val="clear" w:color="auto" w:fill="auto"/>
        <w:tabs>
          <w:tab w:val="left" w:pos="1154"/>
        </w:tabs>
        <w:spacing w:line="260" w:lineRule="exact"/>
        <w:ind w:left="119" w:firstLine="760"/>
        <w:jc w:val="both"/>
      </w:pPr>
      <w:r>
        <w:rPr>
          <w:rStyle w:val="CharStyle18"/>
        </w:rPr>
        <w:t>Методи одержання результатів відстеження</w:t>
      </w:r>
    </w:p>
    <w:p w:rsidR="003A4D14" w:rsidRDefault="00531563" w:rsidP="00F123B4">
      <w:pPr>
        <w:pStyle w:val="Style16"/>
        <w:shd w:val="clear" w:color="auto" w:fill="auto"/>
        <w:spacing w:before="0" w:after="120" w:line="260" w:lineRule="exact"/>
        <w:ind w:left="119" w:firstLine="760"/>
        <w:rPr>
          <w:rStyle w:val="CharStyle17"/>
          <w:lang w:val="en-US"/>
        </w:rPr>
      </w:pPr>
      <w:r>
        <w:rPr>
          <w:rStyle w:val="CharStyle17"/>
        </w:rPr>
        <w:t>Статистичний метод.</w:t>
      </w:r>
    </w:p>
    <w:p w:rsidR="00F123B4" w:rsidRDefault="00F123B4" w:rsidP="0060215B">
      <w:pPr>
        <w:pStyle w:val="Style16"/>
        <w:shd w:val="clear" w:color="auto" w:fill="auto"/>
        <w:spacing w:before="0" w:after="120" w:line="260" w:lineRule="exact"/>
        <w:ind w:left="119" w:firstLine="760"/>
        <w:rPr>
          <w:rStyle w:val="CharStyle17"/>
          <w:lang w:val="en-US"/>
        </w:rPr>
      </w:pPr>
    </w:p>
    <w:p w:rsidR="00F123B4" w:rsidRDefault="00F123B4" w:rsidP="0060215B">
      <w:pPr>
        <w:pStyle w:val="Style16"/>
        <w:shd w:val="clear" w:color="auto" w:fill="auto"/>
        <w:spacing w:before="0" w:after="120" w:line="260" w:lineRule="exact"/>
        <w:ind w:left="119" w:firstLine="760"/>
        <w:rPr>
          <w:rStyle w:val="CharStyle17"/>
          <w:lang w:val="en-US"/>
        </w:rPr>
      </w:pPr>
    </w:p>
    <w:p w:rsidR="00F123B4" w:rsidRDefault="00F123B4" w:rsidP="0060215B">
      <w:pPr>
        <w:pStyle w:val="Style16"/>
        <w:shd w:val="clear" w:color="auto" w:fill="auto"/>
        <w:spacing w:before="0" w:after="120" w:line="260" w:lineRule="exact"/>
        <w:ind w:left="119" w:firstLine="760"/>
        <w:rPr>
          <w:rStyle w:val="CharStyle17"/>
          <w:lang w:val="en-US"/>
        </w:rPr>
      </w:pPr>
    </w:p>
    <w:p w:rsidR="00F123B4" w:rsidRPr="00F123B4" w:rsidRDefault="00F123B4" w:rsidP="0060215B">
      <w:pPr>
        <w:pStyle w:val="Style16"/>
        <w:shd w:val="clear" w:color="auto" w:fill="auto"/>
        <w:spacing w:before="0" w:after="120" w:line="260" w:lineRule="exact"/>
        <w:ind w:left="119" w:firstLine="760"/>
        <w:rPr>
          <w:rStyle w:val="CharStyle17"/>
          <w:lang w:val="en-US"/>
        </w:rPr>
      </w:pPr>
    </w:p>
    <w:p w:rsidR="003A4D14" w:rsidRDefault="00531563" w:rsidP="00EB7351">
      <w:pPr>
        <w:pStyle w:val="Style8"/>
        <w:numPr>
          <w:ilvl w:val="0"/>
          <w:numId w:val="1"/>
        </w:numPr>
        <w:shd w:val="clear" w:color="auto" w:fill="auto"/>
        <w:tabs>
          <w:tab w:val="left" w:pos="1402"/>
        </w:tabs>
        <w:spacing w:line="326" w:lineRule="exact"/>
        <w:ind w:left="119" w:right="23" w:firstLine="760"/>
        <w:jc w:val="both"/>
      </w:pPr>
      <w:r>
        <w:rPr>
          <w:rStyle w:val="CharStyle18"/>
        </w:rPr>
        <w:t>Дані та припущення, на основі яких відстежувалась результативність, а також способи одержання даних</w:t>
      </w:r>
    </w:p>
    <w:p w:rsidR="003A4D14" w:rsidRPr="00EB7351" w:rsidRDefault="00531563" w:rsidP="00EB7351">
      <w:pPr>
        <w:pStyle w:val="Style16"/>
        <w:shd w:val="clear" w:color="auto" w:fill="auto"/>
        <w:spacing w:before="0" w:after="120"/>
        <w:ind w:left="120" w:right="23" w:firstLine="760"/>
      </w:pPr>
      <w:r>
        <w:rPr>
          <w:rStyle w:val="CharStyle17"/>
        </w:rPr>
        <w:t>Відстеження здійснювалось шляхом аналізу статистичних даних на основі обліку заяв суб'єктів первинного фінансового моніторингу щодо збільшення терміну подання інформації на запит, що надійшли до Держфінмоніторингу.</w:t>
      </w:r>
    </w:p>
    <w:p w:rsidR="003A4D14" w:rsidRDefault="00531563" w:rsidP="0060215B">
      <w:pPr>
        <w:pStyle w:val="Style16"/>
        <w:shd w:val="clear" w:color="auto" w:fill="auto"/>
        <w:spacing w:before="0" w:after="120"/>
        <w:ind w:left="120" w:right="20" w:firstLine="760"/>
      </w:pPr>
      <w:r>
        <w:rPr>
          <w:rStyle w:val="CharStyle17"/>
        </w:rPr>
        <w:t xml:space="preserve">Під час відстеження проаналізовані статистичні дані за період з </w:t>
      </w:r>
      <w:r>
        <w:rPr>
          <w:rStyle w:val="CharStyle17"/>
          <w:lang w:val="ru"/>
        </w:rPr>
        <w:t xml:space="preserve">01.04.2016 </w:t>
      </w:r>
      <w:r>
        <w:rPr>
          <w:rStyle w:val="CharStyle17"/>
        </w:rPr>
        <w:t xml:space="preserve">по </w:t>
      </w:r>
      <w:r>
        <w:rPr>
          <w:rStyle w:val="CharStyle17"/>
          <w:lang w:val="ru"/>
        </w:rPr>
        <w:t>31.12.2016</w:t>
      </w:r>
      <w:r>
        <w:rPr>
          <w:rStyle w:val="CharStyle17"/>
        </w:rPr>
        <w:t>.</w:t>
      </w:r>
    </w:p>
    <w:p w:rsidR="003A4D14" w:rsidRDefault="00531563" w:rsidP="0060215B">
      <w:pPr>
        <w:pStyle w:val="Style22"/>
        <w:framePr w:w="9581" w:wrap="notBeside" w:vAnchor="text" w:hAnchor="text" w:xAlign="center" w:y="1"/>
        <w:shd w:val="clear" w:color="auto" w:fill="auto"/>
        <w:spacing w:after="120" w:line="260" w:lineRule="exact"/>
        <w:ind w:firstLine="709"/>
      </w:pPr>
      <w:r>
        <w:rPr>
          <w:rStyle w:val="CharStyle23"/>
          <w:lang w:val="ru"/>
        </w:rPr>
        <w:t xml:space="preserve">8. </w:t>
      </w:r>
      <w:r>
        <w:rPr>
          <w:rStyle w:val="CharStyle23"/>
        </w:rPr>
        <w:t>Кількісні та якісні показники результативності акта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26"/>
        <w:gridCol w:w="1416"/>
        <w:gridCol w:w="1397"/>
        <w:gridCol w:w="1430"/>
        <w:gridCol w:w="1512"/>
      </w:tblGrid>
      <w:tr w:rsidR="003A4D14">
        <w:trPr>
          <w:trHeight w:hRule="exact" w:val="576"/>
          <w:jc w:val="center"/>
        </w:trPr>
        <w:tc>
          <w:tcPr>
            <w:tcW w:w="3826" w:type="dxa"/>
            <w:vMerge w:val="restart"/>
            <w:tcBorders>
              <w:top w:val="single" w:sz="4" w:space="0" w:color="auto"/>
              <w:left w:val="single" w:sz="4" w:space="0" w:color="auto"/>
            </w:tcBorders>
            <w:shd w:val="clear" w:color="auto" w:fill="FFFFFF"/>
          </w:tcPr>
          <w:p w:rsidR="003A4D14" w:rsidRPr="0060215B" w:rsidRDefault="00531563">
            <w:pPr>
              <w:pStyle w:val="Style26"/>
              <w:framePr w:w="9581" w:wrap="notBeside" w:vAnchor="text" w:hAnchor="text" w:xAlign="center" w:y="1"/>
              <w:shd w:val="clear" w:color="auto" w:fill="auto"/>
              <w:spacing w:line="210" w:lineRule="exact"/>
              <w:ind w:left="140"/>
              <w:rPr>
                <w:b w:val="0"/>
              </w:rPr>
            </w:pPr>
            <w:r w:rsidRPr="0060215B">
              <w:rPr>
                <w:rStyle w:val="CharStyle27"/>
                <w:b w:val="0"/>
              </w:rPr>
              <w:t>Показники результативності</w:t>
            </w:r>
          </w:p>
        </w:tc>
        <w:tc>
          <w:tcPr>
            <w:tcW w:w="2813" w:type="dxa"/>
            <w:gridSpan w:val="2"/>
            <w:tcBorders>
              <w:top w:val="single" w:sz="4" w:space="0" w:color="auto"/>
              <w:left w:val="single" w:sz="4" w:space="0" w:color="auto"/>
            </w:tcBorders>
            <w:shd w:val="clear" w:color="auto" w:fill="FFFFFF"/>
          </w:tcPr>
          <w:p w:rsidR="003A4D14" w:rsidRPr="0060215B" w:rsidRDefault="00531563">
            <w:pPr>
              <w:pStyle w:val="Style26"/>
              <w:framePr w:w="9581" w:wrap="notBeside" w:vAnchor="text" w:hAnchor="text" w:xAlign="center" w:y="1"/>
              <w:shd w:val="clear" w:color="auto" w:fill="auto"/>
              <w:spacing w:after="60" w:line="210" w:lineRule="exact"/>
              <w:ind w:left="1080"/>
              <w:rPr>
                <w:b w:val="0"/>
              </w:rPr>
            </w:pPr>
            <w:r w:rsidRPr="0060215B">
              <w:rPr>
                <w:rStyle w:val="CharStyle27"/>
                <w:b w:val="0"/>
              </w:rPr>
              <w:t>Базове</w:t>
            </w:r>
          </w:p>
          <w:p w:rsidR="003A4D14" w:rsidRPr="0060215B" w:rsidRDefault="00531563">
            <w:pPr>
              <w:pStyle w:val="Style26"/>
              <w:framePr w:w="9581" w:wrap="notBeside" w:vAnchor="text" w:hAnchor="text" w:xAlign="center" w:y="1"/>
              <w:shd w:val="clear" w:color="auto" w:fill="auto"/>
              <w:spacing w:before="60" w:line="210" w:lineRule="exact"/>
              <w:ind w:left="160"/>
              <w:rPr>
                <w:b w:val="0"/>
              </w:rPr>
            </w:pPr>
            <w:r w:rsidRPr="0060215B">
              <w:rPr>
                <w:rStyle w:val="CharStyle27"/>
                <w:b w:val="0"/>
                <w:lang w:val="ru"/>
              </w:rPr>
              <w:t>(01.09.2015</w:t>
            </w:r>
            <w:r w:rsidR="0060215B" w:rsidRPr="0060215B">
              <w:rPr>
                <w:rStyle w:val="CharStyle27"/>
                <w:b w:val="0"/>
                <w:lang w:val="ru"/>
              </w:rPr>
              <w:t xml:space="preserve"> </w:t>
            </w:r>
            <w:r w:rsidRPr="0060215B">
              <w:rPr>
                <w:rStyle w:val="CharStyle27"/>
                <w:b w:val="0"/>
                <w:lang w:val="ru"/>
              </w:rPr>
              <w:t>-</w:t>
            </w:r>
            <w:r w:rsidR="0060215B" w:rsidRPr="0060215B">
              <w:rPr>
                <w:rStyle w:val="CharStyle27"/>
                <w:b w:val="0"/>
                <w:lang w:val="ru"/>
              </w:rPr>
              <w:t xml:space="preserve"> </w:t>
            </w:r>
            <w:r w:rsidRPr="0060215B">
              <w:rPr>
                <w:rStyle w:val="CharStyle27"/>
                <w:b w:val="0"/>
                <w:lang w:val="ru"/>
              </w:rPr>
              <w:t>31.03.2016)</w:t>
            </w:r>
          </w:p>
        </w:tc>
        <w:tc>
          <w:tcPr>
            <w:tcW w:w="2942" w:type="dxa"/>
            <w:gridSpan w:val="2"/>
            <w:tcBorders>
              <w:top w:val="single" w:sz="4" w:space="0" w:color="auto"/>
              <w:left w:val="single" w:sz="4" w:space="0" w:color="auto"/>
              <w:right w:val="single" w:sz="4" w:space="0" w:color="auto"/>
            </w:tcBorders>
            <w:shd w:val="clear" w:color="auto" w:fill="FFFFFF"/>
          </w:tcPr>
          <w:p w:rsidR="003A4D14" w:rsidRPr="0060215B" w:rsidRDefault="00531563" w:rsidP="0060215B">
            <w:pPr>
              <w:pStyle w:val="Style26"/>
              <w:framePr w:w="9581" w:wrap="notBeside" w:vAnchor="text" w:hAnchor="text" w:xAlign="center" w:y="1"/>
              <w:shd w:val="clear" w:color="auto" w:fill="auto"/>
              <w:spacing w:line="269" w:lineRule="exact"/>
              <w:ind w:left="140" w:firstLine="820"/>
              <w:rPr>
                <w:b w:val="0"/>
              </w:rPr>
            </w:pPr>
            <w:r w:rsidRPr="0060215B">
              <w:rPr>
                <w:rStyle w:val="CharStyle27"/>
                <w:b w:val="0"/>
              </w:rPr>
              <w:t xml:space="preserve">Повторне </w:t>
            </w:r>
            <w:r w:rsidRPr="0060215B">
              <w:rPr>
                <w:rStyle w:val="CharStyle27"/>
                <w:b w:val="0"/>
                <w:lang w:val="ru"/>
              </w:rPr>
              <w:t xml:space="preserve">(01.04.2016 </w:t>
            </w:r>
            <w:r w:rsidR="0060215B" w:rsidRPr="0060215B">
              <w:rPr>
                <w:rStyle w:val="CharStyle27"/>
                <w:b w:val="0"/>
                <w:lang w:val="ru"/>
              </w:rPr>
              <w:t xml:space="preserve">- </w:t>
            </w:r>
            <w:r w:rsidRPr="0060215B">
              <w:rPr>
                <w:rStyle w:val="CharStyle27"/>
                <w:b w:val="0"/>
                <w:lang w:val="ru"/>
              </w:rPr>
              <w:t>31.12.2016)</w:t>
            </w:r>
          </w:p>
        </w:tc>
      </w:tr>
      <w:tr w:rsidR="003A4D14">
        <w:trPr>
          <w:trHeight w:hRule="exact" w:val="768"/>
          <w:jc w:val="center"/>
        </w:trPr>
        <w:tc>
          <w:tcPr>
            <w:tcW w:w="3826" w:type="dxa"/>
            <w:vMerge/>
            <w:tcBorders>
              <w:left w:val="single" w:sz="4" w:space="0" w:color="auto"/>
            </w:tcBorders>
            <w:shd w:val="clear" w:color="auto" w:fill="FFFFFF"/>
          </w:tcPr>
          <w:p w:rsidR="003A4D14" w:rsidRPr="0060215B" w:rsidRDefault="003A4D14">
            <w:pPr>
              <w:framePr w:w="9581" w:wrap="notBeside" w:vAnchor="text" w:hAnchor="text" w:xAlign="center" w:y="1"/>
            </w:pPr>
          </w:p>
        </w:tc>
        <w:tc>
          <w:tcPr>
            <w:tcW w:w="1416" w:type="dxa"/>
            <w:tcBorders>
              <w:top w:val="single" w:sz="4" w:space="0" w:color="auto"/>
              <w:left w:val="single" w:sz="4" w:space="0" w:color="auto"/>
            </w:tcBorders>
            <w:shd w:val="clear" w:color="auto" w:fill="FFFFFF"/>
          </w:tcPr>
          <w:p w:rsidR="003A4D14" w:rsidRPr="0060215B" w:rsidRDefault="00531563" w:rsidP="0060215B">
            <w:pPr>
              <w:pStyle w:val="Style26"/>
              <w:framePr w:w="9581" w:wrap="notBeside" w:vAnchor="text" w:hAnchor="text" w:xAlign="center" w:y="1"/>
              <w:shd w:val="clear" w:color="auto" w:fill="auto"/>
              <w:spacing w:line="259" w:lineRule="exact"/>
              <w:jc w:val="center"/>
              <w:rPr>
                <w:b w:val="0"/>
              </w:rPr>
            </w:pPr>
            <w:r w:rsidRPr="0060215B">
              <w:rPr>
                <w:rStyle w:val="CharStyle27"/>
                <w:b w:val="0"/>
              </w:rPr>
              <w:t xml:space="preserve">показники за </w:t>
            </w:r>
            <w:r w:rsidRPr="0060215B">
              <w:rPr>
                <w:rStyle w:val="CharStyle27"/>
                <w:b w:val="0"/>
                <w:lang w:val="ru"/>
              </w:rPr>
              <w:t xml:space="preserve">7 </w:t>
            </w:r>
            <w:r w:rsidRPr="0060215B">
              <w:rPr>
                <w:rStyle w:val="CharStyle27"/>
                <w:b w:val="0"/>
              </w:rPr>
              <w:t>місяців</w:t>
            </w:r>
          </w:p>
        </w:tc>
        <w:tc>
          <w:tcPr>
            <w:tcW w:w="1397" w:type="dxa"/>
            <w:tcBorders>
              <w:top w:val="single" w:sz="4" w:space="0" w:color="auto"/>
              <w:left w:val="single" w:sz="4" w:space="0" w:color="auto"/>
            </w:tcBorders>
            <w:shd w:val="clear" w:color="auto" w:fill="FFFFFF"/>
          </w:tcPr>
          <w:p w:rsidR="003A4D14" w:rsidRPr="0060215B" w:rsidRDefault="00531563" w:rsidP="0060215B">
            <w:pPr>
              <w:pStyle w:val="Style26"/>
              <w:framePr w:w="9581" w:wrap="notBeside" w:vAnchor="text" w:hAnchor="text" w:xAlign="center" w:y="1"/>
              <w:shd w:val="clear" w:color="auto" w:fill="auto"/>
              <w:spacing w:line="254" w:lineRule="exact"/>
              <w:jc w:val="center"/>
              <w:rPr>
                <w:b w:val="0"/>
              </w:rPr>
            </w:pPr>
            <w:r w:rsidRPr="0060215B">
              <w:rPr>
                <w:rStyle w:val="CharStyle27"/>
                <w:b w:val="0"/>
              </w:rPr>
              <w:t>середньо</w:t>
            </w:r>
            <w:r w:rsidRPr="0060215B">
              <w:rPr>
                <w:rStyle w:val="CharStyle27"/>
                <w:b w:val="0"/>
              </w:rPr>
              <w:softHyphen/>
              <w:t>місячний показник</w:t>
            </w:r>
          </w:p>
        </w:tc>
        <w:tc>
          <w:tcPr>
            <w:tcW w:w="1430" w:type="dxa"/>
            <w:tcBorders>
              <w:top w:val="single" w:sz="4" w:space="0" w:color="auto"/>
              <w:left w:val="single" w:sz="4" w:space="0" w:color="auto"/>
            </w:tcBorders>
            <w:shd w:val="clear" w:color="auto" w:fill="FFFFFF"/>
          </w:tcPr>
          <w:p w:rsidR="003A4D14" w:rsidRPr="0060215B" w:rsidRDefault="00531563" w:rsidP="0060215B">
            <w:pPr>
              <w:pStyle w:val="Style26"/>
              <w:framePr w:w="9581" w:wrap="notBeside" w:vAnchor="text" w:hAnchor="text" w:xAlign="center" w:y="1"/>
              <w:shd w:val="clear" w:color="auto" w:fill="auto"/>
              <w:spacing w:line="259" w:lineRule="exact"/>
              <w:jc w:val="center"/>
              <w:rPr>
                <w:b w:val="0"/>
              </w:rPr>
            </w:pPr>
            <w:r w:rsidRPr="0060215B">
              <w:rPr>
                <w:rStyle w:val="CharStyle27"/>
                <w:b w:val="0"/>
              </w:rPr>
              <w:t xml:space="preserve">показники за </w:t>
            </w:r>
            <w:r w:rsidRPr="0060215B">
              <w:rPr>
                <w:rStyle w:val="CharStyle27"/>
                <w:b w:val="0"/>
                <w:lang w:val="ru"/>
              </w:rPr>
              <w:t xml:space="preserve">9 </w:t>
            </w:r>
            <w:r w:rsidRPr="0060215B">
              <w:rPr>
                <w:rStyle w:val="CharStyle27"/>
                <w:b w:val="0"/>
              </w:rPr>
              <w:t>місяців</w:t>
            </w:r>
          </w:p>
        </w:tc>
        <w:tc>
          <w:tcPr>
            <w:tcW w:w="1512" w:type="dxa"/>
            <w:tcBorders>
              <w:top w:val="single" w:sz="4" w:space="0" w:color="auto"/>
              <w:left w:val="single" w:sz="4" w:space="0" w:color="auto"/>
              <w:right w:val="single" w:sz="4" w:space="0" w:color="auto"/>
            </w:tcBorders>
            <w:shd w:val="clear" w:color="auto" w:fill="FFFFFF"/>
          </w:tcPr>
          <w:p w:rsidR="003A4D14" w:rsidRPr="0060215B" w:rsidRDefault="00531563" w:rsidP="0060215B">
            <w:pPr>
              <w:pStyle w:val="Style26"/>
              <w:framePr w:w="9581" w:wrap="notBeside" w:vAnchor="text" w:hAnchor="text" w:xAlign="center" w:y="1"/>
              <w:shd w:val="clear" w:color="auto" w:fill="auto"/>
              <w:spacing w:line="254" w:lineRule="exact"/>
              <w:jc w:val="center"/>
              <w:rPr>
                <w:b w:val="0"/>
              </w:rPr>
            </w:pPr>
            <w:r w:rsidRPr="0060215B">
              <w:rPr>
                <w:rStyle w:val="CharStyle27"/>
                <w:b w:val="0"/>
              </w:rPr>
              <w:t>середньо</w:t>
            </w:r>
            <w:r w:rsidRPr="0060215B">
              <w:rPr>
                <w:rStyle w:val="CharStyle27"/>
                <w:b w:val="0"/>
              </w:rPr>
              <w:softHyphen/>
              <w:t>місячний показник</w:t>
            </w:r>
          </w:p>
        </w:tc>
      </w:tr>
      <w:tr w:rsidR="003A4D14">
        <w:trPr>
          <w:trHeight w:hRule="exact" w:val="1114"/>
          <w:jc w:val="center"/>
        </w:trPr>
        <w:tc>
          <w:tcPr>
            <w:tcW w:w="3826"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74" w:lineRule="exact"/>
              <w:ind w:left="140"/>
            </w:pPr>
            <w:r w:rsidRPr="00616623">
              <w:rPr>
                <w:rStyle w:val="CharStyle15"/>
              </w:rPr>
              <w:t xml:space="preserve">- </w:t>
            </w:r>
            <w:r>
              <w:rPr>
                <w:rStyle w:val="CharStyle15"/>
              </w:rPr>
              <w:t>кількість заяв суб'єктів щодо збільшення терміну подання інформації на запит, що надійшли до Держфінмоніторингу,</w:t>
            </w:r>
          </w:p>
        </w:tc>
        <w:tc>
          <w:tcPr>
            <w:tcW w:w="1416"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30" w:lineRule="exact"/>
              <w:ind w:left="640"/>
            </w:pPr>
            <w:r>
              <w:rPr>
                <w:rStyle w:val="CharStyle15"/>
                <w:lang w:val="ru"/>
              </w:rPr>
              <w:t>50</w:t>
            </w:r>
          </w:p>
        </w:tc>
        <w:tc>
          <w:tcPr>
            <w:tcW w:w="1397"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30" w:lineRule="exact"/>
              <w:ind w:left="580"/>
            </w:pPr>
            <w:r>
              <w:rPr>
                <w:rStyle w:val="CharStyle15"/>
                <w:lang w:val="ru"/>
              </w:rPr>
              <w:t>7,14</w:t>
            </w:r>
          </w:p>
        </w:tc>
        <w:tc>
          <w:tcPr>
            <w:tcW w:w="1430"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30" w:lineRule="exact"/>
              <w:ind w:left="640"/>
            </w:pPr>
            <w:r>
              <w:rPr>
                <w:rStyle w:val="CharStyle15"/>
                <w:lang w:val="ru"/>
              </w:rPr>
              <w:t>70</w:t>
            </w:r>
          </w:p>
        </w:tc>
        <w:tc>
          <w:tcPr>
            <w:tcW w:w="1512" w:type="dxa"/>
            <w:tcBorders>
              <w:top w:val="single" w:sz="4" w:space="0" w:color="auto"/>
              <w:left w:val="single" w:sz="4" w:space="0" w:color="auto"/>
              <w:right w:val="single" w:sz="4" w:space="0" w:color="auto"/>
            </w:tcBorders>
            <w:shd w:val="clear" w:color="auto" w:fill="FFFFFF"/>
          </w:tcPr>
          <w:p w:rsidR="003A4D14" w:rsidRPr="0060215B" w:rsidRDefault="00531563">
            <w:pPr>
              <w:pStyle w:val="Style26"/>
              <w:framePr w:w="9581" w:wrap="notBeside" w:vAnchor="text" w:hAnchor="text" w:xAlign="center" w:y="1"/>
              <w:shd w:val="clear" w:color="auto" w:fill="auto"/>
              <w:spacing w:line="210" w:lineRule="exact"/>
              <w:ind w:left="620"/>
              <w:rPr>
                <w:b w:val="0"/>
              </w:rPr>
            </w:pPr>
            <w:r w:rsidRPr="0060215B">
              <w:rPr>
                <w:rStyle w:val="CharStyle27"/>
                <w:b w:val="0"/>
                <w:lang w:val="ru"/>
              </w:rPr>
              <w:t>7,78</w:t>
            </w:r>
          </w:p>
        </w:tc>
      </w:tr>
      <w:tr w:rsidR="003A4D14">
        <w:trPr>
          <w:trHeight w:hRule="exact" w:val="283"/>
          <w:jc w:val="center"/>
        </w:trPr>
        <w:tc>
          <w:tcPr>
            <w:tcW w:w="3826"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30" w:lineRule="exact"/>
              <w:ind w:right="220"/>
              <w:jc w:val="right"/>
            </w:pPr>
            <w:r>
              <w:rPr>
                <w:rStyle w:val="CharStyle15"/>
              </w:rPr>
              <w:t>з них:</w:t>
            </w:r>
          </w:p>
        </w:tc>
        <w:tc>
          <w:tcPr>
            <w:tcW w:w="1416" w:type="dxa"/>
            <w:tcBorders>
              <w:top w:val="single" w:sz="4" w:space="0" w:color="auto"/>
              <w:left w:val="single" w:sz="4" w:space="0" w:color="auto"/>
            </w:tcBorders>
            <w:shd w:val="clear" w:color="auto" w:fill="FFFFFF"/>
          </w:tcPr>
          <w:p w:rsidR="003A4D14" w:rsidRDefault="003A4D14">
            <w:pPr>
              <w:framePr w:w="9581" w:wrap="notBeside" w:vAnchor="text" w:hAnchor="text" w:xAlign="center" w:y="1"/>
              <w:rPr>
                <w:sz w:val="10"/>
                <w:szCs w:val="10"/>
              </w:rPr>
            </w:pPr>
          </w:p>
        </w:tc>
        <w:tc>
          <w:tcPr>
            <w:tcW w:w="1397" w:type="dxa"/>
            <w:tcBorders>
              <w:top w:val="single" w:sz="4" w:space="0" w:color="auto"/>
              <w:left w:val="single" w:sz="4" w:space="0" w:color="auto"/>
            </w:tcBorders>
            <w:shd w:val="clear" w:color="auto" w:fill="FFFFFF"/>
          </w:tcPr>
          <w:p w:rsidR="003A4D14" w:rsidRDefault="003A4D14">
            <w:pPr>
              <w:framePr w:w="9581" w:wrap="notBeside" w:vAnchor="text" w:hAnchor="text" w:xAlign="center" w:y="1"/>
              <w:rPr>
                <w:sz w:val="10"/>
                <w:szCs w:val="10"/>
              </w:rPr>
            </w:pPr>
          </w:p>
        </w:tc>
        <w:tc>
          <w:tcPr>
            <w:tcW w:w="1430" w:type="dxa"/>
            <w:tcBorders>
              <w:top w:val="single" w:sz="4" w:space="0" w:color="auto"/>
              <w:left w:val="single" w:sz="4" w:space="0" w:color="auto"/>
            </w:tcBorders>
            <w:shd w:val="clear" w:color="auto" w:fill="FFFFFF"/>
          </w:tcPr>
          <w:p w:rsidR="003A4D14" w:rsidRDefault="003A4D14">
            <w:pPr>
              <w:framePr w:w="9581" w:wrap="notBeside" w:vAnchor="text" w:hAnchor="text" w:xAlign="center" w:y="1"/>
              <w:rPr>
                <w:sz w:val="10"/>
                <w:szCs w:val="10"/>
              </w:rPr>
            </w:pPr>
          </w:p>
        </w:tc>
        <w:tc>
          <w:tcPr>
            <w:tcW w:w="1512" w:type="dxa"/>
            <w:tcBorders>
              <w:top w:val="single" w:sz="4" w:space="0" w:color="auto"/>
              <w:left w:val="single" w:sz="4" w:space="0" w:color="auto"/>
              <w:right w:val="single" w:sz="4" w:space="0" w:color="auto"/>
            </w:tcBorders>
            <w:shd w:val="clear" w:color="auto" w:fill="FFFFFF"/>
          </w:tcPr>
          <w:p w:rsidR="003A4D14" w:rsidRPr="0060215B" w:rsidRDefault="003A4D14">
            <w:pPr>
              <w:framePr w:w="9581" w:wrap="notBeside" w:vAnchor="text" w:hAnchor="text" w:xAlign="center" w:y="1"/>
              <w:rPr>
                <w:sz w:val="10"/>
                <w:szCs w:val="10"/>
              </w:rPr>
            </w:pPr>
          </w:p>
        </w:tc>
      </w:tr>
      <w:tr w:rsidR="003A4D14">
        <w:trPr>
          <w:trHeight w:hRule="exact" w:val="552"/>
          <w:jc w:val="center"/>
        </w:trPr>
        <w:tc>
          <w:tcPr>
            <w:tcW w:w="3826"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74" w:lineRule="exact"/>
              <w:ind w:left="140"/>
            </w:pPr>
            <w:r>
              <w:rPr>
                <w:rStyle w:val="CharStyle15"/>
                <w:lang w:val="ru"/>
              </w:rPr>
              <w:t xml:space="preserve">- </w:t>
            </w:r>
            <w:r>
              <w:rPr>
                <w:rStyle w:val="CharStyle15"/>
              </w:rPr>
              <w:t>кількість погоджених Держфінмоніторингом заяв</w:t>
            </w:r>
          </w:p>
        </w:tc>
        <w:tc>
          <w:tcPr>
            <w:tcW w:w="1416"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30" w:lineRule="exact"/>
              <w:ind w:left="640"/>
            </w:pPr>
            <w:r>
              <w:rPr>
                <w:rStyle w:val="CharStyle15"/>
                <w:lang w:val="ru"/>
              </w:rPr>
              <w:t>43</w:t>
            </w:r>
          </w:p>
        </w:tc>
        <w:tc>
          <w:tcPr>
            <w:tcW w:w="1397"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30" w:lineRule="exact"/>
              <w:ind w:left="580"/>
            </w:pPr>
            <w:r>
              <w:rPr>
                <w:rStyle w:val="CharStyle15"/>
                <w:lang w:val="ru"/>
              </w:rPr>
              <w:t>6,14</w:t>
            </w:r>
          </w:p>
        </w:tc>
        <w:tc>
          <w:tcPr>
            <w:tcW w:w="1430"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30" w:lineRule="exact"/>
              <w:ind w:left="640"/>
            </w:pPr>
            <w:r>
              <w:rPr>
                <w:rStyle w:val="CharStyle15"/>
                <w:lang w:val="ru"/>
              </w:rPr>
              <w:t>60</w:t>
            </w:r>
          </w:p>
        </w:tc>
        <w:tc>
          <w:tcPr>
            <w:tcW w:w="1512" w:type="dxa"/>
            <w:tcBorders>
              <w:top w:val="single" w:sz="4" w:space="0" w:color="auto"/>
              <w:left w:val="single" w:sz="4" w:space="0" w:color="auto"/>
              <w:right w:val="single" w:sz="4" w:space="0" w:color="auto"/>
            </w:tcBorders>
            <w:shd w:val="clear" w:color="auto" w:fill="FFFFFF"/>
          </w:tcPr>
          <w:p w:rsidR="003A4D14" w:rsidRPr="0060215B" w:rsidRDefault="00531563">
            <w:pPr>
              <w:pStyle w:val="Style26"/>
              <w:framePr w:w="9581" w:wrap="notBeside" w:vAnchor="text" w:hAnchor="text" w:xAlign="center" w:y="1"/>
              <w:shd w:val="clear" w:color="auto" w:fill="auto"/>
              <w:spacing w:line="210" w:lineRule="exact"/>
              <w:ind w:left="620"/>
              <w:rPr>
                <w:b w:val="0"/>
              </w:rPr>
            </w:pPr>
            <w:r w:rsidRPr="0060215B">
              <w:rPr>
                <w:rStyle w:val="CharStyle27"/>
                <w:b w:val="0"/>
                <w:lang w:val="ru"/>
              </w:rPr>
              <w:t>6,67</w:t>
            </w:r>
          </w:p>
        </w:tc>
      </w:tr>
      <w:tr w:rsidR="003A4D14">
        <w:trPr>
          <w:trHeight w:hRule="exact" w:val="845"/>
          <w:jc w:val="center"/>
        </w:trPr>
        <w:tc>
          <w:tcPr>
            <w:tcW w:w="3826"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78" w:lineRule="exact"/>
              <w:ind w:left="140"/>
            </w:pPr>
            <w:r>
              <w:rPr>
                <w:rStyle w:val="CharStyle15"/>
                <w:lang w:val="ru"/>
              </w:rPr>
              <w:t xml:space="preserve">- </w:t>
            </w:r>
            <w:r>
              <w:rPr>
                <w:rStyle w:val="CharStyle15"/>
              </w:rPr>
              <w:t>кількість заяв, за якими відмовлено суб'єкту у збільшенні терміну подання запитуваної інформації</w:t>
            </w:r>
          </w:p>
        </w:tc>
        <w:tc>
          <w:tcPr>
            <w:tcW w:w="1416"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30" w:lineRule="exact"/>
              <w:ind w:left="640"/>
            </w:pPr>
            <w:r>
              <w:rPr>
                <w:rStyle w:val="CharStyle15"/>
                <w:lang w:val="ru"/>
              </w:rPr>
              <w:t>5</w:t>
            </w:r>
          </w:p>
        </w:tc>
        <w:tc>
          <w:tcPr>
            <w:tcW w:w="1397"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30" w:lineRule="exact"/>
              <w:ind w:left="580"/>
            </w:pPr>
            <w:r>
              <w:rPr>
                <w:rStyle w:val="CharStyle15"/>
                <w:lang w:val="ru"/>
              </w:rPr>
              <w:t>0,71</w:t>
            </w:r>
          </w:p>
        </w:tc>
        <w:tc>
          <w:tcPr>
            <w:tcW w:w="1430"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30" w:lineRule="exact"/>
              <w:ind w:left="640"/>
            </w:pPr>
            <w:r>
              <w:rPr>
                <w:rStyle w:val="CharStyle15"/>
                <w:lang w:val="ru"/>
              </w:rPr>
              <w:t>7</w:t>
            </w:r>
          </w:p>
        </w:tc>
        <w:tc>
          <w:tcPr>
            <w:tcW w:w="1512" w:type="dxa"/>
            <w:tcBorders>
              <w:top w:val="single" w:sz="4" w:space="0" w:color="auto"/>
              <w:left w:val="single" w:sz="4" w:space="0" w:color="auto"/>
              <w:right w:val="single" w:sz="4" w:space="0" w:color="auto"/>
            </w:tcBorders>
            <w:shd w:val="clear" w:color="auto" w:fill="FFFFFF"/>
          </w:tcPr>
          <w:p w:rsidR="003A4D14" w:rsidRPr="0060215B" w:rsidRDefault="00531563">
            <w:pPr>
              <w:pStyle w:val="Style26"/>
              <w:framePr w:w="9581" w:wrap="notBeside" w:vAnchor="text" w:hAnchor="text" w:xAlign="center" w:y="1"/>
              <w:shd w:val="clear" w:color="auto" w:fill="auto"/>
              <w:spacing w:line="210" w:lineRule="exact"/>
              <w:ind w:left="620"/>
              <w:rPr>
                <w:b w:val="0"/>
              </w:rPr>
            </w:pPr>
            <w:r w:rsidRPr="0060215B">
              <w:rPr>
                <w:rStyle w:val="CharStyle27"/>
                <w:b w:val="0"/>
                <w:lang w:val="ru"/>
              </w:rPr>
              <w:t>0,78</w:t>
            </w:r>
          </w:p>
        </w:tc>
      </w:tr>
      <w:tr w:rsidR="003A4D14">
        <w:trPr>
          <w:trHeight w:hRule="exact" w:val="653"/>
          <w:jc w:val="center"/>
        </w:trPr>
        <w:tc>
          <w:tcPr>
            <w:tcW w:w="3826"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78" w:lineRule="exact"/>
              <w:ind w:left="140"/>
            </w:pPr>
            <w:r>
              <w:rPr>
                <w:rStyle w:val="CharStyle15"/>
                <w:lang w:val="ru"/>
              </w:rPr>
              <w:t xml:space="preserve">- </w:t>
            </w:r>
            <w:r>
              <w:rPr>
                <w:rStyle w:val="CharStyle15"/>
              </w:rPr>
              <w:t xml:space="preserve">кількість заяв, які не прийнято до розгляду </w:t>
            </w:r>
            <w:r>
              <w:rPr>
                <w:rStyle w:val="CharStyle15"/>
                <w:lang w:val="ru"/>
              </w:rPr>
              <w:t>*</w:t>
            </w:r>
          </w:p>
        </w:tc>
        <w:tc>
          <w:tcPr>
            <w:tcW w:w="1416"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30" w:lineRule="exact"/>
              <w:ind w:left="640"/>
            </w:pPr>
            <w:r>
              <w:rPr>
                <w:rStyle w:val="CharStyle15"/>
                <w:lang w:val="ru"/>
              </w:rPr>
              <w:t>1</w:t>
            </w:r>
          </w:p>
        </w:tc>
        <w:tc>
          <w:tcPr>
            <w:tcW w:w="1397"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30" w:lineRule="exact"/>
              <w:ind w:left="580"/>
            </w:pPr>
            <w:r>
              <w:rPr>
                <w:rStyle w:val="CharStyle15"/>
                <w:lang w:val="ru"/>
              </w:rPr>
              <w:t>0</w:t>
            </w:r>
          </w:p>
        </w:tc>
        <w:tc>
          <w:tcPr>
            <w:tcW w:w="1430"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30" w:lineRule="exact"/>
              <w:ind w:left="640"/>
            </w:pPr>
            <w:r>
              <w:rPr>
                <w:rStyle w:val="CharStyle15"/>
                <w:lang w:val="ru"/>
              </w:rPr>
              <w:t>1</w:t>
            </w:r>
          </w:p>
        </w:tc>
        <w:tc>
          <w:tcPr>
            <w:tcW w:w="1512" w:type="dxa"/>
            <w:tcBorders>
              <w:top w:val="single" w:sz="4" w:space="0" w:color="auto"/>
              <w:left w:val="single" w:sz="4" w:space="0" w:color="auto"/>
              <w:right w:val="single" w:sz="4" w:space="0" w:color="auto"/>
            </w:tcBorders>
            <w:shd w:val="clear" w:color="auto" w:fill="FFFFFF"/>
          </w:tcPr>
          <w:p w:rsidR="003A4D14" w:rsidRPr="0060215B" w:rsidRDefault="00531563">
            <w:pPr>
              <w:pStyle w:val="Style6"/>
              <w:framePr w:w="9581" w:wrap="notBeside" w:vAnchor="text" w:hAnchor="text" w:xAlign="center" w:y="1"/>
              <w:shd w:val="clear" w:color="auto" w:fill="auto"/>
              <w:spacing w:before="0" w:after="0" w:line="230" w:lineRule="exact"/>
              <w:ind w:left="620"/>
            </w:pPr>
            <w:r w:rsidRPr="0060215B">
              <w:rPr>
                <w:rStyle w:val="CharStyle15"/>
                <w:lang w:val="ru"/>
              </w:rPr>
              <w:t>0</w:t>
            </w:r>
          </w:p>
        </w:tc>
      </w:tr>
      <w:tr w:rsidR="003A4D14">
        <w:trPr>
          <w:trHeight w:hRule="exact" w:val="634"/>
          <w:jc w:val="center"/>
        </w:trPr>
        <w:tc>
          <w:tcPr>
            <w:tcW w:w="3826"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74" w:lineRule="exact"/>
              <w:ind w:left="140"/>
            </w:pPr>
            <w:r>
              <w:rPr>
                <w:rStyle w:val="CharStyle15"/>
                <w:lang w:val="ru"/>
              </w:rPr>
              <w:t xml:space="preserve">- </w:t>
            </w:r>
            <w:r>
              <w:rPr>
                <w:rStyle w:val="CharStyle15"/>
              </w:rPr>
              <w:t xml:space="preserve">кількість заяв, залишених без розгляду </w:t>
            </w:r>
            <w:r>
              <w:rPr>
                <w:rStyle w:val="CharStyle15"/>
                <w:lang w:val="ru"/>
              </w:rPr>
              <w:t>**</w:t>
            </w:r>
          </w:p>
        </w:tc>
        <w:tc>
          <w:tcPr>
            <w:tcW w:w="1416"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30" w:lineRule="exact"/>
              <w:ind w:left="640"/>
            </w:pPr>
            <w:r>
              <w:rPr>
                <w:rStyle w:val="CharStyle15"/>
                <w:lang w:val="ru"/>
              </w:rPr>
              <w:t>0</w:t>
            </w:r>
          </w:p>
        </w:tc>
        <w:tc>
          <w:tcPr>
            <w:tcW w:w="1397"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30" w:lineRule="exact"/>
              <w:ind w:left="580"/>
            </w:pPr>
            <w:r>
              <w:rPr>
                <w:rStyle w:val="CharStyle15"/>
                <w:lang w:val="ru"/>
              </w:rPr>
              <w:t>0</w:t>
            </w:r>
          </w:p>
        </w:tc>
        <w:tc>
          <w:tcPr>
            <w:tcW w:w="1430" w:type="dxa"/>
            <w:tcBorders>
              <w:top w:val="single" w:sz="4" w:space="0" w:color="auto"/>
              <w:left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30" w:lineRule="exact"/>
              <w:ind w:left="640"/>
            </w:pPr>
            <w:r>
              <w:rPr>
                <w:rStyle w:val="CharStyle15"/>
                <w:lang w:val="ru"/>
              </w:rPr>
              <w:t>1</w:t>
            </w:r>
          </w:p>
        </w:tc>
        <w:tc>
          <w:tcPr>
            <w:tcW w:w="1512" w:type="dxa"/>
            <w:tcBorders>
              <w:top w:val="single" w:sz="4" w:space="0" w:color="auto"/>
              <w:left w:val="single" w:sz="4" w:space="0" w:color="auto"/>
              <w:right w:val="single" w:sz="4" w:space="0" w:color="auto"/>
            </w:tcBorders>
            <w:shd w:val="clear" w:color="auto" w:fill="FFFFFF"/>
          </w:tcPr>
          <w:p w:rsidR="003A4D14" w:rsidRPr="0060215B" w:rsidRDefault="00531563">
            <w:pPr>
              <w:pStyle w:val="Style6"/>
              <w:framePr w:w="9581" w:wrap="notBeside" w:vAnchor="text" w:hAnchor="text" w:xAlign="center" w:y="1"/>
              <w:shd w:val="clear" w:color="auto" w:fill="auto"/>
              <w:spacing w:before="0" w:after="0" w:line="230" w:lineRule="exact"/>
              <w:ind w:left="620"/>
            </w:pPr>
            <w:r w:rsidRPr="0060215B">
              <w:rPr>
                <w:rStyle w:val="CharStyle15"/>
                <w:lang w:val="ru"/>
              </w:rPr>
              <w:t>0</w:t>
            </w:r>
          </w:p>
        </w:tc>
      </w:tr>
      <w:tr w:rsidR="003A4D14">
        <w:trPr>
          <w:trHeight w:hRule="exact" w:val="662"/>
          <w:jc w:val="center"/>
        </w:trPr>
        <w:tc>
          <w:tcPr>
            <w:tcW w:w="3826" w:type="dxa"/>
            <w:tcBorders>
              <w:top w:val="single" w:sz="4" w:space="0" w:color="auto"/>
              <w:left w:val="single" w:sz="4" w:space="0" w:color="auto"/>
              <w:bottom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78" w:lineRule="exact"/>
              <w:ind w:left="140"/>
            </w:pPr>
            <w:r>
              <w:rPr>
                <w:rStyle w:val="CharStyle15"/>
                <w:lang w:val="ru"/>
              </w:rPr>
              <w:t xml:space="preserve">- </w:t>
            </w:r>
            <w:r>
              <w:rPr>
                <w:rStyle w:val="CharStyle15"/>
              </w:rPr>
              <w:t xml:space="preserve">кількість заяв, залишених без розгляду по суті </w:t>
            </w:r>
            <w:r>
              <w:rPr>
                <w:rStyle w:val="CharStyle15"/>
                <w:lang w:val="ru"/>
              </w:rPr>
              <w:t>* * *</w:t>
            </w:r>
          </w:p>
        </w:tc>
        <w:tc>
          <w:tcPr>
            <w:tcW w:w="1416" w:type="dxa"/>
            <w:tcBorders>
              <w:top w:val="single" w:sz="4" w:space="0" w:color="auto"/>
              <w:left w:val="single" w:sz="4" w:space="0" w:color="auto"/>
              <w:bottom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30" w:lineRule="exact"/>
              <w:ind w:left="640"/>
            </w:pPr>
            <w:r>
              <w:rPr>
                <w:rStyle w:val="CharStyle15"/>
                <w:lang w:val="ru"/>
              </w:rPr>
              <w:t>0</w:t>
            </w:r>
          </w:p>
        </w:tc>
        <w:tc>
          <w:tcPr>
            <w:tcW w:w="1397" w:type="dxa"/>
            <w:tcBorders>
              <w:top w:val="single" w:sz="4" w:space="0" w:color="auto"/>
              <w:left w:val="single" w:sz="4" w:space="0" w:color="auto"/>
              <w:bottom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30" w:lineRule="exact"/>
              <w:ind w:left="580"/>
            </w:pPr>
            <w:r>
              <w:rPr>
                <w:rStyle w:val="CharStyle15"/>
                <w:lang w:val="ru"/>
              </w:rPr>
              <w:t>0</w:t>
            </w:r>
          </w:p>
        </w:tc>
        <w:tc>
          <w:tcPr>
            <w:tcW w:w="1430" w:type="dxa"/>
            <w:tcBorders>
              <w:top w:val="single" w:sz="4" w:space="0" w:color="auto"/>
              <w:left w:val="single" w:sz="4" w:space="0" w:color="auto"/>
              <w:bottom w:val="single" w:sz="4" w:space="0" w:color="auto"/>
            </w:tcBorders>
            <w:shd w:val="clear" w:color="auto" w:fill="FFFFFF"/>
          </w:tcPr>
          <w:p w:rsidR="003A4D14" w:rsidRDefault="00531563">
            <w:pPr>
              <w:pStyle w:val="Style6"/>
              <w:framePr w:w="9581" w:wrap="notBeside" w:vAnchor="text" w:hAnchor="text" w:xAlign="center" w:y="1"/>
              <w:shd w:val="clear" w:color="auto" w:fill="auto"/>
              <w:spacing w:before="0" w:after="0" w:line="230" w:lineRule="exact"/>
              <w:ind w:left="640"/>
            </w:pPr>
            <w:r>
              <w:rPr>
                <w:rStyle w:val="CharStyle15"/>
                <w:lang w:val="ru"/>
              </w:rPr>
              <w:t>1</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A4D14" w:rsidRPr="0060215B" w:rsidRDefault="00531563">
            <w:pPr>
              <w:pStyle w:val="Style6"/>
              <w:framePr w:w="9581" w:wrap="notBeside" w:vAnchor="text" w:hAnchor="text" w:xAlign="center" w:y="1"/>
              <w:shd w:val="clear" w:color="auto" w:fill="auto"/>
              <w:spacing w:before="0" w:after="0" w:line="230" w:lineRule="exact"/>
              <w:ind w:left="620"/>
            </w:pPr>
            <w:r w:rsidRPr="0060215B">
              <w:rPr>
                <w:rStyle w:val="CharStyle15"/>
                <w:lang w:val="ru"/>
              </w:rPr>
              <w:t>0</w:t>
            </w:r>
          </w:p>
        </w:tc>
      </w:tr>
    </w:tbl>
    <w:p w:rsidR="003A4D14" w:rsidRDefault="00531563" w:rsidP="0060215B">
      <w:pPr>
        <w:pStyle w:val="Style24"/>
        <w:framePr w:w="9581" w:wrap="notBeside" w:vAnchor="text" w:hAnchor="text" w:xAlign="center" w:y="1"/>
        <w:shd w:val="clear" w:color="auto" w:fill="auto"/>
        <w:ind w:firstLine="851"/>
      </w:pPr>
      <w:r>
        <w:rPr>
          <w:rStyle w:val="CharStyle25"/>
          <w:lang w:val="ru"/>
        </w:rPr>
        <w:t xml:space="preserve">*- </w:t>
      </w:r>
      <w:r>
        <w:rPr>
          <w:rStyle w:val="CharStyle25"/>
        </w:rPr>
        <w:t xml:space="preserve">заяви, які надійшли </w:t>
      </w:r>
      <w:proofErr w:type="gramStart"/>
      <w:r>
        <w:rPr>
          <w:rStyle w:val="CharStyle25"/>
        </w:rPr>
        <w:t>п</w:t>
      </w:r>
      <w:proofErr w:type="gramEnd"/>
      <w:r>
        <w:rPr>
          <w:rStyle w:val="CharStyle25"/>
        </w:rPr>
        <w:t xml:space="preserve">ізніше </w:t>
      </w:r>
      <w:r>
        <w:rPr>
          <w:rStyle w:val="CharStyle25"/>
          <w:lang w:val="ru"/>
        </w:rPr>
        <w:t xml:space="preserve">14-00 </w:t>
      </w:r>
      <w:r>
        <w:rPr>
          <w:rStyle w:val="CharStyle25"/>
        </w:rPr>
        <w:t>години другого робочого дня з дня одержання суб'єктом запиту Держфінмоніторингу, не приймаються до розгляду;</w:t>
      </w:r>
    </w:p>
    <w:p w:rsidR="003A4D14" w:rsidRDefault="003A4D14">
      <w:pPr>
        <w:rPr>
          <w:sz w:val="2"/>
          <w:szCs w:val="2"/>
        </w:rPr>
      </w:pPr>
    </w:p>
    <w:p w:rsidR="003A4D14" w:rsidRDefault="00531563">
      <w:pPr>
        <w:pStyle w:val="Style28"/>
        <w:shd w:val="clear" w:color="auto" w:fill="auto"/>
        <w:spacing w:before="19"/>
        <w:ind w:left="120" w:right="20"/>
      </w:pPr>
      <w:r>
        <w:rPr>
          <w:rStyle w:val="CharStyle29"/>
          <w:lang w:val="ru"/>
        </w:rPr>
        <w:t xml:space="preserve">**- </w:t>
      </w:r>
      <w:r>
        <w:rPr>
          <w:rStyle w:val="CharStyle29"/>
        </w:rPr>
        <w:t xml:space="preserve">якщо запит до </w:t>
      </w:r>
      <w:proofErr w:type="spellStart"/>
      <w:r>
        <w:rPr>
          <w:rStyle w:val="CharStyle29"/>
        </w:rPr>
        <w:t>суб</w:t>
      </w:r>
      <w:proofErr w:type="spellEnd"/>
      <w:r>
        <w:rPr>
          <w:rStyle w:val="CharStyle29"/>
        </w:rPr>
        <w:t xml:space="preserve"> </w:t>
      </w:r>
      <w:proofErr w:type="spellStart"/>
      <w:r>
        <w:rPr>
          <w:rStyle w:val="CharStyle29"/>
        </w:rPr>
        <w:t>'єкта</w:t>
      </w:r>
      <w:proofErr w:type="spellEnd"/>
      <w:r>
        <w:rPr>
          <w:rStyle w:val="CharStyle29"/>
        </w:rPr>
        <w:t xml:space="preserve">, на </w:t>
      </w:r>
      <w:proofErr w:type="gramStart"/>
      <w:r>
        <w:rPr>
          <w:rStyle w:val="CharStyle29"/>
        </w:rPr>
        <w:t>п</w:t>
      </w:r>
      <w:proofErr w:type="gramEnd"/>
      <w:r>
        <w:rPr>
          <w:rStyle w:val="CharStyle29"/>
        </w:rPr>
        <w:t xml:space="preserve">ідставі якого надійшла заява, був направлений згідно з підпунктом «а» пункту </w:t>
      </w:r>
      <w:r>
        <w:rPr>
          <w:rStyle w:val="CharStyle29"/>
          <w:lang w:val="ru"/>
        </w:rPr>
        <w:t xml:space="preserve">9 </w:t>
      </w:r>
      <w:r>
        <w:rPr>
          <w:rStyle w:val="CharStyle29"/>
        </w:rPr>
        <w:t xml:space="preserve">частини другої статті </w:t>
      </w:r>
      <w:r>
        <w:rPr>
          <w:rStyle w:val="CharStyle29"/>
          <w:lang w:val="ru"/>
        </w:rPr>
        <w:t xml:space="preserve">6 </w:t>
      </w:r>
      <w:r>
        <w:rPr>
          <w:rStyle w:val="CharStyle29"/>
        </w:rPr>
        <w:t>Закону Держфінмоніторинг таку заяву залишає без розгляду;</w:t>
      </w:r>
    </w:p>
    <w:p w:rsidR="003A4D14" w:rsidRDefault="00531563">
      <w:pPr>
        <w:pStyle w:val="Style28"/>
        <w:shd w:val="clear" w:color="auto" w:fill="auto"/>
        <w:spacing w:before="0"/>
        <w:ind w:left="120" w:right="20"/>
      </w:pPr>
      <w:r>
        <w:rPr>
          <w:rStyle w:val="CharStyle29"/>
          <w:lang w:val="ru"/>
        </w:rPr>
        <w:t xml:space="preserve">*** - </w:t>
      </w:r>
      <w:r>
        <w:rPr>
          <w:rStyle w:val="CharStyle29"/>
        </w:rPr>
        <w:t xml:space="preserve">якщо у заяві відсутній хоча б один з визначених </w:t>
      </w:r>
      <w:proofErr w:type="gramStart"/>
      <w:r>
        <w:rPr>
          <w:rStyle w:val="CharStyle29"/>
        </w:rPr>
        <w:t>у</w:t>
      </w:r>
      <w:proofErr w:type="gramEnd"/>
      <w:r>
        <w:rPr>
          <w:rStyle w:val="CharStyle29"/>
        </w:rPr>
        <w:t xml:space="preserve"> пункті </w:t>
      </w:r>
      <w:r>
        <w:rPr>
          <w:rStyle w:val="CharStyle29"/>
          <w:lang w:val="ru"/>
        </w:rPr>
        <w:t xml:space="preserve">3 </w:t>
      </w:r>
      <w:r>
        <w:rPr>
          <w:rStyle w:val="CharStyle29"/>
        </w:rPr>
        <w:t>розділу II Наказу реквізит, така заява залишається без розгляду по суті.</w:t>
      </w:r>
    </w:p>
    <w:p w:rsidR="003A4D14" w:rsidRDefault="00531563">
      <w:pPr>
        <w:pStyle w:val="Style16"/>
        <w:shd w:val="clear" w:color="auto" w:fill="auto"/>
        <w:spacing w:before="0" w:after="64" w:line="322" w:lineRule="exact"/>
        <w:ind w:left="40" w:right="40" w:firstLine="700"/>
      </w:pPr>
      <w:r>
        <w:rPr>
          <w:rStyle w:val="CharStyle17"/>
        </w:rPr>
        <w:t>Надходжень до державного та місцевих бюджетів і державних цільових фондів, пов'язаних з дією акта немає як і передбачалося.</w:t>
      </w:r>
    </w:p>
    <w:p w:rsidR="003A4D14" w:rsidRPr="0060215B" w:rsidRDefault="00531563">
      <w:pPr>
        <w:pStyle w:val="Style16"/>
        <w:shd w:val="clear" w:color="auto" w:fill="auto"/>
        <w:spacing w:before="0" w:after="60"/>
        <w:ind w:left="40" w:right="40" w:firstLine="700"/>
      </w:pPr>
      <w:r>
        <w:rPr>
          <w:rStyle w:val="CharStyle17"/>
        </w:rPr>
        <w:t>Дія Наказу поширюється на всіх суб'єктів первинного фінансового моніторингу. Станом на</w:t>
      </w:r>
      <w:r>
        <w:rPr>
          <w:rStyle w:val="CharStyle30"/>
          <w:lang w:val="uk"/>
        </w:rPr>
        <w:t xml:space="preserve"> </w:t>
      </w:r>
      <w:r w:rsidRPr="0060215B">
        <w:rPr>
          <w:rStyle w:val="CharStyle30"/>
          <w:b w:val="0"/>
        </w:rPr>
        <w:t>31.12.2016</w:t>
      </w:r>
      <w:r w:rsidRPr="0060215B">
        <w:rPr>
          <w:rStyle w:val="CharStyle17"/>
          <w:lang w:val="ru"/>
        </w:rPr>
        <w:t xml:space="preserve"> </w:t>
      </w:r>
      <w:r w:rsidRPr="0060215B">
        <w:rPr>
          <w:rStyle w:val="CharStyle17"/>
        </w:rPr>
        <w:t xml:space="preserve">на обліку у Держфінмоніторингу перебуває </w:t>
      </w:r>
      <w:r w:rsidRPr="0060215B">
        <w:rPr>
          <w:rStyle w:val="CharStyle30"/>
          <w:b w:val="0"/>
        </w:rPr>
        <w:t>23 656</w:t>
      </w:r>
      <w:r w:rsidRPr="0060215B">
        <w:rPr>
          <w:rStyle w:val="CharStyle17"/>
          <w:lang w:val="ru"/>
        </w:rPr>
        <w:t xml:space="preserve"> </w:t>
      </w:r>
      <w:r w:rsidRPr="0060215B">
        <w:rPr>
          <w:rStyle w:val="CharStyle17"/>
        </w:rPr>
        <w:t>суб'єктів первинного фінансового моніторингу.</w:t>
      </w:r>
    </w:p>
    <w:p w:rsidR="003A4D14" w:rsidRDefault="00531563">
      <w:pPr>
        <w:pStyle w:val="Style16"/>
        <w:shd w:val="clear" w:color="auto" w:fill="auto"/>
        <w:spacing w:before="0" w:after="60"/>
        <w:ind w:left="40" w:right="40" w:firstLine="700"/>
      </w:pPr>
      <w:r>
        <w:rPr>
          <w:rStyle w:val="CharStyle17"/>
        </w:rPr>
        <w:t xml:space="preserve">Суб'єкти не потребували додаткових затрат коштів для виконання вимог Наказу. Водночас суб'єкти витрачають незначний час для заповнення та подання Держфінмоніторингу заяв про збільшення терміну подання запитуваної інформації (близько </w:t>
      </w:r>
      <w:r w:rsidRPr="00616623">
        <w:rPr>
          <w:rStyle w:val="CharStyle17"/>
        </w:rPr>
        <w:t xml:space="preserve">10 </w:t>
      </w:r>
      <w:r>
        <w:rPr>
          <w:rStyle w:val="CharStyle17"/>
        </w:rPr>
        <w:t>хвилин).</w:t>
      </w:r>
    </w:p>
    <w:p w:rsidR="003A4D14" w:rsidRDefault="00531563">
      <w:pPr>
        <w:pStyle w:val="Style16"/>
        <w:shd w:val="clear" w:color="auto" w:fill="auto"/>
        <w:spacing w:before="0" w:after="56"/>
        <w:ind w:left="40" w:right="40" w:firstLine="700"/>
      </w:pPr>
      <w:r>
        <w:rPr>
          <w:rStyle w:val="CharStyle17"/>
        </w:rPr>
        <w:t xml:space="preserve">Рівень поінформованості суб'єктів господарювання та/або фізичних осіб з основних положень акта </w:t>
      </w:r>
      <w:r w:rsidRPr="00616623">
        <w:rPr>
          <w:rStyle w:val="CharStyle17"/>
        </w:rPr>
        <w:t xml:space="preserve">- </w:t>
      </w:r>
      <w:r>
        <w:rPr>
          <w:rStyle w:val="CharStyle17"/>
        </w:rPr>
        <w:t xml:space="preserve">високий, оскільки суб'єкти поінформовані </w:t>
      </w:r>
      <w:r>
        <w:rPr>
          <w:rStyle w:val="CharStyle17"/>
        </w:rPr>
        <w:lastRenderedPageBreak/>
        <w:t>Держфінмоніторингом про основні положення регуляторного акта шляхом розміщення його на офіційному веб-сайті Держфінмоніторингу та Міністерства фінансів України.</w:t>
      </w:r>
    </w:p>
    <w:p w:rsidR="003A4D14" w:rsidRDefault="00531563">
      <w:pPr>
        <w:pStyle w:val="Style16"/>
        <w:shd w:val="clear" w:color="auto" w:fill="auto"/>
        <w:spacing w:before="0" w:after="64" w:line="322" w:lineRule="exact"/>
        <w:ind w:left="40" w:right="40" w:firstLine="700"/>
      </w:pPr>
      <w:r>
        <w:rPr>
          <w:rStyle w:val="CharStyle17"/>
        </w:rPr>
        <w:t>Крім того, Держфінмоніторинг постійно проводить навчальні семінари, «круглі столи» для фахівців у сфері фінансового моніторингу, надає письмові роз'яснення суб'єктам первинного фінансового моніторингу.</w:t>
      </w:r>
    </w:p>
    <w:p w:rsidR="003A4D14" w:rsidRDefault="00531563" w:rsidP="00F123B4">
      <w:pPr>
        <w:pStyle w:val="Style16"/>
        <w:shd w:val="clear" w:color="auto" w:fill="auto"/>
        <w:spacing w:before="0" w:after="240"/>
        <w:ind w:left="40" w:right="40" w:firstLine="697"/>
      </w:pPr>
      <w:r>
        <w:rPr>
          <w:rStyle w:val="CharStyle17"/>
        </w:rPr>
        <w:t>Також працюють телефони «гарячої лінії» Держфінмоніторингу для з'ясування проблемних питань суб'єктів первинного фінансового моніторингу, які виникають при виконанні ними вимог законодавства у сфері запобігання та протидії легалізації (відмиванню) доходів, одержаних злочинним шляхом.</w:t>
      </w:r>
    </w:p>
    <w:p w:rsidR="003A4D14" w:rsidRDefault="00531563" w:rsidP="00F123B4">
      <w:pPr>
        <w:pStyle w:val="Style4"/>
        <w:keepNext/>
        <w:keepLines/>
        <w:shd w:val="clear" w:color="auto" w:fill="auto"/>
        <w:spacing w:before="0" w:line="312" w:lineRule="exact"/>
        <w:ind w:left="40" w:right="40" w:firstLine="697"/>
        <w:jc w:val="both"/>
      </w:pPr>
      <w:bookmarkStart w:id="0" w:name="bookmark3"/>
      <w:r>
        <w:rPr>
          <w:rStyle w:val="CharStyle14"/>
          <w:lang w:val="ru"/>
        </w:rPr>
        <w:t xml:space="preserve">9. </w:t>
      </w:r>
      <w:r>
        <w:rPr>
          <w:rStyle w:val="CharStyle14"/>
        </w:rPr>
        <w:t>Оцінка результатів реалізації регуляторного акта та ступеня досягнення визначених цілей</w:t>
      </w:r>
      <w:bookmarkEnd w:id="0"/>
    </w:p>
    <w:p w:rsidR="003A4D14" w:rsidRDefault="00531563" w:rsidP="00F123B4">
      <w:pPr>
        <w:pStyle w:val="Style16"/>
        <w:shd w:val="clear" w:color="auto" w:fill="auto"/>
        <w:spacing w:before="0" w:after="120" w:line="326" w:lineRule="exact"/>
        <w:ind w:left="40" w:right="40" w:firstLine="700"/>
      </w:pPr>
      <w:r>
        <w:rPr>
          <w:rStyle w:val="CharStyle17"/>
        </w:rPr>
        <w:t>Повторне відстеження здійснене з метою перевірки досягнення наказом цілей, задекларованих в аналізі регуляторного впливу до проекту наказу.</w:t>
      </w:r>
    </w:p>
    <w:p w:rsidR="003A4D14" w:rsidRDefault="00531563">
      <w:pPr>
        <w:pStyle w:val="Style16"/>
        <w:shd w:val="clear" w:color="auto" w:fill="auto"/>
        <w:spacing w:before="0" w:after="64" w:line="322" w:lineRule="exact"/>
        <w:ind w:left="40" w:right="40" w:firstLine="700"/>
      </w:pPr>
      <w:r>
        <w:rPr>
          <w:rStyle w:val="CharStyle17"/>
        </w:rPr>
        <w:t>Впровадження Наказу позитивно вплинуло на процес виконання суб'єктами первинного фінансового моніторингу вимог Закону</w:t>
      </w:r>
    </w:p>
    <w:p w:rsidR="003A4D14" w:rsidRDefault="00531563">
      <w:pPr>
        <w:pStyle w:val="Style16"/>
        <w:shd w:val="clear" w:color="auto" w:fill="auto"/>
        <w:spacing w:before="0" w:after="56"/>
        <w:ind w:left="40" w:right="40" w:firstLine="700"/>
      </w:pPr>
      <w:r>
        <w:rPr>
          <w:rStyle w:val="CharStyle17"/>
        </w:rPr>
        <w:t>Інформація запитується Держфінмоніторингом, у разі необхідності отримання додаткових відомостей для проведення аналізу фінансових операцій, що стали об'єктом фінансового моніторингу.</w:t>
      </w:r>
      <w:bookmarkStart w:id="1" w:name="_GoBack"/>
      <w:bookmarkEnd w:id="1"/>
    </w:p>
    <w:p w:rsidR="003A4D14" w:rsidRDefault="00531563">
      <w:pPr>
        <w:pStyle w:val="Style16"/>
        <w:shd w:val="clear" w:color="auto" w:fill="auto"/>
        <w:spacing w:before="0" w:after="60" w:line="322" w:lineRule="exact"/>
        <w:ind w:left="40" w:right="40" w:firstLine="700"/>
      </w:pPr>
      <w:r>
        <w:rPr>
          <w:rStyle w:val="CharStyle17"/>
        </w:rPr>
        <w:t>Як видно з таблиці в порівнянні із значенням показників, одержаних при здійсненні базового та повторного відстеження, спостерігається тенденція до збільшення показників кількості обліку заяв суб'єктів первинного фінансового моніторингу щодо збільшення терміну подання інформації на запит, що надійшли до Держфінмоніторингу та збільшення кількості погоджених Держфінмоніторингом заяв, що свідчить про покращення взаємодії Держфінмоніторингу та суб'єктів первинного фінансового монітор</w:t>
      </w:r>
      <w:r w:rsidR="00632A39">
        <w:rPr>
          <w:rStyle w:val="CharStyle17"/>
          <w:lang w:val="uk-UA"/>
        </w:rPr>
        <w:t>и</w:t>
      </w:r>
      <w:proofErr w:type="spellStart"/>
      <w:r>
        <w:rPr>
          <w:rStyle w:val="CharStyle17"/>
        </w:rPr>
        <w:t>нгу</w:t>
      </w:r>
      <w:proofErr w:type="spellEnd"/>
      <w:r>
        <w:rPr>
          <w:rStyle w:val="CharStyle17"/>
        </w:rPr>
        <w:t xml:space="preserve"> під час опрацювання запитів про надання додаткової інформації.</w:t>
      </w:r>
    </w:p>
    <w:p w:rsidR="003A4D14" w:rsidRDefault="00531563">
      <w:pPr>
        <w:pStyle w:val="Style16"/>
        <w:shd w:val="clear" w:color="auto" w:fill="auto"/>
        <w:spacing w:before="0" w:after="64" w:line="322" w:lineRule="exact"/>
        <w:ind w:left="40" w:right="40" w:firstLine="700"/>
      </w:pPr>
      <w:r>
        <w:rPr>
          <w:rStyle w:val="CharStyle17"/>
        </w:rPr>
        <w:t>В свою чергу, Наказ є єдиним регуляторним, актом спрямованим на упорядкування процедури порядку організації погодження із Держфінмоніторингом суб'єктами первинного фінансового моніторингу</w:t>
      </w:r>
      <w:r w:rsidR="00632A39">
        <w:rPr>
          <w:rStyle w:val="CharStyle17"/>
          <w:lang w:val="uk-UA"/>
        </w:rPr>
        <w:t xml:space="preserve"> </w:t>
      </w:r>
      <w:r>
        <w:rPr>
          <w:rStyle w:val="CharStyle17"/>
        </w:rPr>
        <w:t>строків подання запитуваної інформації, необхідної для виконання покладених на нього завдань у сфері боротьби з легалізацією (відмиванням) доходів, одержаних злочинним шляхом, фінансуванням тероризму та фінансуванням розповсюдження зброї масового знищення.</w:t>
      </w:r>
    </w:p>
    <w:p w:rsidR="003A4D14" w:rsidRDefault="00531563">
      <w:pPr>
        <w:pStyle w:val="Style16"/>
        <w:shd w:val="clear" w:color="auto" w:fill="auto"/>
        <w:spacing w:before="0" w:after="886"/>
        <w:ind w:left="20" w:right="20" w:firstLine="720"/>
        <w:rPr>
          <w:rStyle w:val="CharStyle17"/>
          <w:lang w:val="uk-UA"/>
        </w:rPr>
      </w:pPr>
      <w:r>
        <w:rPr>
          <w:rStyle w:val="CharStyle17"/>
        </w:rPr>
        <w:t>Таким чином, регуляторний акт має високий ступінь досягнення визначених цілей і не потребує змін чи доповнень.</w:t>
      </w:r>
    </w:p>
    <w:p w:rsidR="00632A39" w:rsidRPr="00632A39" w:rsidRDefault="00632A39" w:rsidP="00632A39">
      <w:pPr>
        <w:widowControl/>
        <w:jc w:val="both"/>
        <w:rPr>
          <w:b/>
          <w:color w:val="auto"/>
          <w:sz w:val="28"/>
          <w:szCs w:val="28"/>
          <w:lang w:val="uk-UA" w:eastAsia="ru-RU"/>
        </w:rPr>
      </w:pPr>
      <w:r w:rsidRPr="00632A39">
        <w:rPr>
          <w:b/>
          <w:color w:val="auto"/>
          <w:sz w:val="28"/>
          <w:szCs w:val="28"/>
          <w:lang w:val="uk-UA" w:eastAsia="ru-RU"/>
        </w:rPr>
        <w:t xml:space="preserve">Заступник Міністра – </w:t>
      </w:r>
    </w:p>
    <w:p w:rsidR="00632A39" w:rsidRPr="00632A39" w:rsidRDefault="00632A39" w:rsidP="00632A39">
      <w:pPr>
        <w:widowControl/>
        <w:jc w:val="both"/>
        <w:rPr>
          <w:b/>
          <w:color w:val="auto"/>
          <w:sz w:val="28"/>
          <w:szCs w:val="28"/>
          <w:lang w:val="uk-UA" w:eastAsia="ru-RU"/>
        </w:rPr>
      </w:pPr>
      <w:r w:rsidRPr="00632A39">
        <w:rPr>
          <w:b/>
          <w:color w:val="auto"/>
          <w:sz w:val="28"/>
          <w:szCs w:val="28"/>
          <w:lang w:val="uk-UA" w:eastAsia="ru-RU"/>
        </w:rPr>
        <w:t xml:space="preserve">керівник апарату                                               </w:t>
      </w:r>
      <w:r w:rsidRPr="00632A39">
        <w:rPr>
          <w:b/>
          <w:color w:val="auto"/>
          <w:sz w:val="28"/>
          <w:szCs w:val="28"/>
          <w:lang w:val="ru-RU" w:eastAsia="ru-RU"/>
        </w:rPr>
        <w:t xml:space="preserve">          </w:t>
      </w:r>
      <w:r w:rsidRPr="00632A39">
        <w:rPr>
          <w:b/>
          <w:color w:val="auto"/>
          <w:sz w:val="28"/>
          <w:szCs w:val="28"/>
          <w:lang w:val="uk-UA" w:eastAsia="ru-RU"/>
        </w:rPr>
        <w:t xml:space="preserve">                        Є. КАПІНУС</w:t>
      </w:r>
    </w:p>
    <w:p w:rsidR="00632A39" w:rsidRPr="00632A39" w:rsidRDefault="00632A39" w:rsidP="00632A39">
      <w:pPr>
        <w:widowControl/>
        <w:jc w:val="both"/>
        <w:rPr>
          <w:color w:val="auto"/>
          <w:sz w:val="20"/>
          <w:szCs w:val="20"/>
          <w:lang w:val="uk-UA" w:eastAsia="ru-RU"/>
        </w:rPr>
      </w:pPr>
    </w:p>
    <w:p w:rsidR="00632A39" w:rsidRPr="00632A39" w:rsidRDefault="00632A39">
      <w:pPr>
        <w:pStyle w:val="Style16"/>
        <w:shd w:val="clear" w:color="auto" w:fill="auto"/>
        <w:spacing w:before="0" w:after="886"/>
        <w:ind w:left="20" w:right="20" w:firstLine="720"/>
        <w:rPr>
          <w:lang w:val="uk-UA"/>
        </w:rPr>
      </w:pPr>
    </w:p>
    <w:sectPr w:rsidR="00632A39" w:rsidRPr="00632A39" w:rsidSect="002414E8">
      <w:headerReference w:type="even" r:id="rId9"/>
      <w:pgSz w:w="11909" w:h="16834"/>
      <w:pgMar w:top="284" w:right="1111" w:bottom="907" w:left="1021" w:header="0" w:footer="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D9A" w:rsidRDefault="006B4D9A">
      <w:r>
        <w:separator/>
      </w:r>
    </w:p>
  </w:endnote>
  <w:endnote w:type="continuationSeparator" w:id="0">
    <w:p w:rsidR="006B4D9A" w:rsidRDefault="006B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D9A" w:rsidRDefault="006B4D9A"/>
  </w:footnote>
  <w:footnote w:type="continuationSeparator" w:id="0">
    <w:p w:rsidR="006B4D9A" w:rsidRDefault="006B4D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D14" w:rsidRDefault="00616623">
    <w:pPr>
      <w:rPr>
        <w:sz w:val="2"/>
        <w:szCs w:val="2"/>
      </w:rPr>
    </w:pPr>
    <w:r>
      <w:rPr>
        <w:noProof/>
        <w:lang w:val="uk-UA"/>
      </w:rPr>
      <mc:AlternateContent>
        <mc:Choice Requires="wps">
          <w:drawing>
            <wp:anchor distT="63500" distB="63500" distL="63500" distR="63500" simplePos="0" relativeHeight="251657728" behindDoc="1" locked="0" layoutInCell="1" allowOverlap="1" wp14:anchorId="33F7C5F7" wp14:editId="43726B46">
              <wp:simplePos x="0" y="0"/>
              <wp:positionH relativeFrom="page">
                <wp:posOffset>723265</wp:posOffset>
              </wp:positionH>
              <wp:positionV relativeFrom="paragraph">
                <wp:posOffset>730250</wp:posOffset>
              </wp:positionV>
              <wp:extent cx="54610" cy="123825"/>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14" w:rsidRDefault="00531563">
                          <w:pPr>
                            <w:pStyle w:val="Style19"/>
                            <w:shd w:val="clear" w:color="auto" w:fill="auto"/>
                            <w:jc w:val="center"/>
                          </w:pPr>
                          <w:r>
                            <w:fldChar w:fldCharType="begin"/>
                          </w:r>
                          <w:r>
                            <w:instrText xml:space="preserve"> PAGE \* MERGEFORMAT </w:instrText>
                          </w:r>
                          <w:r>
                            <w:fldChar w:fldCharType="separate"/>
                          </w:r>
                          <w:r w:rsidR="00463E6C" w:rsidRPr="00463E6C">
                            <w:rPr>
                              <w:rStyle w:val="CharStyle21"/>
                              <w:noProof/>
                              <w:lang w:val="ru"/>
                            </w:rPr>
                            <w:t>2</w:t>
                          </w:r>
                          <w:r>
                            <w:rPr>
                              <w:rStyle w:val="CharStyle21"/>
                              <w:lang w:val="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95pt;margin-top:57.5pt;width:4.3pt;height:9.75pt;z-index:-2516587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tupg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" filled="f" stroked="f">
              <v:textbox style="mso-fit-shape-to-text:t" inset="0,0,0,0">
                <w:txbxContent>
                  <w:p w:rsidR="003A4D14" w:rsidRDefault="00531563">
                    <w:pPr>
                      <w:pStyle w:val="Style19"/>
                      <w:shd w:val="clear" w:color="auto" w:fill="auto"/>
                      <w:jc w:val="center"/>
                    </w:pPr>
                    <w:r>
                      <w:fldChar w:fldCharType="begin"/>
                    </w:r>
                    <w:r>
                      <w:instrText xml:space="preserve"> PAGE \* MERGEFORMAT </w:instrText>
                    </w:r>
                    <w:r>
                      <w:fldChar w:fldCharType="separate"/>
                    </w:r>
                    <w:r w:rsidR="00463E6C" w:rsidRPr="00463E6C">
                      <w:rPr>
                        <w:rStyle w:val="CharStyle21"/>
                        <w:noProof/>
                        <w:lang w:val="ru"/>
                      </w:rPr>
                      <w:t>2</w:t>
                    </w:r>
                    <w:r>
                      <w:rPr>
                        <w:rStyle w:val="CharStyle21"/>
                        <w:lang w:val="ru"/>
                      </w:rPr>
                      <w:fldChar w:fldCharType="end"/>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20C71"/>
    <w:multiLevelType w:val="multilevel"/>
    <w:tmpl w:val="7DB2A1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D14"/>
    <w:rsid w:val="002414E8"/>
    <w:rsid w:val="003A4D14"/>
    <w:rsid w:val="004435C9"/>
    <w:rsid w:val="00463E6C"/>
    <w:rsid w:val="00531563"/>
    <w:rsid w:val="0060215B"/>
    <w:rsid w:val="00616623"/>
    <w:rsid w:val="00632A39"/>
    <w:rsid w:val="006B4D9A"/>
    <w:rsid w:val="007F3DD4"/>
    <w:rsid w:val="00BB6CB2"/>
    <w:rsid w:val="00BF4881"/>
    <w:rsid w:val="00D54ED5"/>
    <w:rsid w:val="00EA08A4"/>
    <w:rsid w:val="00EB7351"/>
    <w:rsid w:val="00F123B4"/>
    <w:rsid w:val="00FB7D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Exact">
    <w:name w:val="Char Style 3 Exact"/>
    <w:basedOn w:val="a0"/>
    <w:link w:val="Style2"/>
    <w:rPr>
      <w:b w:val="0"/>
      <w:bCs w:val="0"/>
      <w:i w:val="0"/>
      <w:iCs w:val="0"/>
      <w:smallCaps w:val="0"/>
      <w:strike w:val="0"/>
      <w:spacing w:val="4"/>
      <w:sz w:val="25"/>
      <w:szCs w:val="25"/>
      <w:u w:val="none"/>
    </w:rPr>
  </w:style>
  <w:style w:type="character" w:customStyle="1" w:styleId="CharStyle5Exact">
    <w:name w:val="Char Style 5 Exact"/>
    <w:basedOn w:val="a0"/>
    <w:rPr>
      <w:b w:val="0"/>
      <w:bCs w:val="0"/>
      <w:i w:val="0"/>
      <w:iCs w:val="0"/>
      <w:smallCaps w:val="0"/>
      <w:strike w:val="0"/>
      <w:spacing w:val="4"/>
      <w:sz w:val="25"/>
      <w:szCs w:val="25"/>
      <w:u w:val="none"/>
    </w:rPr>
  </w:style>
  <w:style w:type="character" w:customStyle="1" w:styleId="CharStyle7Exact">
    <w:name w:val="Char Style 7 Exact"/>
    <w:basedOn w:val="a0"/>
    <w:rPr>
      <w:b w:val="0"/>
      <w:bCs w:val="0"/>
      <w:i w:val="0"/>
      <w:iCs w:val="0"/>
      <w:smallCaps w:val="0"/>
      <w:strike w:val="0"/>
      <w:spacing w:val="-2"/>
      <w:sz w:val="21"/>
      <w:szCs w:val="21"/>
      <w:u w:val="none"/>
      <w:lang w:val="ru"/>
    </w:rPr>
  </w:style>
  <w:style w:type="character" w:customStyle="1" w:styleId="CharStyle9Exact">
    <w:name w:val="Char Style 9 Exact"/>
    <w:basedOn w:val="a0"/>
    <w:rPr>
      <w:b w:val="0"/>
      <w:bCs w:val="0"/>
      <w:i w:val="0"/>
      <w:iCs w:val="0"/>
      <w:smallCaps w:val="0"/>
      <w:strike w:val="0"/>
      <w:spacing w:val="4"/>
      <w:sz w:val="25"/>
      <w:szCs w:val="25"/>
      <w:u w:val="none"/>
    </w:rPr>
  </w:style>
  <w:style w:type="character" w:customStyle="1" w:styleId="CharStyle11">
    <w:name w:val="Char Style 11"/>
    <w:basedOn w:val="a0"/>
    <w:link w:val="Style10"/>
    <w:rPr>
      <w:b w:val="0"/>
      <w:bCs w:val="0"/>
      <w:i w:val="0"/>
      <w:iCs w:val="0"/>
      <w:smallCaps w:val="0"/>
      <w:strike w:val="0"/>
      <w:spacing w:val="20"/>
      <w:sz w:val="36"/>
      <w:szCs w:val="36"/>
      <w:u w:val="none"/>
    </w:rPr>
  </w:style>
  <w:style w:type="character" w:customStyle="1" w:styleId="CharStyle13">
    <w:name w:val="Char Style 13"/>
    <w:basedOn w:val="a0"/>
    <w:link w:val="Style12"/>
    <w:rPr>
      <w:b w:val="0"/>
      <w:bCs w:val="0"/>
      <w:i w:val="0"/>
      <w:iCs w:val="0"/>
      <w:smallCaps w:val="0"/>
      <w:strike w:val="0"/>
      <w:spacing w:val="10"/>
      <w:sz w:val="20"/>
      <w:szCs w:val="20"/>
      <w:u w:val="none"/>
      <w:lang w:val="ru"/>
    </w:rPr>
  </w:style>
  <w:style w:type="character" w:customStyle="1" w:styleId="CharStyle14">
    <w:name w:val="Char Style 14"/>
    <w:basedOn w:val="a0"/>
    <w:link w:val="Style4"/>
    <w:rPr>
      <w:b w:val="0"/>
      <w:bCs w:val="0"/>
      <w:i w:val="0"/>
      <w:iCs w:val="0"/>
      <w:smallCaps w:val="0"/>
      <w:strike w:val="0"/>
      <w:sz w:val="26"/>
      <w:szCs w:val="26"/>
      <w:u w:val="none"/>
    </w:rPr>
  </w:style>
  <w:style w:type="character" w:customStyle="1" w:styleId="CharStyle15">
    <w:name w:val="Char Style 15"/>
    <w:basedOn w:val="a0"/>
    <w:link w:val="Style6"/>
    <w:rPr>
      <w:b w:val="0"/>
      <w:bCs w:val="0"/>
      <w:i w:val="0"/>
      <w:iCs w:val="0"/>
      <w:smallCaps w:val="0"/>
      <w:strike w:val="0"/>
      <w:sz w:val="23"/>
      <w:szCs w:val="23"/>
      <w:u w:val="none"/>
    </w:rPr>
  </w:style>
  <w:style w:type="character" w:customStyle="1" w:styleId="CharStyle17">
    <w:name w:val="Char Style 17"/>
    <w:basedOn w:val="a0"/>
    <w:link w:val="Style16"/>
    <w:rPr>
      <w:b w:val="0"/>
      <w:bCs w:val="0"/>
      <w:i w:val="0"/>
      <w:iCs w:val="0"/>
      <w:smallCaps w:val="0"/>
      <w:strike w:val="0"/>
      <w:sz w:val="26"/>
      <w:szCs w:val="26"/>
      <w:u w:val="none"/>
    </w:rPr>
  </w:style>
  <w:style w:type="character" w:customStyle="1" w:styleId="CharStyle18">
    <w:name w:val="Char Style 18"/>
    <w:basedOn w:val="a0"/>
    <w:link w:val="Style8"/>
    <w:rPr>
      <w:b w:val="0"/>
      <w:bCs w:val="0"/>
      <w:i w:val="0"/>
      <w:iCs w:val="0"/>
      <w:smallCaps w:val="0"/>
      <w:strike w:val="0"/>
      <w:sz w:val="26"/>
      <w:szCs w:val="26"/>
      <w:u w:val="none"/>
    </w:rPr>
  </w:style>
  <w:style w:type="character" w:customStyle="1" w:styleId="CharStyle20">
    <w:name w:val="Char Style 20"/>
    <w:basedOn w:val="a0"/>
    <w:link w:val="Style19"/>
    <w:rPr>
      <w:b w:val="0"/>
      <w:bCs w:val="0"/>
      <w:i w:val="0"/>
      <w:iCs w:val="0"/>
      <w:smallCaps w:val="0"/>
      <w:strike w:val="0"/>
      <w:sz w:val="20"/>
      <w:szCs w:val="20"/>
      <w:u w:val="none"/>
    </w:rPr>
  </w:style>
  <w:style w:type="character" w:customStyle="1" w:styleId="CharStyle21">
    <w:name w:val="Char Style 21"/>
    <w:basedOn w:val="CharStyle2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CharStyle23">
    <w:name w:val="Char Style 23"/>
    <w:basedOn w:val="a0"/>
    <w:link w:val="Style22"/>
    <w:rPr>
      <w:b w:val="0"/>
      <w:bCs w:val="0"/>
      <w:i w:val="0"/>
      <w:iCs w:val="0"/>
      <w:smallCaps w:val="0"/>
      <w:strike w:val="0"/>
      <w:sz w:val="26"/>
      <w:szCs w:val="26"/>
      <w:u w:val="none"/>
    </w:rPr>
  </w:style>
  <w:style w:type="character" w:customStyle="1" w:styleId="CharStyle25">
    <w:name w:val="Char Style 25"/>
    <w:basedOn w:val="a0"/>
    <w:link w:val="Style24"/>
    <w:rPr>
      <w:b w:val="0"/>
      <w:bCs w:val="0"/>
      <w:i w:val="0"/>
      <w:iCs w:val="0"/>
      <w:smallCaps w:val="0"/>
      <w:strike w:val="0"/>
      <w:sz w:val="22"/>
      <w:szCs w:val="22"/>
      <w:u w:val="none"/>
    </w:rPr>
  </w:style>
  <w:style w:type="character" w:customStyle="1" w:styleId="CharStyle27">
    <w:name w:val="Char Style 27"/>
    <w:basedOn w:val="a0"/>
    <w:link w:val="Style26"/>
    <w:rPr>
      <w:b w:val="0"/>
      <w:bCs w:val="0"/>
      <w:i w:val="0"/>
      <w:iCs w:val="0"/>
      <w:smallCaps w:val="0"/>
      <w:strike w:val="0"/>
      <w:sz w:val="21"/>
      <w:szCs w:val="21"/>
      <w:u w:val="none"/>
    </w:rPr>
  </w:style>
  <w:style w:type="character" w:customStyle="1" w:styleId="CharStyle29">
    <w:name w:val="Char Style 29"/>
    <w:basedOn w:val="a0"/>
    <w:link w:val="Style28"/>
    <w:rPr>
      <w:b w:val="0"/>
      <w:bCs w:val="0"/>
      <w:i w:val="0"/>
      <w:iCs w:val="0"/>
      <w:smallCaps w:val="0"/>
      <w:strike w:val="0"/>
      <w:sz w:val="22"/>
      <w:szCs w:val="22"/>
      <w:u w:val="none"/>
    </w:rPr>
  </w:style>
  <w:style w:type="character" w:customStyle="1" w:styleId="CharStyle30">
    <w:name w:val="Char Style 30"/>
    <w:basedOn w:val="CharStyle17"/>
    <w:rPr>
      <w:rFonts w:ascii="Times New Roman" w:eastAsia="Times New Roman" w:hAnsi="Times New Roman" w:cs="Times New Roman"/>
      <w:b/>
      <w:bCs/>
      <w:i w:val="0"/>
      <w:iCs w:val="0"/>
      <w:smallCaps w:val="0"/>
      <w:strike w:val="0"/>
      <w:color w:val="000000"/>
      <w:spacing w:val="0"/>
      <w:w w:val="100"/>
      <w:position w:val="0"/>
      <w:sz w:val="26"/>
      <w:szCs w:val="26"/>
      <w:u w:val="none"/>
      <w:lang w:val="ru"/>
    </w:rPr>
  </w:style>
  <w:style w:type="paragraph" w:customStyle="1" w:styleId="Style2">
    <w:name w:val="Style 2"/>
    <w:basedOn w:val="a"/>
    <w:link w:val="CharStyle3Exact"/>
    <w:pPr>
      <w:shd w:val="clear" w:color="auto" w:fill="FFFFFF"/>
      <w:spacing w:line="0" w:lineRule="atLeast"/>
    </w:pPr>
    <w:rPr>
      <w:b/>
      <w:bCs/>
      <w:spacing w:val="4"/>
      <w:sz w:val="25"/>
      <w:szCs w:val="25"/>
    </w:rPr>
  </w:style>
  <w:style w:type="paragraph" w:customStyle="1" w:styleId="Style4">
    <w:name w:val="Style 4"/>
    <w:basedOn w:val="a"/>
    <w:link w:val="CharStyle14"/>
    <w:pPr>
      <w:shd w:val="clear" w:color="auto" w:fill="FFFFFF"/>
      <w:spacing w:before="420" w:after="120" w:line="0" w:lineRule="atLeast"/>
      <w:outlineLvl w:val="1"/>
    </w:pPr>
    <w:rPr>
      <w:b/>
      <w:bCs/>
      <w:sz w:val="26"/>
      <w:szCs w:val="26"/>
    </w:rPr>
  </w:style>
  <w:style w:type="paragraph" w:customStyle="1" w:styleId="Style6">
    <w:name w:val="Style 6"/>
    <w:basedOn w:val="a"/>
    <w:link w:val="CharStyle15"/>
    <w:pPr>
      <w:shd w:val="clear" w:color="auto" w:fill="FFFFFF"/>
      <w:spacing w:before="120" w:after="600" w:line="0" w:lineRule="atLeast"/>
    </w:pPr>
    <w:rPr>
      <w:sz w:val="23"/>
      <w:szCs w:val="23"/>
    </w:rPr>
  </w:style>
  <w:style w:type="paragraph" w:customStyle="1" w:styleId="Style8">
    <w:name w:val="Style 8"/>
    <w:basedOn w:val="a"/>
    <w:link w:val="CharStyle18"/>
    <w:pPr>
      <w:shd w:val="clear" w:color="auto" w:fill="FFFFFF"/>
      <w:spacing w:after="120" w:line="0" w:lineRule="atLeast"/>
      <w:jc w:val="center"/>
    </w:pPr>
    <w:rPr>
      <w:b/>
      <w:bCs/>
      <w:sz w:val="26"/>
      <w:szCs w:val="26"/>
    </w:rPr>
  </w:style>
  <w:style w:type="paragraph" w:customStyle="1" w:styleId="Style10">
    <w:name w:val="Style 10"/>
    <w:basedOn w:val="a"/>
    <w:link w:val="CharStyle11"/>
    <w:pPr>
      <w:shd w:val="clear" w:color="auto" w:fill="FFFFFF"/>
      <w:spacing w:before="120" w:line="480" w:lineRule="exact"/>
      <w:jc w:val="center"/>
      <w:outlineLvl w:val="0"/>
    </w:pPr>
    <w:rPr>
      <w:b/>
      <w:bCs/>
      <w:spacing w:val="20"/>
      <w:sz w:val="36"/>
      <w:szCs w:val="36"/>
    </w:rPr>
  </w:style>
  <w:style w:type="paragraph" w:customStyle="1" w:styleId="Style12">
    <w:name w:val="Style 12"/>
    <w:basedOn w:val="a"/>
    <w:link w:val="CharStyle13"/>
    <w:pPr>
      <w:shd w:val="clear" w:color="auto" w:fill="FFFFFF"/>
      <w:spacing w:after="420" w:line="293" w:lineRule="exact"/>
      <w:jc w:val="center"/>
    </w:pPr>
    <w:rPr>
      <w:spacing w:val="10"/>
      <w:sz w:val="20"/>
      <w:szCs w:val="20"/>
      <w:lang w:val="ru"/>
    </w:rPr>
  </w:style>
  <w:style w:type="paragraph" w:customStyle="1" w:styleId="Style16">
    <w:name w:val="Style 16"/>
    <w:basedOn w:val="a"/>
    <w:link w:val="CharStyle17"/>
    <w:pPr>
      <w:shd w:val="clear" w:color="auto" w:fill="FFFFFF"/>
      <w:spacing w:before="600" w:after="840" w:line="317" w:lineRule="exact"/>
      <w:jc w:val="both"/>
    </w:pPr>
    <w:rPr>
      <w:sz w:val="26"/>
      <w:szCs w:val="26"/>
    </w:rPr>
  </w:style>
  <w:style w:type="paragraph" w:customStyle="1" w:styleId="Style19">
    <w:name w:val="Style 19"/>
    <w:basedOn w:val="a"/>
    <w:link w:val="CharStyle20"/>
    <w:pPr>
      <w:shd w:val="clear" w:color="auto" w:fill="FFFFFF"/>
    </w:pPr>
    <w:rPr>
      <w:sz w:val="20"/>
      <w:szCs w:val="20"/>
    </w:rPr>
  </w:style>
  <w:style w:type="paragraph" w:customStyle="1" w:styleId="Style22">
    <w:name w:val="Style 22"/>
    <w:basedOn w:val="a"/>
    <w:link w:val="CharStyle23"/>
    <w:pPr>
      <w:shd w:val="clear" w:color="auto" w:fill="FFFFFF"/>
      <w:spacing w:line="0" w:lineRule="atLeast"/>
    </w:pPr>
    <w:rPr>
      <w:b/>
      <w:bCs/>
      <w:sz w:val="26"/>
      <w:szCs w:val="26"/>
    </w:rPr>
  </w:style>
  <w:style w:type="paragraph" w:customStyle="1" w:styleId="Style24">
    <w:name w:val="Style 24"/>
    <w:basedOn w:val="a"/>
    <w:link w:val="CharStyle25"/>
    <w:pPr>
      <w:shd w:val="clear" w:color="auto" w:fill="FFFFFF"/>
      <w:spacing w:line="278" w:lineRule="exact"/>
      <w:ind w:firstLine="740"/>
      <w:jc w:val="both"/>
    </w:pPr>
    <w:rPr>
      <w:i/>
      <w:iCs/>
      <w:sz w:val="22"/>
      <w:szCs w:val="22"/>
    </w:rPr>
  </w:style>
  <w:style w:type="paragraph" w:customStyle="1" w:styleId="Style26">
    <w:name w:val="Style 26"/>
    <w:basedOn w:val="a"/>
    <w:link w:val="CharStyle27"/>
    <w:pPr>
      <w:shd w:val="clear" w:color="auto" w:fill="FFFFFF"/>
      <w:spacing w:line="0" w:lineRule="atLeast"/>
    </w:pPr>
    <w:rPr>
      <w:b/>
      <w:bCs/>
      <w:sz w:val="21"/>
      <w:szCs w:val="21"/>
    </w:rPr>
  </w:style>
  <w:style w:type="paragraph" w:customStyle="1" w:styleId="Style28">
    <w:name w:val="Style 28"/>
    <w:basedOn w:val="a"/>
    <w:link w:val="CharStyle29"/>
    <w:pPr>
      <w:shd w:val="clear" w:color="auto" w:fill="FFFFFF"/>
      <w:spacing w:before="60" w:line="278" w:lineRule="exact"/>
      <w:ind w:firstLine="760"/>
      <w:jc w:val="both"/>
    </w:pPr>
    <w:rPr>
      <w:i/>
      <w:iCs/>
      <w:sz w:val="22"/>
      <w:szCs w:val="22"/>
    </w:rPr>
  </w:style>
  <w:style w:type="paragraph" w:styleId="a3">
    <w:name w:val="Balloon Text"/>
    <w:basedOn w:val="a"/>
    <w:link w:val="a4"/>
    <w:uiPriority w:val="99"/>
    <w:semiHidden/>
    <w:unhideWhenUsed/>
    <w:rsid w:val="007F3DD4"/>
    <w:rPr>
      <w:rFonts w:ascii="Tahoma" w:hAnsi="Tahoma" w:cs="Tahoma"/>
      <w:sz w:val="16"/>
      <w:szCs w:val="16"/>
    </w:rPr>
  </w:style>
  <w:style w:type="character" w:customStyle="1" w:styleId="a4">
    <w:name w:val="Текст у виносці Знак"/>
    <w:basedOn w:val="a0"/>
    <w:link w:val="a3"/>
    <w:uiPriority w:val="99"/>
    <w:semiHidden/>
    <w:rsid w:val="007F3DD4"/>
    <w:rPr>
      <w:rFonts w:ascii="Tahoma" w:hAnsi="Tahoma" w:cs="Tahoma"/>
      <w:color w:val="000000"/>
      <w:sz w:val="16"/>
      <w:szCs w:val="16"/>
    </w:rPr>
  </w:style>
  <w:style w:type="paragraph" w:styleId="a5">
    <w:name w:val="header"/>
    <w:basedOn w:val="a"/>
    <w:link w:val="a6"/>
    <w:uiPriority w:val="99"/>
    <w:unhideWhenUsed/>
    <w:rsid w:val="00463E6C"/>
    <w:pPr>
      <w:tabs>
        <w:tab w:val="center" w:pos="4819"/>
        <w:tab w:val="right" w:pos="9639"/>
      </w:tabs>
    </w:pPr>
  </w:style>
  <w:style w:type="character" w:customStyle="1" w:styleId="a6">
    <w:name w:val="Верхній колонтитул Знак"/>
    <w:basedOn w:val="a0"/>
    <w:link w:val="a5"/>
    <w:uiPriority w:val="99"/>
    <w:rsid w:val="00463E6C"/>
    <w:rPr>
      <w:color w:val="000000"/>
    </w:rPr>
  </w:style>
  <w:style w:type="paragraph" w:styleId="a7">
    <w:name w:val="footer"/>
    <w:basedOn w:val="a"/>
    <w:link w:val="a8"/>
    <w:uiPriority w:val="99"/>
    <w:unhideWhenUsed/>
    <w:rsid w:val="00463E6C"/>
    <w:pPr>
      <w:tabs>
        <w:tab w:val="center" w:pos="4819"/>
        <w:tab w:val="right" w:pos="9639"/>
      </w:tabs>
    </w:pPr>
  </w:style>
  <w:style w:type="character" w:customStyle="1" w:styleId="a8">
    <w:name w:val="Нижній колонтитул Знак"/>
    <w:basedOn w:val="a0"/>
    <w:link w:val="a7"/>
    <w:uiPriority w:val="99"/>
    <w:rsid w:val="00463E6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Exact">
    <w:name w:val="Char Style 3 Exact"/>
    <w:basedOn w:val="a0"/>
    <w:link w:val="Style2"/>
    <w:rPr>
      <w:b w:val="0"/>
      <w:bCs w:val="0"/>
      <w:i w:val="0"/>
      <w:iCs w:val="0"/>
      <w:smallCaps w:val="0"/>
      <w:strike w:val="0"/>
      <w:spacing w:val="4"/>
      <w:sz w:val="25"/>
      <w:szCs w:val="25"/>
      <w:u w:val="none"/>
    </w:rPr>
  </w:style>
  <w:style w:type="character" w:customStyle="1" w:styleId="CharStyle5Exact">
    <w:name w:val="Char Style 5 Exact"/>
    <w:basedOn w:val="a0"/>
    <w:rPr>
      <w:b w:val="0"/>
      <w:bCs w:val="0"/>
      <w:i w:val="0"/>
      <w:iCs w:val="0"/>
      <w:smallCaps w:val="0"/>
      <w:strike w:val="0"/>
      <w:spacing w:val="4"/>
      <w:sz w:val="25"/>
      <w:szCs w:val="25"/>
      <w:u w:val="none"/>
    </w:rPr>
  </w:style>
  <w:style w:type="character" w:customStyle="1" w:styleId="CharStyle7Exact">
    <w:name w:val="Char Style 7 Exact"/>
    <w:basedOn w:val="a0"/>
    <w:rPr>
      <w:b w:val="0"/>
      <w:bCs w:val="0"/>
      <w:i w:val="0"/>
      <w:iCs w:val="0"/>
      <w:smallCaps w:val="0"/>
      <w:strike w:val="0"/>
      <w:spacing w:val="-2"/>
      <w:sz w:val="21"/>
      <w:szCs w:val="21"/>
      <w:u w:val="none"/>
      <w:lang w:val="ru"/>
    </w:rPr>
  </w:style>
  <w:style w:type="character" w:customStyle="1" w:styleId="CharStyle9Exact">
    <w:name w:val="Char Style 9 Exact"/>
    <w:basedOn w:val="a0"/>
    <w:rPr>
      <w:b w:val="0"/>
      <w:bCs w:val="0"/>
      <w:i w:val="0"/>
      <w:iCs w:val="0"/>
      <w:smallCaps w:val="0"/>
      <w:strike w:val="0"/>
      <w:spacing w:val="4"/>
      <w:sz w:val="25"/>
      <w:szCs w:val="25"/>
      <w:u w:val="none"/>
    </w:rPr>
  </w:style>
  <w:style w:type="character" w:customStyle="1" w:styleId="CharStyle11">
    <w:name w:val="Char Style 11"/>
    <w:basedOn w:val="a0"/>
    <w:link w:val="Style10"/>
    <w:rPr>
      <w:b w:val="0"/>
      <w:bCs w:val="0"/>
      <w:i w:val="0"/>
      <w:iCs w:val="0"/>
      <w:smallCaps w:val="0"/>
      <w:strike w:val="0"/>
      <w:spacing w:val="20"/>
      <w:sz w:val="36"/>
      <w:szCs w:val="36"/>
      <w:u w:val="none"/>
    </w:rPr>
  </w:style>
  <w:style w:type="character" w:customStyle="1" w:styleId="CharStyle13">
    <w:name w:val="Char Style 13"/>
    <w:basedOn w:val="a0"/>
    <w:link w:val="Style12"/>
    <w:rPr>
      <w:b w:val="0"/>
      <w:bCs w:val="0"/>
      <w:i w:val="0"/>
      <w:iCs w:val="0"/>
      <w:smallCaps w:val="0"/>
      <w:strike w:val="0"/>
      <w:spacing w:val="10"/>
      <w:sz w:val="20"/>
      <w:szCs w:val="20"/>
      <w:u w:val="none"/>
      <w:lang w:val="ru"/>
    </w:rPr>
  </w:style>
  <w:style w:type="character" w:customStyle="1" w:styleId="CharStyle14">
    <w:name w:val="Char Style 14"/>
    <w:basedOn w:val="a0"/>
    <w:link w:val="Style4"/>
    <w:rPr>
      <w:b w:val="0"/>
      <w:bCs w:val="0"/>
      <w:i w:val="0"/>
      <w:iCs w:val="0"/>
      <w:smallCaps w:val="0"/>
      <w:strike w:val="0"/>
      <w:sz w:val="26"/>
      <w:szCs w:val="26"/>
      <w:u w:val="none"/>
    </w:rPr>
  </w:style>
  <w:style w:type="character" w:customStyle="1" w:styleId="CharStyle15">
    <w:name w:val="Char Style 15"/>
    <w:basedOn w:val="a0"/>
    <w:link w:val="Style6"/>
    <w:rPr>
      <w:b w:val="0"/>
      <w:bCs w:val="0"/>
      <w:i w:val="0"/>
      <w:iCs w:val="0"/>
      <w:smallCaps w:val="0"/>
      <w:strike w:val="0"/>
      <w:sz w:val="23"/>
      <w:szCs w:val="23"/>
      <w:u w:val="none"/>
    </w:rPr>
  </w:style>
  <w:style w:type="character" w:customStyle="1" w:styleId="CharStyle17">
    <w:name w:val="Char Style 17"/>
    <w:basedOn w:val="a0"/>
    <w:link w:val="Style16"/>
    <w:rPr>
      <w:b w:val="0"/>
      <w:bCs w:val="0"/>
      <w:i w:val="0"/>
      <w:iCs w:val="0"/>
      <w:smallCaps w:val="0"/>
      <w:strike w:val="0"/>
      <w:sz w:val="26"/>
      <w:szCs w:val="26"/>
      <w:u w:val="none"/>
    </w:rPr>
  </w:style>
  <w:style w:type="character" w:customStyle="1" w:styleId="CharStyle18">
    <w:name w:val="Char Style 18"/>
    <w:basedOn w:val="a0"/>
    <w:link w:val="Style8"/>
    <w:rPr>
      <w:b w:val="0"/>
      <w:bCs w:val="0"/>
      <w:i w:val="0"/>
      <w:iCs w:val="0"/>
      <w:smallCaps w:val="0"/>
      <w:strike w:val="0"/>
      <w:sz w:val="26"/>
      <w:szCs w:val="26"/>
      <w:u w:val="none"/>
    </w:rPr>
  </w:style>
  <w:style w:type="character" w:customStyle="1" w:styleId="CharStyle20">
    <w:name w:val="Char Style 20"/>
    <w:basedOn w:val="a0"/>
    <w:link w:val="Style19"/>
    <w:rPr>
      <w:b w:val="0"/>
      <w:bCs w:val="0"/>
      <w:i w:val="0"/>
      <w:iCs w:val="0"/>
      <w:smallCaps w:val="0"/>
      <w:strike w:val="0"/>
      <w:sz w:val="20"/>
      <w:szCs w:val="20"/>
      <w:u w:val="none"/>
    </w:rPr>
  </w:style>
  <w:style w:type="character" w:customStyle="1" w:styleId="CharStyle21">
    <w:name w:val="Char Style 21"/>
    <w:basedOn w:val="CharStyle2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CharStyle23">
    <w:name w:val="Char Style 23"/>
    <w:basedOn w:val="a0"/>
    <w:link w:val="Style22"/>
    <w:rPr>
      <w:b w:val="0"/>
      <w:bCs w:val="0"/>
      <w:i w:val="0"/>
      <w:iCs w:val="0"/>
      <w:smallCaps w:val="0"/>
      <w:strike w:val="0"/>
      <w:sz w:val="26"/>
      <w:szCs w:val="26"/>
      <w:u w:val="none"/>
    </w:rPr>
  </w:style>
  <w:style w:type="character" w:customStyle="1" w:styleId="CharStyle25">
    <w:name w:val="Char Style 25"/>
    <w:basedOn w:val="a0"/>
    <w:link w:val="Style24"/>
    <w:rPr>
      <w:b w:val="0"/>
      <w:bCs w:val="0"/>
      <w:i w:val="0"/>
      <w:iCs w:val="0"/>
      <w:smallCaps w:val="0"/>
      <w:strike w:val="0"/>
      <w:sz w:val="22"/>
      <w:szCs w:val="22"/>
      <w:u w:val="none"/>
    </w:rPr>
  </w:style>
  <w:style w:type="character" w:customStyle="1" w:styleId="CharStyle27">
    <w:name w:val="Char Style 27"/>
    <w:basedOn w:val="a0"/>
    <w:link w:val="Style26"/>
    <w:rPr>
      <w:b w:val="0"/>
      <w:bCs w:val="0"/>
      <w:i w:val="0"/>
      <w:iCs w:val="0"/>
      <w:smallCaps w:val="0"/>
      <w:strike w:val="0"/>
      <w:sz w:val="21"/>
      <w:szCs w:val="21"/>
      <w:u w:val="none"/>
    </w:rPr>
  </w:style>
  <w:style w:type="character" w:customStyle="1" w:styleId="CharStyle29">
    <w:name w:val="Char Style 29"/>
    <w:basedOn w:val="a0"/>
    <w:link w:val="Style28"/>
    <w:rPr>
      <w:b w:val="0"/>
      <w:bCs w:val="0"/>
      <w:i w:val="0"/>
      <w:iCs w:val="0"/>
      <w:smallCaps w:val="0"/>
      <w:strike w:val="0"/>
      <w:sz w:val="22"/>
      <w:szCs w:val="22"/>
      <w:u w:val="none"/>
    </w:rPr>
  </w:style>
  <w:style w:type="character" w:customStyle="1" w:styleId="CharStyle30">
    <w:name w:val="Char Style 30"/>
    <w:basedOn w:val="CharStyle17"/>
    <w:rPr>
      <w:rFonts w:ascii="Times New Roman" w:eastAsia="Times New Roman" w:hAnsi="Times New Roman" w:cs="Times New Roman"/>
      <w:b/>
      <w:bCs/>
      <w:i w:val="0"/>
      <w:iCs w:val="0"/>
      <w:smallCaps w:val="0"/>
      <w:strike w:val="0"/>
      <w:color w:val="000000"/>
      <w:spacing w:val="0"/>
      <w:w w:val="100"/>
      <w:position w:val="0"/>
      <w:sz w:val="26"/>
      <w:szCs w:val="26"/>
      <w:u w:val="none"/>
      <w:lang w:val="ru"/>
    </w:rPr>
  </w:style>
  <w:style w:type="paragraph" w:customStyle="1" w:styleId="Style2">
    <w:name w:val="Style 2"/>
    <w:basedOn w:val="a"/>
    <w:link w:val="CharStyle3Exact"/>
    <w:pPr>
      <w:shd w:val="clear" w:color="auto" w:fill="FFFFFF"/>
      <w:spacing w:line="0" w:lineRule="atLeast"/>
    </w:pPr>
    <w:rPr>
      <w:b/>
      <w:bCs/>
      <w:spacing w:val="4"/>
      <w:sz w:val="25"/>
      <w:szCs w:val="25"/>
    </w:rPr>
  </w:style>
  <w:style w:type="paragraph" w:customStyle="1" w:styleId="Style4">
    <w:name w:val="Style 4"/>
    <w:basedOn w:val="a"/>
    <w:link w:val="CharStyle14"/>
    <w:pPr>
      <w:shd w:val="clear" w:color="auto" w:fill="FFFFFF"/>
      <w:spacing w:before="420" w:after="120" w:line="0" w:lineRule="atLeast"/>
      <w:outlineLvl w:val="1"/>
    </w:pPr>
    <w:rPr>
      <w:b/>
      <w:bCs/>
      <w:sz w:val="26"/>
      <w:szCs w:val="26"/>
    </w:rPr>
  </w:style>
  <w:style w:type="paragraph" w:customStyle="1" w:styleId="Style6">
    <w:name w:val="Style 6"/>
    <w:basedOn w:val="a"/>
    <w:link w:val="CharStyle15"/>
    <w:pPr>
      <w:shd w:val="clear" w:color="auto" w:fill="FFFFFF"/>
      <w:spacing w:before="120" w:after="600" w:line="0" w:lineRule="atLeast"/>
    </w:pPr>
    <w:rPr>
      <w:sz w:val="23"/>
      <w:szCs w:val="23"/>
    </w:rPr>
  </w:style>
  <w:style w:type="paragraph" w:customStyle="1" w:styleId="Style8">
    <w:name w:val="Style 8"/>
    <w:basedOn w:val="a"/>
    <w:link w:val="CharStyle18"/>
    <w:pPr>
      <w:shd w:val="clear" w:color="auto" w:fill="FFFFFF"/>
      <w:spacing w:after="120" w:line="0" w:lineRule="atLeast"/>
      <w:jc w:val="center"/>
    </w:pPr>
    <w:rPr>
      <w:b/>
      <w:bCs/>
      <w:sz w:val="26"/>
      <w:szCs w:val="26"/>
    </w:rPr>
  </w:style>
  <w:style w:type="paragraph" w:customStyle="1" w:styleId="Style10">
    <w:name w:val="Style 10"/>
    <w:basedOn w:val="a"/>
    <w:link w:val="CharStyle11"/>
    <w:pPr>
      <w:shd w:val="clear" w:color="auto" w:fill="FFFFFF"/>
      <w:spacing w:before="120" w:line="480" w:lineRule="exact"/>
      <w:jc w:val="center"/>
      <w:outlineLvl w:val="0"/>
    </w:pPr>
    <w:rPr>
      <w:b/>
      <w:bCs/>
      <w:spacing w:val="20"/>
      <w:sz w:val="36"/>
      <w:szCs w:val="36"/>
    </w:rPr>
  </w:style>
  <w:style w:type="paragraph" w:customStyle="1" w:styleId="Style12">
    <w:name w:val="Style 12"/>
    <w:basedOn w:val="a"/>
    <w:link w:val="CharStyle13"/>
    <w:pPr>
      <w:shd w:val="clear" w:color="auto" w:fill="FFFFFF"/>
      <w:spacing w:after="420" w:line="293" w:lineRule="exact"/>
      <w:jc w:val="center"/>
    </w:pPr>
    <w:rPr>
      <w:spacing w:val="10"/>
      <w:sz w:val="20"/>
      <w:szCs w:val="20"/>
      <w:lang w:val="ru"/>
    </w:rPr>
  </w:style>
  <w:style w:type="paragraph" w:customStyle="1" w:styleId="Style16">
    <w:name w:val="Style 16"/>
    <w:basedOn w:val="a"/>
    <w:link w:val="CharStyle17"/>
    <w:pPr>
      <w:shd w:val="clear" w:color="auto" w:fill="FFFFFF"/>
      <w:spacing w:before="600" w:after="840" w:line="317" w:lineRule="exact"/>
      <w:jc w:val="both"/>
    </w:pPr>
    <w:rPr>
      <w:sz w:val="26"/>
      <w:szCs w:val="26"/>
    </w:rPr>
  </w:style>
  <w:style w:type="paragraph" w:customStyle="1" w:styleId="Style19">
    <w:name w:val="Style 19"/>
    <w:basedOn w:val="a"/>
    <w:link w:val="CharStyle20"/>
    <w:pPr>
      <w:shd w:val="clear" w:color="auto" w:fill="FFFFFF"/>
    </w:pPr>
    <w:rPr>
      <w:sz w:val="20"/>
      <w:szCs w:val="20"/>
    </w:rPr>
  </w:style>
  <w:style w:type="paragraph" w:customStyle="1" w:styleId="Style22">
    <w:name w:val="Style 22"/>
    <w:basedOn w:val="a"/>
    <w:link w:val="CharStyle23"/>
    <w:pPr>
      <w:shd w:val="clear" w:color="auto" w:fill="FFFFFF"/>
      <w:spacing w:line="0" w:lineRule="atLeast"/>
    </w:pPr>
    <w:rPr>
      <w:b/>
      <w:bCs/>
      <w:sz w:val="26"/>
      <w:szCs w:val="26"/>
    </w:rPr>
  </w:style>
  <w:style w:type="paragraph" w:customStyle="1" w:styleId="Style24">
    <w:name w:val="Style 24"/>
    <w:basedOn w:val="a"/>
    <w:link w:val="CharStyle25"/>
    <w:pPr>
      <w:shd w:val="clear" w:color="auto" w:fill="FFFFFF"/>
      <w:spacing w:line="278" w:lineRule="exact"/>
      <w:ind w:firstLine="740"/>
      <w:jc w:val="both"/>
    </w:pPr>
    <w:rPr>
      <w:i/>
      <w:iCs/>
      <w:sz w:val="22"/>
      <w:szCs w:val="22"/>
    </w:rPr>
  </w:style>
  <w:style w:type="paragraph" w:customStyle="1" w:styleId="Style26">
    <w:name w:val="Style 26"/>
    <w:basedOn w:val="a"/>
    <w:link w:val="CharStyle27"/>
    <w:pPr>
      <w:shd w:val="clear" w:color="auto" w:fill="FFFFFF"/>
      <w:spacing w:line="0" w:lineRule="atLeast"/>
    </w:pPr>
    <w:rPr>
      <w:b/>
      <w:bCs/>
      <w:sz w:val="21"/>
      <w:szCs w:val="21"/>
    </w:rPr>
  </w:style>
  <w:style w:type="paragraph" w:customStyle="1" w:styleId="Style28">
    <w:name w:val="Style 28"/>
    <w:basedOn w:val="a"/>
    <w:link w:val="CharStyle29"/>
    <w:pPr>
      <w:shd w:val="clear" w:color="auto" w:fill="FFFFFF"/>
      <w:spacing w:before="60" w:line="278" w:lineRule="exact"/>
      <w:ind w:firstLine="760"/>
      <w:jc w:val="both"/>
    </w:pPr>
    <w:rPr>
      <w:i/>
      <w:iCs/>
      <w:sz w:val="22"/>
      <w:szCs w:val="22"/>
    </w:rPr>
  </w:style>
  <w:style w:type="paragraph" w:styleId="a3">
    <w:name w:val="Balloon Text"/>
    <w:basedOn w:val="a"/>
    <w:link w:val="a4"/>
    <w:uiPriority w:val="99"/>
    <w:semiHidden/>
    <w:unhideWhenUsed/>
    <w:rsid w:val="007F3DD4"/>
    <w:rPr>
      <w:rFonts w:ascii="Tahoma" w:hAnsi="Tahoma" w:cs="Tahoma"/>
      <w:sz w:val="16"/>
      <w:szCs w:val="16"/>
    </w:rPr>
  </w:style>
  <w:style w:type="character" w:customStyle="1" w:styleId="a4">
    <w:name w:val="Текст у виносці Знак"/>
    <w:basedOn w:val="a0"/>
    <w:link w:val="a3"/>
    <w:uiPriority w:val="99"/>
    <w:semiHidden/>
    <w:rsid w:val="007F3DD4"/>
    <w:rPr>
      <w:rFonts w:ascii="Tahoma" w:hAnsi="Tahoma" w:cs="Tahoma"/>
      <w:color w:val="000000"/>
      <w:sz w:val="16"/>
      <w:szCs w:val="16"/>
    </w:rPr>
  </w:style>
  <w:style w:type="paragraph" w:styleId="a5">
    <w:name w:val="header"/>
    <w:basedOn w:val="a"/>
    <w:link w:val="a6"/>
    <w:uiPriority w:val="99"/>
    <w:unhideWhenUsed/>
    <w:rsid w:val="00463E6C"/>
    <w:pPr>
      <w:tabs>
        <w:tab w:val="center" w:pos="4819"/>
        <w:tab w:val="right" w:pos="9639"/>
      </w:tabs>
    </w:pPr>
  </w:style>
  <w:style w:type="character" w:customStyle="1" w:styleId="a6">
    <w:name w:val="Верхній колонтитул Знак"/>
    <w:basedOn w:val="a0"/>
    <w:link w:val="a5"/>
    <w:uiPriority w:val="99"/>
    <w:rsid w:val="00463E6C"/>
    <w:rPr>
      <w:color w:val="000000"/>
    </w:rPr>
  </w:style>
  <w:style w:type="paragraph" w:styleId="a7">
    <w:name w:val="footer"/>
    <w:basedOn w:val="a"/>
    <w:link w:val="a8"/>
    <w:uiPriority w:val="99"/>
    <w:unhideWhenUsed/>
    <w:rsid w:val="00463E6C"/>
    <w:pPr>
      <w:tabs>
        <w:tab w:val="center" w:pos="4819"/>
        <w:tab w:val="right" w:pos="9639"/>
      </w:tabs>
    </w:pPr>
  </w:style>
  <w:style w:type="character" w:customStyle="1" w:styleId="a8">
    <w:name w:val="Нижній колонтитул Знак"/>
    <w:basedOn w:val="a0"/>
    <w:link w:val="a7"/>
    <w:uiPriority w:val="99"/>
    <w:rsid w:val="00463E6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1CAB5-CBB7-4AC5-AEA3-54B7E537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4317</Words>
  <Characters>2461</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Мар'яна Вікторівна</dc:creator>
  <cp:lastModifiedBy>Користувач Windows</cp:lastModifiedBy>
  <cp:revision>10</cp:revision>
  <cp:lastPrinted>2017-02-16T12:25:00Z</cp:lastPrinted>
  <dcterms:created xsi:type="dcterms:W3CDTF">2017-02-16T08:14:00Z</dcterms:created>
  <dcterms:modified xsi:type="dcterms:W3CDTF">2017-02-16T12:25:00Z</dcterms:modified>
</cp:coreProperties>
</file>