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48" w:rsidRPr="00522B8F" w:rsidRDefault="00E03F48" w:rsidP="00E03F48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522B8F">
        <w:rPr>
          <w:b/>
          <w:bCs/>
          <w:color w:val="000000"/>
          <w:sz w:val="28"/>
          <w:szCs w:val="28"/>
        </w:rPr>
        <w:t>Звіт</w:t>
      </w:r>
    </w:p>
    <w:p w:rsidR="00E03F48" w:rsidRPr="00522B8F" w:rsidRDefault="00E03F48" w:rsidP="00E03F48">
      <w:pPr>
        <w:jc w:val="center"/>
        <w:rPr>
          <w:b/>
          <w:bCs/>
          <w:sz w:val="28"/>
          <w:szCs w:val="28"/>
        </w:rPr>
      </w:pPr>
      <w:r w:rsidRPr="00522B8F">
        <w:rPr>
          <w:b/>
          <w:bCs/>
          <w:sz w:val="28"/>
          <w:szCs w:val="28"/>
        </w:rPr>
        <w:t>про базове відстеження результативності</w:t>
      </w:r>
    </w:p>
    <w:p w:rsidR="00E03F48" w:rsidRPr="00522B8F" w:rsidRDefault="00E03F48" w:rsidP="00E03F48">
      <w:pPr>
        <w:jc w:val="center"/>
        <w:rPr>
          <w:b/>
          <w:sz w:val="28"/>
          <w:szCs w:val="28"/>
        </w:rPr>
      </w:pPr>
      <w:r w:rsidRPr="00522B8F">
        <w:rPr>
          <w:b/>
          <w:sz w:val="28"/>
          <w:szCs w:val="28"/>
        </w:rPr>
        <w:t xml:space="preserve">наказу Міністерства фінансів від </w:t>
      </w:r>
      <w:r>
        <w:rPr>
          <w:b/>
          <w:sz w:val="28"/>
          <w:szCs w:val="28"/>
        </w:rPr>
        <w:t>06</w:t>
      </w:r>
      <w:r w:rsidRPr="00522B8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522B8F">
        <w:rPr>
          <w:b/>
          <w:sz w:val="28"/>
          <w:szCs w:val="28"/>
        </w:rPr>
        <w:t>.2015 № 4</w:t>
      </w:r>
      <w:r>
        <w:rPr>
          <w:b/>
          <w:sz w:val="28"/>
          <w:szCs w:val="28"/>
        </w:rPr>
        <w:t>89</w:t>
      </w:r>
      <w:r w:rsidRPr="00522B8F">
        <w:rPr>
          <w:b/>
          <w:sz w:val="28"/>
          <w:szCs w:val="28"/>
        </w:rPr>
        <w:t xml:space="preserve"> «Про затвердження Порядку проведення перевірок </w:t>
      </w:r>
      <w:r>
        <w:rPr>
          <w:b/>
          <w:sz w:val="28"/>
          <w:szCs w:val="28"/>
        </w:rPr>
        <w:t xml:space="preserve">Міністерством фінансів </w:t>
      </w:r>
      <w:r w:rsidRPr="00522B8F">
        <w:rPr>
          <w:b/>
          <w:sz w:val="28"/>
          <w:szCs w:val="28"/>
        </w:rPr>
        <w:t>України суб’єктів первинного фінансового моніторингу»</w:t>
      </w:r>
    </w:p>
    <w:p w:rsidR="00E03F48" w:rsidRDefault="00E03F48" w:rsidP="00E03F48">
      <w:pPr>
        <w:jc w:val="center"/>
        <w:rPr>
          <w:b/>
          <w:bCs/>
          <w:color w:val="000000"/>
          <w:sz w:val="28"/>
          <w:szCs w:val="28"/>
        </w:rPr>
      </w:pPr>
    </w:p>
    <w:p w:rsidR="00E03F48" w:rsidRDefault="00E03F48" w:rsidP="00E03F48">
      <w:pPr>
        <w:tabs>
          <w:tab w:val="left" w:pos="2127"/>
        </w:tabs>
        <w:spacing w:before="12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Вид та назва регуляторного акта</w:t>
      </w:r>
    </w:p>
    <w:p w:rsidR="00E03F48" w:rsidRDefault="00E03F48" w:rsidP="00E03F48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Наказ Міністерства фінансів України від 06.05.2015 № 489 </w:t>
      </w:r>
      <w:r>
        <w:rPr>
          <w:sz w:val="28"/>
          <w:szCs w:val="28"/>
        </w:rPr>
        <w:t>«</w:t>
      </w:r>
      <w:r w:rsidRPr="009E4A0E">
        <w:rPr>
          <w:sz w:val="28"/>
          <w:szCs w:val="28"/>
        </w:rPr>
        <w:t xml:space="preserve">Про затвердження Порядку проведення перевірок </w:t>
      </w:r>
      <w:r>
        <w:rPr>
          <w:sz w:val="28"/>
          <w:szCs w:val="28"/>
        </w:rPr>
        <w:t>Міністерством фінансів</w:t>
      </w:r>
      <w:r w:rsidRPr="009E4A0E">
        <w:rPr>
          <w:sz w:val="28"/>
          <w:szCs w:val="28"/>
        </w:rPr>
        <w:t xml:space="preserve"> України суб’єктів первинного фінансового моніторингу</w:t>
      </w:r>
      <w:r>
        <w:rPr>
          <w:sz w:val="28"/>
          <w:szCs w:val="28"/>
        </w:rPr>
        <w:t xml:space="preserve">», зареєстрований в Міністерстві юстиції України  </w:t>
      </w:r>
      <w:r w:rsidRPr="00D9570E">
        <w:rPr>
          <w:sz w:val="28"/>
          <w:szCs w:val="28"/>
        </w:rPr>
        <w:t>25</w:t>
      </w:r>
      <w:r>
        <w:rPr>
          <w:sz w:val="28"/>
          <w:szCs w:val="28"/>
        </w:rPr>
        <w:t>.05.</w:t>
      </w:r>
      <w:r w:rsidRPr="00D9570E">
        <w:rPr>
          <w:sz w:val="28"/>
          <w:szCs w:val="28"/>
        </w:rPr>
        <w:t xml:space="preserve">2015 за </w:t>
      </w:r>
      <w:r>
        <w:rPr>
          <w:iCs/>
          <w:sz w:val="28"/>
          <w:szCs w:val="28"/>
        </w:rPr>
        <w:t>№</w:t>
      </w:r>
      <w:r w:rsidRPr="00D9570E">
        <w:rPr>
          <w:sz w:val="28"/>
          <w:szCs w:val="28"/>
        </w:rPr>
        <w:t xml:space="preserve"> 596/27041</w:t>
      </w:r>
      <w:r>
        <w:rPr>
          <w:sz w:val="28"/>
          <w:szCs w:val="28"/>
        </w:rPr>
        <w:t xml:space="preserve"> (далі – Наказ).</w:t>
      </w:r>
    </w:p>
    <w:p w:rsidR="00E03F48" w:rsidRDefault="00E03F48" w:rsidP="00E03F48">
      <w:pPr>
        <w:spacing w:before="12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Назва виконавця заходів з базового відстеження </w:t>
      </w:r>
    </w:p>
    <w:p w:rsidR="00E03F48" w:rsidRPr="00CF2102" w:rsidRDefault="00E03F48" w:rsidP="00E03F48">
      <w:pPr>
        <w:ind w:firstLine="708"/>
        <w:jc w:val="both"/>
        <w:rPr>
          <w:sz w:val="28"/>
          <w:szCs w:val="28"/>
        </w:rPr>
      </w:pPr>
      <w:r w:rsidRPr="00CF2102">
        <w:rPr>
          <w:sz w:val="28"/>
          <w:szCs w:val="28"/>
        </w:rPr>
        <w:t>Департамент податкової, митної політики та методології бухгалтерського обліку Міністерства фінансів України.</w:t>
      </w:r>
    </w:p>
    <w:p w:rsidR="00E03F48" w:rsidRPr="0028537D" w:rsidRDefault="00E03F48" w:rsidP="00E03F48">
      <w:pPr>
        <w:spacing w:before="120"/>
        <w:ind w:firstLine="709"/>
        <w:jc w:val="both"/>
        <w:rPr>
          <w:b/>
          <w:bCs/>
          <w:color w:val="000000"/>
          <w:sz w:val="28"/>
          <w:szCs w:val="28"/>
        </w:rPr>
      </w:pPr>
      <w:r w:rsidRPr="0028537D">
        <w:rPr>
          <w:b/>
          <w:bCs/>
          <w:color w:val="000000"/>
          <w:sz w:val="28"/>
          <w:szCs w:val="28"/>
        </w:rPr>
        <w:t>3. Цілі прийняття акта</w:t>
      </w:r>
    </w:p>
    <w:p w:rsidR="00E03F48" w:rsidRPr="0028537D" w:rsidRDefault="00E03F48" w:rsidP="00E03F48">
      <w:pPr>
        <w:spacing w:before="120"/>
        <w:ind w:firstLine="709"/>
        <w:jc w:val="both"/>
        <w:rPr>
          <w:bCs/>
          <w:color w:val="000000"/>
          <w:sz w:val="28"/>
          <w:szCs w:val="28"/>
        </w:rPr>
      </w:pPr>
      <w:r w:rsidRPr="0028537D">
        <w:rPr>
          <w:bCs/>
          <w:color w:val="000000"/>
          <w:sz w:val="28"/>
          <w:szCs w:val="28"/>
        </w:rPr>
        <w:t xml:space="preserve">Регуляторний акт спрямований на урегулювання процедури проведення </w:t>
      </w:r>
      <w:r>
        <w:rPr>
          <w:bCs/>
          <w:color w:val="000000"/>
          <w:sz w:val="28"/>
          <w:szCs w:val="28"/>
        </w:rPr>
        <w:t>Мінфіном</w:t>
      </w:r>
      <w:r w:rsidRPr="0028537D">
        <w:rPr>
          <w:bCs/>
          <w:color w:val="000000"/>
          <w:sz w:val="28"/>
          <w:szCs w:val="28"/>
        </w:rPr>
        <w:t xml:space="preserve"> перевірок піднаглядних суб’єктів первинного фінансового моніторингу  відповідно до чинного законодавства України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E03F48" w:rsidRDefault="00E03F48" w:rsidP="00E03F48">
      <w:pPr>
        <w:spacing w:before="12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Строк виконання заходів з базового відстеження </w:t>
      </w:r>
    </w:p>
    <w:p w:rsidR="00E03F48" w:rsidRDefault="00E03F48" w:rsidP="00E03F48">
      <w:pPr>
        <w:pStyle w:val="21"/>
        <w:spacing w:before="120"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Травень 2016 року. </w:t>
      </w:r>
    </w:p>
    <w:p w:rsidR="00E03F48" w:rsidRDefault="00E03F48" w:rsidP="00E03F48">
      <w:pPr>
        <w:spacing w:before="12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Тип відстеження.</w:t>
      </w:r>
    </w:p>
    <w:p w:rsidR="00E03F48" w:rsidRDefault="00E03F48" w:rsidP="00E03F48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Базове відстеження.</w:t>
      </w:r>
    </w:p>
    <w:p w:rsidR="00E03F48" w:rsidRDefault="00E03F48" w:rsidP="00E03F48">
      <w:pPr>
        <w:spacing w:before="120"/>
        <w:ind w:firstLine="709"/>
        <w:jc w:val="both"/>
        <w:rPr>
          <w:rFonts w:ascii="Arial" w:hAnsi="Arial" w:cs="Arial"/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>6. Методи одержання результатів відстеження</w:t>
      </w:r>
    </w:p>
    <w:p w:rsidR="00E03F48" w:rsidRDefault="00E03F48" w:rsidP="00E03F48">
      <w:pPr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Статистичний метод.</w:t>
      </w:r>
    </w:p>
    <w:p w:rsidR="00E03F48" w:rsidRDefault="00E03F48" w:rsidP="00E03F48">
      <w:pPr>
        <w:spacing w:before="12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 Дані та припущення, на основі яких відстежувалася результативність, а також способи одержання даних</w:t>
      </w:r>
    </w:p>
    <w:p w:rsidR="00E03F48" w:rsidRPr="00D9570E" w:rsidRDefault="00E03F48" w:rsidP="00E03F48">
      <w:pPr>
        <w:spacing w:before="120"/>
        <w:ind w:firstLine="709"/>
        <w:jc w:val="both"/>
        <w:rPr>
          <w:bCs/>
          <w:sz w:val="28"/>
          <w:szCs w:val="28"/>
        </w:rPr>
      </w:pPr>
      <w:r w:rsidRPr="00D9570E">
        <w:rPr>
          <w:bCs/>
          <w:sz w:val="28"/>
          <w:szCs w:val="28"/>
        </w:rPr>
        <w:t xml:space="preserve">Відстеження здійснювалось шляхом аналізу даних щодо шляхом аналізу статистичних даних за підсумками проведених перевірок суб’єктів </w:t>
      </w:r>
      <w:r>
        <w:rPr>
          <w:bCs/>
          <w:sz w:val="28"/>
          <w:szCs w:val="28"/>
        </w:rPr>
        <w:t>первинного фінансового моніторингу.</w:t>
      </w:r>
    </w:p>
    <w:p w:rsidR="00E03F48" w:rsidRDefault="00E03F48" w:rsidP="00E03F48">
      <w:pPr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Під час відстеження проаналізовано статистичні дані за період з травня 2015 року по січень 2016 року.</w:t>
      </w:r>
    </w:p>
    <w:p w:rsidR="00E03F48" w:rsidRPr="00B5736D" w:rsidRDefault="00E03F48" w:rsidP="00E03F48">
      <w:pPr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Протягом 2015 року </w:t>
      </w:r>
      <w:r w:rsidRPr="00B5736D">
        <w:rPr>
          <w:bCs/>
          <w:sz w:val="28"/>
          <w:szCs w:val="28"/>
        </w:rPr>
        <w:t xml:space="preserve">перевірки </w:t>
      </w:r>
      <w:r>
        <w:rPr>
          <w:bCs/>
          <w:sz w:val="28"/>
          <w:szCs w:val="28"/>
        </w:rPr>
        <w:t>суб’єктів первинного фінансового моніторингу</w:t>
      </w:r>
      <w:r w:rsidRPr="00B5736D">
        <w:rPr>
          <w:bCs/>
          <w:sz w:val="28"/>
          <w:szCs w:val="28"/>
        </w:rPr>
        <w:t xml:space="preserve"> не проводились</w:t>
      </w:r>
      <w:r>
        <w:rPr>
          <w:bCs/>
          <w:sz w:val="28"/>
          <w:szCs w:val="28"/>
        </w:rPr>
        <w:t xml:space="preserve">, оскільки діяв мораторій на перевірки </w:t>
      </w:r>
      <w:r w:rsidRPr="00B5736D">
        <w:rPr>
          <w:bCs/>
          <w:sz w:val="28"/>
          <w:szCs w:val="28"/>
        </w:rPr>
        <w:t xml:space="preserve">підприємств, установ та організацій, фізичних осіб – підприємців контролюючими органами, встановлений </w:t>
      </w:r>
      <w:r>
        <w:rPr>
          <w:bCs/>
          <w:sz w:val="28"/>
          <w:szCs w:val="28"/>
        </w:rPr>
        <w:t>З</w:t>
      </w:r>
      <w:r w:rsidRPr="00B5736D">
        <w:rPr>
          <w:bCs/>
          <w:sz w:val="28"/>
          <w:szCs w:val="28"/>
        </w:rPr>
        <w:t xml:space="preserve">аконам України «Про внесення змін та визнання такими, що втратили чинність, деяких законодавчих актів України </w:t>
      </w:r>
      <w:r w:rsidRPr="00B5736D">
        <w:rPr>
          <w:bCs/>
          <w:sz w:val="28"/>
          <w:szCs w:val="28"/>
        </w:rPr>
        <w:lastRenderedPageBreak/>
        <w:t>від 28.12.2014 року № 76-VIII та відповідні рішення Кабінету Міністрів України щодо дозволу на проведення перевірок не приймалися.</w:t>
      </w:r>
    </w:p>
    <w:p w:rsidR="00E03F48" w:rsidRDefault="00E03F48" w:rsidP="00E03F48">
      <w:pPr>
        <w:spacing w:before="12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Кількісні та якісні значення показників результативності акта</w:t>
      </w:r>
    </w:p>
    <w:p w:rsidR="00E03F48" w:rsidRPr="00D9570E" w:rsidRDefault="00E03F48" w:rsidP="00E03F48">
      <w:pPr>
        <w:spacing w:before="120"/>
        <w:ind w:firstLine="709"/>
        <w:jc w:val="both"/>
        <w:rPr>
          <w:bCs/>
          <w:sz w:val="28"/>
          <w:szCs w:val="28"/>
        </w:rPr>
      </w:pPr>
      <w:r w:rsidRPr="00D9570E">
        <w:rPr>
          <w:bCs/>
          <w:sz w:val="28"/>
          <w:szCs w:val="28"/>
        </w:rPr>
        <w:t xml:space="preserve">Кількість суб’єктів первинного фінансового моніторингу, на яких поширюється дія цього регуляторного акта, становить </w:t>
      </w:r>
      <w:r>
        <w:rPr>
          <w:bCs/>
          <w:sz w:val="28"/>
          <w:szCs w:val="28"/>
        </w:rPr>
        <w:t>111</w:t>
      </w:r>
      <w:r w:rsidRPr="00D9570E">
        <w:rPr>
          <w:bCs/>
          <w:sz w:val="28"/>
          <w:szCs w:val="28"/>
        </w:rPr>
        <w:t xml:space="preserve"> суб’єктів господарювання.</w:t>
      </w:r>
    </w:p>
    <w:p w:rsidR="00E03F48" w:rsidRPr="00D9570E" w:rsidRDefault="00E03F48" w:rsidP="00E03F48">
      <w:pPr>
        <w:spacing w:before="120"/>
        <w:ind w:firstLine="709"/>
        <w:jc w:val="both"/>
        <w:rPr>
          <w:bCs/>
          <w:sz w:val="28"/>
          <w:szCs w:val="28"/>
        </w:rPr>
      </w:pPr>
      <w:r w:rsidRPr="00D9570E">
        <w:rPr>
          <w:bCs/>
          <w:sz w:val="28"/>
          <w:szCs w:val="28"/>
        </w:rPr>
        <w:t xml:space="preserve">Рівень поінформованості суб’єктів з основними положеннями акта високий, оскільки наказ розміщено на офіційному </w:t>
      </w:r>
      <w:r w:rsidRPr="00D9570E">
        <w:rPr>
          <w:bCs/>
          <w:sz w:val="28"/>
        </w:rPr>
        <w:t>веб-сайті</w:t>
      </w:r>
      <w:r w:rsidRPr="00D9570E">
        <w:rPr>
          <w:bCs/>
          <w:sz w:val="28"/>
          <w:szCs w:val="28"/>
        </w:rPr>
        <w:t xml:space="preserve"> Міністерства фінансів; постійно проводяться навчальні семінари, круглі столи для фахівців у сфері фінансового моніторингу та надаються роз’яснення суб’єктам. </w:t>
      </w:r>
    </w:p>
    <w:p w:rsidR="00E03F48" w:rsidRPr="00D9570E" w:rsidRDefault="00E03F48" w:rsidP="00E03F48">
      <w:pPr>
        <w:spacing w:before="120" w:after="120"/>
        <w:ind w:firstLine="709"/>
        <w:jc w:val="both"/>
        <w:rPr>
          <w:sz w:val="27"/>
          <w:szCs w:val="27"/>
        </w:rPr>
      </w:pPr>
      <w:r w:rsidRPr="00D9570E">
        <w:rPr>
          <w:sz w:val="27"/>
          <w:szCs w:val="27"/>
        </w:rPr>
        <w:t xml:space="preserve">Розмір коштів і час, що витрачали суб’єкти господарювання та/або фізичні особи, пов’язані з виконанням вимог регуляторного акта </w:t>
      </w:r>
      <w:r w:rsidRPr="00D9570E">
        <w:rPr>
          <w:bCs/>
          <w:sz w:val="28"/>
          <w:szCs w:val="28"/>
        </w:rPr>
        <w:t>–</w:t>
      </w:r>
      <w:r w:rsidRPr="00D9570E">
        <w:rPr>
          <w:sz w:val="27"/>
          <w:szCs w:val="27"/>
        </w:rPr>
        <w:t xml:space="preserve"> додаткових коштів та  часу не витрачено.</w:t>
      </w:r>
    </w:p>
    <w:p w:rsidR="00E03F48" w:rsidRPr="00D9570E" w:rsidRDefault="00E03F48" w:rsidP="00E03F48">
      <w:pPr>
        <w:spacing w:before="120" w:after="120"/>
        <w:ind w:firstLine="709"/>
        <w:jc w:val="both"/>
        <w:rPr>
          <w:sz w:val="27"/>
          <w:szCs w:val="27"/>
        </w:rPr>
      </w:pPr>
      <w:r w:rsidRPr="00D9570E">
        <w:rPr>
          <w:sz w:val="27"/>
          <w:szCs w:val="27"/>
        </w:rPr>
        <w:t>Надходжень до Державного та місцевих бюджетів України не було.</w:t>
      </w:r>
    </w:p>
    <w:p w:rsidR="00E03F48" w:rsidRDefault="00E03F48" w:rsidP="00E03F48">
      <w:pPr>
        <w:pStyle w:val="21"/>
        <w:spacing w:before="120" w:after="0" w:line="24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9. Оцінка результатів реалізації регуляторного акта та ступеня досягнення визначених цілей</w:t>
      </w:r>
    </w:p>
    <w:p w:rsidR="00E03F48" w:rsidRPr="0028537D" w:rsidRDefault="00E03F48" w:rsidP="00E03F48">
      <w:pPr>
        <w:spacing w:before="12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Наказом встановлено порядок проведення перевірок та удосконалено функції нагляду за </w:t>
      </w:r>
      <w:r w:rsidRPr="0028537D">
        <w:rPr>
          <w:bCs/>
          <w:color w:val="000000"/>
          <w:sz w:val="28"/>
          <w:szCs w:val="28"/>
        </w:rPr>
        <w:t>суб’єкт</w:t>
      </w:r>
      <w:r>
        <w:rPr>
          <w:bCs/>
          <w:color w:val="000000"/>
          <w:sz w:val="28"/>
          <w:szCs w:val="28"/>
        </w:rPr>
        <w:t>ами</w:t>
      </w:r>
      <w:r w:rsidRPr="0028537D">
        <w:rPr>
          <w:bCs/>
          <w:color w:val="000000"/>
          <w:sz w:val="28"/>
          <w:szCs w:val="28"/>
        </w:rPr>
        <w:t xml:space="preserve"> первинного фінансового моніторингу  </w:t>
      </w:r>
      <w:r>
        <w:rPr>
          <w:bCs/>
          <w:color w:val="000000"/>
          <w:sz w:val="28"/>
          <w:szCs w:val="28"/>
        </w:rPr>
        <w:t>щодо дотримання ними вимог</w:t>
      </w:r>
      <w:r w:rsidRPr="0028537D">
        <w:rPr>
          <w:bCs/>
          <w:color w:val="000000"/>
          <w:sz w:val="28"/>
          <w:szCs w:val="28"/>
        </w:rPr>
        <w:t xml:space="preserve">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E03F48" w:rsidRDefault="00E03F48" w:rsidP="00E03F48">
      <w:pPr>
        <w:pStyle w:val="a3"/>
        <w:widowControl w:val="0"/>
        <w:tabs>
          <w:tab w:val="left" w:pos="709"/>
        </w:tabs>
        <w:spacing w:before="60" w:after="60"/>
        <w:ind w:firstLine="567"/>
        <w:rPr>
          <w:bCs/>
        </w:rPr>
      </w:pPr>
    </w:p>
    <w:p w:rsidR="00E03F48" w:rsidRDefault="00E03F48" w:rsidP="00E03F48">
      <w:pPr>
        <w:pStyle w:val="a3"/>
        <w:widowControl w:val="0"/>
        <w:tabs>
          <w:tab w:val="left" w:pos="709"/>
        </w:tabs>
        <w:spacing w:before="60" w:after="60"/>
        <w:ind w:firstLine="567"/>
        <w:rPr>
          <w:bCs/>
        </w:rPr>
      </w:pPr>
    </w:p>
    <w:p w:rsidR="00E03F48" w:rsidRDefault="00E03F48" w:rsidP="00E03F48">
      <w:pPr>
        <w:jc w:val="both"/>
        <w:rPr>
          <w:b/>
          <w:sz w:val="28"/>
          <w:szCs w:val="28"/>
        </w:rPr>
      </w:pPr>
      <w:r w:rsidRPr="00DC0F75">
        <w:rPr>
          <w:b/>
          <w:sz w:val="28"/>
          <w:szCs w:val="28"/>
        </w:rPr>
        <w:t xml:space="preserve">Заступник Міністра </w:t>
      </w:r>
      <w:r>
        <w:rPr>
          <w:b/>
          <w:sz w:val="28"/>
          <w:szCs w:val="28"/>
        </w:rPr>
        <w:t xml:space="preserve">                                                                       О. </w:t>
      </w:r>
      <w:r w:rsidRPr="00DC0F75">
        <w:rPr>
          <w:b/>
          <w:sz w:val="28"/>
          <w:szCs w:val="28"/>
        </w:rPr>
        <w:t>МАК</w:t>
      </w:r>
      <w:r>
        <w:rPr>
          <w:b/>
          <w:sz w:val="28"/>
          <w:szCs w:val="28"/>
        </w:rPr>
        <w:t>ЕЄ</w:t>
      </w:r>
      <w:r w:rsidRPr="00DC0F75">
        <w:rPr>
          <w:b/>
          <w:sz w:val="28"/>
          <w:szCs w:val="28"/>
        </w:rPr>
        <w:t>ВА</w:t>
      </w:r>
      <w:r>
        <w:rPr>
          <w:b/>
          <w:sz w:val="28"/>
          <w:szCs w:val="28"/>
        </w:rPr>
        <w:t xml:space="preserve">      </w:t>
      </w:r>
    </w:p>
    <w:p w:rsidR="00E03F48" w:rsidRPr="00DC0F75" w:rsidRDefault="00E03F48" w:rsidP="00E03F48">
      <w:pPr>
        <w:jc w:val="both"/>
        <w:rPr>
          <w:b/>
          <w:sz w:val="28"/>
          <w:szCs w:val="28"/>
        </w:rPr>
      </w:pPr>
    </w:p>
    <w:p w:rsidR="00E03F48" w:rsidRPr="00216AEB" w:rsidRDefault="00E03F48" w:rsidP="00AB5995">
      <w:pPr>
        <w:pStyle w:val="a5"/>
        <w:rPr>
          <w:sz w:val="18"/>
          <w:szCs w:val="18"/>
        </w:rPr>
      </w:pPr>
    </w:p>
    <w:sectPr w:rsidR="00E03F48" w:rsidRPr="00216AEB" w:rsidSect="00F03DC3">
      <w:pgSz w:w="11906" w:h="16838"/>
      <w:pgMar w:top="1134" w:right="567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DA"/>
    <w:rsid w:val="00085991"/>
    <w:rsid w:val="00102288"/>
    <w:rsid w:val="0012125F"/>
    <w:rsid w:val="00147417"/>
    <w:rsid w:val="00177664"/>
    <w:rsid w:val="001B5635"/>
    <w:rsid w:val="001C31CF"/>
    <w:rsid w:val="001F296E"/>
    <w:rsid w:val="00216AEB"/>
    <w:rsid w:val="0027559C"/>
    <w:rsid w:val="002A6620"/>
    <w:rsid w:val="002C5590"/>
    <w:rsid w:val="00321616"/>
    <w:rsid w:val="00321CD5"/>
    <w:rsid w:val="003532B5"/>
    <w:rsid w:val="003A62B4"/>
    <w:rsid w:val="003A674B"/>
    <w:rsid w:val="00477BB9"/>
    <w:rsid w:val="00486D6B"/>
    <w:rsid w:val="00495368"/>
    <w:rsid w:val="004B2ABF"/>
    <w:rsid w:val="004F2CB1"/>
    <w:rsid w:val="005571A2"/>
    <w:rsid w:val="005636A7"/>
    <w:rsid w:val="00586D5E"/>
    <w:rsid w:val="005B39FB"/>
    <w:rsid w:val="005B66B8"/>
    <w:rsid w:val="0060744C"/>
    <w:rsid w:val="00623FB2"/>
    <w:rsid w:val="00635018"/>
    <w:rsid w:val="006C04EE"/>
    <w:rsid w:val="006F075A"/>
    <w:rsid w:val="0072019B"/>
    <w:rsid w:val="007845EB"/>
    <w:rsid w:val="0078739B"/>
    <w:rsid w:val="007A3B05"/>
    <w:rsid w:val="007C1E4A"/>
    <w:rsid w:val="007F7657"/>
    <w:rsid w:val="008025C0"/>
    <w:rsid w:val="008405AE"/>
    <w:rsid w:val="008517FA"/>
    <w:rsid w:val="00866D38"/>
    <w:rsid w:val="0094180D"/>
    <w:rsid w:val="009972DC"/>
    <w:rsid w:val="00A0155E"/>
    <w:rsid w:val="00A0650D"/>
    <w:rsid w:val="00A1006A"/>
    <w:rsid w:val="00A24D8A"/>
    <w:rsid w:val="00A62FA5"/>
    <w:rsid w:val="00AB5995"/>
    <w:rsid w:val="00AD3D7F"/>
    <w:rsid w:val="00B5424E"/>
    <w:rsid w:val="00BA7ED0"/>
    <w:rsid w:val="00BB7BCB"/>
    <w:rsid w:val="00C20811"/>
    <w:rsid w:val="00C57968"/>
    <w:rsid w:val="00D07DDA"/>
    <w:rsid w:val="00D61BAD"/>
    <w:rsid w:val="00DB0220"/>
    <w:rsid w:val="00DB0A85"/>
    <w:rsid w:val="00DE6DB9"/>
    <w:rsid w:val="00DF6ADF"/>
    <w:rsid w:val="00E03F48"/>
    <w:rsid w:val="00E217AB"/>
    <w:rsid w:val="00E9084D"/>
    <w:rsid w:val="00EE0ED8"/>
    <w:rsid w:val="00F0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DDA"/>
    <w:pPr>
      <w:spacing w:line="360" w:lineRule="auto"/>
      <w:ind w:right="283"/>
      <w:jc w:val="both"/>
    </w:pPr>
    <w:rPr>
      <w:b/>
      <w:sz w:val="28"/>
      <w:szCs w:val="28"/>
      <w:lang w:eastAsia="ru-RU"/>
    </w:rPr>
  </w:style>
  <w:style w:type="character" w:customStyle="1" w:styleId="a4">
    <w:name w:val="Основний текст Знак"/>
    <w:basedOn w:val="a0"/>
    <w:link w:val="a3"/>
    <w:rsid w:val="00D07DD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D07DDA"/>
    <w:pPr>
      <w:spacing w:line="360" w:lineRule="auto"/>
      <w:ind w:right="5859"/>
      <w:jc w:val="both"/>
    </w:pPr>
    <w:rPr>
      <w:i/>
      <w:sz w:val="20"/>
      <w:szCs w:val="20"/>
    </w:rPr>
  </w:style>
  <w:style w:type="character" w:customStyle="1" w:styleId="20">
    <w:name w:val="Основний текст 2 Знак"/>
    <w:basedOn w:val="a0"/>
    <w:link w:val="2"/>
    <w:rsid w:val="00D07DDA"/>
    <w:rPr>
      <w:rFonts w:ascii="Times New Roman" w:eastAsia="Times New Roman" w:hAnsi="Times New Roman" w:cs="Times New Roman"/>
      <w:i/>
      <w:sz w:val="20"/>
      <w:szCs w:val="20"/>
      <w:lang w:eastAsia="uk-UA"/>
    </w:rPr>
  </w:style>
  <w:style w:type="character" w:customStyle="1" w:styleId="FontStyle12">
    <w:name w:val="Font Style12"/>
    <w:basedOn w:val="a0"/>
    <w:rsid w:val="00D07DDA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rsid w:val="00D07DDA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6">
    <w:name w:val="Нижній колонтитул Знак"/>
    <w:basedOn w:val="a0"/>
    <w:link w:val="a5"/>
    <w:rsid w:val="00D07D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D07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674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A674B"/>
    <w:rPr>
      <w:rFonts w:ascii="Tahoma" w:eastAsia="Times New Roman" w:hAnsi="Tahoma" w:cs="Tahoma"/>
      <w:sz w:val="16"/>
      <w:szCs w:val="16"/>
      <w:lang w:eastAsia="uk-UA"/>
    </w:rPr>
  </w:style>
  <w:style w:type="paragraph" w:styleId="21">
    <w:name w:val="Body Text Indent 2"/>
    <w:basedOn w:val="a"/>
    <w:link w:val="22"/>
    <w:uiPriority w:val="99"/>
    <w:semiHidden/>
    <w:unhideWhenUsed/>
    <w:rsid w:val="00E03F48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E03F48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DDA"/>
    <w:pPr>
      <w:spacing w:line="360" w:lineRule="auto"/>
      <w:ind w:right="283"/>
      <w:jc w:val="both"/>
    </w:pPr>
    <w:rPr>
      <w:b/>
      <w:sz w:val="28"/>
      <w:szCs w:val="28"/>
      <w:lang w:eastAsia="ru-RU"/>
    </w:rPr>
  </w:style>
  <w:style w:type="character" w:customStyle="1" w:styleId="a4">
    <w:name w:val="Основний текст Знак"/>
    <w:basedOn w:val="a0"/>
    <w:link w:val="a3"/>
    <w:rsid w:val="00D07DD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D07DDA"/>
    <w:pPr>
      <w:spacing w:line="360" w:lineRule="auto"/>
      <w:ind w:right="5859"/>
      <w:jc w:val="both"/>
    </w:pPr>
    <w:rPr>
      <w:i/>
      <w:sz w:val="20"/>
      <w:szCs w:val="20"/>
    </w:rPr>
  </w:style>
  <w:style w:type="character" w:customStyle="1" w:styleId="20">
    <w:name w:val="Основний текст 2 Знак"/>
    <w:basedOn w:val="a0"/>
    <w:link w:val="2"/>
    <w:rsid w:val="00D07DDA"/>
    <w:rPr>
      <w:rFonts w:ascii="Times New Roman" w:eastAsia="Times New Roman" w:hAnsi="Times New Roman" w:cs="Times New Roman"/>
      <w:i/>
      <w:sz w:val="20"/>
      <w:szCs w:val="20"/>
      <w:lang w:eastAsia="uk-UA"/>
    </w:rPr>
  </w:style>
  <w:style w:type="character" w:customStyle="1" w:styleId="FontStyle12">
    <w:name w:val="Font Style12"/>
    <w:basedOn w:val="a0"/>
    <w:rsid w:val="00D07DDA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rsid w:val="00D07DDA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6">
    <w:name w:val="Нижній колонтитул Знак"/>
    <w:basedOn w:val="a0"/>
    <w:link w:val="a5"/>
    <w:rsid w:val="00D07D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D07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674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A674B"/>
    <w:rPr>
      <w:rFonts w:ascii="Tahoma" w:eastAsia="Times New Roman" w:hAnsi="Tahoma" w:cs="Tahoma"/>
      <w:sz w:val="16"/>
      <w:szCs w:val="16"/>
      <w:lang w:eastAsia="uk-UA"/>
    </w:rPr>
  </w:style>
  <w:style w:type="paragraph" w:styleId="21">
    <w:name w:val="Body Text Indent 2"/>
    <w:basedOn w:val="a"/>
    <w:link w:val="22"/>
    <w:uiPriority w:val="99"/>
    <w:semiHidden/>
    <w:unhideWhenUsed/>
    <w:rsid w:val="00E03F48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E03F48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cp:lastPrinted>2015-12-21T11:02:00Z</cp:lastPrinted>
  <dcterms:created xsi:type="dcterms:W3CDTF">2016-05-19T09:30:00Z</dcterms:created>
  <dcterms:modified xsi:type="dcterms:W3CDTF">2016-05-20T10:33:00Z</dcterms:modified>
</cp:coreProperties>
</file>