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25" w:rsidRPr="00676732" w:rsidRDefault="00EC1033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676732">
        <w:rPr>
          <w:b/>
          <w:sz w:val="28"/>
          <w:szCs w:val="28"/>
        </w:rPr>
        <w:t>Звіт</w:t>
      </w:r>
    </w:p>
    <w:p w:rsidR="003D1969" w:rsidRPr="00676732" w:rsidRDefault="00EC1033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676732">
        <w:rPr>
          <w:b/>
          <w:sz w:val="28"/>
          <w:szCs w:val="28"/>
        </w:rPr>
        <w:t>про базове відстеження результативності</w:t>
      </w:r>
      <w:r w:rsidR="003D1969" w:rsidRPr="00676732">
        <w:rPr>
          <w:b/>
          <w:sz w:val="28"/>
          <w:szCs w:val="28"/>
        </w:rPr>
        <w:t xml:space="preserve"> </w:t>
      </w:r>
    </w:p>
    <w:p w:rsidR="00CD392A" w:rsidRPr="00676732" w:rsidRDefault="003D1969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676732">
        <w:rPr>
          <w:b/>
          <w:sz w:val="28"/>
          <w:szCs w:val="28"/>
        </w:rPr>
        <w:t>наказу</w:t>
      </w:r>
      <w:r w:rsidR="00CD392A" w:rsidRPr="00676732">
        <w:rPr>
          <w:b/>
          <w:sz w:val="28"/>
          <w:szCs w:val="28"/>
        </w:rPr>
        <w:t xml:space="preserve"> Міністерства фінансів України від 15.12.2020 № 77</w:t>
      </w:r>
      <w:r w:rsidR="003C28C7" w:rsidRPr="00676732">
        <w:rPr>
          <w:b/>
          <w:sz w:val="28"/>
          <w:szCs w:val="28"/>
        </w:rPr>
        <w:t>2</w:t>
      </w:r>
    </w:p>
    <w:p w:rsidR="00B32798" w:rsidRPr="00676732" w:rsidRDefault="00CD392A" w:rsidP="00CD392A">
      <w:pPr>
        <w:tabs>
          <w:tab w:val="center" w:pos="4896"/>
          <w:tab w:val="right" w:pos="9072"/>
        </w:tabs>
        <w:jc w:val="center"/>
        <w:rPr>
          <w:b/>
          <w:sz w:val="28"/>
          <w:szCs w:val="28"/>
        </w:rPr>
      </w:pPr>
      <w:r w:rsidRPr="00676732">
        <w:rPr>
          <w:b/>
          <w:sz w:val="28"/>
          <w:szCs w:val="28"/>
        </w:rPr>
        <w:t>«</w:t>
      </w:r>
      <w:r w:rsidR="00676732" w:rsidRPr="00676732">
        <w:rPr>
          <w:b/>
          <w:sz w:val="28"/>
          <w:szCs w:val="28"/>
        </w:rPr>
        <w:t>Про затвердження Порядку проведення перевірки контролюючого органу у зв</w:t>
      </w:r>
      <w:r w:rsidR="004162AD">
        <w:rPr>
          <w:b/>
          <w:sz w:val="28"/>
          <w:szCs w:val="28"/>
        </w:rPr>
        <w:t>’</w:t>
      </w:r>
      <w:r w:rsidR="00676732" w:rsidRPr="00676732">
        <w:rPr>
          <w:b/>
          <w:sz w:val="28"/>
          <w:szCs w:val="28"/>
        </w:rPr>
        <w:t>язку з відмовою іноземною компанією від статусу податкового резидента України</w:t>
      </w:r>
      <w:r w:rsidRPr="00676732">
        <w:rPr>
          <w:b/>
          <w:sz w:val="28"/>
          <w:szCs w:val="28"/>
        </w:rPr>
        <w:t xml:space="preserve">» </w:t>
      </w:r>
      <w:r w:rsidR="00D032E8" w:rsidRPr="00676732">
        <w:rPr>
          <w:b/>
          <w:sz w:val="28"/>
          <w:szCs w:val="28"/>
        </w:rPr>
        <w:t xml:space="preserve"> </w:t>
      </w:r>
      <w:r w:rsidR="0083480B" w:rsidRPr="00676732">
        <w:rPr>
          <w:b/>
          <w:sz w:val="28"/>
          <w:szCs w:val="28"/>
        </w:rPr>
        <w:t xml:space="preserve"> </w:t>
      </w:r>
    </w:p>
    <w:p w:rsidR="00CD392A" w:rsidRPr="00155B40" w:rsidRDefault="00CD392A" w:rsidP="00CD392A">
      <w:pPr>
        <w:tabs>
          <w:tab w:val="center" w:pos="4896"/>
          <w:tab w:val="right" w:pos="9072"/>
        </w:tabs>
        <w:jc w:val="cent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8477D7" w:rsidRPr="009C5724" w:rsidRDefault="00CD392A" w:rsidP="00CD392A">
      <w:pPr>
        <w:ind w:firstLine="567"/>
        <w:jc w:val="both"/>
        <w:rPr>
          <w:b/>
          <w:spacing w:val="-2"/>
          <w:sz w:val="28"/>
          <w:szCs w:val="28"/>
        </w:rPr>
      </w:pPr>
      <w:r w:rsidRPr="009C5724">
        <w:rPr>
          <w:b/>
          <w:spacing w:val="-2"/>
          <w:sz w:val="28"/>
          <w:szCs w:val="28"/>
          <w:shd w:val="clear" w:color="auto" w:fill="FFFFFF"/>
        </w:rPr>
        <w:t>Вид та назва регуляторного акта, результативність якого відстежується</w:t>
      </w:r>
      <w:r w:rsidR="00DC6914" w:rsidRPr="009C5724">
        <w:rPr>
          <w:b/>
          <w:spacing w:val="-2"/>
          <w:sz w:val="28"/>
          <w:szCs w:val="28"/>
          <w:shd w:val="clear" w:color="auto" w:fill="FFFFFF"/>
        </w:rPr>
        <w:t xml:space="preserve"> </w:t>
      </w:r>
      <w:r w:rsidR="00591746" w:rsidRPr="009C5724">
        <w:rPr>
          <w:b/>
          <w:spacing w:val="-2"/>
          <w:sz w:val="28"/>
          <w:szCs w:val="28"/>
          <w:shd w:val="clear" w:color="auto" w:fill="FFFFFF"/>
          <w:lang w:val="ru-RU"/>
        </w:rPr>
        <w:t xml:space="preserve"> </w:t>
      </w:r>
    </w:p>
    <w:p w:rsidR="007868C2" w:rsidRPr="00676732" w:rsidRDefault="00CD392A" w:rsidP="00CD392A">
      <w:pPr>
        <w:shd w:val="clear" w:color="auto" w:fill="FFFFFF"/>
        <w:tabs>
          <w:tab w:val="center" w:pos="4896"/>
          <w:tab w:val="right" w:pos="9072"/>
        </w:tabs>
        <w:ind w:firstLine="567"/>
        <w:jc w:val="both"/>
        <w:rPr>
          <w:sz w:val="28"/>
          <w:szCs w:val="28"/>
          <w:lang w:val="ru-RU"/>
        </w:rPr>
      </w:pPr>
      <w:r w:rsidRPr="00676732">
        <w:rPr>
          <w:sz w:val="28"/>
          <w:szCs w:val="28"/>
        </w:rPr>
        <w:t>Наказ</w:t>
      </w:r>
      <w:r w:rsidR="00467CF4" w:rsidRPr="00676732">
        <w:rPr>
          <w:sz w:val="28"/>
          <w:szCs w:val="28"/>
        </w:rPr>
        <w:t xml:space="preserve"> Міністерства фінансів України «</w:t>
      </w:r>
      <w:r w:rsidR="00676732" w:rsidRPr="00676732">
        <w:rPr>
          <w:sz w:val="28"/>
          <w:szCs w:val="28"/>
        </w:rPr>
        <w:t>Про затвердження Порядку проведення перевірки контролюючого органу у зв</w:t>
      </w:r>
      <w:r w:rsidR="004162AD">
        <w:rPr>
          <w:sz w:val="28"/>
          <w:szCs w:val="28"/>
        </w:rPr>
        <w:t>’</w:t>
      </w:r>
      <w:r w:rsidR="00676732" w:rsidRPr="00676732">
        <w:rPr>
          <w:sz w:val="28"/>
          <w:szCs w:val="28"/>
        </w:rPr>
        <w:t>язку з відмовою іноземною компанією від статусу податкового резидента України</w:t>
      </w:r>
      <w:r w:rsidR="00BA5FF6" w:rsidRPr="00676732">
        <w:rPr>
          <w:sz w:val="28"/>
          <w:szCs w:val="28"/>
        </w:rPr>
        <w:t>» (далі – наказ</w:t>
      </w:r>
      <w:r w:rsidR="00D80A1B">
        <w:rPr>
          <w:sz w:val="28"/>
          <w:szCs w:val="28"/>
        </w:rPr>
        <w:t xml:space="preserve"> № 772</w:t>
      </w:r>
      <w:r w:rsidR="00467CF4" w:rsidRPr="00676732">
        <w:rPr>
          <w:sz w:val="28"/>
          <w:szCs w:val="28"/>
        </w:rPr>
        <w:t>)</w:t>
      </w:r>
      <w:r w:rsidRPr="00676732">
        <w:rPr>
          <w:sz w:val="28"/>
          <w:szCs w:val="28"/>
        </w:rPr>
        <w:t xml:space="preserve">. </w:t>
      </w:r>
    </w:p>
    <w:p w:rsidR="00D863AD" w:rsidRPr="00155B40" w:rsidRDefault="00D863AD" w:rsidP="003E206A">
      <w:pPr>
        <w:shd w:val="clear" w:color="auto" w:fill="FFFFFF"/>
        <w:tabs>
          <w:tab w:val="center" w:pos="4896"/>
          <w:tab w:val="right" w:pos="9072"/>
        </w:tabs>
        <w:ind w:firstLine="567"/>
        <w:jc w:val="both"/>
        <w:rPr>
          <w:sz w:val="24"/>
          <w:szCs w:val="24"/>
          <w:highlight w:val="yellow"/>
        </w:rPr>
      </w:pPr>
    </w:p>
    <w:p w:rsidR="003A7845" w:rsidRPr="00A47EEE" w:rsidRDefault="00CD392A" w:rsidP="00CD392A">
      <w:pPr>
        <w:ind w:firstLine="567"/>
        <w:jc w:val="both"/>
        <w:rPr>
          <w:b/>
          <w:sz w:val="28"/>
          <w:szCs w:val="28"/>
        </w:rPr>
      </w:pPr>
      <w:r w:rsidRPr="00A47EEE">
        <w:rPr>
          <w:b/>
          <w:sz w:val="28"/>
          <w:szCs w:val="28"/>
          <w:shd w:val="clear" w:color="auto" w:fill="FFFFFF"/>
        </w:rPr>
        <w:t>Назва виконавця заходів з відстеження результативності регуляторного акта</w:t>
      </w:r>
      <w:r w:rsidR="00884402" w:rsidRPr="00A47EEE">
        <w:rPr>
          <w:b/>
          <w:sz w:val="28"/>
          <w:szCs w:val="28"/>
          <w:shd w:val="clear" w:color="auto" w:fill="FFFFFF"/>
        </w:rPr>
        <w:t xml:space="preserve"> </w:t>
      </w:r>
    </w:p>
    <w:p w:rsidR="00C7080A" w:rsidRPr="00A47EEE" w:rsidRDefault="00AC2A63" w:rsidP="00E56E19">
      <w:pPr>
        <w:pStyle w:val="a9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A47EEE">
        <w:rPr>
          <w:sz w:val="28"/>
          <w:szCs w:val="28"/>
        </w:rPr>
        <w:t>Департамент міжнародного оподаткування Міністерства фінансів України.</w:t>
      </w:r>
      <w:r w:rsidR="00F313F2" w:rsidRPr="00A47EEE">
        <w:rPr>
          <w:color w:val="auto"/>
          <w:sz w:val="28"/>
          <w:szCs w:val="28"/>
        </w:rPr>
        <w:t xml:space="preserve"> </w:t>
      </w:r>
      <w:r w:rsidR="00EF45EA" w:rsidRPr="00A47EEE">
        <w:rPr>
          <w:color w:val="auto"/>
          <w:sz w:val="28"/>
          <w:szCs w:val="28"/>
        </w:rPr>
        <w:t xml:space="preserve"> </w:t>
      </w:r>
      <w:r w:rsidR="006A7D42" w:rsidRPr="00A47EEE">
        <w:rPr>
          <w:color w:val="auto"/>
          <w:sz w:val="28"/>
          <w:szCs w:val="28"/>
        </w:rPr>
        <w:t xml:space="preserve"> </w:t>
      </w:r>
    </w:p>
    <w:p w:rsidR="00D863AD" w:rsidRPr="00155B40" w:rsidRDefault="00D863AD" w:rsidP="003E206A">
      <w:pPr>
        <w:tabs>
          <w:tab w:val="center" w:pos="4896"/>
          <w:tab w:val="right" w:pos="9072"/>
        </w:tabs>
        <w:ind w:firstLine="567"/>
        <w:jc w:val="both"/>
        <w:rPr>
          <w:sz w:val="24"/>
          <w:szCs w:val="24"/>
        </w:rPr>
      </w:pPr>
    </w:p>
    <w:p w:rsidR="00C56225" w:rsidRPr="00A47EEE" w:rsidRDefault="00297EFF" w:rsidP="00297EFF">
      <w:pPr>
        <w:ind w:firstLine="567"/>
        <w:jc w:val="both"/>
        <w:rPr>
          <w:b/>
          <w:sz w:val="28"/>
          <w:szCs w:val="28"/>
        </w:rPr>
      </w:pPr>
      <w:r w:rsidRPr="00A47EEE">
        <w:rPr>
          <w:b/>
          <w:sz w:val="28"/>
          <w:szCs w:val="28"/>
        </w:rPr>
        <w:t>Цілі прийняття акта</w:t>
      </w:r>
      <w:r w:rsidR="00CE00ED" w:rsidRPr="00A47EEE">
        <w:rPr>
          <w:b/>
          <w:sz w:val="28"/>
          <w:szCs w:val="28"/>
        </w:rPr>
        <w:t xml:space="preserve"> </w:t>
      </w:r>
    </w:p>
    <w:p w:rsidR="00552EF8" w:rsidRPr="003C28C7" w:rsidRDefault="00297EFF" w:rsidP="00297EFF">
      <w:pPr>
        <w:ind w:firstLine="567"/>
        <w:jc w:val="both"/>
        <w:rPr>
          <w:sz w:val="28"/>
          <w:szCs w:val="28"/>
          <w:highlight w:val="yellow"/>
        </w:rPr>
      </w:pPr>
      <w:r w:rsidRPr="00A47EEE">
        <w:rPr>
          <w:sz w:val="28"/>
          <w:szCs w:val="28"/>
        </w:rPr>
        <w:t>Наказ прийнято</w:t>
      </w:r>
      <w:r w:rsidR="002652C0" w:rsidRPr="00A47EEE">
        <w:rPr>
          <w:sz w:val="28"/>
          <w:szCs w:val="28"/>
        </w:rPr>
        <w:t xml:space="preserve"> у зв’язку з прийняттям Закону України від 16 січня 2020</w:t>
      </w:r>
      <w:r w:rsidR="004162AD">
        <w:rPr>
          <w:sz w:val="28"/>
          <w:szCs w:val="28"/>
        </w:rPr>
        <w:t> </w:t>
      </w:r>
      <w:r w:rsidR="002652C0" w:rsidRPr="00A47EEE">
        <w:rPr>
          <w:sz w:val="28"/>
          <w:szCs w:val="28"/>
        </w:rPr>
        <w:t>року № 466-ІХ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законодавстві», яким</w:t>
      </w:r>
      <w:r w:rsidR="00701D9B">
        <w:rPr>
          <w:sz w:val="28"/>
          <w:szCs w:val="28"/>
        </w:rPr>
        <w:t xml:space="preserve"> внесені зміни до</w:t>
      </w:r>
      <w:r w:rsidR="002F4F60" w:rsidRPr="002F4F60">
        <w:rPr>
          <w:sz w:val="28"/>
          <w:szCs w:val="28"/>
        </w:rPr>
        <w:t xml:space="preserve"> </w:t>
      </w:r>
      <w:r w:rsidR="00701D9B" w:rsidRPr="00701D9B">
        <w:rPr>
          <w:sz w:val="28"/>
          <w:szCs w:val="28"/>
        </w:rPr>
        <w:t>Податкового кодексу України (далі – ПКУ)</w:t>
      </w:r>
      <w:r w:rsidR="00701D9B">
        <w:rPr>
          <w:sz w:val="28"/>
          <w:szCs w:val="28"/>
        </w:rPr>
        <w:t>,</w:t>
      </w:r>
      <w:r w:rsidR="002F4F60" w:rsidRPr="002F4F60">
        <w:rPr>
          <w:sz w:val="28"/>
          <w:szCs w:val="28"/>
        </w:rPr>
        <w:t xml:space="preserve"> </w:t>
      </w:r>
      <w:r w:rsidR="002F4F60">
        <w:rPr>
          <w:sz w:val="28"/>
          <w:szCs w:val="28"/>
        </w:rPr>
        <w:t>зокрема пункт 133.1 статті 133</w:t>
      </w:r>
      <w:r w:rsidR="009B6192">
        <w:rPr>
          <w:sz w:val="28"/>
          <w:szCs w:val="28"/>
        </w:rPr>
        <w:t xml:space="preserve"> ПКУ </w:t>
      </w:r>
      <w:r w:rsidR="002F4F60">
        <w:rPr>
          <w:sz w:val="28"/>
          <w:szCs w:val="28"/>
        </w:rPr>
        <w:t xml:space="preserve">доповнено підпунктом 133.1.5, </w:t>
      </w:r>
      <w:r w:rsidR="002F4F60" w:rsidRPr="002F4F60">
        <w:rPr>
          <w:sz w:val="28"/>
          <w:szCs w:val="28"/>
        </w:rPr>
        <w:t>яки</w:t>
      </w:r>
      <w:r w:rsidR="002F4F60">
        <w:rPr>
          <w:sz w:val="28"/>
          <w:szCs w:val="28"/>
        </w:rPr>
        <w:t xml:space="preserve">м передбачено, що платниками податку-резидентами є </w:t>
      </w:r>
      <w:r w:rsidR="002F4F60" w:rsidRPr="002F4F60">
        <w:rPr>
          <w:sz w:val="28"/>
          <w:szCs w:val="28"/>
        </w:rPr>
        <w:t>юридичні особи, що утворені відповідно до законодавства інших країн (іноземні компанії) та мають місце ефективного управління на території України</w:t>
      </w:r>
      <w:r w:rsidR="002F4F60">
        <w:rPr>
          <w:sz w:val="28"/>
          <w:szCs w:val="28"/>
        </w:rPr>
        <w:t xml:space="preserve">.  </w:t>
      </w:r>
      <w:r w:rsidR="002652C0" w:rsidRPr="003C28C7">
        <w:rPr>
          <w:sz w:val="28"/>
          <w:szCs w:val="28"/>
          <w:highlight w:val="yellow"/>
        </w:rPr>
        <w:t xml:space="preserve">   </w:t>
      </w:r>
      <w:r w:rsidRPr="003C28C7">
        <w:rPr>
          <w:sz w:val="28"/>
          <w:szCs w:val="28"/>
          <w:highlight w:val="yellow"/>
        </w:rPr>
        <w:t xml:space="preserve"> </w:t>
      </w:r>
    </w:p>
    <w:p w:rsidR="00950C8C" w:rsidRPr="00155B40" w:rsidRDefault="00950C8C" w:rsidP="00950C8C">
      <w:pPr>
        <w:ind w:firstLine="567"/>
        <w:jc w:val="both"/>
        <w:rPr>
          <w:b/>
          <w:sz w:val="24"/>
          <w:szCs w:val="24"/>
          <w:highlight w:val="yellow"/>
        </w:rPr>
      </w:pPr>
    </w:p>
    <w:p w:rsidR="00C56225" w:rsidRPr="002F4F60" w:rsidRDefault="00E87D74" w:rsidP="00E87D74">
      <w:pPr>
        <w:ind w:firstLine="567"/>
        <w:jc w:val="both"/>
        <w:rPr>
          <w:b/>
          <w:sz w:val="28"/>
          <w:szCs w:val="28"/>
        </w:rPr>
      </w:pPr>
      <w:r w:rsidRPr="002F4F60">
        <w:rPr>
          <w:b/>
          <w:sz w:val="28"/>
          <w:szCs w:val="28"/>
        </w:rPr>
        <w:t>Строк виконання заходів з відстеження</w:t>
      </w:r>
    </w:p>
    <w:p w:rsidR="00010F03" w:rsidRPr="00B33D7F" w:rsidRDefault="00E87D74" w:rsidP="00E87D74">
      <w:pPr>
        <w:ind w:firstLine="567"/>
        <w:jc w:val="both"/>
        <w:rPr>
          <w:sz w:val="28"/>
          <w:szCs w:val="28"/>
        </w:rPr>
      </w:pPr>
      <w:r w:rsidRPr="00B33D7F">
        <w:rPr>
          <w:sz w:val="28"/>
          <w:szCs w:val="28"/>
        </w:rPr>
        <w:t>Базове відстеження результативності здійснювалося після набрання чинності наказом</w:t>
      </w:r>
      <w:r w:rsidR="00D80A1B">
        <w:rPr>
          <w:sz w:val="28"/>
          <w:szCs w:val="28"/>
        </w:rPr>
        <w:t xml:space="preserve"> № 772</w:t>
      </w:r>
      <w:r w:rsidRPr="00B33D7F">
        <w:rPr>
          <w:sz w:val="28"/>
          <w:szCs w:val="28"/>
        </w:rPr>
        <w:t xml:space="preserve"> з</w:t>
      </w:r>
      <w:r w:rsidR="001948E5" w:rsidRPr="00B33D7F">
        <w:rPr>
          <w:sz w:val="28"/>
          <w:szCs w:val="28"/>
        </w:rPr>
        <w:t xml:space="preserve"> </w:t>
      </w:r>
      <w:r w:rsidR="009C5724">
        <w:rPr>
          <w:sz w:val="28"/>
          <w:szCs w:val="28"/>
        </w:rPr>
        <w:t>01.11</w:t>
      </w:r>
      <w:r w:rsidR="00D80A1B">
        <w:rPr>
          <w:sz w:val="28"/>
          <w:szCs w:val="28"/>
        </w:rPr>
        <w:t xml:space="preserve">.2021 по </w:t>
      </w:r>
      <w:r w:rsidR="00466273">
        <w:rPr>
          <w:sz w:val="28"/>
          <w:szCs w:val="28"/>
        </w:rPr>
        <w:t>1</w:t>
      </w:r>
      <w:r w:rsidR="009C5724">
        <w:rPr>
          <w:sz w:val="28"/>
          <w:szCs w:val="28"/>
        </w:rPr>
        <w:t>9</w:t>
      </w:r>
      <w:r w:rsidR="00D80A1B">
        <w:rPr>
          <w:sz w:val="28"/>
          <w:szCs w:val="28"/>
        </w:rPr>
        <w:t>.</w:t>
      </w:r>
      <w:r w:rsidR="009C5724">
        <w:rPr>
          <w:sz w:val="28"/>
          <w:szCs w:val="28"/>
        </w:rPr>
        <w:t>11</w:t>
      </w:r>
      <w:r w:rsidR="00D80A1B">
        <w:rPr>
          <w:sz w:val="28"/>
          <w:szCs w:val="28"/>
        </w:rPr>
        <w:t>.</w:t>
      </w:r>
      <w:r w:rsidR="00D80A1B" w:rsidRPr="00335BA1">
        <w:rPr>
          <w:sz w:val="28"/>
          <w:szCs w:val="28"/>
        </w:rPr>
        <w:t>2021</w:t>
      </w:r>
      <w:r w:rsidR="001948E5" w:rsidRPr="00B33D7F">
        <w:rPr>
          <w:sz w:val="28"/>
          <w:szCs w:val="28"/>
        </w:rPr>
        <w:t>.</w:t>
      </w:r>
      <w:r w:rsidRPr="00B33D7F">
        <w:rPr>
          <w:sz w:val="28"/>
          <w:szCs w:val="28"/>
        </w:rPr>
        <w:t xml:space="preserve"> </w:t>
      </w:r>
      <w:r w:rsidR="00D80A1B">
        <w:rPr>
          <w:sz w:val="28"/>
          <w:szCs w:val="28"/>
        </w:rPr>
        <w:t xml:space="preserve"> </w:t>
      </w:r>
    </w:p>
    <w:p w:rsidR="00945438" w:rsidRPr="00155B40" w:rsidRDefault="00945438" w:rsidP="003E206A">
      <w:pPr>
        <w:widowControl w:val="0"/>
        <w:tabs>
          <w:tab w:val="num" w:pos="0"/>
        </w:tabs>
        <w:ind w:firstLine="567"/>
        <w:jc w:val="both"/>
        <w:rPr>
          <w:b/>
          <w:bCs/>
          <w:sz w:val="24"/>
          <w:szCs w:val="24"/>
          <w:highlight w:val="yellow"/>
        </w:rPr>
      </w:pPr>
    </w:p>
    <w:p w:rsidR="00010F03" w:rsidRPr="003777AA" w:rsidRDefault="00644ED0" w:rsidP="00644ED0">
      <w:pPr>
        <w:widowControl w:val="0"/>
        <w:tabs>
          <w:tab w:val="num" w:pos="0"/>
        </w:tabs>
        <w:ind w:firstLine="567"/>
        <w:jc w:val="both"/>
        <w:rPr>
          <w:b/>
          <w:bCs/>
          <w:sz w:val="28"/>
          <w:szCs w:val="28"/>
        </w:rPr>
      </w:pPr>
      <w:r w:rsidRPr="003777AA">
        <w:rPr>
          <w:b/>
          <w:bCs/>
          <w:sz w:val="28"/>
          <w:szCs w:val="28"/>
        </w:rPr>
        <w:t>Тип відстеження</w:t>
      </w:r>
    </w:p>
    <w:p w:rsidR="00010F03" w:rsidRPr="003777AA" w:rsidRDefault="00644ED0" w:rsidP="00644ED0">
      <w:pPr>
        <w:ind w:firstLine="567"/>
        <w:jc w:val="both"/>
        <w:rPr>
          <w:sz w:val="28"/>
          <w:szCs w:val="28"/>
        </w:rPr>
      </w:pPr>
      <w:r w:rsidRPr="003777AA">
        <w:rPr>
          <w:sz w:val="28"/>
          <w:szCs w:val="28"/>
        </w:rPr>
        <w:t>Базове відстеження.</w:t>
      </w:r>
    </w:p>
    <w:p w:rsidR="001B7288" w:rsidRPr="00155B40" w:rsidRDefault="001B7288" w:rsidP="003E206A">
      <w:pPr>
        <w:widowControl w:val="0"/>
        <w:ind w:firstLine="567"/>
        <w:jc w:val="both"/>
        <w:rPr>
          <w:b/>
          <w:sz w:val="24"/>
          <w:szCs w:val="24"/>
          <w:highlight w:val="yellow"/>
        </w:rPr>
      </w:pPr>
    </w:p>
    <w:p w:rsidR="005F0B12" w:rsidRPr="003777AA" w:rsidRDefault="00B94F76" w:rsidP="00B94F76">
      <w:pPr>
        <w:widowControl w:val="0"/>
        <w:ind w:firstLine="567"/>
        <w:jc w:val="both"/>
        <w:rPr>
          <w:b/>
          <w:sz w:val="28"/>
          <w:szCs w:val="28"/>
        </w:rPr>
      </w:pPr>
      <w:r w:rsidRPr="003777AA">
        <w:rPr>
          <w:b/>
          <w:sz w:val="28"/>
          <w:szCs w:val="28"/>
        </w:rPr>
        <w:t>Методи одержання результатів відстеження</w:t>
      </w:r>
    </w:p>
    <w:p w:rsidR="00906BCF" w:rsidRPr="003777AA" w:rsidRDefault="00B94F76" w:rsidP="00B94F76">
      <w:pPr>
        <w:ind w:firstLine="567"/>
        <w:jc w:val="both"/>
        <w:rPr>
          <w:sz w:val="28"/>
          <w:szCs w:val="28"/>
        </w:rPr>
      </w:pPr>
      <w:r w:rsidRPr="003777AA">
        <w:rPr>
          <w:sz w:val="28"/>
          <w:szCs w:val="28"/>
        </w:rPr>
        <w:t>Відстеження результативності зазначеного регуляторного акта здійснено статистичним методом.</w:t>
      </w:r>
    </w:p>
    <w:p w:rsidR="003E206A" w:rsidRPr="00155B40" w:rsidRDefault="003E206A" w:rsidP="003E206A">
      <w:pPr>
        <w:widowControl w:val="0"/>
        <w:ind w:firstLine="567"/>
        <w:jc w:val="both"/>
        <w:rPr>
          <w:sz w:val="24"/>
          <w:szCs w:val="24"/>
          <w:highlight w:val="yellow"/>
        </w:rPr>
      </w:pPr>
    </w:p>
    <w:p w:rsidR="005B1713" w:rsidRPr="0007077C" w:rsidRDefault="004C25B9" w:rsidP="004C25B9">
      <w:pPr>
        <w:ind w:firstLine="567"/>
        <w:jc w:val="both"/>
        <w:rPr>
          <w:b/>
          <w:sz w:val="28"/>
          <w:szCs w:val="28"/>
        </w:rPr>
      </w:pPr>
      <w:r w:rsidRPr="0007077C">
        <w:rPr>
          <w:b/>
          <w:sz w:val="28"/>
          <w:szCs w:val="28"/>
        </w:rPr>
        <w:t>Дані та припущення, на основі яких відстежувалася результативність,</w:t>
      </w:r>
      <w:r w:rsidRPr="0007077C">
        <w:rPr>
          <w:b/>
          <w:sz w:val="28"/>
          <w:szCs w:val="28"/>
          <w:lang w:val="ru-RU"/>
        </w:rPr>
        <w:t xml:space="preserve"> </w:t>
      </w:r>
      <w:r w:rsidRPr="0007077C">
        <w:rPr>
          <w:b/>
          <w:sz w:val="28"/>
          <w:szCs w:val="28"/>
        </w:rPr>
        <w:t>а також способи одержання даних</w:t>
      </w:r>
    </w:p>
    <w:p w:rsidR="004C25B9" w:rsidRPr="0007077C" w:rsidRDefault="004C25B9" w:rsidP="004C25B9">
      <w:pPr>
        <w:ind w:firstLine="567"/>
        <w:jc w:val="both"/>
        <w:rPr>
          <w:i/>
          <w:sz w:val="28"/>
          <w:szCs w:val="28"/>
          <w:lang w:val="ru-RU"/>
        </w:rPr>
      </w:pPr>
      <w:r w:rsidRPr="0007077C">
        <w:rPr>
          <w:i/>
          <w:sz w:val="28"/>
          <w:szCs w:val="28"/>
        </w:rPr>
        <w:t>Кількість суб’єктів господарювання, на яких поширюється дія цього акта.</w:t>
      </w:r>
    </w:p>
    <w:p w:rsidR="00965A47" w:rsidRPr="008B1900" w:rsidRDefault="00965A47" w:rsidP="004C25B9">
      <w:pPr>
        <w:ind w:firstLine="567"/>
        <w:jc w:val="both"/>
        <w:rPr>
          <w:sz w:val="28"/>
          <w:szCs w:val="28"/>
        </w:rPr>
      </w:pPr>
      <w:r w:rsidRPr="0007077C">
        <w:rPr>
          <w:sz w:val="28"/>
          <w:szCs w:val="28"/>
        </w:rPr>
        <w:t>Р</w:t>
      </w:r>
      <w:r w:rsidR="00FC01A3" w:rsidRPr="0007077C">
        <w:rPr>
          <w:sz w:val="28"/>
          <w:szCs w:val="28"/>
        </w:rPr>
        <w:t>егуляторн</w:t>
      </w:r>
      <w:r w:rsidRPr="0007077C">
        <w:rPr>
          <w:sz w:val="28"/>
          <w:szCs w:val="28"/>
        </w:rPr>
        <w:t xml:space="preserve">ий </w:t>
      </w:r>
      <w:r w:rsidR="00FC01A3" w:rsidRPr="0007077C">
        <w:rPr>
          <w:sz w:val="28"/>
          <w:szCs w:val="28"/>
        </w:rPr>
        <w:t>акт</w:t>
      </w:r>
      <w:r w:rsidRPr="0007077C">
        <w:rPr>
          <w:sz w:val="28"/>
          <w:szCs w:val="28"/>
        </w:rPr>
        <w:t xml:space="preserve"> поширюється </w:t>
      </w:r>
      <w:r w:rsidR="008B1900">
        <w:rPr>
          <w:sz w:val="28"/>
          <w:szCs w:val="28"/>
        </w:rPr>
        <w:t xml:space="preserve">на іноземні компанії зі статусом податкового резидента України, які відмовляються від такого статусу на підставі </w:t>
      </w:r>
      <w:r w:rsidR="008B1900" w:rsidRPr="008B1900">
        <w:rPr>
          <w:sz w:val="28"/>
          <w:szCs w:val="28"/>
        </w:rPr>
        <w:t>відповідної заяви</w:t>
      </w:r>
      <w:r w:rsidR="008B1900">
        <w:rPr>
          <w:sz w:val="28"/>
          <w:szCs w:val="28"/>
        </w:rPr>
        <w:t>, поданої</w:t>
      </w:r>
      <w:r w:rsidR="00066772">
        <w:rPr>
          <w:sz w:val="28"/>
          <w:szCs w:val="28"/>
        </w:rPr>
        <w:t xml:space="preserve"> </w:t>
      </w:r>
      <w:r w:rsidR="00066772" w:rsidRPr="00066772">
        <w:rPr>
          <w:sz w:val="28"/>
          <w:szCs w:val="28"/>
        </w:rPr>
        <w:t>до центрального органу виконавчої влади, що реалізує державну податкову політику</w:t>
      </w:r>
      <w:r w:rsidR="00066772">
        <w:rPr>
          <w:sz w:val="28"/>
          <w:szCs w:val="28"/>
        </w:rPr>
        <w:t>.</w:t>
      </w:r>
      <w:r w:rsidR="008B1900">
        <w:rPr>
          <w:sz w:val="28"/>
          <w:szCs w:val="28"/>
        </w:rPr>
        <w:t xml:space="preserve"> </w:t>
      </w:r>
    </w:p>
    <w:p w:rsidR="00CF1F86" w:rsidRPr="00066772" w:rsidRDefault="00965A47" w:rsidP="00965A47">
      <w:pPr>
        <w:ind w:firstLine="567"/>
        <w:jc w:val="both"/>
        <w:rPr>
          <w:i/>
          <w:sz w:val="28"/>
          <w:szCs w:val="28"/>
        </w:rPr>
      </w:pPr>
      <w:r w:rsidRPr="00066772">
        <w:rPr>
          <w:i/>
          <w:sz w:val="28"/>
          <w:szCs w:val="28"/>
        </w:rPr>
        <w:lastRenderedPageBreak/>
        <w:t>Рівень поінформованості суб’єктів господарювання з основних положень акта.</w:t>
      </w:r>
      <w:r w:rsidR="00FC01A3" w:rsidRPr="00066772">
        <w:rPr>
          <w:i/>
          <w:sz w:val="28"/>
          <w:szCs w:val="28"/>
        </w:rPr>
        <w:t xml:space="preserve">  </w:t>
      </w:r>
      <w:r w:rsidR="00FC01A3" w:rsidRPr="00066772">
        <w:rPr>
          <w:i/>
          <w:sz w:val="28"/>
          <w:szCs w:val="28"/>
          <w:lang w:val="ru-RU"/>
        </w:rPr>
        <w:t xml:space="preserve"> </w:t>
      </w:r>
      <w:r w:rsidR="0090373F" w:rsidRPr="00066772">
        <w:rPr>
          <w:i/>
          <w:sz w:val="28"/>
          <w:szCs w:val="28"/>
        </w:rPr>
        <w:t xml:space="preserve"> </w:t>
      </w:r>
    </w:p>
    <w:p w:rsidR="00B65160" w:rsidRPr="00066772" w:rsidRDefault="009C5724" w:rsidP="00965A47">
      <w:pPr>
        <w:ind w:firstLine="567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Наказ № 77</w:t>
      </w:r>
      <w:r>
        <w:rPr>
          <w:sz w:val="28"/>
          <w:szCs w:val="28"/>
        </w:rPr>
        <w:t>2</w:t>
      </w:r>
      <w:r w:rsidRPr="009C5724">
        <w:rPr>
          <w:sz w:val="28"/>
          <w:szCs w:val="28"/>
        </w:rPr>
        <w:t xml:space="preserve"> оприлюднено на офіційному вебсайті Міністерства фінансів України в мережі Інтернет </w:t>
      </w:r>
      <w:hyperlink r:id="rId8" w:history="1">
        <w:r w:rsidRPr="009C5724">
          <w:rPr>
            <w:rStyle w:val="af4"/>
            <w:sz w:val="28"/>
            <w:szCs w:val="28"/>
          </w:rPr>
          <w:t>www.minfin.gov.ua</w:t>
        </w:r>
      </w:hyperlink>
      <w:r w:rsidRPr="009C5724">
        <w:rPr>
          <w:sz w:val="28"/>
          <w:szCs w:val="28"/>
        </w:rPr>
        <w:t xml:space="preserve"> в рубриці «Законодавство/ Постанови та Накази/ Накази Міністерства фінансів України у 2021 р.».</w:t>
      </w:r>
    </w:p>
    <w:p w:rsidR="00965A47" w:rsidRPr="003C28C7" w:rsidRDefault="00965A47" w:rsidP="003E206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47503A" w:rsidRPr="00091C86" w:rsidRDefault="007C1B3E" w:rsidP="007C1B3E">
      <w:pPr>
        <w:ind w:firstLine="567"/>
        <w:jc w:val="both"/>
        <w:rPr>
          <w:b/>
          <w:bCs/>
          <w:sz w:val="28"/>
          <w:szCs w:val="28"/>
        </w:rPr>
      </w:pPr>
      <w:r w:rsidRPr="00091C86">
        <w:rPr>
          <w:b/>
          <w:bCs/>
          <w:sz w:val="28"/>
          <w:szCs w:val="28"/>
        </w:rPr>
        <w:t>Кількісні та якісні значення показників результативності акта</w:t>
      </w:r>
    </w:p>
    <w:p w:rsidR="00874429" w:rsidRPr="00C2305D" w:rsidRDefault="00925F16" w:rsidP="00925F16">
      <w:pPr>
        <w:ind w:firstLine="567"/>
        <w:jc w:val="both"/>
        <w:rPr>
          <w:sz w:val="28"/>
          <w:szCs w:val="28"/>
        </w:rPr>
      </w:pPr>
      <w:r w:rsidRPr="00C2305D">
        <w:rPr>
          <w:sz w:val="28"/>
          <w:szCs w:val="28"/>
        </w:rPr>
        <w:t>До якісних та кількісних показників результативності регуляторного акта, щодо якого здійснювалось базове відстеження, можна віднести:</w:t>
      </w:r>
    </w:p>
    <w:p w:rsidR="008B0E8C" w:rsidRPr="003C28C7" w:rsidRDefault="00925F16" w:rsidP="003E206A">
      <w:pPr>
        <w:ind w:firstLine="567"/>
        <w:jc w:val="both"/>
        <w:rPr>
          <w:sz w:val="28"/>
          <w:szCs w:val="28"/>
          <w:highlight w:val="yellow"/>
        </w:rPr>
      </w:pPr>
      <w:r w:rsidRPr="00CB2691">
        <w:rPr>
          <w:sz w:val="28"/>
          <w:szCs w:val="28"/>
        </w:rPr>
        <w:t xml:space="preserve">кількість </w:t>
      </w:r>
      <w:r w:rsidR="00CB2691">
        <w:rPr>
          <w:sz w:val="28"/>
          <w:szCs w:val="28"/>
        </w:rPr>
        <w:t>юридичних</w:t>
      </w:r>
      <w:r w:rsidR="00CB2691" w:rsidRPr="00CB2691">
        <w:rPr>
          <w:sz w:val="28"/>
          <w:szCs w:val="28"/>
        </w:rPr>
        <w:t xml:space="preserve"> ос</w:t>
      </w:r>
      <w:r w:rsidR="00CB2691">
        <w:rPr>
          <w:sz w:val="28"/>
          <w:szCs w:val="28"/>
        </w:rPr>
        <w:t>і</w:t>
      </w:r>
      <w:r w:rsidR="00CB2691" w:rsidRPr="00CB2691">
        <w:rPr>
          <w:sz w:val="28"/>
          <w:szCs w:val="28"/>
        </w:rPr>
        <w:t xml:space="preserve">б, що утворені відповідно до законодавства </w:t>
      </w:r>
      <w:r w:rsidR="00CB2691">
        <w:rPr>
          <w:sz w:val="28"/>
          <w:szCs w:val="28"/>
        </w:rPr>
        <w:t xml:space="preserve">інших країн (іноземні компанії), </w:t>
      </w:r>
      <w:r w:rsidR="00CB2691" w:rsidRPr="00CB2691">
        <w:rPr>
          <w:sz w:val="28"/>
          <w:szCs w:val="28"/>
        </w:rPr>
        <w:t>мають місце ефективного управління на території України</w:t>
      </w:r>
      <w:r w:rsidR="00CB2691">
        <w:rPr>
          <w:sz w:val="28"/>
          <w:szCs w:val="28"/>
        </w:rPr>
        <w:t xml:space="preserve"> і </w:t>
      </w:r>
      <w:r w:rsidR="00B040E3" w:rsidRPr="00B040E3">
        <w:rPr>
          <w:sz w:val="28"/>
          <w:szCs w:val="28"/>
        </w:rPr>
        <w:t>яким підтверджено статус податкового резидента України за результатами контрольно-перевірочних заходів</w:t>
      </w:r>
      <w:r w:rsidR="00CB2691">
        <w:rPr>
          <w:sz w:val="28"/>
          <w:szCs w:val="28"/>
        </w:rPr>
        <w:t xml:space="preserve">; </w:t>
      </w:r>
      <w:r w:rsidRPr="00CB2691">
        <w:rPr>
          <w:sz w:val="28"/>
          <w:szCs w:val="28"/>
        </w:rPr>
        <w:t xml:space="preserve"> </w:t>
      </w:r>
    </w:p>
    <w:p w:rsidR="008B0E8C" w:rsidRPr="003C28C7" w:rsidRDefault="00CE146E" w:rsidP="003E206A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</w:t>
      </w:r>
      <w:r w:rsidRPr="00CE146E">
        <w:rPr>
          <w:sz w:val="28"/>
          <w:szCs w:val="28"/>
        </w:rPr>
        <w:t xml:space="preserve">ількість іноземних компаній, які подали заяву про відмову від статусу податкового резидента України </w:t>
      </w:r>
      <w:r w:rsidR="001E5D13" w:rsidRPr="001E5D13">
        <w:rPr>
          <w:sz w:val="28"/>
          <w:szCs w:val="28"/>
        </w:rPr>
        <w:t>до центрального органу виконавчої влади, що реалізує державну податкову політику</w:t>
      </w:r>
      <w:r w:rsidR="008B0E8C" w:rsidRPr="00CE146E">
        <w:rPr>
          <w:sz w:val="28"/>
          <w:szCs w:val="28"/>
        </w:rPr>
        <w:t>;</w:t>
      </w:r>
      <w:r w:rsidR="001E5D13">
        <w:rPr>
          <w:sz w:val="28"/>
          <w:szCs w:val="28"/>
        </w:rPr>
        <w:t xml:space="preserve"> </w:t>
      </w:r>
    </w:p>
    <w:p w:rsidR="008B0E8C" w:rsidRPr="003C28C7" w:rsidRDefault="008B0E8C" w:rsidP="008B0E8C">
      <w:pPr>
        <w:ind w:firstLine="567"/>
        <w:jc w:val="both"/>
        <w:rPr>
          <w:sz w:val="28"/>
          <w:szCs w:val="28"/>
          <w:highlight w:val="yellow"/>
        </w:rPr>
      </w:pPr>
      <w:r w:rsidRPr="003115C6">
        <w:rPr>
          <w:sz w:val="28"/>
          <w:szCs w:val="28"/>
        </w:rPr>
        <w:t>підвищення ефективності контролю податковими органами за</w:t>
      </w:r>
      <w:r w:rsidR="003115C6">
        <w:rPr>
          <w:sz w:val="28"/>
          <w:szCs w:val="28"/>
        </w:rPr>
        <w:t xml:space="preserve"> визначенням</w:t>
      </w:r>
      <w:r w:rsidR="00CE146E">
        <w:rPr>
          <w:sz w:val="28"/>
          <w:szCs w:val="28"/>
        </w:rPr>
        <w:t xml:space="preserve"> платниками податку-резидентами юридичних осіб, </w:t>
      </w:r>
      <w:r w:rsidR="00CE146E" w:rsidRPr="00CE146E">
        <w:rPr>
          <w:sz w:val="28"/>
          <w:szCs w:val="28"/>
        </w:rPr>
        <w:t>що утворені відповідно до законодавства інших країн (іноземні компанії) та мають місце ефективного управління на території України</w:t>
      </w:r>
      <w:r w:rsidR="00CE146E">
        <w:rPr>
          <w:sz w:val="28"/>
          <w:szCs w:val="28"/>
        </w:rPr>
        <w:t xml:space="preserve">.  </w:t>
      </w:r>
      <w:r w:rsidR="003115C6">
        <w:rPr>
          <w:sz w:val="28"/>
          <w:szCs w:val="28"/>
        </w:rPr>
        <w:t xml:space="preserve"> </w:t>
      </w:r>
    </w:p>
    <w:p w:rsidR="00925F16" w:rsidRPr="003C28C7" w:rsidRDefault="00925F16" w:rsidP="003E206A">
      <w:pPr>
        <w:ind w:firstLine="567"/>
        <w:jc w:val="both"/>
        <w:rPr>
          <w:sz w:val="28"/>
          <w:szCs w:val="28"/>
          <w:highlight w:val="yellow"/>
        </w:rPr>
      </w:pPr>
    </w:p>
    <w:p w:rsidR="0047503A" w:rsidRPr="0025364D" w:rsidRDefault="00F1039D" w:rsidP="00F1039D">
      <w:pPr>
        <w:ind w:firstLine="567"/>
        <w:jc w:val="both"/>
        <w:rPr>
          <w:b/>
          <w:sz w:val="28"/>
          <w:szCs w:val="28"/>
        </w:rPr>
      </w:pPr>
      <w:r w:rsidRPr="0025364D">
        <w:rPr>
          <w:b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8D08F4" w:rsidRPr="0025364D" w:rsidRDefault="008D08F4" w:rsidP="008D08F4">
      <w:pPr>
        <w:ind w:firstLine="567"/>
        <w:jc w:val="both"/>
        <w:rPr>
          <w:sz w:val="28"/>
          <w:szCs w:val="28"/>
        </w:rPr>
      </w:pPr>
      <w:r w:rsidRPr="0025364D">
        <w:rPr>
          <w:sz w:val="28"/>
          <w:szCs w:val="28"/>
        </w:rPr>
        <w:t>Проблеми, які обумовили необхідність прийняття нормативного акта, були вирішені шляхом його прийняття та розміщення відповідної інформації на офіційному вебсайті Міністерства фінансів України.</w:t>
      </w:r>
    </w:p>
    <w:p w:rsidR="00057ADD" w:rsidRDefault="009B6192" w:rsidP="008D08F4">
      <w:pPr>
        <w:ind w:firstLine="567"/>
        <w:jc w:val="both"/>
        <w:rPr>
          <w:sz w:val="28"/>
          <w:szCs w:val="28"/>
        </w:rPr>
      </w:pPr>
      <w:r w:rsidRPr="009B6192">
        <w:rPr>
          <w:sz w:val="28"/>
          <w:szCs w:val="28"/>
        </w:rPr>
        <w:t>Законом України від 17</w:t>
      </w:r>
      <w:r w:rsidR="004162AD">
        <w:rPr>
          <w:sz w:val="28"/>
          <w:szCs w:val="28"/>
        </w:rPr>
        <w:t xml:space="preserve"> грудня </w:t>
      </w:r>
      <w:r w:rsidRPr="009B6192">
        <w:rPr>
          <w:sz w:val="28"/>
          <w:szCs w:val="28"/>
        </w:rPr>
        <w:t>2020 року  № 1117-IX «Про внесення змін до Податкового кодексу України та інших законів України щодо забезпечення збору даних та інформації, необхідних для декларування окремих об</w:t>
      </w:r>
      <w:r w:rsidR="004162AD">
        <w:rPr>
          <w:sz w:val="28"/>
          <w:szCs w:val="28"/>
        </w:rPr>
        <w:t>’</w:t>
      </w:r>
      <w:r w:rsidRPr="009B6192">
        <w:rPr>
          <w:sz w:val="28"/>
          <w:szCs w:val="28"/>
        </w:rPr>
        <w:t>єктів оподаткування»</w:t>
      </w:r>
      <w:r>
        <w:rPr>
          <w:sz w:val="28"/>
          <w:szCs w:val="28"/>
        </w:rPr>
        <w:t>, зокрема, передбачено, що положення підпункту 133.1.5 пункту</w:t>
      </w:r>
      <w:r w:rsidR="004162AD">
        <w:rPr>
          <w:sz w:val="28"/>
          <w:szCs w:val="28"/>
        </w:rPr>
        <w:t> </w:t>
      </w:r>
      <w:r>
        <w:rPr>
          <w:sz w:val="28"/>
          <w:szCs w:val="28"/>
        </w:rPr>
        <w:t>133.1 статті 133</w:t>
      </w:r>
      <w:r w:rsidR="00057ADD">
        <w:rPr>
          <w:sz w:val="28"/>
          <w:szCs w:val="28"/>
        </w:rPr>
        <w:t xml:space="preserve"> ПКУ набирають чинності з </w:t>
      </w:r>
      <w:r w:rsidR="004162AD">
        <w:rPr>
          <w:sz w:val="28"/>
          <w:szCs w:val="28"/>
        </w:rPr>
        <w:t>0</w:t>
      </w:r>
      <w:r w:rsidR="00057ADD">
        <w:rPr>
          <w:sz w:val="28"/>
          <w:szCs w:val="28"/>
        </w:rPr>
        <w:t xml:space="preserve">1 січня 2022 року. </w:t>
      </w:r>
    </w:p>
    <w:p w:rsidR="00057ADD" w:rsidRDefault="001B1312" w:rsidP="008D08F4">
      <w:pPr>
        <w:ind w:firstLine="567"/>
        <w:jc w:val="both"/>
        <w:rPr>
          <w:sz w:val="28"/>
          <w:szCs w:val="28"/>
        </w:rPr>
      </w:pPr>
      <w:r w:rsidRPr="00057ADD">
        <w:rPr>
          <w:sz w:val="28"/>
          <w:szCs w:val="28"/>
        </w:rPr>
        <w:t>З огляду на вищевикладене о</w:t>
      </w:r>
      <w:r w:rsidR="00A56B34" w:rsidRPr="00057ADD">
        <w:rPr>
          <w:sz w:val="28"/>
          <w:szCs w:val="28"/>
        </w:rPr>
        <w:t>цінк</w:t>
      </w:r>
      <w:r w:rsidRPr="00057ADD">
        <w:rPr>
          <w:sz w:val="28"/>
          <w:szCs w:val="28"/>
        </w:rPr>
        <w:t>у</w:t>
      </w:r>
      <w:r w:rsidR="00A56B34" w:rsidRPr="00057ADD">
        <w:rPr>
          <w:sz w:val="28"/>
          <w:szCs w:val="28"/>
        </w:rPr>
        <w:t xml:space="preserve"> результативності регуляторного акта можна буде зробити</w:t>
      </w:r>
      <w:r w:rsidRPr="00057ADD">
        <w:rPr>
          <w:sz w:val="28"/>
          <w:szCs w:val="28"/>
        </w:rPr>
        <w:t xml:space="preserve"> після </w:t>
      </w:r>
      <w:r w:rsidR="00057ADD">
        <w:rPr>
          <w:sz w:val="28"/>
          <w:szCs w:val="28"/>
        </w:rPr>
        <w:t xml:space="preserve">набрання чинності </w:t>
      </w:r>
      <w:r w:rsidR="009F3BDA">
        <w:rPr>
          <w:sz w:val="28"/>
          <w:szCs w:val="28"/>
        </w:rPr>
        <w:t xml:space="preserve">відповідних положень </w:t>
      </w:r>
      <w:r w:rsidR="00057ADD">
        <w:rPr>
          <w:sz w:val="28"/>
          <w:szCs w:val="28"/>
        </w:rPr>
        <w:t>ПКУ.</w:t>
      </w:r>
    </w:p>
    <w:p w:rsidR="00A2500F" w:rsidRDefault="00057ADD" w:rsidP="008D08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B40" w:rsidRPr="003C28C7" w:rsidRDefault="00155B40" w:rsidP="008D08F4">
      <w:pPr>
        <w:ind w:firstLine="567"/>
        <w:jc w:val="both"/>
        <w:rPr>
          <w:sz w:val="28"/>
          <w:szCs w:val="28"/>
          <w:highlight w:val="yellow"/>
        </w:rPr>
      </w:pPr>
    </w:p>
    <w:p w:rsidR="0047503A" w:rsidRDefault="001D293D" w:rsidP="003E206A">
      <w:pPr>
        <w:pStyle w:val="BodyTextIndent1"/>
        <w:ind w:firstLine="0"/>
        <w:rPr>
          <w:b/>
        </w:rPr>
      </w:pPr>
      <w:r w:rsidRPr="00F60C99">
        <w:rPr>
          <w:b/>
        </w:rPr>
        <w:t xml:space="preserve">Міністр фінансів України                     </w:t>
      </w:r>
      <w:r w:rsidR="0012762C" w:rsidRPr="00F60C99">
        <w:rPr>
          <w:b/>
        </w:rPr>
        <w:t xml:space="preserve"> </w:t>
      </w:r>
      <w:r w:rsidRPr="00F60C99">
        <w:rPr>
          <w:b/>
        </w:rPr>
        <w:t xml:space="preserve">                           </w:t>
      </w:r>
      <w:r w:rsidR="00FE7937" w:rsidRPr="00F60C99">
        <w:rPr>
          <w:b/>
        </w:rPr>
        <w:t xml:space="preserve">  </w:t>
      </w:r>
      <w:r w:rsidRPr="00F60C99">
        <w:rPr>
          <w:b/>
        </w:rPr>
        <w:t xml:space="preserve"> </w:t>
      </w:r>
      <w:r w:rsidR="00FE7937" w:rsidRPr="00F60C99">
        <w:rPr>
          <w:b/>
        </w:rPr>
        <w:t>Сергій МАРЧЕНКО</w:t>
      </w:r>
    </w:p>
    <w:p w:rsidR="00155B40" w:rsidRPr="00F60C99" w:rsidRDefault="00155B40" w:rsidP="003E206A">
      <w:pPr>
        <w:pStyle w:val="BodyTextIndent1"/>
        <w:ind w:firstLine="0"/>
        <w:rPr>
          <w:b/>
        </w:rPr>
      </w:pPr>
    </w:p>
    <w:p w:rsidR="001B3541" w:rsidRPr="003E2D99" w:rsidRDefault="001B3541" w:rsidP="003E206A">
      <w:pPr>
        <w:jc w:val="both"/>
        <w:rPr>
          <w:sz w:val="28"/>
          <w:szCs w:val="28"/>
        </w:rPr>
      </w:pPr>
      <w:r w:rsidRPr="00F60C99">
        <w:rPr>
          <w:sz w:val="28"/>
          <w:szCs w:val="28"/>
        </w:rPr>
        <w:t>____ ____________ 202</w:t>
      </w:r>
      <w:r w:rsidR="00F1039D" w:rsidRPr="00F60C99">
        <w:rPr>
          <w:sz w:val="28"/>
          <w:szCs w:val="28"/>
        </w:rPr>
        <w:t>1</w:t>
      </w:r>
      <w:r w:rsidRPr="00F60C99">
        <w:rPr>
          <w:sz w:val="28"/>
          <w:szCs w:val="28"/>
        </w:rPr>
        <w:t xml:space="preserve"> р.</w:t>
      </w:r>
      <w:r w:rsidR="004162AD" w:rsidRPr="004162AD">
        <w:rPr>
          <w:noProof/>
          <w:spacing w:val="-3"/>
          <w:lang w:eastAsia="uk-UA"/>
        </w:rPr>
        <w:t xml:space="preserve"> </w:t>
      </w:r>
    </w:p>
    <w:sectPr w:rsidR="001B3541" w:rsidRPr="003E2D99" w:rsidSect="00155B40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CC" w:rsidRDefault="00014ACC">
      <w:r>
        <w:separator/>
      </w:r>
    </w:p>
  </w:endnote>
  <w:endnote w:type="continuationSeparator" w:id="0">
    <w:p w:rsidR="00014ACC" w:rsidRDefault="0001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CC" w:rsidRDefault="00014ACC">
      <w:r>
        <w:separator/>
      </w:r>
    </w:p>
  </w:footnote>
  <w:footnote w:type="continuationSeparator" w:id="0">
    <w:p w:rsidR="00014ACC" w:rsidRDefault="0001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4E" w:rsidRDefault="004F004E" w:rsidP="00C073C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004E" w:rsidRDefault="004F00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4E" w:rsidRDefault="004F004E" w:rsidP="00C073C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5B40">
      <w:rPr>
        <w:rStyle w:val="a8"/>
        <w:noProof/>
      </w:rPr>
      <w:t>2</w:t>
    </w:r>
    <w:r>
      <w:rPr>
        <w:rStyle w:val="a8"/>
      </w:rPr>
      <w:fldChar w:fldCharType="end"/>
    </w:r>
  </w:p>
  <w:p w:rsidR="004F004E" w:rsidRDefault="004F00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C52"/>
    <w:multiLevelType w:val="hybridMultilevel"/>
    <w:tmpl w:val="906AC1E8"/>
    <w:lvl w:ilvl="0" w:tplc="432A1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7F7078"/>
    <w:multiLevelType w:val="hybridMultilevel"/>
    <w:tmpl w:val="17CA1AC0"/>
    <w:lvl w:ilvl="0" w:tplc="0FC411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B001AE0"/>
    <w:multiLevelType w:val="hybridMultilevel"/>
    <w:tmpl w:val="CA84B4C0"/>
    <w:lvl w:ilvl="0" w:tplc="1EDC65FC">
      <w:start w:val="10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 w15:restartNumberingAfterBreak="0">
    <w:nsid w:val="6CFB2A51"/>
    <w:multiLevelType w:val="hybridMultilevel"/>
    <w:tmpl w:val="DB7E0C30"/>
    <w:lvl w:ilvl="0" w:tplc="535A04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7275588"/>
    <w:multiLevelType w:val="hybridMultilevel"/>
    <w:tmpl w:val="01B02268"/>
    <w:lvl w:ilvl="0" w:tplc="6408FC5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7AFF5116"/>
    <w:multiLevelType w:val="hybridMultilevel"/>
    <w:tmpl w:val="A38CDAAE"/>
    <w:lvl w:ilvl="0" w:tplc="E44E1C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25"/>
    <w:rsid w:val="000012C9"/>
    <w:rsid w:val="00005056"/>
    <w:rsid w:val="00006EE4"/>
    <w:rsid w:val="00010B8C"/>
    <w:rsid w:val="00010F03"/>
    <w:rsid w:val="00011716"/>
    <w:rsid w:val="00014ACC"/>
    <w:rsid w:val="00016F98"/>
    <w:rsid w:val="00025BC8"/>
    <w:rsid w:val="00032F12"/>
    <w:rsid w:val="0003425D"/>
    <w:rsid w:val="00034708"/>
    <w:rsid w:val="00042C87"/>
    <w:rsid w:val="00045388"/>
    <w:rsid w:val="00053A62"/>
    <w:rsid w:val="00053CD4"/>
    <w:rsid w:val="00057ADD"/>
    <w:rsid w:val="00061B68"/>
    <w:rsid w:val="00061F50"/>
    <w:rsid w:val="0006257A"/>
    <w:rsid w:val="0006571E"/>
    <w:rsid w:val="00066772"/>
    <w:rsid w:val="00067D4F"/>
    <w:rsid w:val="0007077C"/>
    <w:rsid w:val="00073D35"/>
    <w:rsid w:val="00077A78"/>
    <w:rsid w:val="00082041"/>
    <w:rsid w:val="000825D4"/>
    <w:rsid w:val="00082E29"/>
    <w:rsid w:val="00083F1C"/>
    <w:rsid w:val="00087775"/>
    <w:rsid w:val="00090460"/>
    <w:rsid w:val="00090A1D"/>
    <w:rsid w:val="00091C86"/>
    <w:rsid w:val="000928D0"/>
    <w:rsid w:val="0009360D"/>
    <w:rsid w:val="00094688"/>
    <w:rsid w:val="00094725"/>
    <w:rsid w:val="00095E1D"/>
    <w:rsid w:val="00096D2D"/>
    <w:rsid w:val="000A53F6"/>
    <w:rsid w:val="000A66E8"/>
    <w:rsid w:val="000A7047"/>
    <w:rsid w:val="000C1F4C"/>
    <w:rsid w:val="000C361B"/>
    <w:rsid w:val="000C5F02"/>
    <w:rsid w:val="000C74B5"/>
    <w:rsid w:val="000E262B"/>
    <w:rsid w:val="000E4CCF"/>
    <w:rsid w:val="000E7128"/>
    <w:rsid w:val="000E7FC4"/>
    <w:rsid w:val="000F3586"/>
    <w:rsid w:val="000F49E7"/>
    <w:rsid w:val="000F7057"/>
    <w:rsid w:val="00105C7A"/>
    <w:rsid w:val="00120B7D"/>
    <w:rsid w:val="001232D6"/>
    <w:rsid w:val="0012762C"/>
    <w:rsid w:val="00133450"/>
    <w:rsid w:val="001347E0"/>
    <w:rsid w:val="00140502"/>
    <w:rsid w:val="001406C0"/>
    <w:rsid w:val="00143311"/>
    <w:rsid w:val="00146F10"/>
    <w:rsid w:val="001509C7"/>
    <w:rsid w:val="00155B40"/>
    <w:rsid w:val="00161392"/>
    <w:rsid w:val="001624DB"/>
    <w:rsid w:val="0016445E"/>
    <w:rsid w:val="00164519"/>
    <w:rsid w:val="00166F33"/>
    <w:rsid w:val="00172DA9"/>
    <w:rsid w:val="0017479B"/>
    <w:rsid w:val="00180ABF"/>
    <w:rsid w:val="0018335A"/>
    <w:rsid w:val="0018377F"/>
    <w:rsid w:val="00183DB2"/>
    <w:rsid w:val="00185C88"/>
    <w:rsid w:val="001907A8"/>
    <w:rsid w:val="00191196"/>
    <w:rsid w:val="00192E88"/>
    <w:rsid w:val="001948E5"/>
    <w:rsid w:val="00195ABA"/>
    <w:rsid w:val="001A1227"/>
    <w:rsid w:val="001A5BD8"/>
    <w:rsid w:val="001A62AB"/>
    <w:rsid w:val="001B1312"/>
    <w:rsid w:val="001B201E"/>
    <w:rsid w:val="001B3541"/>
    <w:rsid w:val="001B7288"/>
    <w:rsid w:val="001D09C8"/>
    <w:rsid w:val="001D293D"/>
    <w:rsid w:val="001D29D5"/>
    <w:rsid w:val="001D6440"/>
    <w:rsid w:val="001D67E2"/>
    <w:rsid w:val="001E07A9"/>
    <w:rsid w:val="001E1694"/>
    <w:rsid w:val="001E1ACE"/>
    <w:rsid w:val="001E5D13"/>
    <w:rsid w:val="001F03A1"/>
    <w:rsid w:val="001F5E71"/>
    <w:rsid w:val="00202846"/>
    <w:rsid w:val="00206DF1"/>
    <w:rsid w:val="00210FDC"/>
    <w:rsid w:val="00217EC8"/>
    <w:rsid w:val="0022495C"/>
    <w:rsid w:val="002257E6"/>
    <w:rsid w:val="00227C6B"/>
    <w:rsid w:val="002347E9"/>
    <w:rsid w:val="00243D1E"/>
    <w:rsid w:val="0025364D"/>
    <w:rsid w:val="00253FCB"/>
    <w:rsid w:val="002558D5"/>
    <w:rsid w:val="002563B1"/>
    <w:rsid w:val="00257187"/>
    <w:rsid w:val="00261599"/>
    <w:rsid w:val="002652C0"/>
    <w:rsid w:val="00265C50"/>
    <w:rsid w:val="00267637"/>
    <w:rsid w:val="002700E5"/>
    <w:rsid w:val="00270D9B"/>
    <w:rsid w:val="00275D19"/>
    <w:rsid w:val="00281AE6"/>
    <w:rsid w:val="00283FF7"/>
    <w:rsid w:val="002854A6"/>
    <w:rsid w:val="00293729"/>
    <w:rsid w:val="0029372B"/>
    <w:rsid w:val="00297EFF"/>
    <w:rsid w:val="002A4064"/>
    <w:rsid w:val="002A72D6"/>
    <w:rsid w:val="002A7885"/>
    <w:rsid w:val="002B1C0A"/>
    <w:rsid w:val="002B26B7"/>
    <w:rsid w:val="002B297D"/>
    <w:rsid w:val="002C414F"/>
    <w:rsid w:val="002D1ABC"/>
    <w:rsid w:val="002D3DF0"/>
    <w:rsid w:val="002E0C0A"/>
    <w:rsid w:val="002E4F3C"/>
    <w:rsid w:val="002E5606"/>
    <w:rsid w:val="002E7175"/>
    <w:rsid w:val="002E79B4"/>
    <w:rsid w:val="002F1630"/>
    <w:rsid w:val="002F4F60"/>
    <w:rsid w:val="002F5633"/>
    <w:rsid w:val="002F5C77"/>
    <w:rsid w:val="0030243F"/>
    <w:rsid w:val="003024DA"/>
    <w:rsid w:val="00311549"/>
    <w:rsid w:val="003115C6"/>
    <w:rsid w:val="00330A56"/>
    <w:rsid w:val="00334E00"/>
    <w:rsid w:val="003401AB"/>
    <w:rsid w:val="00351427"/>
    <w:rsid w:val="003555E3"/>
    <w:rsid w:val="00357578"/>
    <w:rsid w:val="003656E0"/>
    <w:rsid w:val="00366145"/>
    <w:rsid w:val="00371226"/>
    <w:rsid w:val="00373AD9"/>
    <w:rsid w:val="003777AA"/>
    <w:rsid w:val="003826F9"/>
    <w:rsid w:val="00384DFC"/>
    <w:rsid w:val="00385CE0"/>
    <w:rsid w:val="00386241"/>
    <w:rsid w:val="00386293"/>
    <w:rsid w:val="0038650B"/>
    <w:rsid w:val="00391E88"/>
    <w:rsid w:val="003978D1"/>
    <w:rsid w:val="003A7845"/>
    <w:rsid w:val="003C28C7"/>
    <w:rsid w:val="003D0053"/>
    <w:rsid w:val="003D074C"/>
    <w:rsid w:val="003D1969"/>
    <w:rsid w:val="003E105D"/>
    <w:rsid w:val="003E206A"/>
    <w:rsid w:val="003E2D99"/>
    <w:rsid w:val="003E43FD"/>
    <w:rsid w:val="003E697E"/>
    <w:rsid w:val="003E751B"/>
    <w:rsid w:val="003F4D4B"/>
    <w:rsid w:val="003F6E74"/>
    <w:rsid w:val="004030BA"/>
    <w:rsid w:val="00404087"/>
    <w:rsid w:val="004074AE"/>
    <w:rsid w:val="00412E28"/>
    <w:rsid w:val="00413ABC"/>
    <w:rsid w:val="00415B1D"/>
    <w:rsid w:val="004162AD"/>
    <w:rsid w:val="00427D42"/>
    <w:rsid w:val="00434929"/>
    <w:rsid w:val="00437748"/>
    <w:rsid w:val="00441E6E"/>
    <w:rsid w:val="00443A63"/>
    <w:rsid w:val="00444A8F"/>
    <w:rsid w:val="00445822"/>
    <w:rsid w:val="00445A16"/>
    <w:rsid w:val="00451D4D"/>
    <w:rsid w:val="00455DC0"/>
    <w:rsid w:val="00456338"/>
    <w:rsid w:val="004618FA"/>
    <w:rsid w:val="00462A07"/>
    <w:rsid w:val="004636B5"/>
    <w:rsid w:val="004645B9"/>
    <w:rsid w:val="004651CF"/>
    <w:rsid w:val="00466273"/>
    <w:rsid w:val="00467CF4"/>
    <w:rsid w:val="0047503A"/>
    <w:rsid w:val="00475BA7"/>
    <w:rsid w:val="00485E30"/>
    <w:rsid w:val="004A26BC"/>
    <w:rsid w:val="004A3904"/>
    <w:rsid w:val="004A5F66"/>
    <w:rsid w:val="004A5FBA"/>
    <w:rsid w:val="004B3545"/>
    <w:rsid w:val="004B6866"/>
    <w:rsid w:val="004B6A37"/>
    <w:rsid w:val="004C18A2"/>
    <w:rsid w:val="004C25B9"/>
    <w:rsid w:val="004E2BA1"/>
    <w:rsid w:val="004F004E"/>
    <w:rsid w:val="004F0725"/>
    <w:rsid w:val="004F3062"/>
    <w:rsid w:val="00503079"/>
    <w:rsid w:val="00503235"/>
    <w:rsid w:val="005039B5"/>
    <w:rsid w:val="00506C91"/>
    <w:rsid w:val="00511F52"/>
    <w:rsid w:val="005146AD"/>
    <w:rsid w:val="0051612E"/>
    <w:rsid w:val="005163F3"/>
    <w:rsid w:val="005175DE"/>
    <w:rsid w:val="005230E9"/>
    <w:rsid w:val="00531B04"/>
    <w:rsid w:val="00540D89"/>
    <w:rsid w:val="0054168E"/>
    <w:rsid w:val="005435C0"/>
    <w:rsid w:val="005479EC"/>
    <w:rsid w:val="00552EF8"/>
    <w:rsid w:val="00560CA2"/>
    <w:rsid w:val="005612EE"/>
    <w:rsid w:val="005715AC"/>
    <w:rsid w:val="0057755A"/>
    <w:rsid w:val="00577C29"/>
    <w:rsid w:val="00591746"/>
    <w:rsid w:val="00593E5E"/>
    <w:rsid w:val="005962E5"/>
    <w:rsid w:val="005A3FC4"/>
    <w:rsid w:val="005B0D69"/>
    <w:rsid w:val="005B1713"/>
    <w:rsid w:val="005C6F3B"/>
    <w:rsid w:val="005D33A9"/>
    <w:rsid w:val="005D488B"/>
    <w:rsid w:val="005E1C5F"/>
    <w:rsid w:val="005E70EF"/>
    <w:rsid w:val="005F0B12"/>
    <w:rsid w:val="005F1615"/>
    <w:rsid w:val="005F169F"/>
    <w:rsid w:val="005F2A71"/>
    <w:rsid w:val="005F6EB4"/>
    <w:rsid w:val="00603BFA"/>
    <w:rsid w:val="00604E35"/>
    <w:rsid w:val="0061253F"/>
    <w:rsid w:val="00612B3F"/>
    <w:rsid w:val="00622D15"/>
    <w:rsid w:val="0062360F"/>
    <w:rsid w:val="00626090"/>
    <w:rsid w:val="006315AD"/>
    <w:rsid w:val="00633A8E"/>
    <w:rsid w:val="006349EB"/>
    <w:rsid w:val="00634E4D"/>
    <w:rsid w:val="00644810"/>
    <w:rsid w:val="00644ED0"/>
    <w:rsid w:val="00653BF9"/>
    <w:rsid w:val="00657CD7"/>
    <w:rsid w:val="00660E3F"/>
    <w:rsid w:val="00664F3A"/>
    <w:rsid w:val="00670BA2"/>
    <w:rsid w:val="00676732"/>
    <w:rsid w:val="006772D0"/>
    <w:rsid w:val="00683549"/>
    <w:rsid w:val="00685336"/>
    <w:rsid w:val="00686076"/>
    <w:rsid w:val="006A0B0D"/>
    <w:rsid w:val="006A16C1"/>
    <w:rsid w:val="006A7D42"/>
    <w:rsid w:val="006B494A"/>
    <w:rsid w:val="006C0D02"/>
    <w:rsid w:val="006C4C95"/>
    <w:rsid w:val="006D1389"/>
    <w:rsid w:val="006D264B"/>
    <w:rsid w:val="006D5A77"/>
    <w:rsid w:val="006E14F3"/>
    <w:rsid w:val="006E2DB7"/>
    <w:rsid w:val="006F22BE"/>
    <w:rsid w:val="006F44B1"/>
    <w:rsid w:val="007002BA"/>
    <w:rsid w:val="00701D9B"/>
    <w:rsid w:val="007101B6"/>
    <w:rsid w:val="0071479D"/>
    <w:rsid w:val="007203F1"/>
    <w:rsid w:val="007271C3"/>
    <w:rsid w:val="0073380D"/>
    <w:rsid w:val="0073599C"/>
    <w:rsid w:val="00740303"/>
    <w:rsid w:val="007424D0"/>
    <w:rsid w:val="00745BD6"/>
    <w:rsid w:val="00746C10"/>
    <w:rsid w:val="00751B56"/>
    <w:rsid w:val="00754B2E"/>
    <w:rsid w:val="00760A47"/>
    <w:rsid w:val="0076173C"/>
    <w:rsid w:val="00764234"/>
    <w:rsid w:val="00771372"/>
    <w:rsid w:val="00780317"/>
    <w:rsid w:val="007835F2"/>
    <w:rsid w:val="007839E4"/>
    <w:rsid w:val="007863AF"/>
    <w:rsid w:val="007868C2"/>
    <w:rsid w:val="0079245B"/>
    <w:rsid w:val="00796231"/>
    <w:rsid w:val="007A2862"/>
    <w:rsid w:val="007A505D"/>
    <w:rsid w:val="007A7008"/>
    <w:rsid w:val="007B32F5"/>
    <w:rsid w:val="007B4306"/>
    <w:rsid w:val="007B7CDF"/>
    <w:rsid w:val="007C0362"/>
    <w:rsid w:val="007C1B3E"/>
    <w:rsid w:val="007C2F88"/>
    <w:rsid w:val="007C671D"/>
    <w:rsid w:val="007C7136"/>
    <w:rsid w:val="007D46A1"/>
    <w:rsid w:val="007E3502"/>
    <w:rsid w:val="007E4D8A"/>
    <w:rsid w:val="007F0647"/>
    <w:rsid w:val="007F0FA0"/>
    <w:rsid w:val="007F11F8"/>
    <w:rsid w:val="00815085"/>
    <w:rsid w:val="00816F32"/>
    <w:rsid w:val="008178C8"/>
    <w:rsid w:val="00824C53"/>
    <w:rsid w:val="00827CBA"/>
    <w:rsid w:val="0083480B"/>
    <w:rsid w:val="00834B63"/>
    <w:rsid w:val="0083510F"/>
    <w:rsid w:val="00836465"/>
    <w:rsid w:val="008375E3"/>
    <w:rsid w:val="008477D7"/>
    <w:rsid w:val="00850751"/>
    <w:rsid w:val="00852769"/>
    <w:rsid w:val="00873044"/>
    <w:rsid w:val="00874429"/>
    <w:rsid w:val="00875E5D"/>
    <w:rsid w:val="0088055F"/>
    <w:rsid w:val="00884402"/>
    <w:rsid w:val="00895E65"/>
    <w:rsid w:val="00897099"/>
    <w:rsid w:val="008A01F7"/>
    <w:rsid w:val="008A1B01"/>
    <w:rsid w:val="008B0E8C"/>
    <w:rsid w:val="008B1900"/>
    <w:rsid w:val="008B2A0E"/>
    <w:rsid w:val="008B39E7"/>
    <w:rsid w:val="008B6E51"/>
    <w:rsid w:val="008B7437"/>
    <w:rsid w:val="008C0A0E"/>
    <w:rsid w:val="008C2855"/>
    <w:rsid w:val="008C4754"/>
    <w:rsid w:val="008C57DB"/>
    <w:rsid w:val="008C6887"/>
    <w:rsid w:val="008D08F4"/>
    <w:rsid w:val="008D5BE0"/>
    <w:rsid w:val="008E2634"/>
    <w:rsid w:val="008E2EF9"/>
    <w:rsid w:val="008E3ADF"/>
    <w:rsid w:val="008E420E"/>
    <w:rsid w:val="008E717A"/>
    <w:rsid w:val="008F576A"/>
    <w:rsid w:val="008F6D22"/>
    <w:rsid w:val="008F7BC1"/>
    <w:rsid w:val="009031CE"/>
    <w:rsid w:val="0090373F"/>
    <w:rsid w:val="00905045"/>
    <w:rsid w:val="00906BCF"/>
    <w:rsid w:val="00913F96"/>
    <w:rsid w:val="00917BA9"/>
    <w:rsid w:val="00921F5F"/>
    <w:rsid w:val="00922CD3"/>
    <w:rsid w:val="00925F16"/>
    <w:rsid w:val="00932371"/>
    <w:rsid w:val="0093368B"/>
    <w:rsid w:val="00933DD2"/>
    <w:rsid w:val="0093477E"/>
    <w:rsid w:val="00935480"/>
    <w:rsid w:val="00936E3C"/>
    <w:rsid w:val="00945438"/>
    <w:rsid w:val="00945C6B"/>
    <w:rsid w:val="00950C8C"/>
    <w:rsid w:val="00954ECD"/>
    <w:rsid w:val="009577B0"/>
    <w:rsid w:val="009611F2"/>
    <w:rsid w:val="00963892"/>
    <w:rsid w:val="00965A47"/>
    <w:rsid w:val="009675E8"/>
    <w:rsid w:val="00976682"/>
    <w:rsid w:val="009849AE"/>
    <w:rsid w:val="0099040D"/>
    <w:rsid w:val="0099287B"/>
    <w:rsid w:val="00994693"/>
    <w:rsid w:val="00994ADD"/>
    <w:rsid w:val="0099780C"/>
    <w:rsid w:val="009A0F62"/>
    <w:rsid w:val="009A3338"/>
    <w:rsid w:val="009A446F"/>
    <w:rsid w:val="009A5718"/>
    <w:rsid w:val="009A74CA"/>
    <w:rsid w:val="009B6192"/>
    <w:rsid w:val="009C0A94"/>
    <w:rsid w:val="009C2D41"/>
    <w:rsid w:val="009C5724"/>
    <w:rsid w:val="009D3058"/>
    <w:rsid w:val="009D510E"/>
    <w:rsid w:val="009D52B5"/>
    <w:rsid w:val="009D61AA"/>
    <w:rsid w:val="009D6C22"/>
    <w:rsid w:val="009F2DD2"/>
    <w:rsid w:val="009F3BDA"/>
    <w:rsid w:val="00A00F1E"/>
    <w:rsid w:val="00A0236B"/>
    <w:rsid w:val="00A0691C"/>
    <w:rsid w:val="00A075F3"/>
    <w:rsid w:val="00A13CE6"/>
    <w:rsid w:val="00A241C7"/>
    <w:rsid w:val="00A2500F"/>
    <w:rsid w:val="00A352E5"/>
    <w:rsid w:val="00A47139"/>
    <w:rsid w:val="00A47EEE"/>
    <w:rsid w:val="00A53D54"/>
    <w:rsid w:val="00A56B34"/>
    <w:rsid w:val="00A60C7F"/>
    <w:rsid w:val="00A61AA9"/>
    <w:rsid w:val="00A65F97"/>
    <w:rsid w:val="00A775D3"/>
    <w:rsid w:val="00A80537"/>
    <w:rsid w:val="00A84AF8"/>
    <w:rsid w:val="00A9453B"/>
    <w:rsid w:val="00A9552D"/>
    <w:rsid w:val="00A96E87"/>
    <w:rsid w:val="00AA10B6"/>
    <w:rsid w:val="00AA6291"/>
    <w:rsid w:val="00AC2556"/>
    <w:rsid w:val="00AC2A63"/>
    <w:rsid w:val="00AC38AC"/>
    <w:rsid w:val="00AD1EEF"/>
    <w:rsid w:val="00AD44EC"/>
    <w:rsid w:val="00AD6BFB"/>
    <w:rsid w:val="00AE57D7"/>
    <w:rsid w:val="00AF2FA9"/>
    <w:rsid w:val="00AF43B9"/>
    <w:rsid w:val="00AF5E50"/>
    <w:rsid w:val="00AF6206"/>
    <w:rsid w:val="00AF68E3"/>
    <w:rsid w:val="00B01A02"/>
    <w:rsid w:val="00B040E3"/>
    <w:rsid w:val="00B042C8"/>
    <w:rsid w:val="00B043A3"/>
    <w:rsid w:val="00B05F9B"/>
    <w:rsid w:val="00B065E5"/>
    <w:rsid w:val="00B10C28"/>
    <w:rsid w:val="00B111F9"/>
    <w:rsid w:val="00B17DAA"/>
    <w:rsid w:val="00B228DE"/>
    <w:rsid w:val="00B25E0F"/>
    <w:rsid w:val="00B27239"/>
    <w:rsid w:val="00B32798"/>
    <w:rsid w:val="00B33D7F"/>
    <w:rsid w:val="00B4099D"/>
    <w:rsid w:val="00B44976"/>
    <w:rsid w:val="00B50608"/>
    <w:rsid w:val="00B55FCD"/>
    <w:rsid w:val="00B604B7"/>
    <w:rsid w:val="00B65160"/>
    <w:rsid w:val="00B707E8"/>
    <w:rsid w:val="00B73295"/>
    <w:rsid w:val="00B73879"/>
    <w:rsid w:val="00B74D3A"/>
    <w:rsid w:val="00B7670D"/>
    <w:rsid w:val="00B8324A"/>
    <w:rsid w:val="00B94F76"/>
    <w:rsid w:val="00B9613D"/>
    <w:rsid w:val="00BA084D"/>
    <w:rsid w:val="00BA1A45"/>
    <w:rsid w:val="00BA4766"/>
    <w:rsid w:val="00BA5FF6"/>
    <w:rsid w:val="00BB254D"/>
    <w:rsid w:val="00BB76D4"/>
    <w:rsid w:val="00BC0CD4"/>
    <w:rsid w:val="00BC5339"/>
    <w:rsid w:val="00BD095F"/>
    <w:rsid w:val="00BD60A7"/>
    <w:rsid w:val="00BE65C7"/>
    <w:rsid w:val="00BF0BC9"/>
    <w:rsid w:val="00BF3083"/>
    <w:rsid w:val="00C00A3F"/>
    <w:rsid w:val="00C01C5E"/>
    <w:rsid w:val="00C05003"/>
    <w:rsid w:val="00C07007"/>
    <w:rsid w:val="00C073C3"/>
    <w:rsid w:val="00C122BE"/>
    <w:rsid w:val="00C20DF0"/>
    <w:rsid w:val="00C2305D"/>
    <w:rsid w:val="00C268FC"/>
    <w:rsid w:val="00C422BF"/>
    <w:rsid w:val="00C465F0"/>
    <w:rsid w:val="00C513B4"/>
    <w:rsid w:val="00C56225"/>
    <w:rsid w:val="00C62AF1"/>
    <w:rsid w:val="00C65F07"/>
    <w:rsid w:val="00C7080A"/>
    <w:rsid w:val="00C80E47"/>
    <w:rsid w:val="00C85373"/>
    <w:rsid w:val="00C87234"/>
    <w:rsid w:val="00C87C46"/>
    <w:rsid w:val="00C94C26"/>
    <w:rsid w:val="00C96B8B"/>
    <w:rsid w:val="00CA2E66"/>
    <w:rsid w:val="00CB19B3"/>
    <w:rsid w:val="00CB2691"/>
    <w:rsid w:val="00CC0705"/>
    <w:rsid w:val="00CC7B57"/>
    <w:rsid w:val="00CD2FFF"/>
    <w:rsid w:val="00CD392A"/>
    <w:rsid w:val="00CE00ED"/>
    <w:rsid w:val="00CE0201"/>
    <w:rsid w:val="00CE146E"/>
    <w:rsid w:val="00CF0915"/>
    <w:rsid w:val="00CF0E69"/>
    <w:rsid w:val="00CF1F86"/>
    <w:rsid w:val="00CF4898"/>
    <w:rsid w:val="00D032E8"/>
    <w:rsid w:val="00D04399"/>
    <w:rsid w:val="00D050CA"/>
    <w:rsid w:val="00D11F1C"/>
    <w:rsid w:val="00D21926"/>
    <w:rsid w:val="00D227C0"/>
    <w:rsid w:val="00D235A1"/>
    <w:rsid w:val="00D235C9"/>
    <w:rsid w:val="00D23A0A"/>
    <w:rsid w:val="00D31326"/>
    <w:rsid w:val="00D357A5"/>
    <w:rsid w:val="00D35E1E"/>
    <w:rsid w:val="00D54208"/>
    <w:rsid w:val="00D611D6"/>
    <w:rsid w:val="00D61740"/>
    <w:rsid w:val="00D6245F"/>
    <w:rsid w:val="00D655CE"/>
    <w:rsid w:val="00D73FB6"/>
    <w:rsid w:val="00D75492"/>
    <w:rsid w:val="00D80A1B"/>
    <w:rsid w:val="00D863AD"/>
    <w:rsid w:val="00D86DD2"/>
    <w:rsid w:val="00D87F81"/>
    <w:rsid w:val="00D9007B"/>
    <w:rsid w:val="00D9145B"/>
    <w:rsid w:val="00D921CB"/>
    <w:rsid w:val="00D92214"/>
    <w:rsid w:val="00D9293C"/>
    <w:rsid w:val="00D94F49"/>
    <w:rsid w:val="00DA0414"/>
    <w:rsid w:val="00DA1FBF"/>
    <w:rsid w:val="00DA4275"/>
    <w:rsid w:val="00DB6EAA"/>
    <w:rsid w:val="00DB7462"/>
    <w:rsid w:val="00DC1BA2"/>
    <w:rsid w:val="00DC6914"/>
    <w:rsid w:val="00DD00E9"/>
    <w:rsid w:val="00DD0EEA"/>
    <w:rsid w:val="00DD3216"/>
    <w:rsid w:val="00DF6D4C"/>
    <w:rsid w:val="00E01A51"/>
    <w:rsid w:val="00E0782B"/>
    <w:rsid w:val="00E07974"/>
    <w:rsid w:val="00E07EAC"/>
    <w:rsid w:val="00E14E3F"/>
    <w:rsid w:val="00E1551A"/>
    <w:rsid w:val="00E1667A"/>
    <w:rsid w:val="00E1685C"/>
    <w:rsid w:val="00E23F2E"/>
    <w:rsid w:val="00E2525C"/>
    <w:rsid w:val="00E262E8"/>
    <w:rsid w:val="00E348C0"/>
    <w:rsid w:val="00E36763"/>
    <w:rsid w:val="00E36E86"/>
    <w:rsid w:val="00E4502D"/>
    <w:rsid w:val="00E468A2"/>
    <w:rsid w:val="00E556B7"/>
    <w:rsid w:val="00E56E19"/>
    <w:rsid w:val="00E61224"/>
    <w:rsid w:val="00E61733"/>
    <w:rsid w:val="00E619F3"/>
    <w:rsid w:val="00E67A81"/>
    <w:rsid w:val="00E7305B"/>
    <w:rsid w:val="00E77EA9"/>
    <w:rsid w:val="00E8063A"/>
    <w:rsid w:val="00E81D01"/>
    <w:rsid w:val="00E86715"/>
    <w:rsid w:val="00E87D74"/>
    <w:rsid w:val="00E97291"/>
    <w:rsid w:val="00EA05CE"/>
    <w:rsid w:val="00EA09DC"/>
    <w:rsid w:val="00EC0BB2"/>
    <w:rsid w:val="00EC1033"/>
    <w:rsid w:val="00EC2D45"/>
    <w:rsid w:val="00EC60BE"/>
    <w:rsid w:val="00EC74A0"/>
    <w:rsid w:val="00ED4138"/>
    <w:rsid w:val="00EE2638"/>
    <w:rsid w:val="00EE4A89"/>
    <w:rsid w:val="00EE73C3"/>
    <w:rsid w:val="00EF2802"/>
    <w:rsid w:val="00EF45EA"/>
    <w:rsid w:val="00EF763F"/>
    <w:rsid w:val="00F00FA8"/>
    <w:rsid w:val="00F02CE9"/>
    <w:rsid w:val="00F02E82"/>
    <w:rsid w:val="00F07B48"/>
    <w:rsid w:val="00F1039D"/>
    <w:rsid w:val="00F10D91"/>
    <w:rsid w:val="00F11E8B"/>
    <w:rsid w:val="00F175D7"/>
    <w:rsid w:val="00F177C1"/>
    <w:rsid w:val="00F20BB6"/>
    <w:rsid w:val="00F217ED"/>
    <w:rsid w:val="00F229A7"/>
    <w:rsid w:val="00F313F2"/>
    <w:rsid w:val="00F3472B"/>
    <w:rsid w:val="00F40D19"/>
    <w:rsid w:val="00F55B08"/>
    <w:rsid w:val="00F60C99"/>
    <w:rsid w:val="00F651D1"/>
    <w:rsid w:val="00F65E60"/>
    <w:rsid w:val="00F80858"/>
    <w:rsid w:val="00F80EC1"/>
    <w:rsid w:val="00F84E58"/>
    <w:rsid w:val="00F916AD"/>
    <w:rsid w:val="00F92100"/>
    <w:rsid w:val="00FA0ED1"/>
    <w:rsid w:val="00FB3F19"/>
    <w:rsid w:val="00FC01A3"/>
    <w:rsid w:val="00FC05FC"/>
    <w:rsid w:val="00FC078F"/>
    <w:rsid w:val="00FC0C53"/>
    <w:rsid w:val="00FC726A"/>
    <w:rsid w:val="00FD519E"/>
    <w:rsid w:val="00FD6CA0"/>
    <w:rsid w:val="00FD72D7"/>
    <w:rsid w:val="00FE1995"/>
    <w:rsid w:val="00FE342F"/>
    <w:rsid w:val="00FE3B20"/>
    <w:rsid w:val="00FE3C39"/>
    <w:rsid w:val="00FE7937"/>
    <w:rsid w:val="00FF0EBA"/>
    <w:rsid w:val="00FF4171"/>
    <w:rsid w:val="00FF47AB"/>
    <w:rsid w:val="00FF48A5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4F3A0"/>
  <w15:docId w15:val="{AD0D760E-89A5-4FE6-8630-0CC25E1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25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6225"/>
    <w:pPr>
      <w:ind w:firstLine="709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semiHidden/>
    <w:locked/>
    <w:rPr>
      <w:rFonts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C56225"/>
    <w:pPr>
      <w:spacing w:after="120" w:line="480" w:lineRule="auto"/>
    </w:pPr>
  </w:style>
  <w:style w:type="character" w:customStyle="1" w:styleId="20">
    <w:name w:val="Основний текст 2 Знак"/>
    <w:link w:val="2"/>
    <w:semiHidden/>
    <w:locked/>
    <w:rPr>
      <w:rFonts w:cs="Times New Roman"/>
      <w:sz w:val="20"/>
      <w:szCs w:val="20"/>
      <w:lang w:val="uk-UA" w:eastAsia="ru-RU"/>
    </w:rPr>
  </w:style>
  <w:style w:type="paragraph" w:customStyle="1" w:styleId="a5">
    <w:name w:val="Знак"/>
    <w:basedOn w:val="a"/>
    <w:rsid w:val="00C56225"/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C5622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semiHidden/>
    <w:locked/>
    <w:rPr>
      <w:rFonts w:cs="Times New Roman"/>
      <w:sz w:val="20"/>
      <w:szCs w:val="20"/>
      <w:lang w:val="uk-UA" w:eastAsia="ru-RU"/>
    </w:rPr>
  </w:style>
  <w:style w:type="character" w:styleId="a8">
    <w:name w:val="page number"/>
    <w:rsid w:val="00C56225"/>
    <w:rPr>
      <w:rFonts w:cs="Times New Roman"/>
    </w:rPr>
  </w:style>
  <w:style w:type="character" w:customStyle="1" w:styleId="FontStyle40">
    <w:name w:val="Font Style40"/>
    <w:rsid w:val="00C5622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Знак Знак Знак Знак1"/>
    <w:basedOn w:val="a"/>
    <w:rsid w:val="00751B56"/>
    <w:rPr>
      <w:rFonts w:ascii="Verdana" w:hAnsi="Verdana" w:cs="Verdana"/>
      <w:lang w:val="en-US" w:eastAsia="en-US"/>
    </w:rPr>
  </w:style>
  <w:style w:type="character" w:customStyle="1" w:styleId="FontStyle32">
    <w:name w:val="Font Style32"/>
    <w:rsid w:val="00E23F2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9D510E"/>
    <w:rPr>
      <w:rFonts w:ascii="Times New Roman" w:hAnsi="Times New Roman" w:cs="Times New Roman"/>
      <w:sz w:val="26"/>
      <w:szCs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1A62AB"/>
    <w:rPr>
      <w:rFonts w:ascii="Verdana" w:hAnsi="Verdana"/>
      <w:lang w:val="en-US" w:eastAsia="en-US"/>
    </w:rPr>
  </w:style>
  <w:style w:type="paragraph" w:customStyle="1" w:styleId="10">
    <w:name w:val="Знак Знак1"/>
    <w:basedOn w:val="a"/>
    <w:rsid w:val="003826F9"/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2B26B7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locked/>
    <w:rsid w:val="002B26B7"/>
    <w:rPr>
      <w:rFonts w:cs="Times New Roman"/>
      <w:sz w:val="16"/>
      <w:szCs w:val="16"/>
      <w:lang w:val="x-none" w:eastAsia="ru-RU"/>
    </w:rPr>
  </w:style>
  <w:style w:type="paragraph" w:styleId="a9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"/>
    <w:basedOn w:val="a"/>
    <w:link w:val="aa"/>
    <w:rsid w:val="00B73295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a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"/>
    <w:link w:val="a9"/>
    <w:locked/>
    <w:rsid w:val="00B73295"/>
    <w:rPr>
      <w:color w:val="000000"/>
      <w:sz w:val="24"/>
      <w:lang w:val="x-none" w:eastAsia="ru-RU"/>
    </w:rPr>
  </w:style>
  <w:style w:type="paragraph" w:customStyle="1" w:styleId="BodyTextIndent1">
    <w:name w:val="Body Text Indent1"/>
    <w:basedOn w:val="a"/>
    <w:rsid w:val="0047503A"/>
    <w:pPr>
      <w:ind w:firstLine="720"/>
      <w:jc w:val="both"/>
    </w:pPr>
    <w:rPr>
      <w:sz w:val="28"/>
      <w:szCs w:val="28"/>
    </w:rPr>
  </w:style>
  <w:style w:type="paragraph" w:styleId="ab">
    <w:name w:val="footer"/>
    <w:basedOn w:val="a"/>
    <w:link w:val="ac"/>
    <w:rsid w:val="0073380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locked/>
    <w:rsid w:val="0073380D"/>
    <w:rPr>
      <w:rFonts w:cs="Times New Roman"/>
      <w:sz w:val="20"/>
      <w:szCs w:val="20"/>
      <w:lang w:val="x-none" w:eastAsia="ru-RU"/>
    </w:rPr>
  </w:style>
  <w:style w:type="paragraph" w:styleId="ad">
    <w:name w:val="Balloon Text"/>
    <w:basedOn w:val="a"/>
    <w:link w:val="ae"/>
    <w:semiHidden/>
    <w:rsid w:val="00441E6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locked/>
    <w:rsid w:val="00441E6E"/>
    <w:rPr>
      <w:rFonts w:ascii="Tahoma" w:hAnsi="Tahoma" w:cs="Tahoma"/>
      <w:sz w:val="16"/>
      <w:szCs w:val="16"/>
      <w:lang w:val="x-none" w:eastAsia="ru-RU"/>
    </w:rPr>
  </w:style>
  <w:style w:type="character" w:styleId="af">
    <w:name w:val="annotation reference"/>
    <w:semiHidden/>
    <w:rsid w:val="00385CE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semiHidden/>
    <w:rsid w:val="00385CE0"/>
  </w:style>
  <w:style w:type="character" w:customStyle="1" w:styleId="af1">
    <w:name w:val="Текст примітки Знак"/>
    <w:link w:val="af0"/>
    <w:locked/>
    <w:rsid w:val="00385CE0"/>
    <w:rPr>
      <w:rFonts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semiHidden/>
    <w:rsid w:val="00385CE0"/>
    <w:rPr>
      <w:b/>
      <w:bCs/>
    </w:rPr>
  </w:style>
  <w:style w:type="character" w:customStyle="1" w:styleId="af3">
    <w:name w:val="Тема примітки Знак"/>
    <w:link w:val="af2"/>
    <w:locked/>
    <w:rsid w:val="00385CE0"/>
    <w:rPr>
      <w:rFonts w:cs="Times New Roman"/>
      <w:b/>
      <w:bCs/>
      <w:sz w:val="20"/>
      <w:szCs w:val="20"/>
      <w:lang w:val="x-none" w:eastAsia="ru-RU"/>
    </w:rPr>
  </w:style>
  <w:style w:type="character" w:styleId="af4">
    <w:name w:val="Hyperlink"/>
    <w:basedOn w:val="a0"/>
    <w:rsid w:val="00965A47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8B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03F-434F-49FF-B4BC-05C3E9EA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Customs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mvi</dc:creator>
  <cp:lastModifiedBy>Корницький Петро Зіновійович</cp:lastModifiedBy>
  <cp:revision>2</cp:revision>
  <cp:lastPrinted>2020-02-26T14:02:00Z</cp:lastPrinted>
  <dcterms:created xsi:type="dcterms:W3CDTF">2021-12-14T14:05:00Z</dcterms:created>
  <dcterms:modified xsi:type="dcterms:W3CDTF">2021-12-14T14:05:00Z</dcterms:modified>
</cp:coreProperties>
</file>