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17A" w:rsidRPr="00F238E5" w:rsidRDefault="00F238E5" w:rsidP="00F238E5">
      <w:pPr>
        <w:spacing w:after="0" w:line="240" w:lineRule="auto"/>
        <w:ind w:firstLine="836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238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</w:t>
      </w:r>
    </w:p>
    <w:p w:rsidR="002D617A" w:rsidRDefault="002D617A" w:rsidP="002D61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476AC" w:rsidRDefault="004476AC" w:rsidP="004476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38E5" w:rsidRDefault="00F238E5" w:rsidP="004476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38E5" w:rsidRDefault="00F238E5" w:rsidP="004476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38E5" w:rsidRPr="004476AC" w:rsidRDefault="00F238E5" w:rsidP="004476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6AC" w:rsidRPr="004476AC" w:rsidRDefault="004476AC" w:rsidP="004476A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476A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МІНІСТЕРСТВО ФІНАНСІВ УКРАЇНИ</w:t>
      </w:r>
    </w:p>
    <w:p w:rsidR="004476AC" w:rsidRPr="004476AC" w:rsidRDefault="004476AC" w:rsidP="00447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476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НАКАЗ</w:t>
      </w:r>
    </w:p>
    <w:p w:rsidR="004476AC" w:rsidRPr="004476AC" w:rsidRDefault="004476AC" w:rsidP="00447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617A" w:rsidRDefault="002D617A" w:rsidP="002D617A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2D617A" w:rsidRDefault="002D617A" w:rsidP="002D617A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2D617A" w:rsidRDefault="002D617A" w:rsidP="002D617A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2D617A" w:rsidRDefault="002D617A" w:rsidP="002D617A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2D617A" w:rsidRDefault="002D617A" w:rsidP="002D617A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2D617A" w:rsidRDefault="002D617A" w:rsidP="002D617A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2D617A" w:rsidRDefault="002D617A" w:rsidP="002D617A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2D617A" w:rsidRPr="00F57B8B" w:rsidRDefault="002D617A" w:rsidP="002D617A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57B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внесення змін до наказу </w:t>
      </w:r>
    </w:p>
    <w:p w:rsidR="002D617A" w:rsidRPr="00F57B8B" w:rsidRDefault="002D617A" w:rsidP="002D617A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57B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Міністерства фінансів України</w:t>
      </w:r>
    </w:p>
    <w:p w:rsidR="002D617A" w:rsidRPr="00F57B8B" w:rsidRDefault="002D617A" w:rsidP="002D617A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57B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 1</w:t>
      </w:r>
      <w:r w:rsidR="00425CD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</w:t>
      </w:r>
      <w:r w:rsidRPr="00F57B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425CD1" w:rsidRPr="00425CD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грудня </w:t>
      </w:r>
      <w:r w:rsidRPr="00F57B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200</w:t>
      </w:r>
      <w:r w:rsidR="00425CD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 w:rsidRPr="00F57B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року № </w:t>
      </w:r>
      <w:r w:rsidR="00425CD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57</w:t>
      </w:r>
      <w:r w:rsidRPr="00F57B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4 </w:t>
      </w:r>
    </w:p>
    <w:p w:rsidR="002D617A" w:rsidRPr="00F57B8B" w:rsidRDefault="002D617A" w:rsidP="002D617A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2D617A" w:rsidRPr="002D617A" w:rsidRDefault="002D617A" w:rsidP="002D617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D6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Бюджетного кодексу України, Положення про Міністерство фінансів України, затвердженого постановою Кабінету Міністрів України від 20 серпня 2014 року № 375, </w:t>
      </w:r>
    </w:p>
    <w:p w:rsidR="002D617A" w:rsidRPr="00F57B8B" w:rsidRDefault="002D617A" w:rsidP="002D617A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57B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НАКАЗУЮ: </w:t>
      </w:r>
    </w:p>
    <w:p w:rsidR="00425CD1" w:rsidRPr="00425CD1" w:rsidRDefault="002D617A" w:rsidP="00425CD1">
      <w:pPr>
        <w:spacing w:after="0" w:line="360" w:lineRule="auto"/>
        <w:ind w:firstLine="72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1. </w:t>
      </w:r>
      <w:r w:rsidR="00425CD1" w:rsidRPr="00425C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Інструкцію про статус відповідальних виконавців бюджетних програм та особливості їх участі у бюджетному процесі</w:t>
      </w:r>
      <w:r w:rsidR="00425C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425CD1" w:rsidRPr="00425C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затверджену наказом Міністерства фінансів України від 14 грудня 2001 року № 574, зареєстровану у Міністерстві юстиції України 3 січня 2002 року за № 3/6291297/14988, викласти в новій редакції, що додається.</w:t>
      </w:r>
    </w:p>
    <w:p w:rsidR="002D617A" w:rsidRPr="003E2EA4" w:rsidRDefault="002D617A" w:rsidP="002D617A">
      <w:pPr>
        <w:spacing w:after="0" w:line="360" w:lineRule="auto"/>
        <w:ind w:firstLine="72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D5A47">
        <w:rPr>
          <w:rFonts w:ascii="Times New Roman" w:eastAsia="Times New Roman" w:hAnsi="Times New Roman" w:cs="Times New Roman"/>
          <w:bCs/>
          <w:spacing w:val="-20"/>
          <w:sz w:val="28"/>
          <w:szCs w:val="28"/>
          <w:lang w:eastAsia="uk-UA"/>
        </w:rPr>
        <w:t>2. </w:t>
      </w:r>
      <w:r w:rsidRPr="003E2EA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 w:rsidRPr="003E2E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Департаменту державного бюджету забезпечити подання цього наказу в установленому порядку на державну реєстрацію до Міністерства юстиції України.</w:t>
      </w:r>
    </w:p>
    <w:p w:rsidR="002D617A" w:rsidRPr="003E2EA4" w:rsidRDefault="002D617A" w:rsidP="002D617A">
      <w:pPr>
        <w:spacing w:after="0" w:line="360" w:lineRule="auto"/>
        <w:ind w:firstLine="72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E2E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4.</w:t>
      </w:r>
      <w:r w:rsidRPr="003E2EA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 w:rsidRPr="003E2E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Департаменту забезпечення комунікацій та організаційно-аналітичної роботи у десятиденний строк з дня державної реєстрації цього наказу в Міністерстві юстиції України забезпечити його оприлюднення на офіційному веб-сайті Міністерства фінансів України в мережі Інтернет.</w:t>
      </w:r>
    </w:p>
    <w:p w:rsidR="002D617A" w:rsidRPr="003E2EA4" w:rsidRDefault="002D617A" w:rsidP="002D617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2EA4">
        <w:rPr>
          <w:rFonts w:ascii="Times New Roman" w:eastAsia="Times New Roman" w:hAnsi="Times New Roman" w:cs="Times New Roman"/>
          <w:sz w:val="28"/>
          <w:szCs w:val="28"/>
          <w:lang w:eastAsia="uk-UA"/>
        </w:rPr>
        <w:t>5. Цей наказ набирає чинності з дня його офіційного опублікування.</w:t>
      </w:r>
    </w:p>
    <w:p w:rsidR="002D617A" w:rsidRPr="003E2EA4" w:rsidRDefault="002D617A" w:rsidP="002D617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E2EA4">
        <w:rPr>
          <w:rFonts w:ascii="Times New Roman" w:eastAsia="Times New Roman" w:hAnsi="Times New Roman" w:cs="Times New Roman"/>
          <w:sz w:val="28"/>
          <w:szCs w:val="28"/>
          <w:lang w:eastAsia="uk-UA"/>
        </w:rPr>
        <w:t>6. Контроль за виконанням цього наказу залишаю за собою.</w:t>
      </w:r>
    </w:p>
    <w:p w:rsidR="002D617A" w:rsidRPr="003E2EA4" w:rsidRDefault="002D617A" w:rsidP="002D617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</w:p>
    <w:p w:rsidR="002D617A" w:rsidRPr="003E2EA4" w:rsidRDefault="002D617A" w:rsidP="002D617A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</w:p>
    <w:p w:rsidR="002D617A" w:rsidRPr="003E2EA4" w:rsidRDefault="002D617A" w:rsidP="002D61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2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Міністр                                                                                </w:t>
      </w:r>
      <w:r w:rsidR="00C25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3E2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3E2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МАР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КАРОВА</w:t>
      </w:r>
    </w:p>
    <w:p w:rsidR="002D617A" w:rsidRPr="003E2EA4" w:rsidRDefault="002D617A" w:rsidP="002D61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617A" w:rsidRPr="003E2EA4" w:rsidRDefault="002D617A" w:rsidP="002D61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D617A" w:rsidRPr="003E2EA4" w:rsidRDefault="002D617A" w:rsidP="002D617A"/>
    <w:p w:rsidR="002D617A" w:rsidRPr="003E2EA4" w:rsidRDefault="002D617A" w:rsidP="002D617A"/>
    <w:p w:rsidR="002D617A" w:rsidRPr="00D3210C" w:rsidRDefault="002D617A" w:rsidP="002D617A">
      <w:pPr>
        <w:rPr>
          <w:color w:val="FFFFFF" w:themeColor="background1"/>
        </w:rPr>
      </w:pPr>
    </w:p>
    <w:p w:rsidR="00D26D7D" w:rsidRDefault="00D26D7D"/>
    <w:sectPr w:rsidR="00D26D7D" w:rsidSect="00D3210C">
      <w:headerReference w:type="default" r:id="rId7"/>
      <w:pgSz w:w="11906" w:h="16838"/>
      <w:pgMar w:top="568" w:right="850" w:bottom="709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EE3" w:rsidRDefault="00960EE3">
      <w:pPr>
        <w:spacing w:after="0" w:line="240" w:lineRule="auto"/>
      </w:pPr>
      <w:r>
        <w:separator/>
      </w:r>
    </w:p>
  </w:endnote>
  <w:endnote w:type="continuationSeparator" w:id="0">
    <w:p w:rsidR="00960EE3" w:rsidRDefault="00960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EE3" w:rsidRDefault="00960EE3">
      <w:pPr>
        <w:spacing w:after="0" w:line="240" w:lineRule="auto"/>
      </w:pPr>
      <w:r>
        <w:separator/>
      </w:r>
    </w:p>
  </w:footnote>
  <w:footnote w:type="continuationSeparator" w:id="0">
    <w:p w:rsidR="00960EE3" w:rsidRDefault="00960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71714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4022E8" w:rsidRDefault="00425CD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05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2196" w:rsidRDefault="00960E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7A"/>
    <w:rsid w:val="002D617A"/>
    <w:rsid w:val="00425CD1"/>
    <w:rsid w:val="004476AC"/>
    <w:rsid w:val="0084709A"/>
    <w:rsid w:val="00960EE3"/>
    <w:rsid w:val="00C25C30"/>
    <w:rsid w:val="00CA57DA"/>
    <w:rsid w:val="00D26D7D"/>
    <w:rsid w:val="00ED05DD"/>
    <w:rsid w:val="00F115CD"/>
    <w:rsid w:val="00F2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1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D6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1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D6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838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6</cp:revision>
  <dcterms:created xsi:type="dcterms:W3CDTF">2019-02-13T09:12:00Z</dcterms:created>
  <dcterms:modified xsi:type="dcterms:W3CDTF">2019-02-18T14:51:00Z</dcterms:modified>
</cp:coreProperties>
</file>