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428" w:rsidRPr="009F7EB6" w:rsidRDefault="00BD4428" w:rsidP="00B17FAE">
      <w:pPr>
        <w:pStyle w:val="3"/>
        <w:spacing w:before="0" w:beforeAutospacing="0" w:after="0" w:afterAutospacing="0"/>
        <w:ind w:firstLine="567"/>
        <w:jc w:val="center"/>
        <w:rPr>
          <w:rFonts w:eastAsia="Times New Roman"/>
          <w:sz w:val="28"/>
          <w:szCs w:val="28"/>
          <w:lang w:val="uk-UA"/>
        </w:rPr>
      </w:pPr>
      <w:r w:rsidRPr="009F7EB6">
        <w:rPr>
          <w:rFonts w:eastAsia="Times New Roman"/>
          <w:sz w:val="28"/>
          <w:szCs w:val="28"/>
          <w:lang w:val="uk-UA"/>
        </w:rPr>
        <w:t>АНАЛІЗ РЕГУЛЯТОРНОГО ВПЛИВУ</w:t>
      </w:r>
    </w:p>
    <w:p w:rsidR="00314296" w:rsidRDefault="004A1692" w:rsidP="00FC2EBB">
      <w:pPr>
        <w:spacing w:after="0" w:line="240" w:lineRule="auto"/>
        <w:ind w:firstLine="567"/>
        <w:jc w:val="center"/>
        <w:rPr>
          <w:b/>
          <w:sz w:val="28"/>
          <w:szCs w:val="28"/>
        </w:rPr>
      </w:pPr>
      <w:r w:rsidRPr="009F7EB6">
        <w:rPr>
          <w:b/>
          <w:sz w:val="28"/>
          <w:szCs w:val="28"/>
        </w:rPr>
        <w:t xml:space="preserve">до </w:t>
      </w:r>
      <w:proofErr w:type="spellStart"/>
      <w:r w:rsidR="00F95A7D">
        <w:rPr>
          <w:b/>
          <w:sz w:val="28"/>
          <w:szCs w:val="28"/>
        </w:rPr>
        <w:t>проє</w:t>
      </w:r>
      <w:r w:rsidR="00D24831" w:rsidRPr="009F7EB6">
        <w:rPr>
          <w:b/>
          <w:sz w:val="28"/>
          <w:szCs w:val="28"/>
        </w:rPr>
        <w:t>кт</w:t>
      </w:r>
      <w:r w:rsidRPr="009F7EB6">
        <w:rPr>
          <w:b/>
          <w:sz w:val="28"/>
          <w:szCs w:val="28"/>
        </w:rPr>
        <w:t>у</w:t>
      </w:r>
      <w:proofErr w:type="spellEnd"/>
      <w:r w:rsidRPr="009F7EB6">
        <w:rPr>
          <w:b/>
          <w:sz w:val="28"/>
          <w:szCs w:val="28"/>
        </w:rPr>
        <w:t xml:space="preserve"> наказу Міністерства фінансів України</w:t>
      </w:r>
    </w:p>
    <w:p w:rsidR="00745320" w:rsidRPr="009F7EB6" w:rsidRDefault="004A1692" w:rsidP="00FC2EBB">
      <w:pPr>
        <w:spacing w:after="0" w:line="240" w:lineRule="auto"/>
        <w:ind w:firstLine="567"/>
        <w:jc w:val="center"/>
        <w:rPr>
          <w:b/>
          <w:bCs/>
          <w:sz w:val="28"/>
          <w:szCs w:val="28"/>
        </w:rPr>
      </w:pPr>
      <w:r w:rsidRPr="009F7EB6">
        <w:rPr>
          <w:b/>
          <w:sz w:val="28"/>
          <w:szCs w:val="28"/>
        </w:rPr>
        <w:t>«</w:t>
      </w:r>
      <w:r w:rsidR="00853705" w:rsidRPr="00853705">
        <w:rPr>
          <w:b/>
          <w:sz w:val="28"/>
          <w:szCs w:val="28"/>
        </w:rPr>
        <w:t>Про внесення змін до деяких нормативно-правових актів Міністерства фінансів України</w:t>
      </w:r>
      <w:r w:rsidR="00853705">
        <w:rPr>
          <w:b/>
          <w:sz w:val="28"/>
          <w:szCs w:val="28"/>
        </w:rPr>
        <w:t xml:space="preserve">» </w:t>
      </w:r>
    </w:p>
    <w:p w:rsidR="00635DD6" w:rsidRDefault="00635DD6" w:rsidP="00B17FAE">
      <w:pPr>
        <w:spacing w:after="0" w:line="240" w:lineRule="auto"/>
        <w:ind w:firstLine="567"/>
        <w:jc w:val="center"/>
        <w:rPr>
          <w:b/>
          <w:bCs/>
          <w:sz w:val="20"/>
          <w:szCs w:val="20"/>
        </w:rPr>
      </w:pPr>
    </w:p>
    <w:p w:rsidR="00BD4428" w:rsidRPr="009F7EB6" w:rsidRDefault="00BD4428" w:rsidP="00B17FAE">
      <w:pPr>
        <w:pStyle w:val="3"/>
        <w:tabs>
          <w:tab w:val="left" w:pos="0"/>
        </w:tabs>
        <w:spacing w:before="0" w:beforeAutospacing="0" w:after="0" w:afterAutospacing="0" w:line="360" w:lineRule="auto"/>
        <w:ind w:firstLine="567"/>
        <w:jc w:val="center"/>
        <w:rPr>
          <w:rFonts w:eastAsia="Times New Roman"/>
          <w:sz w:val="28"/>
          <w:szCs w:val="28"/>
          <w:lang w:val="uk-UA"/>
        </w:rPr>
      </w:pPr>
      <w:r w:rsidRPr="009F7EB6">
        <w:rPr>
          <w:rFonts w:eastAsia="Times New Roman"/>
          <w:sz w:val="28"/>
          <w:szCs w:val="28"/>
          <w:lang w:val="uk-UA"/>
        </w:rPr>
        <w:t>І. Визначення проблеми</w:t>
      </w:r>
      <w:r w:rsidR="00DF228B" w:rsidRPr="009F7EB6">
        <w:rPr>
          <w:rFonts w:eastAsia="Times New Roman"/>
          <w:sz w:val="28"/>
          <w:szCs w:val="28"/>
          <w:lang w:val="uk-UA"/>
        </w:rPr>
        <w:t xml:space="preserve"> </w:t>
      </w:r>
    </w:p>
    <w:p w:rsidR="008D5D13" w:rsidRDefault="008D5D13" w:rsidP="008D5D13">
      <w:pPr>
        <w:widowControl w:val="0"/>
        <w:spacing w:after="0" w:line="240" w:lineRule="auto"/>
        <w:ind w:firstLine="567"/>
        <w:jc w:val="both"/>
        <w:outlineLvl w:val="0"/>
        <w:rPr>
          <w:rFonts w:eastAsia="Calibri"/>
          <w:sz w:val="28"/>
          <w:szCs w:val="28"/>
        </w:rPr>
      </w:pPr>
      <w:r>
        <w:rPr>
          <w:rFonts w:eastAsia="Calibri"/>
          <w:sz w:val="28"/>
          <w:szCs w:val="28"/>
        </w:rPr>
        <w:t>Законом</w:t>
      </w:r>
      <w:r w:rsidRPr="008D5D13">
        <w:rPr>
          <w:rFonts w:eastAsia="Calibri"/>
          <w:sz w:val="28"/>
          <w:szCs w:val="28"/>
        </w:rPr>
        <w:t xml:space="preserve"> України від 22 серпня 2024 року № 3926-IX «Про внесення змін до Митного кодексу України щодо імплементації деяких положень Митного кодексу Європейського</w:t>
      </w:r>
      <w:r w:rsidR="00B37923">
        <w:rPr>
          <w:rFonts w:eastAsia="Calibri"/>
          <w:sz w:val="28"/>
          <w:szCs w:val="28"/>
        </w:rPr>
        <w:t xml:space="preserve"> Союзу» (далі – Закон України № </w:t>
      </w:r>
      <w:r w:rsidRPr="008D5D13">
        <w:rPr>
          <w:rFonts w:eastAsia="Calibri"/>
          <w:sz w:val="28"/>
          <w:szCs w:val="28"/>
        </w:rPr>
        <w:t>3926), який вводиться в дію з 19 квітня 2025 року</w:t>
      </w:r>
      <w:r>
        <w:rPr>
          <w:rFonts w:eastAsia="Calibri"/>
          <w:sz w:val="28"/>
          <w:szCs w:val="28"/>
        </w:rPr>
        <w:t>, внесені зміни</w:t>
      </w:r>
      <w:r w:rsidR="00755357">
        <w:rPr>
          <w:rFonts w:eastAsia="Calibri"/>
          <w:sz w:val="28"/>
          <w:szCs w:val="28"/>
        </w:rPr>
        <w:t xml:space="preserve"> до Митного кодексу України </w:t>
      </w:r>
      <w:r w:rsidR="00755357" w:rsidRPr="00976A60">
        <w:rPr>
          <w:rFonts w:eastAsia="Calibri"/>
          <w:sz w:val="28"/>
          <w:szCs w:val="28"/>
        </w:rPr>
        <w:t>(далі – Кодекс)</w:t>
      </w:r>
      <w:r>
        <w:rPr>
          <w:rFonts w:eastAsia="Calibri"/>
          <w:sz w:val="28"/>
          <w:szCs w:val="28"/>
        </w:rPr>
        <w:t xml:space="preserve">, </w:t>
      </w:r>
      <w:r w:rsidRPr="008D5D13">
        <w:rPr>
          <w:rFonts w:eastAsia="Calibri"/>
          <w:sz w:val="28"/>
          <w:szCs w:val="28"/>
        </w:rPr>
        <w:t>які стосуються питань проведення документальних перевірок дотримання вимог законодавства України з питань митної справи, зустрічних звірок, взаємодії з платниками податків під час підготовки до їх проведення, документуванн</w:t>
      </w:r>
      <w:r w:rsidR="000E3505">
        <w:rPr>
          <w:rFonts w:eastAsia="Calibri"/>
          <w:sz w:val="28"/>
          <w:szCs w:val="28"/>
        </w:rPr>
        <w:t>я</w:t>
      </w:r>
      <w:r w:rsidRPr="008D5D13">
        <w:rPr>
          <w:rFonts w:eastAsia="Calibri"/>
          <w:sz w:val="28"/>
          <w:szCs w:val="28"/>
        </w:rPr>
        <w:t xml:space="preserve"> їх результатів</w:t>
      </w:r>
      <w:r w:rsidR="00755357">
        <w:rPr>
          <w:rFonts w:eastAsia="Calibri"/>
          <w:sz w:val="28"/>
          <w:szCs w:val="28"/>
        </w:rPr>
        <w:t xml:space="preserve"> та</w:t>
      </w:r>
      <w:r w:rsidRPr="008D5D13">
        <w:rPr>
          <w:rFonts w:eastAsia="Calibri"/>
          <w:sz w:val="28"/>
          <w:szCs w:val="28"/>
        </w:rPr>
        <w:t xml:space="preserve"> </w:t>
      </w:r>
      <w:r w:rsidR="000E3505">
        <w:rPr>
          <w:rFonts w:eastAsia="Calibri"/>
          <w:sz w:val="28"/>
          <w:szCs w:val="28"/>
        </w:rPr>
        <w:t xml:space="preserve">надсилання (вручення) </w:t>
      </w:r>
      <w:r w:rsidR="00755357">
        <w:rPr>
          <w:rFonts w:eastAsia="Calibri"/>
          <w:sz w:val="28"/>
          <w:szCs w:val="28"/>
        </w:rPr>
        <w:t>їх</w:t>
      </w:r>
      <w:r>
        <w:rPr>
          <w:rFonts w:eastAsia="Calibri"/>
          <w:sz w:val="28"/>
          <w:szCs w:val="28"/>
        </w:rPr>
        <w:t xml:space="preserve"> платник</w:t>
      </w:r>
      <w:r w:rsidR="000E3505">
        <w:rPr>
          <w:rFonts w:eastAsia="Calibri"/>
          <w:sz w:val="28"/>
          <w:szCs w:val="28"/>
        </w:rPr>
        <w:t>ам</w:t>
      </w:r>
      <w:r>
        <w:rPr>
          <w:rFonts w:eastAsia="Calibri"/>
          <w:sz w:val="28"/>
          <w:szCs w:val="28"/>
        </w:rPr>
        <w:t xml:space="preserve"> податків тощо.</w:t>
      </w:r>
    </w:p>
    <w:p w:rsidR="00976A60" w:rsidRDefault="005F6D21" w:rsidP="00B17FAE">
      <w:pPr>
        <w:widowControl w:val="0"/>
        <w:spacing w:after="0" w:line="240" w:lineRule="auto"/>
        <w:ind w:firstLine="567"/>
        <w:jc w:val="both"/>
        <w:outlineLvl w:val="0"/>
        <w:rPr>
          <w:rFonts w:eastAsia="Calibri"/>
          <w:sz w:val="28"/>
          <w:szCs w:val="28"/>
        </w:rPr>
      </w:pPr>
      <w:r w:rsidRPr="00976A60">
        <w:rPr>
          <w:rFonts w:eastAsia="Calibri"/>
          <w:sz w:val="28"/>
          <w:szCs w:val="28"/>
        </w:rPr>
        <w:t xml:space="preserve">Основні вимоги до оформлення результатів </w:t>
      </w:r>
      <w:r>
        <w:rPr>
          <w:rFonts w:eastAsia="Calibri"/>
          <w:sz w:val="28"/>
          <w:szCs w:val="28"/>
        </w:rPr>
        <w:t>документальних перевірок дотримання вимог законодавства України з питань митної справи</w:t>
      </w:r>
      <w:r w:rsidRPr="00976A60">
        <w:rPr>
          <w:rFonts w:eastAsia="Calibri"/>
          <w:sz w:val="28"/>
          <w:szCs w:val="28"/>
        </w:rPr>
        <w:t xml:space="preserve"> передбачено статтею 354 </w:t>
      </w:r>
      <w:r w:rsidR="00755357">
        <w:rPr>
          <w:rFonts w:eastAsia="Calibri"/>
          <w:sz w:val="28"/>
          <w:szCs w:val="28"/>
        </w:rPr>
        <w:t>Кодексу</w:t>
      </w:r>
      <w:r w:rsidRPr="00976A60">
        <w:rPr>
          <w:rFonts w:eastAsia="Calibri"/>
          <w:sz w:val="28"/>
          <w:szCs w:val="28"/>
        </w:rPr>
        <w:t xml:space="preserve">, однак положення цієї статті не містять необхідних </w:t>
      </w:r>
      <w:r w:rsidR="00755357">
        <w:rPr>
          <w:rFonts w:eastAsia="Calibri"/>
          <w:sz w:val="28"/>
          <w:szCs w:val="28"/>
        </w:rPr>
        <w:t>положень</w:t>
      </w:r>
      <w:r w:rsidRPr="00976A60">
        <w:rPr>
          <w:rFonts w:eastAsia="Calibri"/>
          <w:sz w:val="28"/>
          <w:szCs w:val="28"/>
        </w:rPr>
        <w:t xml:space="preserve"> для забезпечення цілісності охоплено</w:t>
      </w:r>
      <w:r w:rsidR="00F0786D">
        <w:rPr>
          <w:rFonts w:eastAsia="Calibri"/>
          <w:sz w:val="28"/>
          <w:szCs w:val="28"/>
        </w:rPr>
        <w:t>ї</w:t>
      </w:r>
      <w:r w:rsidRPr="00976A60">
        <w:rPr>
          <w:rFonts w:eastAsia="Calibri"/>
          <w:sz w:val="28"/>
          <w:szCs w:val="28"/>
        </w:rPr>
        <w:t xml:space="preserve"> перевіркою </w:t>
      </w:r>
      <w:r w:rsidR="00755357">
        <w:rPr>
          <w:rFonts w:eastAsia="Calibri"/>
          <w:sz w:val="28"/>
          <w:szCs w:val="28"/>
        </w:rPr>
        <w:t>даних</w:t>
      </w:r>
      <w:r w:rsidRPr="00976A60">
        <w:rPr>
          <w:rFonts w:eastAsia="Calibri"/>
          <w:sz w:val="28"/>
          <w:szCs w:val="28"/>
        </w:rPr>
        <w:t xml:space="preserve"> та послідовності її викладення в актах (довідках) </w:t>
      </w:r>
      <w:r w:rsidR="00755357">
        <w:rPr>
          <w:rFonts w:eastAsia="Calibri"/>
          <w:sz w:val="28"/>
          <w:szCs w:val="28"/>
        </w:rPr>
        <w:t>під час</w:t>
      </w:r>
      <w:r w:rsidRPr="00976A60">
        <w:rPr>
          <w:rFonts w:eastAsia="Calibri"/>
          <w:sz w:val="28"/>
          <w:szCs w:val="28"/>
        </w:rPr>
        <w:t xml:space="preserve"> складанн</w:t>
      </w:r>
      <w:r w:rsidR="00755357">
        <w:rPr>
          <w:rFonts w:eastAsia="Calibri"/>
          <w:sz w:val="28"/>
          <w:szCs w:val="28"/>
        </w:rPr>
        <w:t>я</w:t>
      </w:r>
      <w:r w:rsidRPr="00976A60">
        <w:rPr>
          <w:rFonts w:eastAsia="Calibri"/>
          <w:sz w:val="28"/>
          <w:szCs w:val="28"/>
        </w:rPr>
        <w:t xml:space="preserve"> та оформлен</w:t>
      </w:r>
      <w:r w:rsidR="00B50405">
        <w:rPr>
          <w:rFonts w:eastAsia="Calibri"/>
          <w:sz w:val="28"/>
          <w:szCs w:val="28"/>
        </w:rPr>
        <w:t>н</w:t>
      </w:r>
      <w:r w:rsidR="00755357">
        <w:rPr>
          <w:rFonts w:eastAsia="Calibri"/>
          <w:sz w:val="28"/>
          <w:szCs w:val="28"/>
        </w:rPr>
        <w:t>я</w:t>
      </w:r>
      <w:r w:rsidRPr="00976A60">
        <w:rPr>
          <w:rFonts w:eastAsia="Calibri"/>
          <w:sz w:val="28"/>
          <w:szCs w:val="28"/>
        </w:rPr>
        <w:t xml:space="preserve"> митними органами результатів документальних перевірок дотримання вимог законодавства України з питань митної справи.</w:t>
      </w:r>
    </w:p>
    <w:p w:rsidR="008D5D13" w:rsidRDefault="00FE430A" w:rsidP="00AD5682">
      <w:pPr>
        <w:widowControl w:val="0"/>
        <w:spacing w:after="0" w:line="240" w:lineRule="auto"/>
        <w:ind w:firstLine="567"/>
        <w:jc w:val="both"/>
        <w:outlineLvl w:val="0"/>
        <w:rPr>
          <w:rFonts w:eastAsia="Calibri"/>
          <w:sz w:val="28"/>
          <w:szCs w:val="28"/>
        </w:rPr>
      </w:pPr>
      <w:r>
        <w:rPr>
          <w:rFonts w:eastAsia="Calibri"/>
          <w:sz w:val="28"/>
          <w:szCs w:val="28"/>
        </w:rPr>
        <w:t>Н</w:t>
      </w:r>
      <w:r w:rsidR="00AF3D0B">
        <w:rPr>
          <w:rFonts w:eastAsia="Calibri"/>
          <w:sz w:val="28"/>
          <w:szCs w:val="28"/>
        </w:rPr>
        <w:t xml:space="preserve">а сьогодні </w:t>
      </w:r>
      <w:r w:rsidR="008D5D13">
        <w:rPr>
          <w:rFonts w:eastAsia="Calibri"/>
          <w:sz w:val="28"/>
          <w:szCs w:val="28"/>
        </w:rPr>
        <w:t xml:space="preserve">питання оформлення </w:t>
      </w:r>
      <w:r w:rsidR="008D5D13" w:rsidRPr="008D5D13">
        <w:rPr>
          <w:rFonts w:eastAsia="Calibri"/>
          <w:sz w:val="28"/>
          <w:szCs w:val="28"/>
        </w:rPr>
        <w:t xml:space="preserve">результатів документальних перевірок дотримання вимог законодавства України з питань митної справи </w:t>
      </w:r>
      <w:r w:rsidR="008D5D13">
        <w:rPr>
          <w:rFonts w:eastAsia="Calibri"/>
          <w:sz w:val="28"/>
          <w:szCs w:val="28"/>
        </w:rPr>
        <w:t xml:space="preserve">врегульовані наказом Міністерства фінансів України </w:t>
      </w:r>
      <w:r w:rsidR="008D5D13" w:rsidRPr="008D5D13">
        <w:rPr>
          <w:rFonts w:eastAsia="Calibri"/>
          <w:sz w:val="28"/>
          <w:szCs w:val="28"/>
        </w:rPr>
        <w:t xml:space="preserve">від 10 грудня 2021 </w:t>
      </w:r>
      <w:r w:rsidR="008D5D13">
        <w:rPr>
          <w:rFonts w:eastAsia="Calibri"/>
          <w:sz w:val="28"/>
          <w:szCs w:val="28"/>
        </w:rPr>
        <w:t xml:space="preserve">року </w:t>
      </w:r>
      <w:r w:rsidR="008D5D13" w:rsidRPr="008D5D13">
        <w:rPr>
          <w:rFonts w:eastAsia="Calibri"/>
          <w:sz w:val="28"/>
          <w:szCs w:val="28"/>
        </w:rPr>
        <w:t xml:space="preserve">№ 658 </w:t>
      </w:r>
      <w:r w:rsidR="008D5D13">
        <w:rPr>
          <w:rFonts w:eastAsia="Calibri"/>
          <w:sz w:val="28"/>
          <w:szCs w:val="28"/>
        </w:rPr>
        <w:t>«Про затвердження Порядку</w:t>
      </w:r>
      <w:r w:rsidR="0061489E">
        <w:rPr>
          <w:rFonts w:eastAsia="Calibri"/>
          <w:sz w:val="28"/>
          <w:szCs w:val="28"/>
        </w:rPr>
        <w:t xml:space="preserve"> </w:t>
      </w:r>
      <w:r w:rsidR="00AD5682" w:rsidRPr="00AD5682">
        <w:rPr>
          <w:rFonts w:eastAsia="Calibri"/>
          <w:sz w:val="28"/>
          <w:szCs w:val="28"/>
        </w:rPr>
        <w:t>оформлення митними органами результатів документальних перевірок дотримання вимог законодавства України з питань митної справи</w:t>
      </w:r>
      <w:r w:rsidR="00AD5682">
        <w:rPr>
          <w:rFonts w:eastAsia="Calibri"/>
          <w:sz w:val="28"/>
          <w:szCs w:val="28"/>
        </w:rPr>
        <w:t>»</w:t>
      </w:r>
      <w:r w:rsidR="0061489E" w:rsidRPr="0061489E">
        <w:rPr>
          <w:rFonts w:eastAsia="Calibri"/>
          <w:sz w:val="28"/>
          <w:szCs w:val="28"/>
        </w:rPr>
        <w:t>,</w:t>
      </w:r>
      <w:r w:rsidR="00AD5682">
        <w:rPr>
          <w:rFonts w:eastAsia="Calibri"/>
          <w:sz w:val="28"/>
          <w:szCs w:val="28"/>
        </w:rPr>
        <w:t xml:space="preserve"> </w:t>
      </w:r>
      <w:r w:rsidR="00AD5682" w:rsidRPr="00AD5682">
        <w:rPr>
          <w:rFonts w:eastAsia="Calibri"/>
          <w:sz w:val="28"/>
          <w:szCs w:val="28"/>
        </w:rPr>
        <w:t>зареєстрованим у Міністерстві юстиції України 21 січня 2022 року за № 70/37406</w:t>
      </w:r>
      <w:r w:rsidR="00AD5682">
        <w:rPr>
          <w:rFonts w:eastAsia="Calibri"/>
          <w:sz w:val="28"/>
          <w:szCs w:val="28"/>
        </w:rPr>
        <w:t xml:space="preserve">, який потребує приведення у відповідність </w:t>
      </w:r>
      <w:r w:rsidR="00F268EC">
        <w:rPr>
          <w:rFonts w:eastAsia="Calibri"/>
          <w:sz w:val="28"/>
          <w:szCs w:val="28"/>
        </w:rPr>
        <w:t xml:space="preserve">до </w:t>
      </w:r>
      <w:r w:rsidR="00AD5682">
        <w:rPr>
          <w:rFonts w:eastAsia="Calibri"/>
          <w:sz w:val="28"/>
          <w:szCs w:val="28"/>
        </w:rPr>
        <w:t>вимог Закон</w:t>
      </w:r>
      <w:r w:rsidR="00F268EC">
        <w:rPr>
          <w:rFonts w:eastAsia="Calibri"/>
          <w:sz w:val="28"/>
          <w:szCs w:val="28"/>
        </w:rPr>
        <w:t>у</w:t>
      </w:r>
      <w:r w:rsidR="00AD5682">
        <w:rPr>
          <w:rFonts w:eastAsia="Calibri"/>
          <w:sz w:val="28"/>
          <w:szCs w:val="28"/>
        </w:rPr>
        <w:t xml:space="preserve"> України № </w:t>
      </w:r>
      <w:r w:rsidR="00AD5682" w:rsidRPr="00AD5682">
        <w:rPr>
          <w:rFonts w:eastAsia="Calibri"/>
          <w:sz w:val="28"/>
          <w:szCs w:val="28"/>
        </w:rPr>
        <w:t>3926</w:t>
      </w:r>
      <w:r w:rsidR="00AD5682">
        <w:rPr>
          <w:rFonts w:eastAsia="Calibri"/>
          <w:sz w:val="28"/>
          <w:szCs w:val="28"/>
        </w:rPr>
        <w:t>.</w:t>
      </w:r>
    </w:p>
    <w:p w:rsidR="00AD5682" w:rsidRDefault="00F1121B" w:rsidP="00B17FAE">
      <w:pPr>
        <w:widowControl w:val="0"/>
        <w:spacing w:after="0" w:line="240" w:lineRule="auto"/>
        <w:ind w:firstLine="567"/>
        <w:jc w:val="both"/>
        <w:outlineLvl w:val="0"/>
        <w:rPr>
          <w:rFonts w:eastAsia="Calibri"/>
          <w:color w:val="000000" w:themeColor="text1"/>
          <w:sz w:val="28"/>
          <w:szCs w:val="28"/>
        </w:rPr>
      </w:pPr>
      <w:r>
        <w:rPr>
          <w:rFonts w:eastAsia="Calibri"/>
          <w:sz w:val="28"/>
          <w:szCs w:val="28"/>
        </w:rPr>
        <w:t xml:space="preserve">Кількість проведених </w:t>
      </w:r>
      <w:r w:rsidR="00AD5682">
        <w:rPr>
          <w:rFonts w:eastAsia="Calibri"/>
          <w:sz w:val="28"/>
          <w:szCs w:val="28"/>
        </w:rPr>
        <w:t>митними органами документа</w:t>
      </w:r>
      <w:r>
        <w:rPr>
          <w:rFonts w:eastAsia="Calibri"/>
          <w:sz w:val="28"/>
          <w:szCs w:val="28"/>
        </w:rPr>
        <w:t>льних</w:t>
      </w:r>
      <w:r w:rsidR="00AD5682">
        <w:rPr>
          <w:rFonts w:eastAsia="Calibri"/>
          <w:sz w:val="28"/>
          <w:szCs w:val="28"/>
        </w:rPr>
        <w:t xml:space="preserve"> переві</w:t>
      </w:r>
      <w:r>
        <w:rPr>
          <w:rFonts w:eastAsia="Calibri"/>
          <w:sz w:val="28"/>
          <w:szCs w:val="28"/>
        </w:rPr>
        <w:t>рок</w:t>
      </w:r>
      <w:r w:rsidR="00AD5682" w:rsidRPr="00AD5682">
        <w:rPr>
          <w:rFonts w:eastAsia="Calibri"/>
          <w:color w:val="000000" w:themeColor="text1"/>
          <w:sz w:val="28"/>
          <w:szCs w:val="28"/>
        </w:rPr>
        <w:t xml:space="preserve"> </w:t>
      </w:r>
      <w:r w:rsidR="00AD5682" w:rsidRPr="00217D1D">
        <w:rPr>
          <w:rFonts w:eastAsia="Calibri"/>
          <w:color w:val="000000" w:themeColor="text1"/>
          <w:sz w:val="28"/>
          <w:szCs w:val="28"/>
        </w:rPr>
        <w:t>дотримання вимог законодавства</w:t>
      </w:r>
      <w:r w:rsidR="00AD5682">
        <w:rPr>
          <w:rFonts w:eastAsia="Calibri"/>
          <w:color w:val="000000" w:themeColor="text1"/>
          <w:sz w:val="28"/>
          <w:szCs w:val="28"/>
        </w:rPr>
        <w:t xml:space="preserve"> України з питань митної </w:t>
      </w:r>
      <w:r w:rsidR="00F268EC">
        <w:rPr>
          <w:rFonts w:eastAsia="Calibri"/>
          <w:color w:val="000000" w:themeColor="text1"/>
          <w:sz w:val="28"/>
          <w:szCs w:val="28"/>
        </w:rPr>
        <w:t xml:space="preserve">справи </w:t>
      </w:r>
      <w:r w:rsidR="00AD5682">
        <w:rPr>
          <w:rFonts w:eastAsia="Calibri"/>
          <w:color w:val="000000" w:themeColor="text1"/>
          <w:sz w:val="28"/>
          <w:szCs w:val="28"/>
        </w:rPr>
        <w:t>с</w:t>
      </w:r>
      <w:r w:rsidR="00F268EC">
        <w:rPr>
          <w:rFonts w:eastAsia="Calibri"/>
          <w:color w:val="000000" w:themeColor="text1"/>
          <w:sz w:val="28"/>
          <w:szCs w:val="28"/>
        </w:rPr>
        <w:t>кладає</w:t>
      </w:r>
      <w:r w:rsidR="00AD5682">
        <w:rPr>
          <w:rFonts w:eastAsia="Calibri"/>
          <w:color w:val="000000" w:themeColor="text1"/>
          <w:sz w:val="28"/>
          <w:szCs w:val="28"/>
        </w:rPr>
        <w:t>:</w:t>
      </w:r>
    </w:p>
    <w:p w:rsidR="00AD5682" w:rsidRDefault="00AD5682" w:rsidP="00B17FAE">
      <w:pPr>
        <w:widowControl w:val="0"/>
        <w:spacing w:after="0" w:line="240" w:lineRule="auto"/>
        <w:ind w:firstLine="567"/>
        <w:jc w:val="both"/>
        <w:outlineLvl w:val="0"/>
        <w:rPr>
          <w:rFonts w:eastAsia="Calibri"/>
          <w:color w:val="000000" w:themeColor="text1"/>
          <w:sz w:val="28"/>
          <w:szCs w:val="28"/>
        </w:rPr>
      </w:pPr>
      <w:r>
        <w:rPr>
          <w:rFonts w:eastAsia="Calibri"/>
          <w:color w:val="000000" w:themeColor="text1"/>
          <w:sz w:val="28"/>
          <w:szCs w:val="28"/>
        </w:rPr>
        <w:t>2020 рік</w:t>
      </w:r>
      <w:r w:rsidR="00F1121B">
        <w:rPr>
          <w:rFonts w:eastAsia="Calibri"/>
          <w:color w:val="000000" w:themeColor="text1"/>
          <w:sz w:val="28"/>
          <w:szCs w:val="28"/>
        </w:rPr>
        <w:t> </w:t>
      </w:r>
      <w:r>
        <w:rPr>
          <w:rFonts w:eastAsia="Calibri"/>
          <w:color w:val="000000" w:themeColor="text1"/>
          <w:sz w:val="28"/>
          <w:szCs w:val="28"/>
        </w:rPr>
        <w:t>–</w:t>
      </w:r>
      <w:r w:rsidR="00F1121B">
        <w:rPr>
          <w:rFonts w:eastAsia="Calibri"/>
          <w:color w:val="000000" w:themeColor="text1"/>
          <w:sz w:val="28"/>
          <w:szCs w:val="28"/>
        </w:rPr>
        <w:t> </w:t>
      </w:r>
      <w:r>
        <w:rPr>
          <w:rFonts w:eastAsia="Calibri"/>
          <w:color w:val="000000" w:themeColor="text1"/>
          <w:sz w:val="28"/>
          <w:szCs w:val="28"/>
        </w:rPr>
        <w:t>682</w:t>
      </w:r>
      <w:r w:rsidR="00411850">
        <w:rPr>
          <w:rFonts w:eastAsia="Calibri"/>
          <w:color w:val="000000" w:themeColor="text1"/>
          <w:sz w:val="28"/>
          <w:szCs w:val="28"/>
        </w:rPr>
        <w:t>;</w:t>
      </w:r>
    </w:p>
    <w:p w:rsidR="00411850" w:rsidRDefault="00411850" w:rsidP="00B17FAE">
      <w:pPr>
        <w:widowControl w:val="0"/>
        <w:spacing w:after="0" w:line="240" w:lineRule="auto"/>
        <w:ind w:firstLine="567"/>
        <w:jc w:val="both"/>
        <w:outlineLvl w:val="0"/>
        <w:rPr>
          <w:rFonts w:eastAsia="Calibri"/>
          <w:color w:val="000000" w:themeColor="text1"/>
          <w:sz w:val="28"/>
          <w:szCs w:val="28"/>
        </w:rPr>
      </w:pPr>
      <w:r>
        <w:rPr>
          <w:rFonts w:eastAsia="Calibri"/>
          <w:color w:val="000000" w:themeColor="text1"/>
          <w:sz w:val="28"/>
          <w:szCs w:val="28"/>
        </w:rPr>
        <w:t>2021 рік</w:t>
      </w:r>
      <w:r w:rsidR="00F1121B">
        <w:rPr>
          <w:rFonts w:eastAsia="Calibri"/>
          <w:color w:val="000000" w:themeColor="text1"/>
          <w:sz w:val="28"/>
          <w:szCs w:val="28"/>
        </w:rPr>
        <w:t> </w:t>
      </w:r>
      <w:r>
        <w:rPr>
          <w:rFonts w:eastAsia="Calibri"/>
          <w:color w:val="000000" w:themeColor="text1"/>
          <w:sz w:val="28"/>
          <w:szCs w:val="28"/>
        </w:rPr>
        <w:t>–</w:t>
      </w:r>
      <w:r w:rsidR="00F1121B">
        <w:rPr>
          <w:rFonts w:eastAsia="Calibri"/>
          <w:color w:val="000000" w:themeColor="text1"/>
          <w:sz w:val="28"/>
          <w:szCs w:val="28"/>
        </w:rPr>
        <w:t> 869;</w:t>
      </w:r>
    </w:p>
    <w:p w:rsidR="00F1121B" w:rsidRDefault="00F1121B" w:rsidP="00B17FAE">
      <w:pPr>
        <w:widowControl w:val="0"/>
        <w:spacing w:after="0" w:line="240" w:lineRule="auto"/>
        <w:ind w:firstLine="567"/>
        <w:jc w:val="both"/>
        <w:outlineLvl w:val="0"/>
        <w:rPr>
          <w:rFonts w:eastAsia="Calibri"/>
          <w:sz w:val="28"/>
          <w:szCs w:val="28"/>
        </w:rPr>
      </w:pPr>
      <w:r>
        <w:rPr>
          <w:rFonts w:eastAsia="Calibri"/>
          <w:color w:val="000000" w:themeColor="text1"/>
          <w:sz w:val="28"/>
          <w:szCs w:val="28"/>
        </w:rPr>
        <w:t>січень</w:t>
      </w:r>
      <w:r w:rsidR="00926A08">
        <w:rPr>
          <w:rFonts w:eastAsia="Calibri"/>
          <w:color w:val="000000" w:themeColor="text1"/>
          <w:sz w:val="28"/>
          <w:szCs w:val="28"/>
        </w:rPr>
        <w:t> </w:t>
      </w:r>
      <w:r>
        <w:rPr>
          <w:rFonts w:eastAsia="Calibri"/>
          <w:color w:val="000000" w:themeColor="text1"/>
          <w:sz w:val="28"/>
          <w:szCs w:val="28"/>
        </w:rPr>
        <w:t>–</w:t>
      </w:r>
      <w:r w:rsidR="00926A08">
        <w:rPr>
          <w:rFonts w:eastAsia="Calibri"/>
          <w:color w:val="000000" w:themeColor="text1"/>
          <w:sz w:val="28"/>
          <w:szCs w:val="28"/>
        </w:rPr>
        <w:t> </w:t>
      </w:r>
      <w:r>
        <w:rPr>
          <w:rFonts w:eastAsia="Calibri"/>
          <w:color w:val="000000" w:themeColor="text1"/>
          <w:sz w:val="28"/>
          <w:szCs w:val="28"/>
        </w:rPr>
        <w:t>березень 2022 року – 188;</w:t>
      </w:r>
    </w:p>
    <w:p w:rsidR="00445048" w:rsidRDefault="00F1121B" w:rsidP="00F1121B">
      <w:pPr>
        <w:widowControl w:val="0"/>
        <w:spacing w:after="0" w:line="240" w:lineRule="auto"/>
        <w:ind w:firstLine="567"/>
        <w:jc w:val="both"/>
        <w:outlineLvl w:val="0"/>
        <w:rPr>
          <w:rFonts w:eastAsia="Calibri"/>
          <w:color w:val="000000" w:themeColor="text1"/>
          <w:sz w:val="28"/>
          <w:szCs w:val="28"/>
        </w:rPr>
      </w:pPr>
      <w:r>
        <w:rPr>
          <w:rFonts w:eastAsia="Calibri"/>
          <w:sz w:val="28"/>
          <w:szCs w:val="28"/>
        </w:rPr>
        <w:t>травень</w:t>
      </w:r>
      <w:r w:rsidR="00926A08">
        <w:rPr>
          <w:rFonts w:eastAsia="Calibri"/>
          <w:sz w:val="28"/>
          <w:szCs w:val="28"/>
        </w:rPr>
        <w:t> </w:t>
      </w:r>
      <w:r w:rsidR="00F0786D" w:rsidRPr="00976A60">
        <w:rPr>
          <w:rFonts w:eastAsia="Calibri"/>
          <w:sz w:val="28"/>
          <w:szCs w:val="28"/>
        </w:rPr>
        <w:t>–</w:t>
      </w:r>
      <w:r w:rsidR="0045536D">
        <w:rPr>
          <w:rFonts w:eastAsia="Calibri"/>
          <w:sz w:val="28"/>
          <w:szCs w:val="28"/>
        </w:rPr>
        <w:t> грудень</w:t>
      </w:r>
      <w:r w:rsidR="00926A08">
        <w:rPr>
          <w:rFonts w:eastAsia="Calibri"/>
          <w:sz w:val="28"/>
          <w:szCs w:val="28"/>
        </w:rPr>
        <w:t xml:space="preserve"> 2024</w:t>
      </w:r>
      <w:r w:rsidR="00B50405">
        <w:rPr>
          <w:rFonts w:eastAsia="Calibri"/>
          <w:sz w:val="28"/>
          <w:szCs w:val="28"/>
        </w:rPr>
        <w:t xml:space="preserve"> року</w:t>
      </w:r>
      <w:r w:rsidR="00926A08">
        <w:rPr>
          <w:rFonts w:eastAsia="Calibri"/>
          <w:sz w:val="28"/>
          <w:szCs w:val="28"/>
        </w:rPr>
        <w:t> </w:t>
      </w:r>
      <w:r w:rsidR="00F0786D" w:rsidRPr="00976A60">
        <w:rPr>
          <w:rFonts w:eastAsia="Calibri"/>
          <w:sz w:val="28"/>
          <w:szCs w:val="28"/>
        </w:rPr>
        <w:t>–</w:t>
      </w:r>
      <w:r w:rsidR="00926A08">
        <w:rPr>
          <w:rFonts w:eastAsia="Calibri"/>
          <w:sz w:val="28"/>
          <w:szCs w:val="28"/>
        </w:rPr>
        <w:t xml:space="preserve">  </w:t>
      </w:r>
      <w:r w:rsidR="0045536D">
        <w:rPr>
          <w:rFonts w:eastAsia="Calibri"/>
          <w:sz w:val="28"/>
          <w:szCs w:val="28"/>
        </w:rPr>
        <w:t>726</w:t>
      </w:r>
      <w:r w:rsidR="00445048" w:rsidRPr="00217D1D">
        <w:rPr>
          <w:rFonts w:eastAsia="Calibri"/>
          <w:color w:val="000000" w:themeColor="text1"/>
          <w:sz w:val="28"/>
          <w:szCs w:val="28"/>
        </w:rPr>
        <w:t>.</w:t>
      </w:r>
    </w:p>
    <w:p w:rsidR="008D5D13" w:rsidRDefault="00511008" w:rsidP="00B17FAE">
      <w:pPr>
        <w:widowControl w:val="0"/>
        <w:spacing w:after="0" w:line="240" w:lineRule="auto"/>
        <w:ind w:firstLine="567"/>
        <w:jc w:val="both"/>
        <w:outlineLvl w:val="0"/>
        <w:rPr>
          <w:rFonts w:eastAsia="Calibri"/>
          <w:color w:val="000000" w:themeColor="text1"/>
          <w:sz w:val="28"/>
          <w:szCs w:val="28"/>
        </w:rPr>
      </w:pPr>
      <w:r>
        <w:rPr>
          <w:rFonts w:eastAsia="Calibri"/>
          <w:color w:val="000000" w:themeColor="text1"/>
          <w:sz w:val="28"/>
          <w:szCs w:val="28"/>
        </w:rPr>
        <w:t xml:space="preserve">Необхідно зазначити, що </w:t>
      </w:r>
      <w:r w:rsidRPr="00511008">
        <w:rPr>
          <w:rFonts w:eastAsia="Calibri"/>
          <w:color w:val="000000" w:themeColor="text1"/>
          <w:sz w:val="28"/>
          <w:szCs w:val="28"/>
        </w:rPr>
        <w:t>Законом У</w:t>
      </w:r>
      <w:r>
        <w:rPr>
          <w:rFonts w:eastAsia="Calibri"/>
          <w:color w:val="000000" w:themeColor="text1"/>
          <w:sz w:val="28"/>
          <w:szCs w:val="28"/>
        </w:rPr>
        <w:t>країни від 24 березня 2022 року № </w:t>
      </w:r>
      <w:r w:rsidRPr="00511008">
        <w:rPr>
          <w:rFonts w:eastAsia="Calibri"/>
          <w:color w:val="000000" w:themeColor="text1"/>
          <w:sz w:val="28"/>
          <w:szCs w:val="28"/>
        </w:rPr>
        <w:t xml:space="preserve">2142-ІХ «Про внесення змін до Податкового кодексу України та інших законодавчих актів України щодо вдосконалення законодавства на період воєнного стану» </w:t>
      </w:r>
      <w:r>
        <w:rPr>
          <w:rFonts w:eastAsia="Calibri"/>
          <w:color w:val="000000" w:themeColor="text1"/>
          <w:sz w:val="28"/>
          <w:szCs w:val="28"/>
        </w:rPr>
        <w:t xml:space="preserve">внесені </w:t>
      </w:r>
      <w:r w:rsidRPr="00511008">
        <w:rPr>
          <w:rFonts w:eastAsia="Calibri"/>
          <w:color w:val="000000" w:themeColor="text1"/>
          <w:sz w:val="28"/>
          <w:szCs w:val="28"/>
        </w:rPr>
        <w:t>зміни до М</w:t>
      </w:r>
      <w:r>
        <w:rPr>
          <w:rFonts w:eastAsia="Calibri"/>
          <w:color w:val="000000" w:themeColor="text1"/>
          <w:sz w:val="28"/>
          <w:szCs w:val="28"/>
        </w:rPr>
        <w:t>итного кодексу України» (пункт</w:t>
      </w:r>
      <w:r w:rsidRPr="00511008">
        <w:rPr>
          <w:rFonts w:eastAsia="Calibri"/>
          <w:color w:val="000000" w:themeColor="text1"/>
          <w:sz w:val="28"/>
          <w:szCs w:val="28"/>
        </w:rPr>
        <w:t xml:space="preserve"> 1 статті 9</w:t>
      </w:r>
      <w:r w:rsidRPr="00511008">
        <w:rPr>
          <w:rFonts w:eastAsia="Calibri"/>
          <w:color w:val="000000" w:themeColor="text1"/>
          <w:sz w:val="28"/>
          <w:szCs w:val="28"/>
          <w:vertAlign w:val="superscript"/>
        </w:rPr>
        <w:t>12</w:t>
      </w:r>
      <w:r w:rsidRPr="00511008">
        <w:rPr>
          <w:rFonts w:eastAsia="Calibri"/>
          <w:color w:val="000000" w:themeColor="text1"/>
          <w:sz w:val="28"/>
          <w:szCs w:val="28"/>
        </w:rPr>
        <w:t xml:space="preserve"> Розділу XXІ </w:t>
      </w:r>
      <w:r>
        <w:rPr>
          <w:rFonts w:eastAsia="Calibri"/>
          <w:color w:val="000000" w:themeColor="text1"/>
          <w:sz w:val="28"/>
          <w:szCs w:val="28"/>
        </w:rPr>
        <w:t xml:space="preserve">«Прикінцеві та перехідні положення»), </w:t>
      </w:r>
      <w:r w:rsidRPr="00511008">
        <w:rPr>
          <w:rFonts w:eastAsia="Calibri"/>
          <w:color w:val="000000" w:themeColor="text1"/>
          <w:sz w:val="28"/>
          <w:szCs w:val="28"/>
        </w:rPr>
        <w:t xml:space="preserve">тимчасово, на період до припинення чи скасування воєнного, надзвичайного стану на території України, </w:t>
      </w:r>
      <w:r w:rsidR="00F0197F">
        <w:rPr>
          <w:rFonts w:eastAsia="Calibri"/>
          <w:color w:val="000000" w:themeColor="text1"/>
          <w:sz w:val="28"/>
          <w:szCs w:val="28"/>
        </w:rPr>
        <w:t xml:space="preserve">було </w:t>
      </w:r>
      <w:r w:rsidRPr="00511008">
        <w:rPr>
          <w:rFonts w:eastAsia="Calibri"/>
          <w:color w:val="000000" w:themeColor="text1"/>
          <w:sz w:val="28"/>
          <w:szCs w:val="28"/>
        </w:rPr>
        <w:t>запроваджено мораторій на проведення митними органами документальних перевірок дотримання вимог законодавства України з питань митної справи, у тому числі щодо своєчасності, достовірності, повноти нарахування та сплати митних платежів.</w:t>
      </w:r>
    </w:p>
    <w:p w:rsidR="00511008" w:rsidRDefault="00511008" w:rsidP="00B17FAE">
      <w:pPr>
        <w:widowControl w:val="0"/>
        <w:spacing w:after="0" w:line="240" w:lineRule="auto"/>
        <w:ind w:firstLine="567"/>
        <w:jc w:val="both"/>
        <w:outlineLvl w:val="0"/>
        <w:rPr>
          <w:rFonts w:eastAsia="Calibri"/>
          <w:color w:val="000000" w:themeColor="text1"/>
          <w:sz w:val="28"/>
          <w:szCs w:val="28"/>
        </w:rPr>
      </w:pPr>
      <w:r>
        <w:rPr>
          <w:rFonts w:eastAsia="Calibri"/>
          <w:color w:val="000000" w:themeColor="text1"/>
          <w:sz w:val="28"/>
          <w:szCs w:val="28"/>
        </w:rPr>
        <w:t xml:space="preserve">Законом України </w:t>
      </w:r>
      <w:r w:rsidR="00F0197F">
        <w:rPr>
          <w:rFonts w:eastAsia="Calibri"/>
          <w:color w:val="000000" w:themeColor="text1"/>
          <w:sz w:val="28"/>
          <w:szCs w:val="28"/>
        </w:rPr>
        <w:t xml:space="preserve">від 20 березня </w:t>
      </w:r>
      <w:r w:rsidR="00F0197F" w:rsidRPr="00F0197F">
        <w:rPr>
          <w:rFonts w:eastAsia="Calibri"/>
          <w:color w:val="000000" w:themeColor="text1"/>
          <w:sz w:val="28"/>
          <w:szCs w:val="28"/>
        </w:rPr>
        <w:t xml:space="preserve">2024 № </w:t>
      </w:r>
      <w:r w:rsidR="00F0197F">
        <w:rPr>
          <w:rFonts w:eastAsia="Calibri"/>
          <w:color w:val="000000" w:themeColor="text1"/>
          <w:sz w:val="28"/>
          <w:szCs w:val="28"/>
        </w:rPr>
        <w:t xml:space="preserve">року </w:t>
      </w:r>
      <w:r w:rsidR="004731B0">
        <w:rPr>
          <w:rFonts w:eastAsia="Calibri"/>
          <w:color w:val="000000" w:themeColor="text1"/>
          <w:sz w:val="28"/>
          <w:szCs w:val="28"/>
        </w:rPr>
        <w:t>№ </w:t>
      </w:r>
      <w:r w:rsidR="00F0197F" w:rsidRPr="00F0197F">
        <w:rPr>
          <w:rFonts w:eastAsia="Calibri"/>
          <w:color w:val="000000" w:themeColor="text1"/>
          <w:sz w:val="28"/>
          <w:szCs w:val="28"/>
        </w:rPr>
        <w:t>3613-ІХ «Про внесення змін до Митного кодексу України та інших законів України щодо особливостей здійснення митного контролю та митного оформлення окремих категорій товарів»</w:t>
      </w:r>
      <w:r w:rsidR="00F0197F">
        <w:rPr>
          <w:rFonts w:eastAsia="Calibri"/>
          <w:color w:val="000000" w:themeColor="text1"/>
          <w:sz w:val="28"/>
          <w:szCs w:val="28"/>
        </w:rPr>
        <w:t xml:space="preserve"> з 16 травня</w:t>
      </w:r>
      <w:r w:rsidR="00F0197F" w:rsidRPr="00F0197F">
        <w:t xml:space="preserve"> </w:t>
      </w:r>
      <w:r w:rsidR="00F0197F">
        <w:rPr>
          <w:rFonts w:eastAsia="Calibri"/>
          <w:color w:val="000000" w:themeColor="text1"/>
          <w:sz w:val="28"/>
          <w:szCs w:val="28"/>
        </w:rPr>
        <w:t xml:space="preserve">з </w:t>
      </w:r>
      <w:r w:rsidR="00F0197F" w:rsidRPr="00F0197F">
        <w:rPr>
          <w:rFonts w:eastAsia="Calibri"/>
          <w:color w:val="000000" w:themeColor="text1"/>
          <w:sz w:val="28"/>
          <w:szCs w:val="28"/>
        </w:rPr>
        <w:t>2024 року</w:t>
      </w:r>
      <w:r w:rsidR="00F0197F">
        <w:rPr>
          <w:rFonts w:eastAsia="Calibri"/>
          <w:color w:val="000000" w:themeColor="text1"/>
          <w:sz w:val="28"/>
          <w:szCs w:val="28"/>
        </w:rPr>
        <w:t xml:space="preserve"> поновлені</w:t>
      </w:r>
      <w:r w:rsidR="00F0197F" w:rsidRPr="00F0197F">
        <w:rPr>
          <w:rFonts w:eastAsia="Calibri"/>
          <w:color w:val="000000" w:themeColor="text1"/>
          <w:sz w:val="28"/>
          <w:szCs w:val="28"/>
        </w:rPr>
        <w:t xml:space="preserve"> повноваження митних органів на проведення документальних перевірок дотримання митного законодавства</w:t>
      </w:r>
      <w:r w:rsidR="00F0197F">
        <w:rPr>
          <w:rFonts w:eastAsia="Calibri"/>
          <w:color w:val="000000" w:themeColor="text1"/>
          <w:sz w:val="28"/>
          <w:szCs w:val="28"/>
        </w:rPr>
        <w:t>,</w:t>
      </w:r>
      <w:r w:rsidR="00F0197F" w:rsidRPr="00F0197F">
        <w:t xml:space="preserve"> </w:t>
      </w:r>
      <w:r w:rsidR="00F0197F" w:rsidRPr="00F0197F">
        <w:rPr>
          <w:rFonts w:eastAsia="Calibri"/>
          <w:color w:val="000000" w:themeColor="text1"/>
          <w:sz w:val="28"/>
          <w:szCs w:val="28"/>
        </w:rPr>
        <w:t>крім документальних перевірок, на які пунктом 9</w:t>
      </w:r>
      <w:r w:rsidR="00F0197F" w:rsidRPr="00F0197F">
        <w:rPr>
          <w:rFonts w:eastAsia="Calibri"/>
          <w:color w:val="000000" w:themeColor="text1"/>
          <w:sz w:val="28"/>
          <w:szCs w:val="28"/>
          <w:vertAlign w:val="superscript"/>
        </w:rPr>
        <w:t>34</w:t>
      </w:r>
      <w:r w:rsidR="00F0197F" w:rsidRPr="00F0197F">
        <w:rPr>
          <w:rFonts w:eastAsia="Calibri"/>
          <w:color w:val="000000" w:themeColor="text1"/>
          <w:sz w:val="28"/>
          <w:szCs w:val="28"/>
        </w:rPr>
        <w:t xml:space="preserve"> розділу ХХІ «Прикінцеві та перехідні положення» Митного кодексу встановлено мораторій.</w:t>
      </w:r>
      <w:r w:rsidR="00F0197F">
        <w:rPr>
          <w:rFonts w:eastAsia="Calibri"/>
          <w:color w:val="000000" w:themeColor="text1"/>
          <w:sz w:val="28"/>
          <w:szCs w:val="28"/>
        </w:rPr>
        <w:t xml:space="preserve"> </w:t>
      </w:r>
    </w:p>
    <w:p w:rsidR="00B37923" w:rsidRDefault="00B37923" w:rsidP="00B17FAE">
      <w:pPr>
        <w:widowControl w:val="0"/>
        <w:spacing w:after="0" w:line="240" w:lineRule="auto"/>
        <w:ind w:firstLine="567"/>
        <w:jc w:val="both"/>
        <w:outlineLvl w:val="0"/>
        <w:rPr>
          <w:rFonts w:eastAsia="Calibri"/>
          <w:color w:val="000000" w:themeColor="text1"/>
          <w:sz w:val="28"/>
          <w:szCs w:val="28"/>
        </w:rPr>
      </w:pPr>
      <w:r>
        <w:rPr>
          <w:rFonts w:eastAsia="Calibri"/>
          <w:color w:val="000000" w:themeColor="text1"/>
          <w:sz w:val="28"/>
          <w:szCs w:val="28"/>
        </w:rPr>
        <w:t>Враховуючи вищенаведене, документальні перевірки митними органами з березня 2022 року по квітень 2024 року не проводились.</w:t>
      </w:r>
    </w:p>
    <w:p w:rsidR="00C47F7F" w:rsidRDefault="00C47F7F" w:rsidP="00C47F7F">
      <w:pPr>
        <w:widowControl w:val="0"/>
        <w:spacing w:after="0" w:line="240" w:lineRule="auto"/>
        <w:ind w:firstLine="567"/>
        <w:jc w:val="both"/>
        <w:outlineLvl w:val="0"/>
        <w:rPr>
          <w:rFonts w:eastAsia="Calibri"/>
          <w:sz w:val="28"/>
          <w:szCs w:val="28"/>
        </w:rPr>
      </w:pPr>
      <w:r>
        <w:rPr>
          <w:rFonts w:eastAsia="Calibri"/>
          <w:sz w:val="28"/>
          <w:szCs w:val="28"/>
        </w:rPr>
        <w:t>На сьогодні питання проведення зустрічних звірок</w:t>
      </w:r>
      <w:r w:rsidR="00827E6F">
        <w:rPr>
          <w:rFonts w:eastAsia="Calibri"/>
          <w:sz w:val="28"/>
          <w:szCs w:val="28"/>
          <w:lang w:val="en-US"/>
        </w:rPr>
        <w:t xml:space="preserve"> </w:t>
      </w:r>
      <w:r w:rsidR="00827E6F">
        <w:rPr>
          <w:rFonts w:eastAsia="Calibri"/>
          <w:sz w:val="28"/>
          <w:szCs w:val="28"/>
        </w:rPr>
        <w:t>та</w:t>
      </w:r>
      <w:r>
        <w:rPr>
          <w:rFonts w:eastAsia="Calibri"/>
          <w:sz w:val="28"/>
          <w:szCs w:val="28"/>
        </w:rPr>
        <w:t xml:space="preserve"> умови допуску посадових осіб митних органів до їх проведення врегульовані нормами </w:t>
      </w:r>
      <w:r>
        <w:rPr>
          <w:rFonts w:eastAsia="Calibri"/>
          <w:sz w:val="28"/>
          <w:szCs w:val="28"/>
        </w:rPr>
        <w:br/>
        <w:t xml:space="preserve">статей 348 та 349 </w:t>
      </w:r>
      <w:r w:rsidR="00755357">
        <w:rPr>
          <w:rFonts w:eastAsia="Calibri"/>
          <w:sz w:val="28"/>
          <w:szCs w:val="28"/>
        </w:rPr>
        <w:t>Кодексу</w:t>
      </w:r>
      <w:r>
        <w:rPr>
          <w:rFonts w:eastAsia="Calibri"/>
          <w:sz w:val="28"/>
          <w:szCs w:val="28"/>
        </w:rPr>
        <w:t xml:space="preserve"> та </w:t>
      </w:r>
      <w:r w:rsidRPr="00C47F7F">
        <w:rPr>
          <w:rFonts w:eastAsia="Calibri"/>
          <w:sz w:val="28"/>
          <w:szCs w:val="28"/>
        </w:rPr>
        <w:t xml:space="preserve">наказом Міністерства фінансів України від 25 листопада 2015 року </w:t>
      </w:r>
      <w:r w:rsidR="00113871">
        <w:rPr>
          <w:rFonts w:eastAsia="Calibri"/>
          <w:sz w:val="28"/>
          <w:szCs w:val="28"/>
        </w:rPr>
        <w:t>№ </w:t>
      </w:r>
      <w:r w:rsidRPr="00C47F7F">
        <w:rPr>
          <w:rFonts w:eastAsia="Calibri"/>
          <w:sz w:val="28"/>
          <w:szCs w:val="28"/>
        </w:rPr>
        <w:t>1088 «Про затвердження Порядку проведення митними органами зустрічних звірок під час здійснення документальних виїзних перевірок дотримання вимог законодавства України з питань митної справи», зареєстрованим у Міністерстві юстиції України 11</w:t>
      </w:r>
      <w:r w:rsidR="00113871">
        <w:rPr>
          <w:rFonts w:eastAsia="Calibri"/>
          <w:sz w:val="28"/>
          <w:szCs w:val="28"/>
        </w:rPr>
        <w:t xml:space="preserve"> грудня 2015 року за № </w:t>
      </w:r>
      <w:r w:rsidRPr="00C47F7F">
        <w:rPr>
          <w:rFonts w:eastAsia="Calibri"/>
          <w:sz w:val="28"/>
          <w:szCs w:val="28"/>
        </w:rPr>
        <w:t>1543/27988</w:t>
      </w:r>
      <w:r>
        <w:rPr>
          <w:rFonts w:eastAsia="Calibri"/>
          <w:sz w:val="28"/>
          <w:szCs w:val="28"/>
        </w:rPr>
        <w:t>.</w:t>
      </w:r>
    </w:p>
    <w:p w:rsidR="00C47F7F" w:rsidRPr="00827E6F" w:rsidRDefault="00C47F7F" w:rsidP="00C47F7F">
      <w:pPr>
        <w:widowControl w:val="0"/>
        <w:spacing w:after="0" w:line="240" w:lineRule="auto"/>
        <w:ind w:firstLine="567"/>
        <w:jc w:val="both"/>
        <w:outlineLvl w:val="0"/>
        <w:rPr>
          <w:rFonts w:eastAsia="Calibri"/>
          <w:sz w:val="28"/>
          <w:szCs w:val="28"/>
          <w:lang w:val="en-US"/>
        </w:rPr>
      </w:pPr>
      <w:r>
        <w:rPr>
          <w:rFonts w:eastAsia="Calibri"/>
          <w:sz w:val="28"/>
          <w:szCs w:val="28"/>
        </w:rPr>
        <w:t xml:space="preserve">За наявною в Державній митній службі України інформацією за період з 2020 року по листопад 2024 року </w:t>
      </w:r>
      <w:r w:rsidR="00827E6F">
        <w:rPr>
          <w:rFonts w:eastAsia="Calibri"/>
          <w:sz w:val="28"/>
          <w:szCs w:val="28"/>
        </w:rPr>
        <w:t xml:space="preserve">митними органами </w:t>
      </w:r>
      <w:r>
        <w:rPr>
          <w:rFonts w:eastAsia="Calibri"/>
          <w:sz w:val="28"/>
          <w:szCs w:val="28"/>
        </w:rPr>
        <w:t xml:space="preserve">зустрічні </w:t>
      </w:r>
      <w:r w:rsidR="00827E6F">
        <w:rPr>
          <w:rFonts w:eastAsia="Calibri"/>
          <w:sz w:val="28"/>
          <w:szCs w:val="28"/>
        </w:rPr>
        <w:t>звірки з метою з’ясувань питань документальних виїзних перевірок не проводились.</w:t>
      </w:r>
    </w:p>
    <w:p w:rsidR="00BF1670" w:rsidRPr="00BF1670" w:rsidRDefault="00B37923" w:rsidP="00BF1670">
      <w:pPr>
        <w:widowControl w:val="0"/>
        <w:spacing w:after="0" w:line="240" w:lineRule="auto"/>
        <w:ind w:firstLine="567"/>
        <w:jc w:val="both"/>
        <w:outlineLvl w:val="0"/>
        <w:rPr>
          <w:rFonts w:eastAsia="Calibri"/>
          <w:color w:val="000000" w:themeColor="text1"/>
          <w:sz w:val="28"/>
          <w:szCs w:val="28"/>
        </w:rPr>
      </w:pPr>
      <w:r>
        <w:rPr>
          <w:rFonts w:eastAsia="Calibri"/>
          <w:color w:val="000000" w:themeColor="text1"/>
          <w:sz w:val="28"/>
          <w:szCs w:val="28"/>
        </w:rPr>
        <w:t>Закон</w:t>
      </w:r>
      <w:r w:rsidR="00C47F7F">
        <w:rPr>
          <w:rFonts w:eastAsia="Calibri"/>
          <w:color w:val="000000" w:themeColor="text1"/>
          <w:sz w:val="28"/>
          <w:szCs w:val="28"/>
        </w:rPr>
        <w:t>ом</w:t>
      </w:r>
      <w:r>
        <w:rPr>
          <w:rFonts w:eastAsia="Calibri"/>
          <w:color w:val="000000" w:themeColor="text1"/>
          <w:sz w:val="28"/>
          <w:szCs w:val="28"/>
        </w:rPr>
        <w:t xml:space="preserve"> України № </w:t>
      </w:r>
      <w:r w:rsidRPr="00B37923">
        <w:rPr>
          <w:rFonts w:eastAsia="Calibri"/>
          <w:color w:val="000000" w:themeColor="text1"/>
          <w:sz w:val="28"/>
          <w:szCs w:val="28"/>
        </w:rPr>
        <w:t>3926</w:t>
      </w:r>
      <w:r w:rsidR="00C47F7F">
        <w:rPr>
          <w:rFonts w:eastAsia="Calibri"/>
          <w:color w:val="000000" w:themeColor="text1"/>
          <w:sz w:val="28"/>
          <w:szCs w:val="28"/>
        </w:rPr>
        <w:t xml:space="preserve"> внесені зміни</w:t>
      </w:r>
      <w:r w:rsidR="00BF1670">
        <w:rPr>
          <w:rFonts w:eastAsia="Calibri"/>
          <w:color w:val="000000" w:themeColor="text1"/>
          <w:sz w:val="28"/>
          <w:szCs w:val="28"/>
        </w:rPr>
        <w:t>, зокрема</w:t>
      </w:r>
      <w:r w:rsidR="00B910E1">
        <w:rPr>
          <w:rFonts w:eastAsia="Calibri"/>
          <w:color w:val="000000" w:themeColor="text1"/>
          <w:sz w:val="28"/>
          <w:szCs w:val="28"/>
        </w:rPr>
        <w:t>,</w:t>
      </w:r>
      <w:r w:rsidR="00827E6F">
        <w:rPr>
          <w:rFonts w:eastAsia="Calibri"/>
          <w:color w:val="000000" w:themeColor="text1"/>
          <w:sz w:val="28"/>
          <w:szCs w:val="28"/>
        </w:rPr>
        <w:t xml:space="preserve"> </w:t>
      </w:r>
      <w:r w:rsidR="00BF1670">
        <w:rPr>
          <w:rFonts w:eastAsia="Calibri"/>
          <w:color w:val="000000" w:themeColor="text1"/>
          <w:sz w:val="28"/>
          <w:szCs w:val="28"/>
        </w:rPr>
        <w:t xml:space="preserve">до статей 345, 349, 354 Кодексу, </w:t>
      </w:r>
      <w:r w:rsidR="00BF1670" w:rsidRPr="00BF1670">
        <w:rPr>
          <w:rFonts w:eastAsia="Calibri"/>
          <w:color w:val="000000" w:themeColor="text1"/>
          <w:sz w:val="28"/>
          <w:szCs w:val="28"/>
        </w:rPr>
        <w:t>які стосуються:</w:t>
      </w:r>
    </w:p>
    <w:p w:rsidR="00BF1670" w:rsidRPr="00BF1670" w:rsidRDefault="00BF1670" w:rsidP="00BF1670">
      <w:pPr>
        <w:widowControl w:val="0"/>
        <w:spacing w:after="0" w:line="240" w:lineRule="auto"/>
        <w:ind w:firstLine="567"/>
        <w:jc w:val="both"/>
        <w:outlineLvl w:val="0"/>
        <w:rPr>
          <w:rFonts w:eastAsia="Calibri"/>
          <w:color w:val="000000" w:themeColor="text1"/>
          <w:sz w:val="28"/>
          <w:szCs w:val="28"/>
        </w:rPr>
      </w:pPr>
      <w:r w:rsidRPr="00BF1670">
        <w:rPr>
          <w:rFonts w:eastAsia="Calibri"/>
          <w:color w:val="000000" w:themeColor="text1"/>
          <w:sz w:val="28"/>
          <w:szCs w:val="28"/>
        </w:rPr>
        <w:t>переліку питань, які підлягають документуванню митним органом за результатами проведення документальної перевірки;</w:t>
      </w:r>
    </w:p>
    <w:p w:rsidR="00BF1670" w:rsidRPr="00BF1670" w:rsidRDefault="00BF1670" w:rsidP="00BF1670">
      <w:pPr>
        <w:widowControl w:val="0"/>
        <w:spacing w:after="0" w:line="240" w:lineRule="auto"/>
        <w:ind w:firstLine="567"/>
        <w:jc w:val="both"/>
        <w:outlineLvl w:val="0"/>
        <w:rPr>
          <w:rFonts w:eastAsia="Calibri"/>
          <w:color w:val="000000" w:themeColor="text1"/>
          <w:sz w:val="28"/>
          <w:szCs w:val="28"/>
        </w:rPr>
      </w:pPr>
      <w:r w:rsidRPr="00BF1670">
        <w:rPr>
          <w:rFonts w:eastAsia="Calibri"/>
          <w:color w:val="000000" w:themeColor="text1"/>
          <w:sz w:val="28"/>
          <w:szCs w:val="28"/>
        </w:rPr>
        <w:t>форм актів, що складаються посадовими особами митних органів у разі невиконання обов’язків керівником підприємства, що перевірялося, або уповноваженою ним особою та у разі відсутності підприємства за місцезнаходженням;</w:t>
      </w:r>
    </w:p>
    <w:p w:rsidR="00BF1670" w:rsidRPr="00BF1670" w:rsidRDefault="00BF1670" w:rsidP="00BF1670">
      <w:pPr>
        <w:widowControl w:val="0"/>
        <w:spacing w:after="0" w:line="240" w:lineRule="auto"/>
        <w:ind w:firstLine="567"/>
        <w:jc w:val="both"/>
        <w:outlineLvl w:val="0"/>
        <w:rPr>
          <w:rFonts w:eastAsia="Calibri"/>
          <w:color w:val="000000" w:themeColor="text1"/>
          <w:sz w:val="28"/>
          <w:szCs w:val="28"/>
        </w:rPr>
      </w:pPr>
      <w:r w:rsidRPr="00BF1670">
        <w:rPr>
          <w:rFonts w:eastAsia="Calibri"/>
          <w:color w:val="000000" w:themeColor="text1"/>
          <w:sz w:val="28"/>
          <w:szCs w:val="28"/>
        </w:rPr>
        <w:t>строків направлення актів (довідок) документальних перевірок платникам податків, направлення заперечень до них, їх розгляду митними органами та винесення податкових повідомлень-рішень;</w:t>
      </w:r>
    </w:p>
    <w:p w:rsidR="00BF1670" w:rsidRPr="00BF1670" w:rsidRDefault="00BF1670" w:rsidP="00BF1670">
      <w:pPr>
        <w:widowControl w:val="0"/>
        <w:spacing w:after="0" w:line="240" w:lineRule="auto"/>
        <w:ind w:firstLine="567"/>
        <w:jc w:val="both"/>
        <w:outlineLvl w:val="0"/>
        <w:rPr>
          <w:rFonts w:eastAsia="Calibri"/>
          <w:color w:val="000000" w:themeColor="text1"/>
          <w:sz w:val="28"/>
          <w:szCs w:val="28"/>
        </w:rPr>
      </w:pPr>
      <w:r w:rsidRPr="00BF1670">
        <w:rPr>
          <w:rFonts w:eastAsia="Calibri"/>
          <w:color w:val="000000" w:themeColor="text1"/>
          <w:sz w:val="28"/>
          <w:szCs w:val="28"/>
        </w:rPr>
        <w:t>інших відомостей, які необхідно зазначити в акті (довідці) про проведення документальної перевірки;</w:t>
      </w:r>
    </w:p>
    <w:p w:rsidR="00827E6F" w:rsidRDefault="00BF1670" w:rsidP="00BF1670">
      <w:pPr>
        <w:widowControl w:val="0"/>
        <w:spacing w:after="0" w:line="240" w:lineRule="auto"/>
        <w:ind w:firstLine="567"/>
        <w:jc w:val="both"/>
        <w:outlineLvl w:val="0"/>
        <w:rPr>
          <w:rFonts w:eastAsia="Calibri"/>
          <w:color w:val="000000" w:themeColor="text1"/>
          <w:sz w:val="28"/>
          <w:szCs w:val="28"/>
        </w:rPr>
      </w:pPr>
      <w:r w:rsidRPr="00BF1670">
        <w:rPr>
          <w:rFonts w:eastAsia="Calibri"/>
          <w:color w:val="000000" w:themeColor="text1"/>
          <w:sz w:val="28"/>
          <w:szCs w:val="28"/>
        </w:rPr>
        <w:t xml:space="preserve">змін умов допуску посадових осіб митних органів до проведення документальних перевірок та зустрічних звірок під час проведення документальних виїзних перевірок та підстав </w:t>
      </w:r>
      <w:r w:rsidRPr="0008730A">
        <w:rPr>
          <w:rFonts w:eastAsia="Calibri"/>
          <w:color w:val="000000" w:themeColor="text1"/>
          <w:sz w:val="28"/>
          <w:szCs w:val="28"/>
        </w:rPr>
        <w:t>для початку їх проведення</w:t>
      </w:r>
      <w:r w:rsidR="00FC3BFF" w:rsidRPr="0008730A">
        <w:rPr>
          <w:rFonts w:eastAsia="Calibri"/>
          <w:color w:val="000000" w:themeColor="text1"/>
          <w:sz w:val="28"/>
          <w:szCs w:val="28"/>
        </w:rPr>
        <w:t>.</w:t>
      </w:r>
    </w:p>
    <w:p w:rsidR="00BF1670" w:rsidRDefault="00BF1670" w:rsidP="00B910E1">
      <w:pPr>
        <w:widowControl w:val="0"/>
        <w:spacing w:after="0" w:line="240" w:lineRule="auto"/>
        <w:ind w:firstLine="567"/>
        <w:jc w:val="both"/>
        <w:outlineLvl w:val="0"/>
        <w:rPr>
          <w:rFonts w:eastAsia="Calibri"/>
          <w:sz w:val="28"/>
          <w:szCs w:val="28"/>
        </w:rPr>
      </w:pPr>
      <w:r>
        <w:rPr>
          <w:rFonts w:eastAsia="Calibri"/>
          <w:sz w:val="28"/>
          <w:szCs w:val="28"/>
        </w:rPr>
        <w:t xml:space="preserve">В новій редакції статті </w:t>
      </w:r>
      <w:r w:rsidR="00535FFA" w:rsidRPr="00976A60">
        <w:rPr>
          <w:rFonts w:eastAsia="Calibri"/>
          <w:sz w:val="28"/>
          <w:szCs w:val="28"/>
        </w:rPr>
        <w:t>349</w:t>
      </w:r>
      <w:r>
        <w:rPr>
          <w:rFonts w:eastAsia="Calibri"/>
          <w:sz w:val="28"/>
          <w:szCs w:val="28"/>
        </w:rPr>
        <w:t xml:space="preserve"> Кодексу відсутні вимоги щодо необхідності </w:t>
      </w:r>
      <w:r w:rsidRPr="00976A60">
        <w:rPr>
          <w:rFonts w:eastAsia="Calibri"/>
          <w:sz w:val="28"/>
          <w:szCs w:val="28"/>
        </w:rPr>
        <w:t>пред</w:t>
      </w:r>
      <w:r>
        <w:rPr>
          <w:rFonts w:eastAsia="Calibri"/>
          <w:sz w:val="28"/>
          <w:szCs w:val="28"/>
        </w:rPr>
        <w:t>’явлення</w:t>
      </w:r>
      <w:r w:rsidRPr="00976A60">
        <w:rPr>
          <w:rFonts w:eastAsia="Calibri"/>
          <w:sz w:val="28"/>
          <w:szCs w:val="28"/>
        </w:rPr>
        <w:t xml:space="preserve"> </w:t>
      </w:r>
      <w:r>
        <w:rPr>
          <w:rFonts w:eastAsia="Calibri"/>
          <w:sz w:val="28"/>
          <w:szCs w:val="28"/>
        </w:rPr>
        <w:t xml:space="preserve">митними органами </w:t>
      </w:r>
      <w:r w:rsidRPr="00976A60">
        <w:rPr>
          <w:rFonts w:eastAsia="Calibri"/>
          <w:sz w:val="28"/>
          <w:szCs w:val="28"/>
        </w:rPr>
        <w:t>посвідчення на право проведення документальної перевірки</w:t>
      </w:r>
      <w:r>
        <w:rPr>
          <w:rFonts w:eastAsia="Calibri"/>
          <w:sz w:val="28"/>
          <w:szCs w:val="28"/>
        </w:rPr>
        <w:t xml:space="preserve"> або зустрічної звірки</w:t>
      </w:r>
      <w:r w:rsidR="00535FFA" w:rsidRPr="00976A60">
        <w:rPr>
          <w:rFonts w:eastAsia="Calibri"/>
          <w:sz w:val="28"/>
          <w:szCs w:val="28"/>
        </w:rPr>
        <w:t xml:space="preserve">, </w:t>
      </w:r>
      <w:r>
        <w:rPr>
          <w:rFonts w:eastAsia="Calibri"/>
          <w:sz w:val="28"/>
          <w:szCs w:val="28"/>
        </w:rPr>
        <w:t xml:space="preserve">а підставами для допуску до проведення цих заходів є пред’явлення митними органами копії наказу на проведення та службових посвідчень посадових осіб митних органів. У разі </w:t>
      </w:r>
      <w:r w:rsidRPr="00BF1670">
        <w:rPr>
          <w:rFonts w:eastAsia="Calibri"/>
          <w:sz w:val="28"/>
          <w:szCs w:val="28"/>
        </w:rPr>
        <w:t xml:space="preserve">відмови керівника підприємства або уповноваженої ним особи від отримання наказу про проведення документальної виїзної перевірки </w:t>
      </w:r>
      <w:r>
        <w:rPr>
          <w:rFonts w:eastAsia="Calibri"/>
          <w:sz w:val="28"/>
          <w:szCs w:val="28"/>
        </w:rPr>
        <w:t xml:space="preserve">(зустрічної звірки) </w:t>
      </w:r>
      <w:r w:rsidRPr="00BF1670">
        <w:rPr>
          <w:rFonts w:eastAsia="Calibri"/>
          <w:sz w:val="28"/>
          <w:szCs w:val="28"/>
        </w:rPr>
        <w:t xml:space="preserve">складається акт, який засвідчує факт відмови. Акт про відмову від отримання наказу про проведення документальної виїзної перевірки </w:t>
      </w:r>
      <w:r w:rsidR="00B910E1">
        <w:rPr>
          <w:rFonts w:eastAsia="Calibri"/>
          <w:sz w:val="28"/>
          <w:szCs w:val="28"/>
        </w:rPr>
        <w:t xml:space="preserve">(зустрічної звірки) </w:t>
      </w:r>
      <w:r w:rsidRPr="00BF1670">
        <w:rPr>
          <w:rFonts w:eastAsia="Calibri"/>
          <w:sz w:val="28"/>
          <w:szCs w:val="28"/>
        </w:rPr>
        <w:t>є підставою для по</w:t>
      </w:r>
      <w:r w:rsidR="00B910E1">
        <w:rPr>
          <w:rFonts w:eastAsia="Calibri"/>
          <w:sz w:val="28"/>
          <w:szCs w:val="28"/>
        </w:rPr>
        <w:t>чатку її проведення.</w:t>
      </w:r>
    </w:p>
    <w:p w:rsidR="003156AD" w:rsidRPr="00B910E1" w:rsidRDefault="005F6D21" w:rsidP="00B910E1">
      <w:pPr>
        <w:widowControl w:val="0"/>
        <w:spacing w:after="0" w:line="240" w:lineRule="auto"/>
        <w:ind w:firstLine="567"/>
        <w:jc w:val="both"/>
        <w:outlineLvl w:val="0"/>
        <w:rPr>
          <w:rFonts w:eastAsia="Calibri"/>
          <w:sz w:val="28"/>
          <w:szCs w:val="28"/>
        </w:rPr>
      </w:pPr>
      <w:r>
        <w:rPr>
          <w:rFonts w:eastAsia="Calibri"/>
          <w:sz w:val="28"/>
          <w:szCs w:val="28"/>
        </w:rPr>
        <w:t>В</w:t>
      </w:r>
      <w:r w:rsidRPr="00976A60">
        <w:rPr>
          <w:rFonts w:eastAsia="Calibri"/>
          <w:sz w:val="28"/>
          <w:szCs w:val="28"/>
        </w:rPr>
        <w:t xml:space="preserve">регулювання зазначених питань може бути вирішено шляхом </w:t>
      </w:r>
      <w:r w:rsidR="00B910E1">
        <w:rPr>
          <w:rFonts w:eastAsia="Calibri"/>
          <w:sz w:val="28"/>
          <w:szCs w:val="28"/>
        </w:rPr>
        <w:t xml:space="preserve">прийняття </w:t>
      </w:r>
      <w:r w:rsidR="00B910E1" w:rsidRPr="00B910E1">
        <w:rPr>
          <w:rFonts w:eastAsia="Calibri"/>
          <w:sz w:val="28"/>
          <w:szCs w:val="28"/>
        </w:rPr>
        <w:t>наказу Міністерства фінансів України «</w:t>
      </w:r>
      <w:r w:rsidR="00853705" w:rsidRPr="00853705">
        <w:rPr>
          <w:rFonts w:eastAsia="Calibri"/>
          <w:sz w:val="28"/>
          <w:szCs w:val="28"/>
        </w:rPr>
        <w:t>Про внесення змін до деяких нормативно-правових актів Міністерства фінансів України</w:t>
      </w:r>
      <w:r w:rsidR="00853705">
        <w:rPr>
          <w:rFonts w:eastAsia="Calibri"/>
          <w:sz w:val="28"/>
          <w:szCs w:val="28"/>
        </w:rPr>
        <w:t xml:space="preserve">» </w:t>
      </w:r>
      <w:r w:rsidR="00B910E1" w:rsidRPr="00B910E1">
        <w:rPr>
          <w:rFonts w:eastAsia="Calibri"/>
          <w:sz w:val="28"/>
          <w:szCs w:val="28"/>
        </w:rPr>
        <w:t xml:space="preserve">(далі – </w:t>
      </w:r>
      <w:proofErr w:type="spellStart"/>
      <w:r w:rsidR="00B910E1" w:rsidRPr="00B910E1">
        <w:rPr>
          <w:rFonts w:eastAsia="Calibri"/>
          <w:sz w:val="28"/>
          <w:szCs w:val="28"/>
        </w:rPr>
        <w:t>проєкт</w:t>
      </w:r>
      <w:proofErr w:type="spellEnd"/>
      <w:r w:rsidR="00B910E1" w:rsidRPr="00B910E1">
        <w:rPr>
          <w:rFonts w:eastAsia="Calibri"/>
          <w:sz w:val="28"/>
          <w:szCs w:val="28"/>
        </w:rPr>
        <w:t xml:space="preserve"> наказу) </w:t>
      </w:r>
      <w:r w:rsidR="000B76E1">
        <w:rPr>
          <w:rFonts w:eastAsia="Calibri"/>
          <w:sz w:val="28"/>
          <w:szCs w:val="28"/>
        </w:rPr>
        <w:t>для визначення</w:t>
      </w:r>
      <w:r w:rsidRPr="00976A60">
        <w:rPr>
          <w:rFonts w:eastAsia="Calibri"/>
          <w:sz w:val="28"/>
          <w:szCs w:val="28"/>
        </w:rPr>
        <w:t xml:space="preserve"> єдиного підходу до оформлення посадовими особами митних органів результатів документальних перевірок дотримання вимог законодавства України з питань митної справи, із визначенням відповідн</w:t>
      </w:r>
      <w:r w:rsidR="00B910E1">
        <w:rPr>
          <w:rFonts w:eastAsia="Calibri"/>
          <w:sz w:val="28"/>
          <w:szCs w:val="28"/>
        </w:rPr>
        <w:t xml:space="preserve">их форм документів, їх обліку та </w:t>
      </w:r>
      <w:r w:rsidR="00B910E1" w:rsidRPr="00B910E1">
        <w:rPr>
          <w:rFonts w:eastAsia="Calibri"/>
          <w:sz w:val="28"/>
          <w:szCs w:val="28"/>
        </w:rPr>
        <w:t>проведення митними органами зустрічних звірок під час здійснення документальних виїзних перевірок дотримання вимог законодавства України з питань митної справи</w:t>
      </w:r>
      <w:r w:rsidR="00B910E1">
        <w:rPr>
          <w:rFonts w:eastAsia="Calibri"/>
          <w:sz w:val="28"/>
          <w:szCs w:val="28"/>
        </w:rPr>
        <w:t xml:space="preserve">, який розроблено </w:t>
      </w:r>
      <w:r w:rsidR="003156AD" w:rsidRPr="00004B5D">
        <w:rPr>
          <w:color w:val="000000" w:themeColor="text1"/>
          <w:sz w:val="28"/>
          <w:szCs w:val="28"/>
        </w:rPr>
        <w:t xml:space="preserve">Міністерством фінансів України за участю Державної </w:t>
      </w:r>
      <w:r w:rsidR="004A57D5">
        <w:rPr>
          <w:color w:val="000000" w:themeColor="text1"/>
          <w:sz w:val="28"/>
          <w:szCs w:val="28"/>
        </w:rPr>
        <w:t xml:space="preserve">митної </w:t>
      </w:r>
      <w:r w:rsidR="00B910E1">
        <w:rPr>
          <w:color w:val="000000" w:themeColor="text1"/>
          <w:sz w:val="28"/>
          <w:szCs w:val="28"/>
        </w:rPr>
        <w:t>служби України.</w:t>
      </w:r>
    </w:p>
    <w:p w:rsidR="00B910E1" w:rsidRDefault="00B910E1" w:rsidP="00FB48D6">
      <w:pPr>
        <w:pStyle w:val="af3"/>
        <w:widowControl w:val="0"/>
        <w:ind w:firstLine="567"/>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Водночас норми </w:t>
      </w:r>
      <w:proofErr w:type="spellStart"/>
      <w:r>
        <w:rPr>
          <w:rFonts w:ascii="Times New Roman" w:hAnsi="Times New Roman"/>
          <w:color w:val="000000" w:themeColor="text1"/>
          <w:sz w:val="28"/>
          <w:szCs w:val="28"/>
          <w:lang w:val="uk-UA"/>
        </w:rPr>
        <w:t>проє</w:t>
      </w:r>
      <w:r w:rsidR="003156AD" w:rsidRPr="00004B5D">
        <w:rPr>
          <w:rFonts w:ascii="Times New Roman" w:hAnsi="Times New Roman"/>
          <w:color w:val="000000" w:themeColor="text1"/>
          <w:sz w:val="28"/>
          <w:szCs w:val="28"/>
          <w:lang w:val="uk-UA"/>
        </w:rPr>
        <w:t>кту</w:t>
      </w:r>
      <w:proofErr w:type="spellEnd"/>
      <w:r w:rsidR="003156AD" w:rsidRPr="00004B5D">
        <w:rPr>
          <w:rFonts w:ascii="Times New Roman" w:hAnsi="Times New Roman"/>
          <w:color w:val="000000" w:themeColor="text1"/>
          <w:sz w:val="28"/>
          <w:szCs w:val="28"/>
          <w:lang w:val="uk-UA"/>
        </w:rPr>
        <w:t xml:space="preserve"> наказу </w:t>
      </w:r>
      <w:r w:rsidR="0032216B" w:rsidRPr="00004B5D">
        <w:rPr>
          <w:rFonts w:ascii="Times New Roman" w:hAnsi="Times New Roman"/>
          <w:color w:val="000000" w:themeColor="text1"/>
          <w:sz w:val="28"/>
          <w:szCs w:val="28"/>
          <w:lang w:val="uk-UA"/>
        </w:rPr>
        <w:t xml:space="preserve">під час </w:t>
      </w:r>
      <w:r w:rsidR="0032216B">
        <w:rPr>
          <w:rFonts w:ascii="Times New Roman" w:hAnsi="Times New Roman"/>
          <w:color w:val="000000" w:themeColor="text1"/>
          <w:sz w:val="28"/>
          <w:szCs w:val="28"/>
          <w:lang w:val="uk-UA"/>
        </w:rPr>
        <w:t>реалізації його положень</w:t>
      </w:r>
      <w:r w:rsidR="0032216B" w:rsidRPr="00004B5D">
        <w:rPr>
          <w:rFonts w:ascii="Times New Roman" w:hAnsi="Times New Roman"/>
          <w:color w:val="000000" w:themeColor="text1"/>
          <w:sz w:val="28"/>
          <w:szCs w:val="28"/>
          <w:lang w:val="uk-UA"/>
        </w:rPr>
        <w:t xml:space="preserve"> </w:t>
      </w:r>
      <w:r w:rsidR="003156AD" w:rsidRPr="00004B5D">
        <w:rPr>
          <w:rFonts w:ascii="Times New Roman" w:hAnsi="Times New Roman"/>
          <w:color w:val="000000" w:themeColor="text1"/>
          <w:sz w:val="28"/>
          <w:szCs w:val="28"/>
          <w:lang w:val="uk-UA"/>
        </w:rPr>
        <w:t xml:space="preserve">не </w:t>
      </w:r>
      <w:r w:rsidR="003156AD" w:rsidRPr="0008730A">
        <w:rPr>
          <w:rFonts w:ascii="Times New Roman" w:hAnsi="Times New Roman"/>
          <w:color w:val="000000" w:themeColor="text1"/>
          <w:sz w:val="28"/>
          <w:szCs w:val="28"/>
          <w:lang w:val="uk-UA"/>
        </w:rPr>
        <w:t>передбачають будь-яких додаткових дій</w:t>
      </w:r>
      <w:r w:rsidR="0032216B" w:rsidRPr="0008730A">
        <w:rPr>
          <w:rFonts w:ascii="Times New Roman" w:hAnsi="Times New Roman"/>
          <w:color w:val="000000" w:themeColor="text1"/>
          <w:sz w:val="28"/>
          <w:szCs w:val="28"/>
          <w:lang w:val="uk-UA"/>
        </w:rPr>
        <w:t xml:space="preserve"> </w:t>
      </w:r>
      <w:r w:rsidR="0008730A" w:rsidRPr="0008730A">
        <w:rPr>
          <w:rFonts w:ascii="Times New Roman" w:hAnsi="Times New Roman"/>
          <w:color w:val="000000" w:themeColor="text1"/>
          <w:sz w:val="28"/>
          <w:szCs w:val="28"/>
          <w:lang w:val="uk-UA"/>
        </w:rPr>
        <w:t>для</w:t>
      </w:r>
      <w:r w:rsidR="008A78F9" w:rsidRPr="0008730A">
        <w:rPr>
          <w:rFonts w:ascii="Times New Roman" w:hAnsi="Times New Roman"/>
          <w:color w:val="000000" w:themeColor="text1"/>
          <w:sz w:val="28"/>
          <w:szCs w:val="28"/>
          <w:lang w:val="uk-UA"/>
        </w:rPr>
        <w:t xml:space="preserve"> суб</w:t>
      </w:r>
      <w:r w:rsidR="00B50405" w:rsidRPr="0008730A">
        <w:rPr>
          <w:rFonts w:ascii="Times New Roman" w:hAnsi="Times New Roman"/>
          <w:color w:val="000000" w:themeColor="text1"/>
          <w:sz w:val="28"/>
          <w:szCs w:val="28"/>
          <w:lang w:val="uk-UA"/>
        </w:rPr>
        <w:t>’</w:t>
      </w:r>
      <w:r w:rsidR="008A78F9" w:rsidRPr="0008730A">
        <w:rPr>
          <w:rFonts w:ascii="Times New Roman" w:hAnsi="Times New Roman"/>
          <w:color w:val="000000" w:themeColor="text1"/>
          <w:sz w:val="28"/>
          <w:szCs w:val="28"/>
          <w:lang w:val="uk-UA"/>
        </w:rPr>
        <w:t>єктів господарювання, так і громадян</w:t>
      </w:r>
      <w:r w:rsidR="003156AD" w:rsidRPr="0008730A">
        <w:rPr>
          <w:rFonts w:ascii="Times New Roman" w:hAnsi="Times New Roman"/>
          <w:color w:val="000000" w:themeColor="text1"/>
          <w:sz w:val="28"/>
          <w:szCs w:val="28"/>
          <w:lang w:val="uk-UA"/>
        </w:rPr>
        <w:t xml:space="preserve">, </w:t>
      </w:r>
      <w:r w:rsidR="00976A60" w:rsidRPr="0008730A">
        <w:rPr>
          <w:rFonts w:ascii="Times New Roman" w:hAnsi="Times New Roman"/>
          <w:color w:val="000000" w:themeColor="text1"/>
          <w:sz w:val="28"/>
          <w:szCs w:val="28"/>
          <w:lang w:val="uk-UA"/>
        </w:rPr>
        <w:t xml:space="preserve"> тому є сприятливими для них.</w:t>
      </w:r>
    </w:p>
    <w:p w:rsidR="00BD4428" w:rsidRPr="009F7EB6" w:rsidRDefault="00925B3C" w:rsidP="00B17FAE">
      <w:pPr>
        <w:pStyle w:val="a4"/>
        <w:spacing w:before="0" w:beforeAutospacing="0" w:after="0" w:afterAutospacing="0"/>
        <w:ind w:firstLine="567"/>
        <w:jc w:val="both"/>
        <w:rPr>
          <w:iCs/>
          <w:sz w:val="28"/>
          <w:szCs w:val="28"/>
          <w:lang w:val="uk-UA" w:eastAsia="uk-UA"/>
        </w:rPr>
      </w:pPr>
      <w:r>
        <w:rPr>
          <w:iCs/>
          <w:sz w:val="28"/>
          <w:szCs w:val="28"/>
          <w:lang w:val="uk-UA" w:eastAsia="uk-UA"/>
        </w:rPr>
        <w:t xml:space="preserve">2. </w:t>
      </w:r>
      <w:r w:rsidR="00BD4428" w:rsidRPr="009F7EB6">
        <w:rPr>
          <w:iCs/>
          <w:sz w:val="28"/>
          <w:szCs w:val="28"/>
          <w:lang w:val="uk-UA" w:eastAsia="uk-UA"/>
        </w:rPr>
        <w:t>Основні групи (підгрупи), на які проблема має вплив:</w:t>
      </w:r>
      <w:r w:rsidR="003F3840" w:rsidRPr="009F7EB6">
        <w:rPr>
          <w:iCs/>
          <w:sz w:val="28"/>
          <w:szCs w:val="28"/>
          <w:lang w:val="uk-UA" w:eastAsia="uk-UA"/>
        </w:rPr>
        <w:t xml:space="preserve"> </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3"/>
        <w:gridCol w:w="2782"/>
        <w:gridCol w:w="2527"/>
      </w:tblGrid>
      <w:tr w:rsidR="00BD4428" w:rsidRPr="009F7EB6" w:rsidTr="00925B3C">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B17FAE">
            <w:pPr>
              <w:pStyle w:val="a4"/>
              <w:spacing w:before="0" w:beforeAutospacing="0" w:after="0" w:afterAutospacing="0"/>
              <w:ind w:firstLine="567"/>
              <w:jc w:val="both"/>
              <w:rPr>
                <w:iCs/>
                <w:lang w:val="uk-UA" w:eastAsia="uk-UA"/>
              </w:rPr>
            </w:pPr>
            <w:r w:rsidRPr="001A1286">
              <w:rPr>
                <w:iCs/>
                <w:lang w:val="uk-UA" w:eastAsia="uk-UA"/>
              </w:rPr>
              <w:t>Групи (підгрупи)</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B17FAE">
            <w:pPr>
              <w:pStyle w:val="a4"/>
              <w:spacing w:before="0" w:beforeAutospacing="0" w:after="0" w:afterAutospacing="0"/>
              <w:ind w:firstLine="567"/>
              <w:jc w:val="both"/>
              <w:rPr>
                <w:iCs/>
                <w:lang w:val="uk-UA" w:eastAsia="uk-UA"/>
              </w:rPr>
            </w:pPr>
            <w:r w:rsidRPr="001A1286">
              <w:rPr>
                <w:iCs/>
                <w:lang w:val="uk-UA" w:eastAsia="uk-UA"/>
              </w:rPr>
              <w:t>Так</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B17FAE">
            <w:pPr>
              <w:pStyle w:val="a4"/>
              <w:spacing w:before="0" w:beforeAutospacing="0" w:after="0" w:afterAutospacing="0"/>
              <w:ind w:firstLine="567"/>
              <w:jc w:val="both"/>
              <w:rPr>
                <w:iCs/>
                <w:lang w:val="uk-UA" w:eastAsia="uk-UA"/>
              </w:rPr>
            </w:pPr>
            <w:r w:rsidRPr="001A1286">
              <w:rPr>
                <w:iCs/>
                <w:lang w:val="uk-UA" w:eastAsia="uk-UA"/>
              </w:rPr>
              <w:t>Ні</w:t>
            </w:r>
          </w:p>
        </w:tc>
      </w:tr>
      <w:tr w:rsidR="00BD4428" w:rsidRPr="009F7EB6" w:rsidTr="00925B3C">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B17FAE">
            <w:pPr>
              <w:pStyle w:val="a4"/>
              <w:spacing w:before="0" w:beforeAutospacing="0" w:after="0" w:afterAutospacing="0"/>
              <w:ind w:firstLine="567"/>
              <w:jc w:val="both"/>
              <w:rPr>
                <w:iCs/>
                <w:lang w:val="uk-UA" w:eastAsia="uk-UA"/>
              </w:rPr>
            </w:pPr>
            <w:r w:rsidRPr="001A1286">
              <w:rPr>
                <w:iCs/>
                <w:lang w:val="uk-UA" w:eastAsia="uk-UA"/>
              </w:rPr>
              <w:t>Громадяни</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1A1286" w:rsidRDefault="00BE6DDD" w:rsidP="00B17FAE">
            <w:pPr>
              <w:pStyle w:val="a4"/>
              <w:spacing w:before="0" w:beforeAutospacing="0" w:after="0" w:afterAutospacing="0"/>
              <w:ind w:firstLine="567"/>
              <w:jc w:val="both"/>
              <w:rPr>
                <w:iCs/>
                <w:lang w:val="uk-UA" w:eastAsia="uk-UA"/>
              </w:rPr>
            </w:pPr>
            <w:r w:rsidRPr="001A1286">
              <w:rPr>
                <w:iCs/>
                <w:lang w:val="uk-UA" w:eastAsia="uk-UA"/>
              </w:rPr>
              <w:t>+</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E6DDD" w:rsidP="00B17FAE">
            <w:pPr>
              <w:pStyle w:val="a4"/>
              <w:spacing w:before="0" w:beforeAutospacing="0" w:after="0" w:afterAutospacing="0"/>
              <w:ind w:firstLine="567"/>
              <w:jc w:val="both"/>
              <w:rPr>
                <w:iCs/>
                <w:lang w:val="uk-UA" w:eastAsia="uk-UA"/>
              </w:rPr>
            </w:pPr>
            <w:r w:rsidRPr="001A1286">
              <w:rPr>
                <w:iCs/>
                <w:lang w:val="uk-UA" w:eastAsia="uk-UA"/>
              </w:rPr>
              <w:t>-</w:t>
            </w:r>
          </w:p>
        </w:tc>
      </w:tr>
      <w:tr w:rsidR="00BD4428" w:rsidRPr="009F7EB6" w:rsidTr="00925B3C">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B17FAE">
            <w:pPr>
              <w:pStyle w:val="a4"/>
              <w:spacing w:before="0" w:beforeAutospacing="0" w:after="0" w:afterAutospacing="0"/>
              <w:ind w:firstLine="567"/>
              <w:jc w:val="both"/>
              <w:rPr>
                <w:iCs/>
                <w:lang w:val="uk-UA" w:eastAsia="uk-UA"/>
              </w:rPr>
            </w:pPr>
            <w:r w:rsidRPr="001A1286">
              <w:rPr>
                <w:iCs/>
                <w:lang w:val="uk-UA" w:eastAsia="uk-UA"/>
              </w:rPr>
              <w:t>Держава</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1A1286" w:rsidRDefault="00BD4428" w:rsidP="00B17FAE">
            <w:pPr>
              <w:pStyle w:val="a4"/>
              <w:spacing w:before="0" w:beforeAutospacing="0" w:after="0" w:afterAutospacing="0"/>
              <w:ind w:firstLine="567"/>
              <w:jc w:val="both"/>
              <w:rPr>
                <w:iCs/>
                <w:lang w:val="uk-UA" w:eastAsia="uk-UA"/>
              </w:rPr>
            </w:pPr>
            <w:r w:rsidRPr="001A1286">
              <w:rPr>
                <w:iCs/>
                <w:lang w:val="uk-UA" w:eastAsia="uk-UA"/>
              </w:rPr>
              <w:t>+</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123DF8" w:rsidP="00B17FAE">
            <w:pPr>
              <w:pStyle w:val="a4"/>
              <w:spacing w:before="0" w:beforeAutospacing="0" w:after="0" w:afterAutospacing="0"/>
              <w:ind w:firstLine="567"/>
              <w:jc w:val="both"/>
              <w:rPr>
                <w:iCs/>
                <w:lang w:val="uk-UA" w:eastAsia="uk-UA"/>
              </w:rPr>
            </w:pPr>
            <w:r w:rsidRPr="001A1286">
              <w:rPr>
                <w:iCs/>
                <w:lang w:val="uk-UA" w:eastAsia="uk-UA"/>
              </w:rPr>
              <w:t>-</w:t>
            </w:r>
          </w:p>
        </w:tc>
      </w:tr>
      <w:tr w:rsidR="00BD4428" w:rsidRPr="009F7EB6" w:rsidTr="00925B3C">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B17FAE">
            <w:pPr>
              <w:pStyle w:val="a4"/>
              <w:spacing w:before="0" w:beforeAutospacing="0" w:after="0" w:afterAutospacing="0"/>
              <w:ind w:firstLine="567"/>
              <w:jc w:val="both"/>
              <w:rPr>
                <w:iCs/>
                <w:lang w:val="uk-UA" w:eastAsia="uk-UA"/>
              </w:rPr>
            </w:pPr>
            <w:r w:rsidRPr="001A1286">
              <w:rPr>
                <w:iCs/>
                <w:lang w:val="uk-UA" w:eastAsia="uk-UA"/>
              </w:rPr>
              <w:t>Суб</w:t>
            </w:r>
            <w:r w:rsidR="00B50405" w:rsidRPr="001A1286">
              <w:rPr>
                <w:iCs/>
                <w:lang w:val="uk-UA" w:eastAsia="uk-UA"/>
              </w:rPr>
              <w:t>’</w:t>
            </w:r>
            <w:r w:rsidRPr="001A1286">
              <w:rPr>
                <w:iCs/>
                <w:lang w:val="uk-UA" w:eastAsia="uk-UA"/>
              </w:rPr>
              <w:t>єкти господарювання,</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1A1286" w:rsidRDefault="00BD4428" w:rsidP="00B17FAE">
            <w:pPr>
              <w:pStyle w:val="a4"/>
              <w:spacing w:before="0" w:beforeAutospacing="0" w:after="0" w:afterAutospacing="0"/>
              <w:ind w:firstLine="567"/>
              <w:jc w:val="both"/>
              <w:rPr>
                <w:iCs/>
                <w:lang w:val="uk-UA" w:eastAsia="uk-UA"/>
              </w:rPr>
            </w:pPr>
            <w:r w:rsidRPr="001A1286">
              <w:rPr>
                <w:iCs/>
                <w:lang w:val="uk-UA" w:eastAsia="uk-UA"/>
              </w:rPr>
              <w:t>+</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123DF8" w:rsidP="00B17FAE">
            <w:pPr>
              <w:pStyle w:val="a4"/>
              <w:spacing w:before="0" w:beforeAutospacing="0" w:after="0" w:afterAutospacing="0"/>
              <w:ind w:firstLine="567"/>
              <w:jc w:val="both"/>
              <w:rPr>
                <w:iCs/>
                <w:lang w:val="uk-UA" w:eastAsia="uk-UA"/>
              </w:rPr>
            </w:pPr>
            <w:r w:rsidRPr="001A1286">
              <w:rPr>
                <w:iCs/>
                <w:lang w:val="uk-UA" w:eastAsia="uk-UA"/>
              </w:rPr>
              <w:t>-</w:t>
            </w:r>
          </w:p>
        </w:tc>
      </w:tr>
      <w:tr w:rsidR="00BD4428" w:rsidRPr="009F7EB6" w:rsidTr="00925B3C">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B17FAE">
            <w:pPr>
              <w:pStyle w:val="a4"/>
              <w:spacing w:before="0" w:beforeAutospacing="0" w:after="0" w:afterAutospacing="0"/>
              <w:ind w:firstLine="567"/>
              <w:jc w:val="both"/>
              <w:rPr>
                <w:iCs/>
                <w:lang w:val="uk-UA" w:eastAsia="uk-UA"/>
              </w:rPr>
            </w:pPr>
            <w:r w:rsidRPr="001A1286">
              <w:rPr>
                <w:iCs/>
                <w:lang w:val="uk-UA" w:eastAsia="uk-UA"/>
              </w:rPr>
              <w:t>у тому числі суб</w:t>
            </w:r>
            <w:r w:rsidR="00B50405" w:rsidRPr="001A1286">
              <w:rPr>
                <w:iCs/>
                <w:lang w:val="uk-UA" w:eastAsia="uk-UA"/>
              </w:rPr>
              <w:t>’</w:t>
            </w:r>
            <w:r w:rsidRPr="001A1286">
              <w:rPr>
                <w:iCs/>
                <w:lang w:val="uk-UA" w:eastAsia="uk-UA"/>
              </w:rPr>
              <w:t>єкти малого підприємництва</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1A1286" w:rsidRDefault="00AD0B25" w:rsidP="00B17FAE">
            <w:pPr>
              <w:pStyle w:val="a4"/>
              <w:spacing w:before="0" w:beforeAutospacing="0" w:after="0" w:afterAutospacing="0"/>
              <w:ind w:firstLine="567"/>
              <w:jc w:val="both"/>
              <w:rPr>
                <w:iCs/>
                <w:lang w:val="uk-UA" w:eastAsia="uk-UA"/>
              </w:rPr>
            </w:pPr>
            <w:r w:rsidRPr="001A1286">
              <w:rPr>
                <w:iCs/>
                <w:lang w:val="uk-UA" w:eastAsia="uk-UA"/>
              </w:rPr>
              <w:t>+</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123DF8" w:rsidP="00B17FAE">
            <w:pPr>
              <w:pStyle w:val="a4"/>
              <w:spacing w:before="0" w:beforeAutospacing="0" w:after="0" w:afterAutospacing="0"/>
              <w:ind w:firstLine="567"/>
              <w:jc w:val="both"/>
              <w:rPr>
                <w:iCs/>
                <w:lang w:val="uk-UA" w:eastAsia="uk-UA"/>
              </w:rPr>
            </w:pPr>
            <w:r w:rsidRPr="001A1286">
              <w:rPr>
                <w:iCs/>
                <w:lang w:val="uk-UA" w:eastAsia="uk-UA"/>
              </w:rPr>
              <w:t>-</w:t>
            </w:r>
          </w:p>
        </w:tc>
      </w:tr>
    </w:tbl>
    <w:p w:rsidR="00707870" w:rsidRDefault="00707870" w:rsidP="00B17FAE">
      <w:pPr>
        <w:pStyle w:val="a4"/>
        <w:spacing w:before="0" w:beforeAutospacing="0" w:after="0" w:afterAutospacing="0"/>
        <w:ind w:firstLine="567"/>
        <w:jc w:val="both"/>
        <w:rPr>
          <w:iCs/>
          <w:sz w:val="28"/>
          <w:szCs w:val="28"/>
          <w:lang w:val="uk-UA" w:eastAsia="uk-UA"/>
        </w:rPr>
      </w:pPr>
    </w:p>
    <w:p w:rsidR="00BD4428" w:rsidRPr="009F7EB6" w:rsidRDefault="00326724" w:rsidP="00B910E1">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У</w:t>
      </w:r>
      <w:r w:rsidR="00BD4428" w:rsidRPr="009F7EB6">
        <w:rPr>
          <w:iCs/>
          <w:sz w:val="28"/>
          <w:szCs w:val="28"/>
          <w:lang w:val="uk-UA" w:eastAsia="uk-UA"/>
        </w:rPr>
        <w:t>регулювання зазначених проблемних питань не м</w:t>
      </w:r>
      <w:r w:rsidR="00B910E1">
        <w:rPr>
          <w:iCs/>
          <w:sz w:val="28"/>
          <w:szCs w:val="28"/>
          <w:lang w:val="uk-UA" w:eastAsia="uk-UA"/>
        </w:rPr>
        <w:t xml:space="preserve">оже бути здійснено за допомогою </w:t>
      </w:r>
      <w:r w:rsidR="00BD4428" w:rsidRPr="009F7EB6">
        <w:rPr>
          <w:iCs/>
          <w:sz w:val="28"/>
          <w:szCs w:val="28"/>
          <w:lang w:val="uk-UA" w:eastAsia="uk-UA"/>
        </w:rPr>
        <w:t>ринкових механізмів, оскільки такі питання регулюються виключ</w:t>
      </w:r>
      <w:r w:rsidR="00B910E1">
        <w:rPr>
          <w:iCs/>
          <w:sz w:val="28"/>
          <w:szCs w:val="28"/>
          <w:lang w:val="uk-UA" w:eastAsia="uk-UA"/>
        </w:rPr>
        <w:t>но нормативно-правовими актами.</w:t>
      </w:r>
      <w:r w:rsidR="003F3840" w:rsidRPr="009F7EB6">
        <w:rPr>
          <w:iCs/>
          <w:sz w:val="28"/>
          <w:szCs w:val="28"/>
          <w:lang w:val="uk-UA" w:eastAsia="uk-UA"/>
        </w:rPr>
        <w:t xml:space="preserve"> </w:t>
      </w:r>
    </w:p>
    <w:p w:rsidR="00BD4428" w:rsidRPr="009F7EB6" w:rsidRDefault="00B910E1" w:rsidP="00B17FAE">
      <w:pPr>
        <w:pStyle w:val="a4"/>
        <w:spacing w:before="0" w:beforeAutospacing="0" w:after="0" w:afterAutospacing="0"/>
        <w:ind w:firstLine="567"/>
        <w:jc w:val="both"/>
        <w:rPr>
          <w:sz w:val="28"/>
          <w:szCs w:val="28"/>
          <w:lang w:val="uk-UA"/>
        </w:rPr>
      </w:pPr>
      <w:r w:rsidRPr="00B910E1">
        <w:rPr>
          <w:iCs/>
          <w:sz w:val="28"/>
          <w:szCs w:val="28"/>
          <w:lang w:val="uk-UA" w:eastAsia="uk-UA"/>
        </w:rPr>
        <w:t xml:space="preserve">Урегулювання </w:t>
      </w:r>
      <w:r>
        <w:rPr>
          <w:iCs/>
          <w:sz w:val="28"/>
          <w:szCs w:val="28"/>
          <w:lang w:val="uk-UA" w:eastAsia="uk-UA"/>
        </w:rPr>
        <w:t xml:space="preserve">зазначених проблемних питань </w:t>
      </w:r>
      <w:r w:rsidRPr="00B910E1">
        <w:rPr>
          <w:iCs/>
          <w:sz w:val="28"/>
          <w:szCs w:val="28"/>
          <w:lang w:val="uk-UA" w:eastAsia="uk-UA"/>
        </w:rPr>
        <w:t xml:space="preserve">може бути </w:t>
      </w:r>
      <w:r w:rsidR="00335BCD">
        <w:rPr>
          <w:iCs/>
          <w:sz w:val="28"/>
          <w:szCs w:val="28"/>
          <w:lang w:val="uk-UA" w:eastAsia="uk-UA"/>
        </w:rPr>
        <w:t xml:space="preserve">досягнуто шляхом </w:t>
      </w:r>
      <w:r>
        <w:rPr>
          <w:iCs/>
          <w:sz w:val="28"/>
          <w:szCs w:val="28"/>
          <w:lang w:val="uk-UA" w:eastAsia="uk-UA"/>
        </w:rPr>
        <w:t xml:space="preserve">внесення змін до </w:t>
      </w:r>
      <w:r w:rsidR="002C5232" w:rsidRPr="009F7EB6">
        <w:rPr>
          <w:iCs/>
          <w:sz w:val="28"/>
          <w:szCs w:val="28"/>
          <w:lang w:val="uk-UA" w:eastAsia="uk-UA"/>
        </w:rPr>
        <w:t>чинних</w:t>
      </w:r>
      <w:r w:rsidR="00BD4428" w:rsidRPr="009F7EB6">
        <w:rPr>
          <w:iCs/>
          <w:sz w:val="28"/>
          <w:szCs w:val="28"/>
          <w:lang w:val="uk-UA" w:eastAsia="uk-UA"/>
        </w:rPr>
        <w:t xml:space="preserve"> регуляторних актів, </w:t>
      </w:r>
      <w:r w:rsidR="00D7045F" w:rsidRPr="009F7EB6">
        <w:rPr>
          <w:sz w:val="28"/>
          <w:szCs w:val="28"/>
          <w:lang w:val="uk-UA"/>
        </w:rPr>
        <w:t xml:space="preserve">оскільки їх </w:t>
      </w:r>
      <w:r w:rsidR="00335BCD">
        <w:rPr>
          <w:sz w:val="28"/>
          <w:szCs w:val="28"/>
          <w:lang w:val="uk-UA"/>
        </w:rPr>
        <w:t xml:space="preserve">редакція </w:t>
      </w:r>
      <w:r w:rsidR="00D7045F" w:rsidRPr="009F7EB6">
        <w:rPr>
          <w:sz w:val="28"/>
          <w:szCs w:val="28"/>
          <w:lang w:val="uk-UA"/>
        </w:rPr>
        <w:t xml:space="preserve">не </w:t>
      </w:r>
      <w:r w:rsidR="00F861E5" w:rsidRPr="009F7EB6">
        <w:rPr>
          <w:sz w:val="28"/>
          <w:szCs w:val="28"/>
          <w:lang w:val="uk-UA"/>
        </w:rPr>
        <w:t xml:space="preserve">дає змоги </w:t>
      </w:r>
      <w:r w:rsidR="00D7045F" w:rsidRPr="009F7EB6">
        <w:rPr>
          <w:sz w:val="28"/>
          <w:szCs w:val="28"/>
          <w:lang w:val="uk-UA"/>
        </w:rPr>
        <w:t xml:space="preserve">забезпечити виконання вимог </w:t>
      </w:r>
      <w:r w:rsidR="00976A60">
        <w:rPr>
          <w:sz w:val="28"/>
          <w:szCs w:val="28"/>
          <w:lang w:val="uk-UA"/>
        </w:rPr>
        <w:t>Кодексу</w:t>
      </w:r>
      <w:r w:rsidR="00D802E9" w:rsidRPr="009F7EB6">
        <w:rPr>
          <w:sz w:val="28"/>
          <w:szCs w:val="28"/>
          <w:lang w:val="uk-UA"/>
        </w:rPr>
        <w:t xml:space="preserve"> через відсутність </w:t>
      </w:r>
      <w:r w:rsidR="002C5232" w:rsidRPr="009F7EB6">
        <w:rPr>
          <w:sz w:val="28"/>
          <w:szCs w:val="28"/>
          <w:lang w:val="uk-UA"/>
        </w:rPr>
        <w:t>у</w:t>
      </w:r>
      <w:r w:rsidR="00D802E9" w:rsidRPr="009F7EB6">
        <w:rPr>
          <w:sz w:val="28"/>
          <w:szCs w:val="28"/>
          <w:lang w:val="uk-UA"/>
        </w:rPr>
        <w:t xml:space="preserve"> них відповідних норм регулювання зазначених відносин</w:t>
      </w:r>
      <w:r w:rsidR="00920AEC" w:rsidRPr="009F7EB6">
        <w:rPr>
          <w:sz w:val="28"/>
          <w:szCs w:val="28"/>
          <w:lang w:val="uk-UA"/>
        </w:rPr>
        <w:t>.</w:t>
      </w:r>
      <w:r w:rsidR="003F3840" w:rsidRPr="009F7EB6">
        <w:rPr>
          <w:sz w:val="28"/>
          <w:szCs w:val="28"/>
          <w:lang w:val="uk-UA"/>
        </w:rPr>
        <w:t xml:space="preserve"> </w:t>
      </w:r>
    </w:p>
    <w:p w:rsidR="00BD4428" w:rsidRDefault="00CA1456" w:rsidP="00B17FAE">
      <w:pPr>
        <w:pStyle w:val="3"/>
        <w:spacing w:before="240" w:beforeAutospacing="0" w:after="0" w:afterAutospacing="0"/>
        <w:ind w:left="360" w:firstLine="567"/>
        <w:jc w:val="center"/>
        <w:rPr>
          <w:rFonts w:eastAsia="Times New Roman"/>
          <w:sz w:val="28"/>
          <w:szCs w:val="28"/>
          <w:lang w:val="uk-UA"/>
        </w:rPr>
      </w:pPr>
      <w:r w:rsidRPr="009F7EB6">
        <w:rPr>
          <w:rFonts w:eastAsia="Times New Roman"/>
          <w:sz w:val="28"/>
          <w:szCs w:val="28"/>
          <w:lang w:val="uk-UA"/>
        </w:rPr>
        <w:t>ІІ</w:t>
      </w:r>
      <w:r w:rsidR="00F54A0A" w:rsidRPr="009F7EB6">
        <w:rPr>
          <w:rFonts w:eastAsia="Times New Roman"/>
          <w:sz w:val="28"/>
          <w:szCs w:val="28"/>
          <w:lang w:val="uk-UA"/>
        </w:rPr>
        <w:t>.</w:t>
      </w:r>
      <w:r w:rsidRPr="009F7EB6">
        <w:rPr>
          <w:rFonts w:eastAsia="Times New Roman"/>
          <w:sz w:val="28"/>
          <w:szCs w:val="28"/>
          <w:lang w:val="uk-UA"/>
        </w:rPr>
        <w:t xml:space="preserve"> </w:t>
      </w:r>
      <w:r w:rsidR="00BD4428" w:rsidRPr="009F7EB6">
        <w:rPr>
          <w:rFonts w:eastAsia="Times New Roman"/>
          <w:sz w:val="28"/>
          <w:szCs w:val="28"/>
          <w:lang w:val="uk-UA"/>
        </w:rPr>
        <w:t>Цілі державного регулювання</w:t>
      </w:r>
    </w:p>
    <w:p w:rsidR="002C6EDF" w:rsidRPr="00F108A7" w:rsidRDefault="002C6EDF" w:rsidP="00B17FAE">
      <w:pPr>
        <w:pStyle w:val="3"/>
        <w:spacing w:before="120" w:beforeAutospacing="0" w:after="0" w:afterAutospacing="0"/>
        <w:ind w:firstLine="567"/>
        <w:jc w:val="both"/>
        <w:rPr>
          <w:b w:val="0"/>
          <w:sz w:val="28"/>
          <w:szCs w:val="28"/>
          <w:lang w:val="uk-UA"/>
        </w:rPr>
      </w:pPr>
      <w:r w:rsidRPr="00F108A7">
        <w:rPr>
          <w:b w:val="0"/>
          <w:sz w:val="28"/>
          <w:szCs w:val="28"/>
          <w:lang w:val="uk-UA"/>
        </w:rPr>
        <w:t>Реалізація положень</w:t>
      </w:r>
      <w:r w:rsidR="00BE415D">
        <w:rPr>
          <w:b w:val="0"/>
          <w:sz w:val="28"/>
          <w:szCs w:val="28"/>
          <w:lang w:val="uk-UA"/>
        </w:rPr>
        <w:t xml:space="preserve"> </w:t>
      </w:r>
      <w:proofErr w:type="spellStart"/>
      <w:r w:rsidR="00BE415D">
        <w:rPr>
          <w:b w:val="0"/>
          <w:sz w:val="28"/>
          <w:szCs w:val="28"/>
          <w:lang w:val="uk-UA"/>
        </w:rPr>
        <w:t>проє</w:t>
      </w:r>
      <w:r w:rsidRPr="00F108A7">
        <w:rPr>
          <w:b w:val="0"/>
          <w:sz w:val="28"/>
          <w:szCs w:val="28"/>
          <w:lang w:val="uk-UA"/>
        </w:rPr>
        <w:t>кту</w:t>
      </w:r>
      <w:proofErr w:type="spellEnd"/>
      <w:r w:rsidRPr="00F108A7">
        <w:rPr>
          <w:b w:val="0"/>
          <w:sz w:val="28"/>
          <w:szCs w:val="28"/>
          <w:lang w:val="uk-UA"/>
        </w:rPr>
        <w:t xml:space="preserve"> наказу </w:t>
      </w:r>
      <w:proofErr w:type="spellStart"/>
      <w:r w:rsidR="00FC4642">
        <w:rPr>
          <w:b w:val="0"/>
          <w:sz w:val="28"/>
          <w:szCs w:val="28"/>
          <w:lang w:val="uk-UA"/>
        </w:rPr>
        <w:t>надасть</w:t>
      </w:r>
      <w:proofErr w:type="spellEnd"/>
      <w:r w:rsidR="00FC4642">
        <w:rPr>
          <w:b w:val="0"/>
          <w:sz w:val="28"/>
          <w:szCs w:val="28"/>
          <w:lang w:val="uk-UA"/>
        </w:rPr>
        <w:t xml:space="preserve"> змогу</w:t>
      </w:r>
      <w:r w:rsidRPr="00F108A7">
        <w:rPr>
          <w:b w:val="0"/>
          <w:sz w:val="28"/>
          <w:szCs w:val="28"/>
          <w:lang w:val="uk-UA"/>
        </w:rPr>
        <w:t xml:space="preserve"> забезпечити покращення роботи </w:t>
      </w:r>
      <w:r w:rsidR="001056AE">
        <w:rPr>
          <w:b w:val="0"/>
          <w:sz w:val="28"/>
          <w:szCs w:val="28"/>
          <w:lang w:val="uk-UA"/>
        </w:rPr>
        <w:t>посадових осіб</w:t>
      </w:r>
      <w:r w:rsidR="001056AE" w:rsidRPr="00F108A7">
        <w:rPr>
          <w:b w:val="0"/>
          <w:sz w:val="28"/>
          <w:szCs w:val="28"/>
          <w:lang w:val="uk-UA"/>
        </w:rPr>
        <w:t xml:space="preserve"> </w:t>
      </w:r>
      <w:r w:rsidRPr="00F108A7">
        <w:rPr>
          <w:b w:val="0"/>
          <w:sz w:val="28"/>
          <w:szCs w:val="28"/>
          <w:lang w:val="uk-UA"/>
        </w:rPr>
        <w:t>митн</w:t>
      </w:r>
      <w:r>
        <w:rPr>
          <w:b w:val="0"/>
          <w:sz w:val="28"/>
          <w:szCs w:val="28"/>
          <w:lang w:val="uk-UA"/>
        </w:rPr>
        <w:t>их</w:t>
      </w:r>
      <w:r w:rsidRPr="00F108A7">
        <w:rPr>
          <w:b w:val="0"/>
          <w:sz w:val="28"/>
          <w:szCs w:val="28"/>
          <w:lang w:val="uk-UA"/>
        </w:rPr>
        <w:t xml:space="preserve"> </w:t>
      </w:r>
      <w:r>
        <w:rPr>
          <w:b w:val="0"/>
          <w:sz w:val="28"/>
          <w:szCs w:val="28"/>
          <w:lang w:val="uk-UA"/>
        </w:rPr>
        <w:t>органів</w:t>
      </w:r>
      <w:r w:rsidRPr="00F108A7">
        <w:rPr>
          <w:b w:val="0"/>
          <w:sz w:val="28"/>
          <w:szCs w:val="28"/>
          <w:lang w:val="uk-UA"/>
        </w:rPr>
        <w:t xml:space="preserve"> під час складання </w:t>
      </w:r>
      <w:r w:rsidR="002D6AE0" w:rsidRPr="00F108A7">
        <w:rPr>
          <w:b w:val="0"/>
          <w:sz w:val="28"/>
          <w:szCs w:val="28"/>
          <w:lang w:val="uk-UA"/>
        </w:rPr>
        <w:t>та оформлення актів (довідок)</w:t>
      </w:r>
      <w:r w:rsidR="002D6AE0">
        <w:rPr>
          <w:b w:val="0"/>
          <w:sz w:val="28"/>
          <w:szCs w:val="28"/>
          <w:lang w:val="uk-UA"/>
        </w:rPr>
        <w:t xml:space="preserve"> </w:t>
      </w:r>
      <w:r w:rsidRPr="00F108A7">
        <w:rPr>
          <w:b w:val="0"/>
          <w:sz w:val="28"/>
          <w:szCs w:val="28"/>
          <w:lang w:val="uk-UA"/>
        </w:rPr>
        <w:t>про результати документальних перевірок дотримання підприємствами (громадянами) вимог законодавства України з питань м</w:t>
      </w:r>
      <w:r w:rsidR="00BE415D">
        <w:rPr>
          <w:b w:val="0"/>
          <w:sz w:val="28"/>
          <w:szCs w:val="28"/>
          <w:lang w:val="uk-UA"/>
        </w:rPr>
        <w:t xml:space="preserve">итної справи та проведення </w:t>
      </w:r>
      <w:r w:rsidR="00BE415D" w:rsidRPr="00BE415D">
        <w:rPr>
          <w:b w:val="0"/>
          <w:sz w:val="28"/>
          <w:szCs w:val="28"/>
          <w:lang w:val="uk-UA"/>
        </w:rPr>
        <w:t>зустрічних звірок під час здійснення документальних виїзних перевірок дотримання вимог законодавства України з питань митної справи</w:t>
      </w:r>
      <w:r w:rsidR="00BE415D">
        <w:rPr>
          <w:b w:val="0"/>
          <w:sz w:val="28"/>
          <w:szCs w:val="28"/>
          <w:lang w:val="uk-UA"/>
        </w:rPr>
        <w:t>.</w:t>
      </w:r>
    </w:p>
    <w:p w:rsidR="00A13FA5" w:rsidRPr="004F65AA" w:rsidRDefault="00F95A7D" w:rsidP="00B17FAE">
      <w:pPr>
        <w:pStyle w:val="a4"/>
        <w:spacing w:before="0" w:beforeAutospacing="0" w:after="0" w:afterAutospacing="0"/>
        <w:ind w:firstLine="567"/>
        <w:jc w:val="both"/>
        <w:rPr>
          <w:iCs/>
          <w:sz w:val="28"/>
          <w:szCs w:val="28"/>
          <w:lang w:val="uk-UA" w:eastAsia="uk-UA"/>
        </w:rPr>
      </w:pPr>
      <w:r>
        <w:rPr>
          <w:iCs/>
          <w:sz w:val="28"/>
          <w:szCs w:val="28"/>
          <w:lang w:val="uk-UA" w:eastAsia="uk-UA"/>
        </w:rPr>
        <w:t xml:space="preserve">Основними цілями підготовки </w:t>
      </w:r>
      <w:proofErr w:type="spellStart"/>
      <w:r>
        <w:rPr>
          <w:iCs/>
          <w:sz w:val="28"/>
          <w:szCs w:val="28"/>
          <w:lang w:val="uk-UA" w:eastAsia="uk-UA"/>
        </w:rPr>
        <w:t>проє</w:t>
      </w:r>
      <w:r w:rsidR="00A13FA5" w:rsidRPr="004F65AA">
        <w:rPr>
          <w:iCs/>
          <w:sz w:val="28"/>
          <w:szCs w:val="28"/>
          <w:lang w:val="uk-UA" w:eastAsia="uk-UA"/>
        </w:rPr>
        <w:t>кту</w:t>
      </w:r>
      <w:proofErr w:type="spellEnd"/>
      <w:r w:rsidR="00A13FA5" w:rsidRPr="004F65AA">
        <w:rPr>
          <w:iCs/>
          <w:sz w:val="28"/>
          <w:szCs w:val="28"/>
          <w:lang w:val="uk-UA" w:eastAsia="uk-UA"/>
        </w:rPr>
        <w:t xml:space="preserve"> наказу є:</w:t>
      </w:r>
    </w:p>
    <w:p w:rsidR="00A13FA5" w:rsidRPr="004F65AA" w:rsidRDefault="00A13FA5" w:rsidP="00B17FAE">
      <w:pPr>
        <w:pStyle w:val="a4"/>
        <w:spacing w:before="0" w:beforeAutospacing="0" w:after="0" w:afterAutospacing="0"/>
        <w:ind w:firstLine="567"/>
        <w:jc w:val="both"/>
        <w:rPr>
          <w:iCs/>
          <w:sz w:val="28"/>
          <w:szCs w:val="28"/>
          <w:lang w:val="uk-UA" w:eastAsia="uk-UA"/>
        </w:rPr>
      </w:pPr>
      <w:r w:rsidRPr="004F65AA">
        <w:rPr>
          <w:iCs/>
          <w:sz w:val="28"/>
          <w:szCs w:val="28"/>
          <w:lang w:val="uk-UA" w:eastAsia="uk-UA"/>
        </w:rPr>
        <w:t>створ</w:t>
      </w:r>
      <w:r w:rsidR="001A3C62" w:rsidRPr="004F65AA">
        <w:rPr>
          <w:iCs/>
          <w:sz w:val="28"/>
          <w:szCs w:val="28"/>
          <w:lang w:val="uk-UA" w:eastAsia="uk-UA"/>
        </w:rPr>
        <w:t>ення</w:t>
      </w:r>
      <w:r w:rsidR="001056AE">
        <w:rPr>
          <w:iCs/>
          <w:sz w:val="28"/>
          <w:szCs w:val="28"/>
          <w:lang w:val="uk-UA" w:eastAsia="uk-UA"/>
        </w:rPr>
        <w:t xml:space="preserve"> умов для належного забезпечення </w:t>
      </w:r>
      <w:r w:rsidRPr="004F65AA">
        <w:rPr>
          <w:iCs/>
          <w:sz w:val="28"/>
          <w:szCs w:val="28"/>
          <w:lang w:val="uk-UA" w:eastAsia="uk-UA"/>
        </w:rPr>
        <w:t>вимог законодавства, пов</w:t>
      </w:r>
      <w:r w:rsidR="00B50405">
        <w:rPr>
          <w:iCs/>
          <w:sz w:val="28"/>
          <w:szCs w:val="28"/>
          <w:lang w:val="uk-UA" w:eastAsia="uk-UA"/>
        </w:rPr>
        <w:t>’</w:t>
      </w:r>
      <w:r w:rsidRPr="004F65AA">
        <w:rPr>
          <w:iCs/>
          <w:sz w:val="28"/>
          <w:szCs w:val="28"/>
          <w:lang w:val="uk-UA" w:eastAsia="uk-UA"/>
        </w:rPr>
        <w:t xml:space="preserve">язаних з </w:t>
      </w:r>
      <w:r w:rsidR="001A3C62" w:rsidRPr="004F65AA">
        <w:rPr>
          <w:iCs/>
          <w:sz w:val="28"/>
          <w:szCs w:val="28"/>
          <w:lang w:val="uk-UA" w:eastAsia="uk-UA"/>
        </w:rPr>
        <w:t>якісним оформленням результатів документальних перевірок</w:t>
      </w:r>
      <w:r w:rsidRPr="004F65AA">
        <w:rPr>
          <w:iCs/>
          <w:sz w:val="28"/>
          <w:szCs w:val="28"/>
          <w:lang w:val="uk-UA" w:eastAsia="uk-UA"/>
        </w:rPr>
        <w:t>;</w:t>
      </w:r>
    </w:p>
    <w:p w:rsidR="003967BB" w:rsidRPr="004F65AA" w:rsidRDefault="003967BB" w:rsidP="00B17FAE">
      <w:pPr>
        <w:pStyle w:val="a4"/>
        <w:spacing w:before="0" w:beforeAutospacing="0" w:after="0" w:afterAutospacing="0"/>
        <w:ind w:firstLine="567"/>
        <w:jc w:val="both"/>
        <w:rPr>
          <w:iCs/>
          <w:sz w:val="28"/>
          <w:szCs w:val="28"/>
          <w:lang w:val="uk-UA" w:eastAsia="uk-UA"/>
        </w:rPr>
      </w:pPr>
      <w:r w:rsidRPr="004F65AA">
        <w:rPr>
          <w:iCs/>
          <w:sz w:val="28"/>
          <w:szCs w:val="28"/>
          <w:lang w:val="uk-UA" w:eastAsia="uk-UA"/>
        </w:rPr>
        <w:t>забезпечення єдиного підходу до формування та відображення інформації про встановлення/</w:t>
      </w:r>
      <w:proofErr w:type="spellStart"/>
      <w:r w:rsidRPr="004F65AA">
        <w:rPr>
          <w:iCs/>
          <w:sz w:val="28"/>
          <w:szCs w:val="28"/>
          <w:lang w:val="uk-UA" w:eastAsia="uk-UA"/>
        </w:rPr>
        <w:t>невстановлення</w:t>
      </w:r>
      <w:proofErr w:type="spellEnd"/>
      <w:r w:rsidRPr="004F65AA">
        <w:rPr>
          <w:iCs/>
          <w:sz w:val="28"/>
          <w:szCs w:val="28"/>
          <w:lang w:val="uk-UA" w:eastAsia="uk-UA"/>
        </w:rPr>
        <w:t xml:space="preserve"> фактів порушень вимог законодавства України з питань митної справи;</w:t>
      </w:r>
    </w:p>
    <w:p w:rsidR="003967BB" w:rsidRPr="004F65AA" w:rsidRDefault="004527FB" w:rsidP="00B17FAE">
      <w:pPr>
        <w:pStyle w:val="a4"/>
        <w:spacing w:before="0" w:beforeAutospacing="0" w:after="0" w:afterAutospacing="0"/>
        <w:ind w:firstLine="567"/>
        <w:jc w:val="both"/>
        <w:rPr>
          <w:iCs/>
          <w:sz w:val="28"/>
          <w:szCs w:val="28"/>
          <w:lang w:val="uk-UA" w:eastAsia="uk-UA"/>
        </w:rPr>
      </w:pPr>
      <w:r>
        <w:rPr>
          <w:iCs/>
          <w:sz w:val="28"/>
          <w:szCs w:val="28"/>
          <w:lang w:val="uk-UA" w:eastAsia="uk-UA"/>
        </w:rPr>
        <w:t>встановлення вимог щодо дотримання єдиних уніфікованих</w:t>
      </w:r>
      <w:r w:rsidR="003967BB" w:rsidRPr="004F65AA">
        <w:rPr>
          <w:iCs/>
          <w:sz w:val="28"/>
          <w:szCs w:val="28"/>
          <w:lang w:val="uk-UA" w:eastAsia="uk-UA"/>
        </w:rPr>
        <w:t xml:space="preserve"> форм документів, передбачених Кодексом;</w:t>
      </w:r>
    </w:p>
    <w:p w:rsidR="004232F0" w:rsidRPr="004F65AA" w:rsidRDefault="004232F0" w:rsidP="00B17FAE">
      <w:pPr>
        <w:pStyle w:val="a4"/>
        <w:spacing w:before="0" w:beforeAutospacing="0" w:after="0" w:afterAutospacing="0"/>
        <w:ind w:firstLine="567"/>
        <w:jc w:val="both"/>
        <w:rPr>
          <w:iCs/>
          <w:sz w:val="28"/>
          <w:szCs w:val="28"/>
          <w:lang w:val="uk-UA" w:eastAsia="uk-UA"/>
        </w:rPr>
      </w:pPr>
      <w:r w:rsidRPr="004F65AA">
        <w:rPr>
          <w:iCs/>
          <w:sz w:val="28"/>
          <w:szCs w:val="28"/>
          <w:lang w:val="uk-UA" w:eastAsia="uk-UA"/>
        </w:rPr>
        <w:t>формалізація матеріалів, які можуть бути використані митними органами для підготовки висновків за результатами документальних перевірок;</w:t>
      </w:r>
    </w:p>
    <w:p w:rsidR="004F65AA" w:rsidRDefault="004F65AA" w:rsidP="00B17FAE">
      <w:pPr>
        <w:pStyle w:val="a4"/>
        <w:spacing w:before="0" w:beforeAutospacing="0" w:after="0" w:afterAutospacing="0"/>
        <w:ind w:firstLine="567"/>
        <w:jc w:val="both"/>
        <w:rPr>
          <w:iCs/>
          <w:sz w:val="28"/>
          <w:szCs w:val="28"/>
          <w:lang w:val="uk-UA" w:eastAsia="uk-UA"/>
        </w:rPr>
      </w:pPr>
      <w:r w:rsidRPr="004F65AA">
        <w:rPr>
          <w:iCs/>
          <w:sz w:val="28"/>
          <w:szCs w:val="28"/>
          <w:lang w:val="uk-UA" w:eastAsia="uk-UA"/>
        </w:rPr>
        <w:t>чітк</w:t>
      </w:r>
      <w:r>
        <w:rPr>
          <w:iCs/>
          <w:sz w:val="28"/>
          <w:szCs w:val="28"/>
          <w:lang w:val="uk-UA" w:eastAsia="uk-UA"/>
        </w:rPr>
        <w:t>е та прозоре</w:t>
      </w:r>
      <w:r w:rsidRPr="004F65AA">
        <w:rPr>
          <w:iCs/>
          <w:sz w:val="28"/>
          <w:szCs w:val="28"/>
          <w:lang w:val="uk-UA" w:eastAsia="uk-UA"/>
        </w:rPr>
        <w:t xml:space="preserve"> врегулю</w:t>
      </w:r>
      <w:r>
        <w:rPr>
          <w:iCs/>
          <w:sz w:val="28"/>
          <w:szCs w:val="28"/>
          <w:lang w:val="uk-UA" w:eastAsia="uk-UA"/>
        </w:rPr>
        <w:t>вання</w:t>
      </w:r>
      <w:r w:rsidR="001728E0">
        <w:rPr>
          <w:iCs/>
          <w:sz w:val="28"/>
          <w:szCs w:val="28"/>
          <w:lang w:val="uk-UA" w:eastAsia="uk-UA"/>
        </w:rPr>
        <w:t xml:space="preserve"> взаємовідносин</w:t>
      </w:r>
      <w:r w:rsidRPr="004F65AA">
        <w:rPr>
          <w:iCs/>
          <w:sz w:val="28"/>
          <w:szCs w:val="28"/>
          <w:lang w:val="uk-UA" w:eastAsia="uk-UA"/>
        </w:rPr>
        <w:t xml:space="preserve"> підприємств </w:t>
      </w:r>
      <w:r>
        <w:rPr>
          <w:iCs/>
          <w:sz w:val="28"/>
          <w:szCs w:val="28"/>
          <w:lang w:val="uk-UA" w:eastAsia="uk-UA"/>
        </w:rPr>
        <w:t xml:space="preserve">(громадян) </w:t>
      </w:r>
      <w:r w:rsidRPr="004F65AA">
        <w:rPr>
          <w:iCs/>
          <w:sz w:val="28"/>
          <w:szCs w:val="28"/>
          <w:lang w:val="uk-UA" w:eastAsia="uk-UA"/>
        </w:rPr>
        <w:t xml:space="preserve">і митних органів під час </w:t>
      </w:r>
      <w:r>
        <w:rPr>
          <w:iCs/>
          <w:sz w:val="28"/>
          <w:szCs w:val="28"/>
          <w:lang w:val="uk-UA" w:eastAsia="uk-UA"/>
        </w:rPr>
        <w:t>оформлення результатів документальних перевірок дотримання вимог законодавства України з питань митної справи</w:t>
      </w:r>
      <w:r w:rsidR="00512172">
        <w:rPr>
          <w:iCs/>
          <w:sz w:val="28"/>
          <w:szCs w:val="28"/>
          <w:lang w:val="uk-UA" w:eastAsia="uk-UA"/>
        </w:rPr>
        <w:t xml:space="preserve"> та проведення </w:t>
      </w:r>
      <w:r w:rsidR="00512172" w:rsidRPr="00512172">
        <w:rPr>
          <w:iCs/>
          <w:sz w:val="28"/>
          <w:szCs w:val="28"/>
          <w:lang w:val="uk-UA" w:eastAsia="uk-UA"/>
        </w:rPr>
        <w:t>зустрічних звірок під час здійснення документальних виїзних перевірок дотримання вимог законодавства України з питань митної справи</w:t>
      </w:r>
      <w:r>
        <w:rPr>
          <w:iCs/>
          <w:sz w:val="28"/>
          <w:szCs w:val="28"/>
          <w:lang w:val="uk-UA" w:eastAsia="uk-UA"/>
        </w:rPr>
        <w:t>.</w:t>
      </w:r>
    </w:p>
    <w:p w:rsidR="008A51A4" w:rsidRPr="00376328" w:rsidRDefault="00367B49" w:rsidP="00B17FAE">
      <w:pPr>
        <w:pStyle w:val="3"/>
        <w:spacing w:before="0" w:beforeAutospacing="0" w:after="0" w:afterAutospacing="0"/>
        <w:ind w:firstLine="567"/>
        <w:jc w:val="both"/>
        <w:rPr>
          <w:bCs w:val="0"/>
          <w:sz w:val="28"/>
          <w:szCs w:val="28"/>
          <w:lang w:val="uk-UA"/>
        </w:rPr>
      </w:pPr>
      <w:r>
        <w:rPr>
          <w:rFonts w:eastAsia="Times New Roman"/>
          <w:b w:val="0"/>
          <w:bCs w:val="0"/>
          <w:sz w:val="28"/>
          <w:szCs w:val="28"/>
          <w:lang w:val="uk-UA"/>
        </w:rPr>
        <w:t>Основний</w:t>
      </w:r>
      <w:r w:rsidR="004F65AA" w:rsidRPr="007F020B">
        <w:rPr>
          <w:rFonts w:eastAsia="Times New Roman"/>
          <w:b w:val="0"/>
          <w:bCs w:val="0"/>
          <w:sz w:val="28"/>
          <w:szCs w:val="28"/>
          <w:lang w:val="uk-UA"/>
        </w:rPr>
        <w:t xml:space="preserve"> з</w:t>
      </w:r>
      <w:r>
        <w:rPr>
          <w:rFonts w:eastAsia="Times New Roman"/>
          <w:b w:val="0"/>
          <w:bCs w:val="0"/>
          <w:sz w:val="28"/>
          <w:szCs w:val="28"/>
          <w:lang w:val="uk-UA"/>
        </w:rPr>
        <w:t>ахід</w:t>
      </w:r>
      <w:r w:rsidR="002C6EDF" w:rsidRPr="007F020B">
        <w:rPr>
          <w:rFonts w:eastAsia="Times New Roman"/>
          <w:b w:val="0"/>
          <w:bCs w:val="0"/>
          <w:sz w:val="28"/>
          <w:szCs w:val="28"/>
          <w:lang w:val="uk-UA"/>
        </w:rPr>
        <w:t>, як</w:t>
      </w:r>
      <w:r w:rsidR="004F65AA" w:rsidRPr="007F020B">
        <w:rPr>
          <w:rFonts w:eastAsia="Times New Roman"/>
          <w:b w:val="0"/>
          <w:bCs w:val="0"/>
          <w:sz w:val="28"/>
          <w:szCs w:val="28"/>
          <w:lang w:val="uk-UA"/>
        </w:rPr>
        <w:t>ий</w:t>
      </w:r>
      <w:r w:rsidR="002C6EDF" w:rsidRPr="007F020B">
        <w:rPr>
          <w:rFonts w:eastAsia="Times New Roman"/>
          <w:b w:val="0"/>
          <w:bCs w:val="0"/>
          <w:sz w:val="28"/>
          <w:szCs w:val="28"/>
          <w:lang w:val="uk-UA"/>
        </w:rPr>
        <w:t xml:space="preserve"> необхідно здійснити для реалізації зазначених </w:t>
      </w:r>
      <w:r w:rsidR="00512172">
        <w:rPr>
          <w:rFonts w:eastAsia="Times New Roman"/>
          <w:b w:val="0"/>
          <w:bCs w:val="0"/>
          <w:sz w:val="28"/>
          <w:szCs w:val="28"/>
          <w:lang w:val="uk-UA"/>
        </w:rPr>
        <w:t xml:space="preserve">цілей щодо підготовки </w:t>
      </w:r>
      <w:proofErr w:type="spellStart"/>
      <w:r w:rsidR="00512172">
        <w:rPr>
          <w:rFonts w:eastAsia="Times New Roman"/>
          <w:b w:val="0"/>
          <w:bCs w:val="0"/>
          <w:sz w:val="28"/>
          <w:szCs w:val="28"/>
          <w:lang w:val="uk-UA"/>
        </w:rPr>
        <w:t>проє</w:t>
      </w:r>
      <w:r>
        <w:rPr>
          <w:rFonts w:eastAsia="Times New Roman"/>
          <w:b w:val="0"/>
          <w:bCs w:val="0"/>
          <w:sz w:val="28"/>
          <w:szCs w:val="28"/>
          <w:lang w:val="uk-UA"/>
        </w:rPr>
        <w:t>кту</w:t>
      </w:r>
      <w:proofErr w:type="spellEnd"/>
      <w:r w:rsidR="00512172">
        <w:rPr>
          <w:rFonts w:eastAsia="Times New Roman"/>
          <w:b w:val="0"/>
          <w:bCs w:val="0"/>
          <w:sz w:val="28"/>
          <w:szCs w:val="28"/>
          <w:lang w:val="uk-UA"/>
        </w:rPr>
        <w:t xml:space="preserve"> наказу</w:t>
      </w:r>
      <w:r w:rsidR="004F65AA" w:rsidRPr="007F020B">
        <w:rPr>
          <w:rFonts w:eastAsia="Times New Roman"/>
          <w:b w:val="0"/>
          <w:bCs w:val="0"/>
          <w:sz w:val="28"/>
          <w:szCs w:val="28"/>
          <w:lang w:val="uk-UA"/>
        </w:rPr>
        <w:t xml:space="preserve">, </w:t>
      </w:r>
      <w:r w:rsidR="00512172">
        <w:rPr>
          <w:rFonts w:eastAsia="Times New Roman"/>
          <w:b w:val="0"/>
          <w:bCs w:val="0"/>
          <w:sz w:val="28"/>
          <w:szCs w:val="28"/>
          <w:lang w:val="uk-UA"/>
        </w:rPr>
        <w:t xml:space="preserve">є </w:t>
      </w:r>
      <w:r>
        <w:rPr>
          <w:rFonts w:eastAsia="Times New Roman"/>
          <w:b w:val="0"/>
          <w:bCs w:val="0"/>
          <w:sz w:val="28"/>
          <w:szCs w:val="28"/>
          <w:lang w:val="uk-UA"/>
        </w:rPr>
        <w:t xml:space="preserve">його </w:t>
      </w:r>
      <w:r w:rsidR="00512172">
        <w:rPr>
          <w:b w:val="0"/>
          <w:sz w:val="28"/>
          <w:szCs w:val="28"/>
          <w:lang w:val="uk-UA"/>
        </w:rPr>
        <w:t>прийняття.</w:t>
      </w:r>
    </w:p>
    <w:p w:rsidR="00BD4428" w:rsidRPr="009F7EB6" w:rsidRDefault="00BD4428" w:rsidP="00B17FAE">
      <w:pPr>
        <w:pStyle w:val="3"/>
        <w:spacing w:before="240" w:beforeAutospacing="0" w:after="0" w:afterAutospacing="0"/>
        <w:ind w:firstLine="567"/>
        <w:jc w:val="center"/>
        <w:rPr>
          <w:rFonts w:eastAsia="Times New Roman"/>
          <w:sz w:val="28"/>
          <w:szCs w:val="28"/>
          <w:lang w:val="uk-UA"/>
        </w:rPr>
      </w:pPr>
      <w:r w:rsidRPr="009F7EB6">
        <w:rPr>
          <w:rFonts w:eastAsia="Times New Roman"/>
          <w:sz w:val="28"/>
          <w:szCs w:val="28"/>
          <w:lang w:val="uk-UA"/>
        </w:rPr>
        <w:t>III. Визначення та оцінка альтернативних способів досягнення цілей</w:t>
      </w:r>
    </w:p>
    <w:p w:rsidR="00AA74AC" w:rsidRPr="009F7EB6" w:rsidRDefault="00AA74AC" w:rsidP="00B17FAE">
      <w:pPr>
        <w:pStyle w:val="a4"/>
        <w:spacing w:before="0" w:beforeAutospacing="0" w:after="0" w:afterAutospacing="0"/>
        <w:ind w:firstLine="567"/>
        <w:jc w:val="both"/>
        <w:rPr>
          <w:iCs/>
          <w:sz w:val="28"/>
          <w:szCs w:val="28"/>
          <w:lang w:val="uk-UA" w:eastAsia="uk-UA"/>
        </w:rPr>
      </w:pPr>
    </w:p>
    <w:p w:rsidR="00DB5E63" w:rsidRPr="009F7EB6" w:rsidRDefault="00BD4428" w:rsidP="00B17FAE">
      <w:pPr>
        <w:pStyle w:val="a4"/>
        <w:spacing w:before="0" w:beforeAutospacing="0" w:after="0" w:afterAutospacing="0"/>
        <w:ind w:firstLine="567"/>
        <w:jc w:val="both"/>
        <w:rPr>
          <w:rFonts w:eastAsia="Times New Roman"/>
          <w:sz w:val="28"/>
          <w:szCs w:val="28"/>
          <w:lang w:val="uk-UA" w:eastAsia="ru-RU"/>
        </w:rPr>
      </w:pPr>
      <w:r w:rsidRPr="009F7EB6">
        <w:rPr>
          <w:rFonts w:eastAsia="Times New Roman"/>
          <w:sz w:val="28"/>
          <w:szCs w:val="28"/>
          <w:lang w:val="uk-UA" w:eastAsia="ru-RU"/>
        </w:rPr>
        <w:t>Першою альтернативою є</w:t>
      </w:r>
      <w:r w:rsidR="00ED799A" w:rsidRPr="009F7EB6">
        <w:rPr>
          <w:rFonts w:eastAsia="Times New Roman"/>
          <w:sz w:val="28"/>
          <w:szCs w:val="28"/>
          <w:lang w:val="uk-UA" w:eastAsia="ru-RU"/>
        </w:rPr>
        <w:t xml:space="preserve"> прийняття </w:t>
      </w:r>
      <w:proofErr w:type="spellStart"/>
      <w:r w:rsidR="003B63E7">
        <w:rPr>
          <w:color w:val="000000" w:themeColor="text1"/>
          <w:sz w:val="28"/>
          <w:szCs w:val="28"/>
          <w:lang w:val="uk-UA"/>
        </w:rPr>
        <w:t>проє</w:t>
      </w:r>
      <w:r w:rsidR="00976A60" w:rsidRPr="00385466">
        <w:rPr>
          <w:color w:val="000000" w:themeColor="text1"/>
          <w:sz w:val="28"/>
          <w:szCs w:val="28"/>
          <w:lang w:val="uk-UA"/>
        </w:rPr>
        <w:t>кт</w:t>
      </w:r>
      <w:r w:rsidR="00976A60">
        <w:rPr>
          <w:color w:val="000000" w:themeColor="text1"/>
          <w:sz w:val="28"/>
          <w:szCs w:val="28"/>
          <w:lang w:val="uk-UA"/>
        </w:rPr>
        <w:t>у</w:t>
      </w:r>
      <w:proofErr w:type="spellEnd"/>
      <w:r w:rsidR="00976A60" w:rsidRPr="00385466">
        <w:rPr>
          <w:color w:val="000000" w:themeColor="text1"/>
          <w:sz w:val="28"/>
          <w:szCs w:val="28"/>
          <w:lang w:val="uk-UA"/>
        </w:rPr>
        <w:t xml:space="preserve"> наказу</w:t>
      </w:r>
      <w:r w:rsidR="00ED799A" w:rsidRPr="009F7EB6">
        <w:rPr>
          <w:rFonts w:eastAsia="Times New Roman"/>
          <w:sz w:val="28"/>
          <w:szCs w:val="28"/>
          <w:lang w:val="uk-UA" w:eastAsia="ru-RU"/>
        </w:rPr>
        <w:t xml:space="preserve">, який </w:t>
      </w:r>
      <w:r w:rsidR="00385466" w:rsidRPr="00385466">
        <w:rPr>
          <w:rFonts w:eastAsia="Times New Roman"/>
          <w:sz w:val="28"/>
          <w:szCs w:val="28"/>
          <w:lang w:val="uk-UA" w:eastAsia="ru-RU"/>
        </w:rPr>
        <w:t>встановл</w:t>
      </w:r>
      <w:r w:rsidR="00385466">
        <w:rPr>
          <w:rFonts w:eastAsia="Times New Roman"/>
          <w:sz w:val="28"/>
          <w:szCs w:val="28"/>
          <w:lang w:val="uk-UA" w:eastAsia="ru-RU"/>
        </w:rPr>
        <w:t>ює</w:t>
      </w:r>
      <w:r w:rsidR="00385466" w:rsidRPr="00385466">
        <w:rPr>
          <w:rFonts w:eastAsia="Times New Roman"/>
          <w:sz w:val="28"/>
          <w:szCs w:val="28"/>
          <w:lang w:val="uk-UA" w:eastAsia="ru-RU"/>
        </w:rPr>
        <w:t xml:space="preserve"> єдин</w:t>
      </w:r>
      <w:r w:rsidR="00385466">
        <w:rPr>
          <w:rFonts w:eastAsia="Times New Roman"/>
          <w:sz w:val="28"/>
          <w:szCs w:val="28"/>
          <w:lang w:val="uk-UA" w:eastAsia="ru-RU"/>
        </w:rPr>
        <w:t>ий</w:t>
      </w:r>
      <w:r w:rsidR="00385466" w:rsidRPr="00385466">
        <w:rPr>
          <w:rFonts w:eastAsia="Times New Roman"/>
          <w:sz w:val="28"/>
          <w:szCs w:val="28"/>
          <w:lang w:val="uk-UA" w:eastAsia="ru-RU"/>
        </w:rPr>
        <w:t xml:space="preserve"> підх</w:t>
      </w:r>
      <w:r w:rsidR="00385466">
        <w:rPr>
          <w:rFonts w:eastAsia="Times New Roman"/>
          <w:sz w:val="28"/>
          <w:szCs w:val="28"/>
          <w:lang w:val="uk-UA" w:eastAsia="ru-RU"/>
        </w:rPr>
        <w:t>і</w:t>
      </w:r>
      <w:r w:rsidR="00385466" w:rsidRPr="00385466">
        <w:rPr>
          <w:rFonts w:eastAsia="Times New Roman"/>
          <w:sz w:val="28"/>
          <w:szCs w:val="28"/>
          <w:lang w:val="uk-UA" w:eastAsia="ru-RU"/>
        </w:rPr>
        <w:t>д до оформлення посадовими особами митних органів результатів документальних перевірок дотримання вимог законодавства України з питань митної справи, із визначенням</w:t>
      </w:r>
      <w:r w:rsidR="0087171F">
        <w:rPr>
          <w:rFonts w:eastAsia="Times New Roman"/>
          <w:sz w:val="28"/>
          <w:szCs w:val="28"/>
          <w:lang w:val="uk-UA" w:eastAsia="ru-RU"/>
        </w:rPr>
        <w:t xml:space="preserve"> відповідних форм документів, </w:t>
      </w:r>
      <w:r w:rsidR="00385466" w:rsidRPr="00385466">
        <w:rPr>
          <w:rFonts w:eastAsia="Times New Roman"/>
          <w:sz w:val="28"/>
          <w:szCs w:val="28"/>
          <w:lang w:val="uk-UA" w:eastAsia="ru-RU"/>
        </w:rPr>
        <w:t>їх обліку</w:t>
      </w:r>
      <w:r w:rsidR="0087171F">
        <w:rPr>
          <w:rFonts w:eastAsia="Times New Roman"/>
          <w:sz w:val="28"/>
          <w:szCs w:val="28"/>
          <w:lang w:val="uk-UA" w:eastAsia="ru-RU"/>
        </w:rPr>
        <w:t xml:space="preserve"> </w:t>
      </w:r>
      <w:r w:rsidR="0087171F" w:rsidRPr="0087171F">
        <w:rPr>
          <w:rFonts w:eastAsia="Times New Roman"/>
          <w:sz w:val="28"/>
          <w:szCs w:val="28"/>
          <w:lang w:val="uk-UA" w:eastAsia="ru-RU"/>
        </w:rPr>
        <w:t>та проведення зустрічних звірок під час здійснення документальних виїзних перевірок дотримання вимог законодавства</w:t>
      </w:r>
      <w:r w:rsidR="0087171F">
        <w:rPr>
          <w:rFonts w:eastAsia="Times New Roman"/>
          <w:sz w:val="28"/>
          <w:szCs w:val="28"/>
          <w:lang w:val="uk-UA" w:eastAsia="ru-RU"/>
        </w:rPr>
        <w:t xml:space="preserve"> України з питань митної справи</w:t>
      </w:r>
      <w:r w:rsidR="00DB5E63" w:rsidRPr="00385466">
        <w:rPr>
          <w:rFonts w:eastAsia="Times New Roman"/>
          <w:sz w:val="28"/>
          <w:szCs w:val="28"/>
          <w:lang w:val="uk-UA" w:eastAsia="ru-RU"/>
        </w:rPr>
        <w:t>.</w:t>
      </w:r>
      <w:r w:rsidR="00557B1B" w:rsidRPr="00385466">
        <w:rPr>
          <w:rFonts w:eastAsia="Times New Roman"/>
          <w:sz w:val="28"/>
          <w:szCs w:val="28"/>
          <w:lang w:val="uk-UA" w:eastAsia="ru-RU"/>
        </w:rPr>
        <w:t xml:space="preserve"> </w:t>
      </w:r>
    </w:p>
    <w:p w:rsidR="00BD4428" w:rsidRPr="009F7EB6" w:rsidRDefault="00BD4428" w:rsidP="00B17FAE">
      <w:pPr>
        <w:pStyle w:val="a4"/>
        <w:spacing w:before="0" w:beforeAutospacing="0" w:after="0" w:afterAutospacing="0"/>
        <w:ind w:firstLine="567"/>
        <w:jc w:val="both"/>
        <w:rPr>
          <w:rFonts w:eastAsia="Times New Roman"/>
          <w:sz w:val="28"/>
          <w:szCs w:val="28"/>
          <w:lang w:val="uk-UA" w:eastAsia="ru-RU"/>
        </w:rPr>
      </w:pPr>
      <w:r w:rsidRPr="009F7EB6">
        <w:rPr>
          <w:rFonts w:eastAsia="Times New Roman"/>
          <w:sz w:val="28"/>
          <w:szCs w:val="28"/>
          <w:lang w:val="uk-UA" w:eastAsia="ru-RU"/>
        </w:rPr>
        <w:t xml:space="preserve">Другою альтернативою </w:t>
      </w:r>
      <w:r w:rsidR="00D21DDD" w:rsidRPr="009F7EB6">
        <w:rPr>
          <w:rFonts w:eastAsia="Times New Roman"/>
          <w:sz w:val="28"/>
          <w:szCs w:val="28"/>
          <w:lang w:val="uk-UA" w:eastAsia="ru-RU"/>
        </w:rPr>
        <w:t xml:space="preserve">є </w:t>
      </w:r>
      <w:r w:rsidRPr="009F7EB6">
        <w:rPr>
          <w:rFonts w:eastAsia="Times New Roman"/>
          <w:sz w:val="28"/>
          <w:szCs w:val="28"/>
          <w:lang w:val="uk-UA" w:eastAsia="ru-RU"/>
        </w:rPr>
        <w:t xml:space="preserve">залишення існуючої ситуації без змін. </w:t>
      </w:r>
    </w:p>
    <w:p w:rsidR="00385466" w:rsidRDefault="006343EE" w:rsidP="00B17FAE">
      <w:pPr>
        <w:pStyle w:val="a4"/>
        <w:spacing w:before="0" w:beforeAutospacing="0" w:after="0" w:afterAutospacing="0"/>
        <w:ind w:firstLine="567"/>
        <w:jc w:val="both"/>
        <w:rPr>
          <w:rFonts w:eastAsia="Times New Roman"/>
          <w:sz w:val="28"/>
          <w:szCs w:val="28"/>
          <w:lang w:val="uk-UA" w:eastAsia="ru-RU"/>
        </w:rPr>
      </w:pPr>
      <w:r>
        <w:rPr>
          <w:rFonts w:eastAsia="Times New Roman"/>
          <w:sz w:val="28"/>
          <w:szCs w:val="28"/>
          <w:lang w:val="uk-UA" w:eastAsia="ru-RU"/>
        </w:rPr>
        <w:t>Інші альтернативи відсутні.</w:t>
      </w:r>
    </w:p>
    <w:p w:rsidR="00BD4428" w:rsidRPr="009F7EB6" w:rsidRDefault="003B63E7" w:rsidP="003B63E7">
      <w:pPr>
        <w:pStyle w:val="a4"/>
        <w:spacing w:before="0" w:beforeAutospacing="0" w:after="0" w:afterAutospacing="0"/>
        <w:ind w:left="567"/>
        <w:jc w:val="both"/>
        <w:rPr>
          <w:iCs/>
          <w:sz w:val="28"/>
          <w:szCs w:val="28"/>
          <w:lang w:val="uk-UA" w:eastAsia="uk-UA"/>
        </w:rPr>
      </w:pPr>
      <w:r>
        <w:rPr>
          <w:iCs/>
          <w:sz w:val="28"/>
          <w:szCs w:val="28"/>
          <w:lang w:val="uk-UA" w:eastAsia="uk-UA"/>
        </w:rPr>
        <w:t>1. </w:t>
      </w:r>
      <w:r w:rsidR="00BD4428" w:rsidRPr="009F7EB6">
        <w:rPr>
          <w:iCs/>
          <w:sz w:val="28"/>
          <w:szCs w:val="28"/>
          <w:lang w:val="uk-UA" w:eastAsia="uk-UA"/>
        </w:rPr>
        <w:t>Альтернативні способи досягнення цілей державного регулювання:</w:t>
      </w:r>
      <w:r w:rsidR="00557B1B" w:rsidRPr="009F7EB6">
        <w:rPr>
          <w:iCs/>
          <w:sz w:val="28"/>
          <w:szCs w:val="28"/>
          <w:lang w:val="uk-UA" w:eastAsia="uk-UA"/>
        </w:rPr>
        <w:t xml:space="preserve"> </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2"/>
        <w:gridCol w:w="7440"/>
      </w:tblGrid>
      <w:tr w:rsidR="00BD4428" w:rsidRPr="009F7EB6" w:rsidTr="00473FF3">
        <w:trPr>
          <w:tblCellSpacing w:w="30" w:type="dxa"/>
        </w:trPr>
        <w:tc>
          <w:tcPr>
            <w:tcW w:w="10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F63F36" w:rsidP="00DC1606">
            <w:pPr>
              <w:pStyle w:val="a4"/>
              <w:spacing w:before="0" w:beforeAutospacing="0" w:after="0" w:afterAutospacing="0"/>
              <w:ind w:firstLine="567"/>
              <w:rPr>
                <w:iCs/>
                <w:lang w:val="uk-UA" w:eastAsia="uk-UA"/>
              </w:rPr>
            </w:pPr>
            <w:r w:rsidRPr="001A1286">
              <w:rPr>
                <w:iCs/>
                <w:lang w:val="uk-UA" w:eastAsia="uk-UA"/>
              </w:rPr>
              <w:t xml:space="preserve">Вид </w:t>
            </w:r>
            <w:r w:rsidR="00BD4428" w:rsidRPr="001A1286">
              <w:rPr>
                <w:iCs/>
                <w:lang w:val="uk-UA" w:eastAsia="uk-UA"/>
              </w:rPr>
              <w:t>альтернативи</w:t>
            </w:r>
          </w:p>
        </w:tc>
        <w:tc>
          <w:tcPr>
            <w:tcW w:w="38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B17FAE">
            <w:pPr>
              <w:pStyle w:val="a4"/>
              <w:spacing w:before="0" w:beforeAutospacing="0" w:after="0" w:afterAutospacing="0"/>
              <w:ind w:firstLine="567"/>
              <w:jc w:val="center"/>
              <w:rPr>
                <w:iCs/>
                <w:lang w:val="uk-UA" w:eastAsia="uk-UA"/>
              </w:rPr>
            </w:pPr>
            <w:r w:rsidRPr="001A1286">
              <w:rPr>
                <w:iCs/>
                <w:lang w:val="uk-UA" w:eastAsia="uk-UA"/>
              </w:rPr>
              <w:t>Опис альтернативи</w:t>
            </w:r>
          </w:p>
        </w:tc>
      </w:tr>
      <w:tr w:rsidR="00BD4428" w:rsidRPr="009F7EB6" w:rsidTr="00473FF3">
        <w:trPr>
          <w:tblCellSpacing w:w="30" w:type="dxa"/>
        </w:trPr>
        <w:tc>
          <w:tcPr>
            <w:tcW w:w="10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DC1606">
            <w:pPr>
              <w:pStyle w:val="a4"/>
              <w:spacing w:before="0" w:beforeAutospacing="0" w:after="0" w:afterAutospacing="0"/>
              <w:jc w:val="both"/>
              <w:rPr>
                <w:iCs/>
                <w:lang w:val="uk-UA" w:eastAsia="uk-UA"/>
              </w:rPr>
            </w:pPr>
            <w:r w:rsidRPr="001A1286">
              <w:rPr>
                <w:iCs/>
                <w:lang w:val="uk-UA" w:eastAsia="uk-UA"/>
              </w:rPr>
              <w:t>Альтернатива 1</w:t>
            </w:r>
          </w:p>
        </w:tc>
        <w:tc>
          <w:tcPr>
            <w:tcW w:w="38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DC1606">
            <w:pPr>
              <w:pStyle w:val="a4"/>
              <w:spacing w:before="0" w:beforeAutospacing="0" w:after="0" w:afterAutospacing="0"/>
              <w:jc w:val="both"/>
              <w:rPr>
                <w:iCs/>
                <w:lang w:val="uk-UA" w:eastAsia="uk-UA"/>
              </w:rPr>
            </w:pPr>
            <w:r w:rsidRPr="001A1286">
              <w:rPr>
                <w:iCs/>
                <w:lang w:val="uk-UA" w:eastAsia="uk-UA"/>
              </w:rPr>
              <w:t xml:space="preserve">Затвердити </w:t>
            </w:r>
            <w:r w:rsidR="0087171F" w:rsidRPr="001A1286">
              <w:rPr>
                <w:iCs/>
                <w:lang w:val="uk-UA" w:eastAsia="uk-UA"/>
              </w:rPr>
              <w:t>зміни до нормативно-правових</w:t>
            </w:r>
            <w:r w:rsidRPr="001A1286">
              <w:rPr>
                <w:iCs/>
                <w:lang w:val="uk-UA" w:eastAsia="uk-UA"/>
              </w:rPr>
              <w:t xml:space="preserve"> акт</w:t>
            </w:r>
            <w:r w:rsidR="0087171F" w:rsidRPr="001A1286">
              <w:rPr>
                <w:iCs/>
                <w:lang w:val="uk-UA" w:eastAsia="uk-UA"/>
              </w:rPr>
              <w:t>ів, якими встановлені</w:t>
            </w:r>
            <w:r w:rsidR="00021FA3" w:rsidRPr="001A1286">
              <w:rPr>
                <w:iCs/>
                <w:lang w:val="uk-UA" w:eastAsia="uk-UA"/>
              </w:rPr>
              <w:t xml:space="preserve"> єдин</w:t>
            </w:r>
            <w:r w:rsidR="0087171F" w:rsidRPr="001A1286">
              <w:rPr>
                <w:iCs/>
                <w:lang w:val="uk-UA" w:eastAsia="uk-UA"/>
              </w:rPr>
              <w:t>і</w:t>
            </w:r>
            <w:r w:rsidR="00021FA3" w:rsidRPr="001A1286">
              <w:rPr>
                <w:iCs/>
                <w:lang w:val="uk-UA" w:eastAsia="uk-UA"/>
              </w:rPr>
              <w:t xml:space="preserve"> підх</w:t>
            </w:r>
            <w:r w:rsidR="0087171F" w:rsidRPr="001A1286">
              <w:rPr>
                <w:iCs/>
                <w:lang w:val="uk-UA" w:eastAsia="uk-UA"/>
              </w:rPr>
              <w:t>о</w:t>
            </w:r>
            <w:r w:rsidR="00021FA3" w:rsidRPr="001A1286">
              <w:rPr>
                <w:iCs/>
                <w:lang w:val="uk-UA" w:eastAsia="uk-UA"/>
              </w:rPr>
              <w:t>д</w:t>
            </w:r>
            <w:r w:rsidR="0087171F" w:rsidRPr="001A1286">
              <w:rPr>
                <w:iCs/>
                <w:lang w:val="uk-UA" w:eastAsia="uk-UA"/>
              </w:rPr>
              <w:t>и</w:t>
            </w:r>
            <w:r w:rsidR="00021FA3" w:rsidRPr="001A1286">
              <w:rPr>
                <w:iCs/>
                <w:lang w:val="uk-UA" w:eastAsia="uk-UA"/>
              </w:rPr>
              <w:t xml:space="preserve"> до оформлення результатів документальних перевірок дотримання вимог законодавства України з питань митної справи</w:t>
            </w:r>
            <w:r w:rsidR="0087171F" w:rsidRPr="001A1286">
              <w:rPr>
                <w:iCs/>
                <w:lang w:val="uk-UA" w:eastAsia="uk-UA"/>
              </w:rPr>
              <w:t xml:space="preserve"> та проведення зустрічних звірок під час здійснення документальних виїзних перевірок дотримання вимог законодавства України з питань митної справи</w:t>
            </w:r>
            <w:r w:rsidR="00021FA3" w:rsidRPr="001A1286">
              <w:rPr>
                <w:iCs/>
                <w:lang w:val="uk-UA" w:eastAsia="uk-UA"/>
              </w:rPr>
              <w:t>, що у подальшому сприятиме якісному відображен</w:t>
            </w:r>
            <w:r w:rsidR="00FC4642" w:rsidRPr="001A1286">
              <w:rPr>
                <w:iCs/>
                <w:lang w:val="uk-UA" w:eastAsia="uk-UA"/>
              </w:rPr>
              <w:t>ню</w:t>
            </w:r>
            <w:r w:rsidR="00021FA3" w:rsidRPr="001A1286">
              <w:rPr>
                <w:iCs/>
                <w:lang w:val="uk-UA" w:eastAsia="uk-UA"/>
              </w:rPr>
              <w:t xml:space="preserve"> </w:t>
            </w:r>
            <w:r w:rsidR="00F60DFD" w:rsidRPr="001A1286">
              <w:rPr>
                <w:iCs/>
                <w:lang w:val="uk-UA" w:eastAsia="uk-UA"/>
              </w:rPr>
              <w:t xml:space="preserve">митними органами </w:t>
            </w:r>
            <w:r w:rsidR="00021FA3" w:rsidRPr="001A1286">
              <w:rPr>
                <w:iCs/>
                <w:lang w:val="uk-UA" w:eastAsia="uk-UA"/>
              </w:rPr>
              <w:t xml:space="preserve">даних </w:t>
            </w:r>
            <w:r w:rsidR="00F60DFD" w:rsidRPr="001A1286">
              <w:rPr>
                <w:iCs/>
                <w:lang w:val="uk-UA" w:eastAsia="uk-UA"/>
              </w:rPr>
              <w:t xml:space="preserve">та інформації </w:t>
            </w:r>
            <w:r w:rsidR="00FC4642" w:rsidRPr="001A1286">
              <w:rPr>
                <w:iCs/>
                <w:lang w:val="uk-UA" w:eastAsia="uk-UA"/>
              </w:rPr>
              <w:t>в</w:t>
            </w:r>
            <w:r w:rsidR="00F60DFD" w:rsidRPr="001A1286">
              <w:rPr>
                <w:iCs/>
                <w:lang w:val="uk-UA" w:eastAsia="uk-UA"/>
              </w:rPr>
              <w:t xml:space="preserve"> актах та довідках таких перевірок</w:t>
            </w:r>
            <w:r w:rsidR="00021FA3" w:rsidRPr="001A1286">
              <w:rPr>
                <w:iCs/>
                <w:lang w:val="uk-UA" w:eastAsia="uk-UA"/>
              </w:rPr>
              <w:t xml:space="preserve"> </w:t>
            </w:r>
          </w:p>
        </w:tc>
      </w:tr>
      <w:tr w:rsidR="003F7722" w:rsidRPr="009F7EB6" w:rsidTr="00473FF3">
        <w:trPr>
          <w:tblCellSpacing w:w="30" w:type="dxa"/>
        </w:trPr>
        <w:tc>
          <w:tcPr>
            <w:tcW w:w="10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F7722" w:rsidRPr="001A1286" w:rsidRDefault="00703EEE" w:rsidP="00DC1606">
            <w:pPr>
              <w:pStyle w:val="a4"/>
              <w:spacing w:before="0" w:beforeAutospacing="0" w:after="0" w:afterAutospacing="0"/>
              <w:jc w:val="both"/>
              <w:rPr>
                <w:iCs/>
                <w:lang w:val="uk-UA" w:eastAsia="uk-UA"/>
              </w:rPr>
            </w:pPr>
            <w:r w:rsidRPr="001A1286">
              <w:rPr>
                <w:iCs/>
                <w:lang w:val="uk-UA" w:eastAsia="uk-UA"/>
              </w:rPr>
              <w:t>Альтернатива 2</w:t>
            </w:r>
          </w:p>
        </w:tc>
        <w:tc>
          <w:tcPr>
            <w:tcW w:w="38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F7722" w:rsidRPr="001A1286" w:rsidRDefault="00D03273" w:rsidP="00DC1606">
            <w:pPr>
              <w:pStyle w:val="a4"/>
              <w:spacing w:before="0" w:beforeAutospacing="0" w:after="0" w:afterAutospacing="0"/>
              <w:jc w:val="both"/>
              <w:rPr>
                <w:iCs/>
                <w:lang w:val="ru-RU" w:eastAsia="uk-UA"/>
              </w:rPr>
            </w:pPr>
            <w:r w:rsidRPr="001A1286">
              <w:rPr>
                <w:iCs/>
                <w:lang w:val="uk-UA" w:eastAsia="uk-UA"/>
              </w:rPr>
              <w:t xml:space="preserve">Залишити </w:t>
            </w:r>
            <w:r w:rsidR="005F6D21" w:rsidRPr="001A1286">
              <w:rPr>
                <w:iCs/>
                <w:lang w:val="uk-UA" w:eastAsia="uk-UA"/>
              </w:rPr>
              <w:t xml:space="preserve">існуючу </w:t>
            </w:r>
            <w:r w:rsidRPr="001A1286">
              <w:rPr>
                <w:iCs/>
                <w:lang w:val="uk-UA" w:eastAsia="uk-UA"/>
              </w:rPr>
              <w:t>ситуацію без змін</w:t>
            </w:r>
            <w:r w:rsidR="00F60DFD" w:rsidRPr="001A1286">
              <w:rPr>
                <w:iCs/>
                <w:lang w:val="uk-UA" w:eastAsia="uk-UA"/>
              </w:rPr>
              <w:t xml:space="preserve">, </w:t>
            </w:r>
            <w:r w:rsidR="00376328" w:rsidRPr="001A1286">
              <w:rPr>
                <w:iCs/>
                <w:lang w:val="uk-UA" w:eastAsia="uk-UA"/>
              </w:rPr>
              <w:t xml:space="preserve">що </w:t>
            </w:r>
            <w:r w:rsidR="00F60DFD" w:rsidRPr="001A1286">
              <w:rPr>
                <w:iCs/>
                <w:lang w:val="uk-UA" w:eastAsia="uk-UA"/>
              </w:rPr>
              <w:t>може призвести до неякісного відображення результа</w:t>
            </w:r>
            <w:r w:rsidR="00376328" w:rsidRPr="001A1286">
              <w:rPr>
                <w:iCs/>
                <w:lang w:val="uk-UA" w:eastAsia="uk-UA"/>
              </w:rPr>
              <w:t>тів документальних перевірок та</w:t>
            </w:r>
            <w:r w:rsidR="00F60DFD" w:rsidRPr="001A1286">
              <w:rPr>
                <w:iCs/>
                <w:lang w:val="uk-UA" w:eastAsia="uk-UA"/>
              </w:rPr>
              <w:t xml:space="preserve"> у подальшому вплине на доказову базу при оск</w:t>
            </w:r>
            <w:r w:rsidR="00376328" w:rsidRPr="001A1286">
              <w:rPr>
                <w:iCs/>
                <w:lang w:val="uk-UA" w:eastAsia="uk-UA"/>
              </w:rPr>
              <w:t xml:space="preserve">арженні результатів перевірок і як наслідок призведе до </w:t>
            </w:r>
            <w:r w:rsidR="00F60DFD" w:rsidRPr="001A1286">
              <w:rPr>
                <w:lang w:val="uk-UA"/>
              </w:rPr>
              <w:t xml:space="preserve">уникнення недобросовісними підприємствами (громадянами) відповідальності за порушення вимог митного законодавства України, </w:t>
            </w:r>
            <w:r w:rsidR="00FC4642" w:rsidRPr="001A1286">
              <w:rPr>
                <w:lang w:val="uk-UA"/>
              </w:rPr>
              <w:t>та</w:t>
            </w:r>
            <w:r w:rsidR="00F60DFD" w:rsidRPr="001A1286">
              <w:rPr>
                <w:lang w:val="uk-UA"/>
              </w:rPr>
              <w:t xml:space="preserve"> зменшення надходжень до Державного бюджету України.</w:t>
            </w:r>
          </w:p>
        </w:tc>
      </w:tr>
    </w:tbl>
    <w:p w:rsidR="000F6146" w:rsidRPr="009F7EB6" w:rsidRDefault="000F6146" w:rsidP="00B17FAE">
      <w:pPr>
        <w:pStyle w:val="a4"/>
        <w:spacing w:before="0" w:beforeAutospacing="0" w:after="0" w:afterAutospacing="0"/>
        <w:ind w:firstLine="567"/>
        <w:jc w:val="both"/>
        <w:rPr>
          <w:iCs/>
          <w:sz w:val="28"/>
          <w:szCs w:val="28"/>
          <w:lang w:val="uk-UA" w:eastAsia="uk-UA"/>
        </w:rPr>
      </w:pPr>
    </w:p>
    <w:p w:rsidR="00385466" w:rsidRDefault="00385466" w:rsidP="00F0786D">
      <w:pPr>
        <w:pStyle w:val="a4"/>
        <w:numPr>
          <w:ilvl w:val="0"/>
          <w:numId w:val="2"/>
        </w:numPr>
        <w:spacing w:before="0" w:beforeAutospacing="0" w:after="0" w:afterAutospacing="0"/>
        <w:ind w:left="851" w:hanging="284"/>
        <w:jc w:val="both"/>
        <w:rPr>
          <w:iCs/>
          <w:sz w:val="28"/>
          <w:szCs w:val="28"/>
          <w:lang w:val="uk-UA" w:eastAsia="uk-UA"/>
        </w:rPr>
      </w:pPr>
      <w:r w:rsidRPr="005725C2">
        <w:rPr>
          <w:sz w:val="28"/>
          <w:szCs w:val="28"/>
          <w:lang w:val="uk-UA"/>
        </w:rPr>
        <w:t>Оцінка вибраних альтернативних способів досягнення цілей</w:t>
      </w:r>
    </w:p>
    <w:p w:rsidR="00BD4428" w:rsidRPr="009F7EB6" w:rsidRDefault="00BD4428" w:rsidP="00F0786D">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Оцінка впливу на сферу інтересів держави</w:t>
      </w:r>
      <w:r w:rsidR="00385466" w:rsidRPr="00385466">
        <w:rPr>
          <w:iCs/>
          <w:sz w:val="28"/>
          <w:szCs w:val="28"/>
          <w:lang w:val="ru-RU" w:eastAsia="uk-UA"/>
        </w:rPr>
        <w:t>:</w:t>
      </w:r>
      <w:r w:rsidR="00557B1B" w:rsidRPr="009F7EB6">
        <w:rPr>
          <w:iCs/>
          <w:sz w:val="28"/>
          <w:szCs w:val="28"/>
          <w:lang w:val="uk-UA" w:eastAsia="uk-UA"/>
        </w:rPr>
        <w:t xml:space="preserve"> </w:t>
      </w:r>
    </w:p>
    <w:p w:rsidR="000E3801" w:rsidRPr="009F7EB6" w:rsidRDefault="00DF228B" w:rsidP="00B17FAE">
      <w:pPr>
        <w:spacing w:after="0" w:line="240" w:lineRule="auto"/>
        <w:ind w:firstLine="567"/>
        <w:jc w:val="both"/>
        <w:rPr>
          <w:rFonts w:eastAsia="Calibri"/>
          <w:sz w:val="28"/>
          <w:szCs w:val="28"/>
        </w:rPr>
      </w:pPr>
      <w:r w:rsidRPr="009F7EB6">
        <w:rPr>
          <w:rFonts w:eastAsia="Calibri"/>
          <w:sz w:val="28"/>
          <w:szCs w:val="28"/>
        </w:rPr>
        <w:t xml:space="preserve"> </w:t>
      </w:r>
    </w:p>
    <w:tbl>
      <w:tblPr>
        <w:tblW w:w="4929"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0"/>
        <w:gridCol w:w="3482"/>
        <w:gridCol w:w="3823"/>
      </w:tblGrid>
      <w:tr w:rsidR="00BD4428" w:rsidRPr="009F7EB6" w:rsidTr="001853EB">
        <w:trPr>
          <w:tblCellSpacing w:w="30" w:type="dxa"/>
        </w:trPr>
        <w:tc>
          <w:tcPr>
            <w:tcW w:w="11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007F0D" w:rsidP="00DC1606">
            <w:pPr>
              <w:pStyle w:val="a4"/>
              <w:spacing w:before="0" w:beforeAutospacing="0" w:after="0" w:afterAutospacing="0"/>
              <w:ind w:firstLine="567"/>
              <w:rPr>
                <w:iCs/>
                <w:lang w:val="uk-UA" w:eastAsia="uk-UA"/>
              </w:rPr>
            </w:pPr>
            <w:r w:rsidRPr="001A1286">
              <w:rPr>
                <w:iCs/>
                <w:lang w:val="uk-UA" w:eastAsia="uk-UA"/>
              </w:rPr>
              <w:t xml:space="preserve">Вид </w:t>
            </w:r>
            <w:r w:rsidR="00BD4428" w:rsidRPr="001A1286">
              <w:rPr>
                <w:iCs/>
                <w:lang w:val="uk-UA" w:eastAsia="uk-UA"/>
              </w:rPr>
              <w:t>альтернативи</w:t>
            </w:r>
          </w:p>
        </w:tc>
        <w:tc>
          <w:tcPr>
            <w:tcW w:w="18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1A1286" w:rsidRDefault="00BD4428" w:rsidP="00B17FAE">
            <w:pPr>
              <w:pStyle w:val="a4"/>
              <w:spacing w:before="0" w:beforeAutospacing="0" w:after="0" w:afterAutospacing="0"/>
              <w:ind w:firstLine="567"/>
              <w:jc w:val="center"/>
              <w:rPr>
                <w:iCs/>
                <w:lang w:val="uk-UA" w:eastAsia="uk-UA"/>
              </w:rPr>
            </w:pPr>
            <w:r w:rsidRPr="001A1286">
              <w:rPr>
                <w:iCs/>
                <w:lang w:val="uk-UA" w:eastAsia="uk-UA"/>
              </w:rPr>
              <w:t>Вигоди</w:t>
            </w:r>
          </w:p>
        </w:tc>
        <w:tc>
          <w:tcPr>
            <w:tcW w:w="19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1A1286" w:rsidRDefault="00BD4428" w:rsidP="00B17FAE">
            <w:pPr>
              <w:pStyle w:val="a4"/>
              <w:spacing w:before="0" w:beforeAutospacing="0" w:after="0" w:afterAutospacing="0"/>
              <w:ind w:firstLine="567"/>
              <w:jc w:val="center"/>
              <w:rPr>
                <w:iCs/>
                <w:lang w:val="uk-UA" w:eastAsia="uk-UA"/>
              </w:rPr>
            </w:pPr>
            <w:r w:rsidRPr="001A1286">
              <w:rPr>
                <w:iCs/>
                <w:lang w:val="uk-UA" w:eastAsia="uk-UA"/>
              </w:rPr>
              <w:t>Витрати</w:t>
            </w:r>
          </w:p>
        </w:tc>
      </w:tr>
      <w:tr w:rsidR="00BD4428" w:rsidRPr="009F7EB6" w:rsidTr="001853EB">
        <w:trPr>
          <w:tblCellSpacing w:w="30" w:type="dxa"/>
        </w:trPr>
        <w:tc>
          <w:tcPr>
            <w:tcW w:w="11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DC1606">
            <w:pPr>
              <w:pStyle w:val="a4"/>
              <w:spacing w:before="0" w:beforeAutospacing="0" w:after="0" w:afterAutospacing="0"/>
              <w:jc w:val="both"/>
              <w:rPr>
                <w:iCs/>
                <w:lang w:val="uk-UA" w:eastAsia="uk-UA"/>
              </w:rPr>
            </w:pPr>
            <w:r w:rsidRPr="001A1286">
              <w:rPr>
                <w:iCs/>
                <w:lang w:val="uk-UA" w:eastAsia="uk-UA"/>
              </w:rPr>
              <w:t>Альтернатива 1</w:t>
            </w:r>
          </w:p>
        </w:tc>
        <w:tc>
          <w:tcPr>
            <w:tcW w:w="18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5727E9" w:rsidP="004E498A">
            <w:pPr>
              <w:pStyle w:val="a4"/>
              <w:spacing w:before="0" w:beforeAutospacing="0" w:after="0" w:afterAutospacing="0"/>
              <w:jc w:val="both"/>
              <w:rPr>
                <w:iCs/>
                <w:lang w:val="uk-UA" w:eastAsia="uk-UA"/>
              </w:rPr>
            </w:pPr>
            <w:r w:rsidRPr="001A1286">
              <w:rPr>
                <w:iCs/>
                <w:lang w:val="uk-UA" w:eastAsia="uk-UA"/>
              </w:rPr>
              <w:t xml:space="preserve">У </w:t>
            </w:r>
            <w:r w:rsidRPr="0008730A">
              <w:rPr>
                <w:iCs/>
                <w:lang w:val="uk-UA" w:eastAsia="uk-UA"/>
              </w:rPr>
              <w:t xml:space="preserve">разі </w:t>
            </w:r>
            <w:r w:rsidR="00EA28C1" w:rsidRPr="0008730A">
              <w:rPr>
                <w:iCs/>
                <w:lang w:val="uk-UA" w:eastAsia="uk-UA"/>
              </w:rPr>
              <w:t xml:space="preserve">внесення </w:t>
            </w:r>
            <w:r w:rsidR="004E498A">
              <w:rPr>
                <w:iCs/>
                <w:lang w:val="uk-UA" w:eastAsia="uk-UA"/>
              </w:rPr>
              <w:t>запропонованих</w:t>
            </w:r>
            <w:r w:rsidR="004E498A">
              <w:rPr>
                <w:iCs/>
                <w:lang w:eastAsia="uk-UA"/>
              </w:rPr>
              <w:t xml:space="preserve"> </w:t>
            </w:r>
            <w:r w:rsidR="00EA28C1" w:rsidRPr="0008730A">
              <w:rPr>
                <w:iCs/>
                <w:lang w:val="uk-UA" w:eastAsia="uk-UA"/>
              </w:rPr>
              <w:t xml:space="preserve">змін </w:t>
            </w:r>
            <w:r w:rsidRPr="001A1286">
              <w:rPr>
                <w:iCs/>
                <w:lang w:val="uk-UA" w:eastAsia="uk-UA"/>
              </w:rPr>
              <w:t xml:space="preserve">буде встановлено чіткий та єдиний </w:t>
            </w:r>
            <w:r w:rsidR="002559FA" w:rsidRPr="001A1286">
              <w:rPr>
                <w:iCs/>
                <w:lang w:val="uk-UA" w:eastAsia="uk-UA"/>
              </w:rPr>
              <w:t>підхід</w:t>
            </w:r>
            <w:r w:rsidRPr="001A1286">
              <w:rPr>
                <w:iCs/>
                <w:lang w:val="uk-UA" w:eastAsia="uk-UA"/>
              </w:rPr>
              <w:t xml:space="preserve"> </w:t>
            </w:r>
            <w:r w:rsidR="00BE538D" w:rsidRPr="001A1286">
              <w:rPr>
                <w:iCs/>
                <w:lang w:val="uk-UA" w:eastAsia="uk-UA"/>
              </w:rPr>
              <w:t xml:space="preserve">до </w:t>
            </w:r>
            <w:r w:rsidRPr="001A1286">
              <w:rPr>
                <w:iCs/>
                <w:lang w:val="uk-UA" w:eastAsia="uk-UA"/>
              </w:rPr>
              <w:t>оформлення результатів документальних перевірок дотримання вимог законодавства України з питань митної справи</w:t>
            </w:r>
            <w:r w:rsidR="002559FA" w:rsidRPr="001A1286">
              <w:rPr>
                <w:iCs/>
                <w:lang w:val="uk-UA" w:eastAsia="uk-UA"/>
              </w:rPr>
              <w:t>, із визначенням відповідних форм документів та їх обліку</w:t>
            </w:r>
            <w:r w:rsidR="007F020B" w:rsidRPr="001A1286">
              <w:rPr>
                <w:iCs/>
                <w:lang w:val="uk-UA" w:eastAsia="uk-UA"/>
              </w:rPr>
              <w:t xml:space="preserve">, </w:t>
            </w:r>
            <w:r w:rsidR="00EA28C1" w:rsidRPr="001A1286">
              <w:rPr>
                <w:iCs/>
                <w:lang w:val="uk-UA" w:eastAsia="uk-UA"/>
              </w:rPr>
              <w:t xml:space="preserve">та проведення зустрічних звірок, </w:t>
            </w:r>
            <w:r w:rsidR="007F020B" w:rsidRPr="001A1286">
              <w:rPr>
                <w:iCs/>
                <w:lang w:val="uk-UA" w:eastAsia="uk-UA"/>
              </w:rPr>
              <w:t xml:space="preserve">який у подальшому </w:t>
            </w:r>
            <w:proofErr w:type="spellStart"/>
            <w:r w:rsidR="00FC4642" w:rsidRPr="001A1286">
              <w:rPr>
                <w:iCs/>
                <w:lang w:val="uk-UA" w:eastAsia="uk-UA"/>
              </w:rPr>
              <w:t>надасть</w:t>
            </w:r>
            <w:proofErr w:type="spellEnd"/>
            <w:r w:rsidR="00FC4642" w:rsidRPr="001A1286">
              <w:rPr>
                <w:iCs/>
                <w:lang w:val="uk-UA" w:eastAsia="uk-UA"/>
              </w:rPr>
              <w:t xml:space="preserve"> змогу</w:t>
            </w:r>
            <w:r w:rsidR="007F020B" w:rsidRPr="001A1286">
              <w:rPr>
                <w:iCs/>
                <w:lang w:val="uk-UA" w:eastAsia="uk-UA"/>
              </w:rPr>
              <w:t xml:space="preserve"> якісно оформлювати результати документальних перевірок, </w:t>
            </w:r>
            <w:r w:rsidR="00BE538D" w:rsidRPr="001A1286">
              <w:rPr>
                <w:iCs/>
                <w:lang w:val="uk-UA" w:eastAsia="uk-UA"/>
              </w:rPr>
              <w:t>та зменшить кількість</w:t>
            </w:r>
            <w:r w:rsidR="001E6FEF" w:rsidRPr="001A1286">
              <w:rPr>
                <w:iCs/>
                <w:lang w:val="uk-UA" w:eastAsia="uk-UA"/>
              </w:rPr>
              <w:t xml:space="preserve"> оскаржень </w:t>
            </w:r>
            <w:r w:rsidR="00FC4642" w:rsidRPr="001A1286">
              <w:rPr>
                <w:iCs/>
                <w:lang w:val="uk-UA" w:eastAsia="uk-UA"/>
              </w:rPr>
              <w:t>в</w:t>
            </w:r>
            <w:r w:rsidR="001E6FEF" w:rsidRPr="001A1286">
              <w:rPr>
                <w:iCs/>
                <w:lang w:val="uk-UA" w:eastAsia="uk-UA"/>
              </w:rPr>
              <w:t xml:space="preserve"> адміністративному та судовому порядку з формальних причин</w:t>
            </w:r>
            <w:r w:rsidR="00314296">
              <w:rPr>
                <w:iCs/>
                <w:lang w:val="uk-UA" w:eastAsia="uk-UA"/>
              </w:rPr>
              <w:t>.</w:t>
            </w:r>
          </w:p>
        </w:tc>
        <w:tc>
          <w:tcPr>
            <w:tcW w:w="19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F02D1" w:rsidRPr="001A1286" w:rsidRDefault="005F6D21" w:rsidP="00DC1606">
            <w:pPr>
              <w:pStyle w:val="a4"/>
              <w:spacing w:before="0" w:beforeAutospacing="0" w:after="0" w:afterAutospacing="0"/>
              <w:jc w:val="both"/>
              <w:rPr>
                <w:iCs/>
                <w:lang w:val="uk-UA" w:eastAsia="uk-UA"/>
              </w:rPr>
            </w:pPr>
            <w:r w:rsidRPr="001A1286">
              <w:rPr>
                <w:iCs/>
                <w:lang w:val="uk-UA" w:eastAsia="uk-UA"/>
              </w:rPr>
              <w:t>Додаткові в</w:t>
            </w:r>
            <w:r w:rsidR="00BD4428" w:rsidRPr="001A1286">
              <w:rPr>
                <w:iCs/>
                <w:lang w:val="uk-UA" w:eastAsia="uk-UA"/>
              </w:rPr>
              <w:t>итрати відсутні</w:t>
            </w:r>
            <w:r w:rsidR="00FC4642" w:rsidRPr="001A1286">
              <w:rPr>
                <w:iCs/>
                <w:lang w:val="uk-UA" w:eastAsia="uk-UA"/>
              </w:rPr>
              <w:t>, о</w:t>
            </w:r>
            <w:r w:rsidR="001E6FEF" w:rsidRPr="001A1286">
              <w:rPr>
                <w:iCs/>
                <w:lang w:val="uk-UA" w:eastAsia="uk-UA"/>
              </w:rPr>
              <w:t xml:space="preserve">скільки </w:t>
            </w:r>
            <w:r w:rsidR="00BE538D" w:rsidRPr="001A1286">
              <w:rPr>
                <w:iCs/>
                <w:lang w:val="uk-UA" w:eastAsia="uk-UA"/>
              </w:rPr>
              <w:t>фі</w:t>
            </w:r>
            <w:r w:rsidR="001E6FEF" w:rsidRPr="001A1286">
              <w:rPr>
                <w:iCs/>
                <w:lang w:val="uk-UA" w:eastAsia="uk-UA"/>
              </w:rPr>
              <w:t xml:space="preserve">нансування здійснюється </w:t>
            </w:r>
            <w:r w:rsidR="001626C9" w:rsidRPr="001A1286">
              <w:rPr>
                <w:iCs/>
                <w:lang w:val="uk-UA" w:eastAsia="uk-UA"/>
              </w:rPr>
              <w:t>в межах кошторисних витрат</w:t>
            </w:r>
            <w:r w:rsidR="00BE538D" w:rsidRPr="001A1286">
              <w:rPr>
                <w:iCs/>
                <w:lang w:val="uk-UA" w:eastAsia="uk-UA"/>
              </w:rPr>
              <w:t xml:space="preserve"> Держмитслужби</w:t>
            </w:r>
            <w:r w:rsidR="001626C9" w:rsidRPr="001A1286">
              <w:rPr>
                <w:iCs/>
                <w:lang w:val="uk-UA" w:eastAsia="uk-UA"/>
              </w:rPr>
              <w:t xml:space="preserve"> на утримання митних органів та асигнувань, передбачених у бюджеті</w:t>
            </w:r>
            <w:r w:rsidR="00314296">
              <w:rPr>
                <w:iCs/>
                <w:lang w:val="uk-UA" w:eastAsia="uk-UA"/>
              </w:rPr>
              <w:t>.</w:t>
            </w:r>
          </w:p>
        </w:tc>
      </w:tr>
      <w:tr w:rsidR="005C7EB2" w:rsidRPr="009F7EB6" w:rsidTr="001853EB">
        <w:trPr>
          <w:tblCellSpacing w:w="30" w:type="dxa"/>
        </w:trPr>
        <w:tc>
          <w:tcPr>
            <w:tcW w:w="11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C7EB2" w:rsidRPr="001A1286" w:rsidRDefault="005C7EB2" w:rsidP="00DC1606">
            <w:pPr>
              <w:pStyle w:val="a4"/>
              <w:spacing w:before="0" w:beforeAutospacing="0" w:after="0" w:afterAutospacing="0"/>
              <w:jc w:val="both"/>
              <w:rPr>
                <w:iCs/>
                <w:lang w:val="uk-UA" w:eastAsia="uk-UA"/>
              </w:rPr>
            </w:pPr>
            <w:r w:rsidRPr="001A1286">
              <w:rPr>
                <w:iCs/>
                <w:lang w:val="uk-UA" w:eastAsia="uk-UA"/>
              </w:rPr>
              <w:t>Альтернатива 2</w:t>
            </w:r>
          </w:p>
        </w:tc>
        <w:tc>
          <w:tcPr>
            <w:tcW w:w="18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C7EB2" w:rsidRPr="001A1286" w:rsidRDefault="005C7EB2" w:rsidP="004E498A">
            <w:pPr>
              <w:pStyle w:val="a4"/>
              <w:spacing w:before="0" w:beforeAutospacing="0" w:after="0" w:afterAutospacing="0"/>
              <w:jc w:val="both"/>
              <w:rPr>
                <w:iCs/>
                <w:lang w:val="uk-UA" w:eastAsia="uk-UA"/>
              </w:rPr>
            </w:pPr>
            <w:r w:rsidRPr="001A1286">
              <w:rPr>
                <w:iCs/>
                <w:lang w:val="uk-UA" w:eastAsia="uk-UA"/>
              </w:rPr>
              <w:t xml:space="preserve">Вигоди відсутні, оскільки наявний порядок оформлення документальних перевірок дотримання вимог законодавства України з питань митної справи не </w:t>
            </w:r>
            <w:r w:rsidR="00EA28C1" w:rsidRPr="001A1286">
              <w:rPr>
                <w:iCs/>
                <w:lang w:val="uk-UA" w:eastAsia="uk-UA"/>
              </w:rPr>
              <w:t xml:space="preserve">відповідає вимогам </w:t>
            </w:r>
            <w:r w:rsidR="004E498A">
              <w:rPr>
                <w:iCs/>
                <w:lang w:val="uk-UA" w:eastAsia="uk-UA"/>
              </w:rPr>
              <w:t xml:space="preserve">Закону України </w:t>
            </w:r>
            <w:r w:rsidR="004E498A" w:rsidRPr="004E498A">
              <w:rPr>
                <w:iCs/>
                <w:lang w:val="uk-UA" w:eastAsia="uk-UA"/>
              </w:rPr>
              <w:t>№3926</w:t>
            </w:r>
            <w:r w:rsidR="00EA28C1" w:rsidRPr="001A1286">
              <w:rPr>
                <w:iCs/>
                <w:lang w:val="uk-UA" w:eastAsia="uk-UA"/>
              </w:rPr>
              <w:t xml:space="preserve">, редакція якого набирає чинності з 19 квітня 2024 року </w:t>
            </w:r>
            <w:r w:rsidRPr="001A1286">
              <w:rPr>
                <w:iCs/>
                <w:lang w:val="uk-UA" w:eastAsia="uk-UA"/>
              </w:rPr>
              <w:t>та створює умови для</w:t>
            </w:r>
            <w:r w:rsidR="00F0786D" w:rsidRPr="001A1286">
              <w:rPr>
                <w:iCs/>
                <w:lang w:val="uk-UA" w:eastAsia="uk-UA"/>
              </w:rPr>
              <w:t xml:space="preserve"> оскарження </w:t>
            </w:r>
            <w:r w:rsidRPr="001A1286">
              <w:rPr>
                <w:iCs/>
                <w:lang w:val="uk-UA" w:eastAsia="uk-UA"/>
              </w:rPr>
              <w:t>недобросовісни</w:t>
            </w:r>
            <w:r w:rsidR="00F0786D" w:rsidRPr="001A1286">
              <w:rPr>
                <w:iCs/>
                <w:lang w:val="uk-UA" w:eastAsia="uk-UA"/>
              </w:rPr>
              <w:t>ми</w:t>
            </w:r>
            <w:r w:rsidRPr="001A1286">
              <w:rPr>
                <w:iCs/>
                <w:lang w:val="uk-UA" w:eastAsia="uk-UA"/>
              </w:rPr>
              <w:t xml:space="preserve"> підприємств</w:t>
            </w:r>
            <w:r w:rsidR="00F0786D" w:rsidRPr="001A1286">
              <w:rPr>
                <w:iCs/>
                <w:lang w:val="uk-UA" w:eastAsia="uk-UA"/>
              </w:rPr>
              <w:t>ами</w:t>
            </w:r>
            <w:r w:rsidRPr="001A1286">
              <w:rPr>
                <w:iCs/>
                <w:lang w:val="uk-UA" w:eastAsia="uk-UA"/>
              </w:rPr>
              <w:t xml:space="preserve"> (громадян</w:t>
            </w:r>
            <w:r w:rsidR="00F0786D" w:rsidRPr="001A1286">
              <w:rPr>
                <w:iCs/>
                <w:lang w:val="uk-UA" w:eastAsia="uk-UA"/>
              </w:rPr>
              <w:t>ами</w:t>
            </w:r>
            <w:r w:rsidRPr="001A1286">
              <w:rPr>
                <w:iCs/>
                <w:lang w:val="uk-UA" w:eastAsia="uk-UA"/>
              </w:rPr>
              <w:t>) результат</w:t>
            </w:r>
            <w:r w:rsidR="008F35A2" w:rsidRPr="001A1286">
              <w:rPr>
                <w:iCs/>
                <w:lang w:val="uk-UA" w:eastAsia="uk-UA"/>
              </w:rPr>
              <w:t>ів</w:t>
            </w:r>
            <w:r w:rsidRPr="001A1286">
              <w:rPr>
                <w:iCs/>
                <w:lang w:val="uk-UA" w:eastAsia="uk-UA"/>
              </w:rPr>
              <w:t xml:space="preserve"> документальних перевірок з формальних причин </w:t>
            </w:r>
          </w:p>
        </w:tc>
        <w:tc>
          <w:tcPr>
            <w:tcW w:w="19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C7EB2" w:rsidRPr="001A1286" w:rsidRDefault="005C7EB2" w:rsidP="00DC1606">
            <w:pPr>
              <w:pStyle w:val="a4"/>
              <w:spacing w:before="0" w:beforeAutospacing="0" w:after="0" w:afterAutospacing="0"/>
              <w:jc w:val="both"/>
              <w:rPr>
                <w:iCs/>
                <w:lang w:val="uk-UA" w:eastAsia="uk-UA"/>
              </w:rPr>
            </w:pPr>
            <w:r w:rsidRPr="001A1286">
              <w:rPr>
                <w:iCs/>
                <w:lang w:val="uk-UA" w:eastAsia="uk-UA"/>
              </w:rPr>
              <w:t>Додаткові витрати відсутні аналогічн</w:t>
            </w:r>
            <w:r w:rsidR="005629B8" w:rsidRPr="001A1286">
              <w:rPr>
                <w:iCs/>
                <w:lang w:val="uk-UA" w:eastAsia="uk-UA"/>
              </w:rPr>
              <w:t>о</w:t>
            </w:r>
            <w:r w:rsidRPr="001A1286">
              <w:rPr>
                <w:iCs/>
                <w:lang w:val="uk-UA" w:eastAsia="uk-UA"/>
              </w:rPr>
              <w:t xml:space="preserve"> Альтернативі 1</w:t>
            </w:r>
            <w:r w:rsidR="00FC4642" w:rsidRPr="001A1286">
              <w:rPr>
                <w:iCs/>
                <w:lang w:val="uk-UA" w:eastAsia="uk-UA"/>
              </w:rPr>
              <w:t>, о</w:t>
            </w:r>
            <w:r w:rsidRPr="001A1286">
              <w:rPr>
                <w:iCs/>
                <w:lang w:val="uk-UA" w:eastAsia="uk-UA"/>
              </w:rPr>
              <w:t>скільки фінансування здійснюється в межах кошторисних витрат Держмитслужби на утримання митних органів та асигнувань, передбачених у бюджеті</w:t>
            </w:r>
          </w:p>
        </w:tc>
      </w:tr>
    </w:tbl>
    <w:p w:rsidR="00F121C0" w:rsidRPr="009F7EB6" w:rsidRDefault="00F121C0" w:rsidP="00B17FAE">
      <w:pPr>
        <w:pStyle w:val="a4"/>
        <w:spacing w:before="0" w:beforeAutospacing="0" w:after="0" w:afterAutospacing="0"/>
        <w:ind w:firstLine="567"/>
        <w:jc w:val="both"/>
        <w:rPr>
          <w:iCs/>
          <w:sz w:val="28"/>
          <w:szCs w:val="28"/>
          <w:lang w:val="uk-UA" w:eastAsia="uk-UA"/>
        </w:rPr>
      </w:pPr>
    </w:p>
    <w:p w:rsidR="00BD4428" w:rsidRDefault="00EA28C1" w:rsidP="00F0786D">
      <w:pPr>
        <w:pStyle w:val="a4"/>
        <w:numPr>
          <w:ilvl w:val="0"/>
          <w:numId w:val="2"/>
        </w:numPr>
        <w:spacing w:before="0" w:beforeAutospacing="0" w:after="0" w:afterAutospacing="0"/>
        <w:ind w:left="851" w:hanging="284"/>
        <w:jc w:val="both"/>
        <w:rPr>
          <w:iCs/>
          <w:sz w:val="28"/>
          <w:szCs w:val="28"/>
          <w:lang w:val="uk-UA" w:eastAsia="uk-UA"/>
        </w:rPr>
      </w:pPr>
      <w:proofErr w:type="spellStart"/>
      <w:r>
        <w:rPr>
          <w:iCs/>
          <w:sz w:val="28"/>
          <w:szCs w:val="28"/>
          <w:lang w:val="uk-UA" w:eastAsia="uk-UA"/>
        </w:rPr>
        <w:t>Проє</w:t>
      </w:r>
      <w:r w:rsidR="00BD4428" w:rsidRPr="009F7EB6">
        <w:rPr>
          <w:iCs/>
          <w:sz w:val="28"/>
          <w:szCs w:val="28"/>
          <w:lang w:val="uk-UA" w:eastAsia="uk-UA"/>
        </w:rPr>
        <w:t>кт</w:t>
      </w:r>
      <w:proofErr w:type="spellEnd"/>
      <w:r w:rsidR="00BD4428" w:rsidRPr="009F7EB6">
        <w:rPr>
          <w:iCs/>
          <w:sz w:val="28"/>
          <w:szCs w:val="28"/>
          <w:lang w:val="uk-UA" w:eastAsia="uk-UA"/>
        </w:rPr>
        <w:t xml:space="preserve"> </w:t>
      </w:r>
      <w:r w:rsidR="00AC1195">
        <w:rPr>
          <w:iCs/>
          <w:sz w:val="28"/>
          <w:szCs w:val="28"/>
          <w:lang w:val="uk-UA" w:eastAsia="uk-UA"/>
        </w:rPr>
        <w:t xml:space="preserve">наказу </w:t>
      </w:r>
      <w:r w:rsidR="00BD4428" w:rsidRPr="009F7EB6">
        <w:rPr>
          <w:iCs/>
          <w:sz w:val="28"/>
          <w:szCs w:val="28"/>
          <w:lang w:val="uk-UA" w:eastAsia="uk-UA"/>
        </w:rPr>
        <w:t>впли</w:t>
      </w:r>
      <w:r w:rsidR="00233CD3" w:rsidRPr="009F7EB6">
        <w:rPr>
          <w:iCs/>
          <w:sz w:val="28"/>
          <w:szCs w:val="28"/>
          <w:lang w:val="uk-UA" w:eastAsia="uk-UA"/>
        </w:rPr>
        <w:t>ває на сферу інтересів громадян</w:t>
      </w:r>
    </w:p>
    <w:p w:rsidR="00F659E1" w:rsidRDefault="00BD2575" w:rsidP="00B17FAE">
      <w:pPr>
        <w:pStyle w:val="a4"/>
        <w:spacing w:before="0" w:beforeAutospacing="0" w:after="0" w:afterAutospacing="0"/>
        <w:ind w:firstLine="567"/>
        <w:jc w:val="both"/>
        <w:rPr>
          <w:iCs/>
          <w:sz w:val="28"/>
          <w:szCs w:val="28"/>
          <w:lang w:val="uk-UA" w:eastAsia="uk-UA"/>
        </w:rPr>
      </w:pPr>
      <w:r>
        <w:rPr>
          <w:iCs/>
          <w:sz w:val="28"/>
          <w:szCs w:val="28"/>
          <w:lang w:val="uk-UA" w:eastAsia="uk-UA"/>
        </w:rPr>
        <w:t>Неможливо в</w:t>
      </w:r>
      <w:r w:rsidR="00F659E1">
        <w:rPr>
          <w:iCs/>
          <w:sz w:val="28"/>
          <w:szCs w:val="28"/>
          <w:lang w:val="uk-UA" w:eastAsia="uk-UA"/>
        </w:rPr>
        <w:t>ирахувати кількість г</w:t>
      </w:r>
      <w:r w:rsidR="00147ABD">
        <w:rPr>
          <w:iCs/>
          <w:sz w:val="28"/>
          <w:szCs w:val="28"/>
          <w:lang w:val="uk-UA" w:eastAsia="uk-UA"/>
        </w:rPr>
        <w:t xml:space="preserve">ромадян, </w:t>
      </w:r>
      <w:r w:rsidR="008B4CF1">
        <w:rPr>
          <w:iCs/>
          <w:sz w:val="28"/>
          <w:szCs w:val="28"/>
          <w:lang w:val="uk-UA" w:eastAsia="uk-UA"/>
        </w:rPr>
        <w:t xml:space="preserve">оскільки норми </w:t>
      </w:r>
      <w:r w:rsidR="00EA28C1">
        <w:rPr>
          <w:iCs/>
          <w:sz w:val="28"/>
          <w:szCs w:val="28"/>
          <w:lang w:val="uk-UA" w:eastAsia="uk-UA"/>
        </w:rPr>
        <w:t>наказу</w:t>
      </w:r>
      <w:r w:rsidR="00EA28C1" w:rsidRPr="00EA28C1">
        <w:rPr>
          <w:iCs/>
          <w:sz w:val="28"/>
          <w:szCs w:val="28"/>
          <w:lang w:val="uk-UA" w:eastAsia="uk-UA"/>
        </w:rPr>
        <w:t xml:space="preserve"> Міністерства фінансів Ук</w:t>
      </w:r>
      <w:r w:rsidR="00F458B0">
        <w:rPr>
          <w:iCs/>
          <w:sz w:val="28"/>
          <w:szCs w:val="28"/>
          <w:lang w:val="uk-UA" w:eastAsia="uk-UA"/>
        </w:rPr>
        <w:t>раїни від 10 грудня 2021 року №</w:t>
      </w:r>
      <w:r w:rsidR="00F458B0">
        <w:rPr>
          <w:iCs/>
          <w:sz w:val="28"/>
          <w:szCs w:val="28"/>
          <w:lang w:eastAsia="uk-UA"/>
        </w:rPr>
        <w:t> </w:t>
      </w:r>
      <w:r w:rsidR="00EA28C1" w:rsidRPr="00EA28C1">
        <w:rPr>
          <w:iCs/>
          <w:sz w:val="28"/>
          <w:szCs w:val="28"/>
          <w:lang w:val="uk-UA" w:eastAsia="uk-UA"/>
        </w:rPr>
        <w:t xml:space="preserve">658 </w:t>
      </w:r>
      <w:r w:rsidR="004F4A30">
        <w:rPr>
          <w:iCs/>
          <w:sz w:val="28"/>
          <w:szCs w:val="28"/>
          <w:lang w:val="uk-UA" w:eastAsia="uk-UA"/>
        </w:rPr>
        <w:t xml:space="preserve">стосуються лише громадян, які </w:t>
      </w:r>
      <w:r w:rsidR="00F659E1">
        <w:rPr>
          <w:iCs/>
          <w:sz w:val="28"/>
          <w:szCs w:val="28"/>
          <w:lang w:val="uk-UA" w:eastAsia="uk-UA"/>
        </w:rPr>
        <w:t xml:space="preserve">переміщують товари через митний кордон України </w:t>
      </w:r>
      <w:r>
        <w:rPr>
          <w:iCs/>
          <w:sz w:val="28"/>
          <w:szCs w:val="28"/>
          <w:lang w:val="uk-UA" w:eastAsia="uk-UA"/>
        </w:rPr>
        <w:t xml:space="preserve">з поданням митної декларації, </w:t>
      </w:r>
      <w:r w:rsidR="00F659E1">
        <w:rPr>
          <w:iCs/>
          <w:sz w:val="28"/>
          <w:szCs w:val="28"/>
          <w:lang w:val="uk-UA" w:eastAsia="uk-UA"/>
        </w:rPr>
        <w:t>передбачен</w:t>
      </w:r>
      <w:r w:rsidR="00AC1195">
        <w:rPr>
          <w:iCs/>
          <w:sz w:val="28"/>
          <w:szCs w:val="28"/>
          <w:lang w:val="uk-UA" w:eastAsia="uk-UA"/>
        </w:rPr>
        <w:t>ої</w:t>
      </w:r>
      <w:r w:rsidR="00F659E1">
        <w:rPr>
          <w:iCs/>
          <w:sz w:val="28"/>
          <w:szCs w:val="28"/>
          <w:lang w:val="uk-UA" w:eastAsia="uk-UA"/>
        </w:rPr>
        <w:t xml:space="preserve"> законодавством України </w:t>
      </w:r>
      <w:r w:rsidR="00910490">
        <w:rPr>
          <w:iCs/>
          <w:sz w:val="28"/>
          <w:szCs w:val="28"/>
          <w:lang w:val="uk-UA" w:eastAsia="uk-UA"/>
        </w:rPr>
        <w:t xml:space="preserve">як для </w:t>
      </w:r>
      <w:r w:rsidR="00F659E1">
        <w:rPr>
          <w:iCs/>
          <w:sz w:val="28"/>
          <w:szCs w:val="28"/>
          <w:lang w:val="uk-UA" w:eastAsia="uk-UA"/>
        </w:rPr>
        <w:t>підприємств.</w:t>
      </w:r>
      <w:r w:rsidR="00EA28C1">
        <w:rPr>
          <w:iCs/>
          <w:sz w:val="28"/>
          <w:szCs w:val="28"/>
          <w:lang w:val="uk-UA" w:eastAsia="uk-UA"/>
        </w:rPr>
        <w:br/>
        <w:t xml:space="preserve">В той же час, норми </w:t>
      </w:r>
      <w:r w:rsidR="00EA28C1" w:rsidRPr="00EA28C1">
        <w:rPr>
          <w:iCs/>
          <w:sz w:val="28"/>
          <w:szCs w:val="28"/>
          <w:lang w:val="uk-UA" w:eastAsia="uk-UA"/>
        </w:rPr>
        <w:t>наказу Міністерства фінансів України</w:t>
      </w:r>
      <w:r w:rsidR="00EA28C1">
        <w:rPr>
          <w:iCs/>
          <w:sz w:val="28"/>
          <w:szCs w:val="28"/>
          <w:lang w:val="uk-UA" w:eastAsia="uk-UA"/>
        </w:rPr>
        <w:t xml:space="preserve"> від 25 листопада </w:t>
      </w:r>
      <w:r w:rsidR="00EA28C1">
        <w:rPr>
          <w:iCs/>
          <w:sz w:val="28"/>
          <w:szCs w:val="28"/>
          <w:lang w:val="uk-UA" w:eastAsia="uk-UA"/>
        </w:rPr>
        <w:br/>
        <w:t>2015 року № 1088 не стосуються громадян, а стосуються тільки підприємств</w:t>
      </w:r>
      <w:r w:rsidR="002A3301">
        <w:rPr>
          <w:iCs/>
          <w:sz w:val="28"/>
          <w:szCs w:val="28"/>
          <w:lang w:val="uk-UA" w:eastAsia="uk-UA"/>
        </w:rPr>
        <w:t>а</w:t>
      </w:r>
      <w:r w:rsidR="00EA28C1">
        <w:rPr>
          <w:iCs/>
          <w:sz w:val="28"/>
          <w:szCs w:val="28"/>
          <w:lang w:val="uk-UA" w:eastAsia="uk-UA"/>
        </w:rPr>
        <w:t xml:space="preserve"> </w:t>
      </w:r>
      <w:r w:rsidR="002A3301">
        <w:rPr>
          <w:iCs/>
          <w:sz w:val="28"/>
          <w:szCs w:val="28"/>
          <w:lang w:val="uk-UA" w:eastAsia="uk-UA"/>
        </w:rPr>
        <w:t>у визначенні пункту 38 частини першої статті 4 Кодексу, а саме, «підприємство – будь-яка юридична особа, а також громадянин-підприємець</w:t>
      </w:r>
      <w:r w:rsidR="006B3D31">
        <w:rPr>
          <w:iCs/>
          <w:sz w:val="28"/>
          <w:szCs w:val="28"/>
          <w:lang w:val="uk-UA" w:eastAsia="uk-UA"/>
        </w:rPr>
        <w:t>» (фізична особа – підприємець – в редакції Закону № 3926)</w:t>
      </w:r>
      <w:r w:rsidR="002A3301">
        <w:rPr>
          <w:iCs/>
          <w:sz w:val="28"/>
          <w:szCs w:val="28"/>
          <w:lang w:val="uk-UA" w:eastAsia="uk-UA"/>
        </w:rPr>
        <w:t>.</w:t>
      </w:r>
    </w:p>
    <w:p w:rsidR="00147ABD" w:rsidRDefault="008B4CF1" w:rsidP="00B17FAE">
      <w:pPr>
        <w:pStyle w:val="a4"/>
        <w:spacing w:before="0" w:beforeAutospacing="0" w:after="0" w:afterAutospacing="0"/>
        <w:ind w:firstLine="567"/>
        <w:jc w:val="both"/>
        <w:rPr>
          <w:iCs/>
          <w:sz w:val="28"/>
          <w:szCs w:val="28"/>
          <w:lang w:val="uk-UA" w:eastAsia="uk-UA"/>
        </w:rPr>
      </w:pPr>
      <w:r>
        <w:rPr>
          <w:iCs/>
          <w:sz w:val="28"/>
          <w:szCs w:val="28"/>
          <w:lang w:val="uk-UA" w:eastAsia="uk-UA"/>
        </w:rPr>
        <w:t>Таким чином</w:t>
      </w:r>
      <w:r w:rsidR="006F72FE">
        <w:rPr>
          <w:iCs/>
          <w:sz w:val="28"/>
          <w:szCs w:val="28"/>
          <w:lang w:val="uk-UA" w:eastAsia="uk-UA"/>
        </w:rPr>
        <w:t xml:space="preserve">, кожного року кількість громадян, </w:t>
      </w:r>
      <w:r w:rsidR="005E3BA0">
        <w:rPr>
          <w:iCs/>
          <w:sz w:val="28"/>
          <w:szCs w:val="28"/>
          <w:lang w:val="uk-UA" w:eastAsia="uk-UA"/>
        </w:rPr>
        <w:t xml:space="preserve">які при переміщенні товарів через митний кордон України </w:t>
      </w:r>
      <w:r w:rsidR="006F72FE">
        <w:rPr>
          <w:iCs/>
          <w:sz w:val="28"/>
          <w:szCs w:val="28"/>
          <w:lang w:val="uk-UA" w:eastAsia="uk-UA"/>
        </w:rPr>
        <w:t xml:space="preserve">подають </w:t>
      </w:r>
      <w:r w:rsidR="005E3BA0">
        <w:rPr>
          <w:iCs/>
          <w:sz w:val="28"/>
          <w:szCs w:val="28"/>
          <w:lang w:val="uk-UA" w:eastAsia="uk-UA"/>
        </w:rPr>
        <w:t xml:space="preserve">митну </w:t>
      </w:r>
      <w:r w:rsidR="006F72FE">
        <w:rPr>
          <w:iCs/>
          <w:sz w:val="28"/>
          <w:szCs w:val="28"/>
          <w:lang w:val="uk-UA" w:eastAsia="uk-UA"/>
        </w:rPr>
        <w:t xml:space="preserve">декларацію, </w:t>
      </w:r>
      <w:r w:rsidR="005E3BA0">
        <w:rPr>
          <w:iCs/>
          <w:sz w:val="28"/>
          <w:szCs w:val="28"/>
          <w:lang w:val="uk-UA" w:eastAsia="uk-UA"/>
        </w:rPr>
        <w:t>передбачену законодавством України для підприємств</w:t>
      </w:r>
      <w:r w:rsidR="00AC1195">
        <w:rPr>
          <w:iCs/>
          <w:sz w:val="28"/>
          <w:szCs w:val="28"/>
          <w:lang w:val="uk-UA" w:eastAsia="uk-UA"/>
        </w:rPr>
        <w:t>,</w:t>
      </w:r>
      <w:r w:rsidR="005E3BA0">
        <w:rPr>
          <w:iCs/>
          <w:sz w:val="28"/>
          <w:szCs w:val="28"/>
          <w:lang w:val="uk-UA" w:eastAsia="uk-UA"/>
        </w:rPr>
        <w:t xml:space="preserve"> </w:t>
      </w:r>
      <w:r w:rsidR="006F72FE">
        <w:rPr>
          <w:iCs/>
          <w:sz w:val="28"/>
          <w:szCs w:val="28"/>
          <w:lang w:val="uk-UA" w:eastAsia="uk-UA"/>
        </w:rPr>
        <w:t xml:space="preserve">різняться між собою, що не дає можливості передбачити </w:t>
      </w:r>
      <w:r w:rsidR="00D17328">
        <w:rPr>
          <w:iCs/>
          <w:sz w:val="28"/>
          <w:szCs w:val="28"/>
          <w:lang w:val="uk-UA" w:eastAsia="uk-UA"/>
        </w:rPr>
        <w:t xml:space="preserve">та спланувати </w:t>
      </w:r>
      <w:r w:rsidR="006F72FE">
        <w:rPr>
          <w:iCs/>
          <w:sz w:val="28"/>
          <w:szCs w:val="28"/>
          <w:lang w:val="uk-UA" w:eastAsia="uk-UA"/>
        </w:rPr>
        <w:t>їх</w:t>
      </w:r>
      <w:r w:rsidR="006F72FE" w:rsidRPr="006F72FE">
        <w:rPr>
          <w:iCs/>
          <w:sz w:val="28"/>
          <w:szCs w:val="28"/>
          <w:lang w:val="uk-UA" w:eastAsia="uk-UA"/>
        </w:rPr>
        <w:t xml:space="preserve"> </w:t>
      </w:r>
      <w:r w:rsidR="006F72FE">
        <w:rPr>
          <w:iCs/>
          <w:sz w:val="28"/>
          <w:szCs w:val="28"/>
          <w:lang w:val="uk-UA" w:eastAsia="uk-UA"/>
        </w:rPr>
        <w:t>кількість</w:t>
      </w:r>
      <w:r w:rsidR="00D17328">
        <w:rPr>
          <w:iCs/>
          <w:sz w:val="28"/>
          <w:szCs w:val="28"/>
          <w:lang w:val="uk-UA" w:eastAsia="uk-UA"/>
        </w:rPr>
        <w:t xml:space="preserve"> у</w:t>
      </w:r>
      <w:r w:rsidR="00D17328" w:rsidRPr="00D17328">
        <w:rPr>
          <w:iCs/>
          <w:sz w:val="28"/>
          <w:szCs w:val="28"/>
          <w:lang w:val="uk-UA" w:eastAsia="uk-UA"/>
        </w:rPr>
        <w:t xml:space="preserve"> </w:t>
      </w:r>
      <w:r w:rsidR="00D17328">
        <w:rPr>
          <w:iCs/>
          <w:sz w:val="28"/>
          <w:szCs w:val="28"/>
          <w:lang w:val="uk-UA" w:eastAsia="uk-UA"/>
        </w:rPr>
        <w:t>подальшому</w:t>
      </w:r>
      <w:r w:rsidR="006F72FE">
        <w:rPr>
          <w:iCs/>
          <w:sz w:val="28"/>
          <w:szCs w:val="28"/>
          <w:lang w:val="uk-UA" w:eastAsia="uk-UA"/>
        </w:rPr>
        <w:t>.</w:t>
      </w:r>
    </w:p>
    <w:p w:rsidR="00D115C8" w:rsidRDefault="00D115C8" w:rsidP="00B17FAE">
      <w:pPr>
        <w:pStyle w:val="a4"/>
        <w:spacing w:before="0" w:beforeAutospacing="0" w:after="0" w:afterAutospacing="0"/>
        <w:ind w:firstLine="567"/>
        <w:jc w:val="both"/>
        <w:rPr>
          <w:iCs/>
          <w:sz w:val="28"/>
          <w:szCs w:val="28"/>
          <w:lang w:val="uk-UA" w:eastAsia="uk-UA"/>
        </w:rPr>
      </w:pP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2"/>
        <w:gridCol w:w="4201"/>
        <w:gridCol w:w="3239"/>
      </w:tblGrid>
      <w:tr w:rsidR="009F7EB6" w:rsidRPr="009F7EB6" w:rsidTr="00F03F04">
        <w:trPr>
          <w:tblCellSpacing w:w="30" w:type="dxa"/>
        </w:trPr>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F6146" w:rsidRPr="001A1286" w:rsidRDefault="000F6146" w:rsidP="00F3724D">
            <w:pPr>
              <w:pStyle w:val="a4"/>
              <w:spacing w:before="0" w:beforeAutospacing="0" w:after="0" w:afterAutospacing="0"/>
              <w:jc w:val="center"/>
              <w:rPr>
                <w:iCs/>
                <w:lang w:val="uk-UA" w:eastAsia="uk-UA"/>
              </w:rPr>
            </w:pPr>
            <w:r w:rsidRPr="001A1286">
              <w:rPr>
                <w:iCs/>
                <w:lang w:val="uk-UA" w:eastAsia="uk-UA"/>
              </w:rPr>
              <w:t>Вид альтернативи</w:t>
            </w:r>
          </w:p>
        </w:tc>
        <w:tc>
          <w:tcPr>
            <w:tcW w:w="21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0F6146" w:rsidRPr="001A1286" w:rsidRDefault="000F6146" w:rsidP="00F3724D">
            <w:pPr>
              <w:pStyle w:val="a4"/>
              <w:spacing w:before="0" w:beforeAutospacing="0" w:after="0" w:afterAutospacing="0"/>
              <w:jc w:val="center"/>
              <w:rPr>
                <w:iCs/>
                <w:lang w:val="uk-UA" w:eastAsia="uk-UA"/>
              </w:rPr>
            </w:pPr>
            <w:r w:rsidRPr="001A1286">
              <w:rPr>
                <w:iCs/>
                <w:lang w:val="uk-UA" w:eastAsia="uk-UA"/>
              </w:rPr>
              <w:t>Вигоди</w:t>
            </w:r>
          </w:p>
        </w:tc>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0F6146" w:rsidRPr="001A1286" w:rsidRDefault="000F6146" w:rsidP="00F3724D">
            <w:pPr>
              <w:pStyle w:val="a4"/>
              <w:spacing w:before="0" w:beforeAutospacing="0" w:after="0" w:afterAutospacing="0"/>
              <w:jc w:val="center"/>
              <w:rPr>
                <w:iCs/>
                <w:lang w:val="uk-UA" w:eastAsia="uk-UA"/>
              </w:rPr>
            </w:pPr>
            <w:r w:rsidRPr="001A1286">
              <w:rPr>
                <w:iCs/>
                <w:lang w:val="uk-UA" w:eastAsia="uk-UA"/>
              </w:rPr>
              <w:t>Витрати</w:t>
            </w:r>
          </w:p>
        </w:tc>
      </w:tr>
      <w:tr w:rsidR="009F7EB6" w:rsidRPr="009F7EB6" w:rsidTr="00F03F04">
        <w:trPr>
          <w:tblCellSpacing w:w="30" w:type="dxa"/>
        </w:trPr>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F6146" w:rsidRPr="001A1286" w:rsidRDefault="000F6146" w:rsidP="00DC1606">
            <w:pPr>
              <w:pStyle w:val="a4"/>
              <w:spacing w:before="0" w:beforeAutospacing="0" w:after="0" w:afterAutospacing="0"/>
              <w:jc w:val="both"/>
              <w:rPr>
                <w:iCs/>
                <w:lang w:val="uk-UA" w:eastAsia="uk-UA"/>
              </w:rPr>
            </w:pPr>
            <w:r w:rsidRPr="001A1286">
              <w:rPr>
                <w:iCs/>
                <w:lang w:val="uk-UA" w:eastAsia="uk-UA"/>
              </w:rPr>
              <w:t>Альтернатива 1</w:t>
            </w:r>
          </w:p>
        </w:tc>
        <w:tc>
          <w:tcPr>
            <w:tcW w:w="21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F6146" w:rsidRPr="001A1286" w:rsidRDefault="008A381F" w:rsidP="00DC1606">
            <w:pPr>
              <w:pStyle w:val="a4"/>
              <w:spacing w:before="0" w:beforeAutospacing="0" w:after="0" w:afterAutospacing="0"/>
              <w:jc w:val="both"/>
              <w:rPr>
                <w:iCs/>
                <w:lang w:val="uk-UA" w:eastAsia="uk-UA"/>
              </w:rPr>
            </w:pPr>
            <w:proofErr w:type="spellStart"/>
            <w:r w:rsidRPr="001A1286">
              <w:rPr>
                <w:iCs/>
                <w:lang w:val="uk-UA" w:eastAsia="uk-UA"/>
              </w:rPr>
              <w:t>Надасть</w:t>
            </w:r>
            <w:proofErr w:type="spellEnd"/>
            <w:r w:rsidRPr="001A1286">
              <w:rPr>
                <w:iCs/>
                <w:lang w:val="uk-UA" w:eastAsia="uk-UA"/>
              </w:rPr>
              <w:t xml:space="preserve"> можливість громадянам </w:t>
            </w:r>
            <w:r w:rsidR="00D17328" w:rsidRPr="001A1286">
              <w:rPr>
                <w:iCs/>
                <w:lang w:val="uk-UA" w:eastAsia="uk-UA"/>
              </w:rPr>
              <w:t xml:space="preserve">чітко розуміти </w:t>
            </w:r>
            <w:r w:rsidR="00BB2788" w:rsidRPr="001A1286">
              <w:rPr>
                <w:iCs/>
                <w:lang w:val="uk-UA" w:eastAsia="uk-UA"/>
              </w:rPr>
              <w:t>процедури, які здійснюються митним органом при проведенні документальних перевірок дотримання вимог законодавства України з питань митної справи</w:t>
            </w:r>
            <w:r w:rsidR="00F0786D" w:rsidRPr="001A1286">
              <w:rPr>
                <w:iCs/>
                <w:lang w:val="uk-UA" w:eastAsia="uk-UA"/>
              </w:rPr>
              <w:t>,</w:t>
            </w:r>
            <w:r w:rsidR="00BB2788" w:rsidRPr="001A1286">
              <w:rPr>
                <w:iCs/>
                <w:lang w:val="uk-UA" w:eastAsia="uk-UA"/>
              </w:rPr>
              <w:t xml:space="preserve"> та </w:t>
            </w:r>
            <w:proofErr w:type="spellStart"/>
            <w:r w:rsidR="00FA0407" w:rsidRPr="001A1286">
              <w:rPr>
                <w:iCs/>
                <w:lang w:val="uk-UA" w:eastAsia="uk-UA"/>
              </w:rPr>
              <w:t>надасть</w:t>
            </w:r>
            <w:proofErr w:type="spellEnd"/>
            <w:r w:rsidR="00FA0407" w:rsidRPr="001A1286">
              <w:rPr>
                <w:iCs/>
                <w:lang w:val="uk-UA" w:eastAsia="uk-UA"/>
              </w:rPr>
              <w:t xml:space="preserve"> право </w:t>
            </w:r>
            <w:r w:rsidR="00BB2788" w:rsidRPr="001A1286">
              <w:rPr>
                <w:iCs/>
                <w:lang w:val="uk-UA" w:eastAsia="uk-UA"/>
              </w:rPr>
              <w:t xml:space="preserve">ознайомитися з уніфікованими формами документів, які використовуються під час проведення документальних перевірок та оформленні їх результатів. </w:t>
            </w:r>
            <w:r w:rsidR="00F03F04" w:rsidRPr="001A1286">
              <w:rPr>
                <w:iCs/>
                <w:lang w:val="uk-UA" w:eastAsia="uk-UA"/>
              </w:rPr>
              <w:t xml:space="preserve">Також  </w:t>
            </w:r>
            <w:proofErr w:type="spellStart"/>
            <w:r w:rsidR="00F03F04" w:rsidRPr="001A1286">
              <w:rPr>
                <w:iCs/>
                <w:lang w:val="uk-UA" w:eastAsia="uk-UA"/>
              </w:rPr>
              <w:t>надасть</w:t>
            </w:r>
            <w:proofErr w:type="spellEnd"/>
            <w:r w:rsidR="00F03F04" w:rsidRPr="001A1286">
              <w:rPr>
                <w:iCs/>
                <w:lang w:val="uk-UA" w:eastAsia="uk-UA"/>
              </w:rPr>
              <w:t xml:space="preserve"> можливість громадянам</w:t>
            </w:r>
            <w:r w:rsidR="00F03F04" w:rsidRPr="001A1286">
              <w:rPr>
                <w:lang w:val="uk-UA"/>
              </w:rPr>
              <w:t xml:space="preserve"> </w:t>
            </w:r>
            <w:r w:rsidR="00F03F04" w:rsidRPr="001A1286">
              <w:rPr>
                <w:iCs/>
                <w:lang w:val="uk-UA" w:eastAsia="uk-UA"/>
              </w:rPr>
              <w:t>врахувати встановлені перевіркою порушення (помилки)</w:t>
            </w:r>
            <w:r w:rsidR="00880B0C" w:rsidRPr="001A1286">
              <w:rPr>
                <w:iCs/>
                <w:lang w:val="uk-UA" w:eastAsia="uk-UA"/>
              </w:rPr>
              <w:t xml:space="preserve"> при </w:t>
            </w:r>
            <w:r w:rsidR="00F03F04" w:rsidRPr="001A1286">
              <w:rPr>
                <w:iCs/>
                <w:lang w:val="uk-UA" w:eastAsia="uk-UA"/>
              </w:rPr>
              <w:t xml:space="preserve"> подальшому поданні митної декларації, передбаченої законодавством України для підприємств</w:t>
            </w:r>
            <w:r w:rsidR="00314296">
              <w:rPr>
                <w:iCs/>
                <w:lang w:val="uk-UA" w:eastAsia="uk-UA"/>
              </w:rPr>
              <w:t>.</w:t>
            </w:r>
          </w:p>
        </w:tc>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F6146" w:rsidRPr="001A1286" w:rsidRDefault="00F03F04" w:rsidP="00DC1606">
            <w:pPr>
              <w:pStyle w:val="a4"/>
              <w:spacing w:before="0" w:beforeAutospacing="0" w:after="0" w:afterAutospacing="0"/>
              <w:jc w:val="both"/>
              <w:rPr>
                <w:iCs/>
                <w:lang w:val="ru-RU" w:eastAsia="uk-UA"/>
              </w:rPr>
            </w:pPr>
            <w:r w:rsidRPr="001A1286">
              <w:rPr>
                <w:iCs/>
                <w:lang w:val="uk-UA" w:eastAsia="uk-UA"/>
              </w:rPr>
              <w:t>Витрати громадян виникнуть лише у випадку встановлення митним органом недотримання вимог законодавства України з питань митної справи</w:t>
            </w:r>
            <w:r w:rsidR="00314296">
              <w:rPr>
                <w:iCs/>
                <w:lang w:val="uk-UA" w:eastAsia="uk-UA"/>
              </w:rPr>
              <w:t>.</w:t>
            </w:r>
          </w:p>
        </w:tc>
      </w:tr>
      <w:tr w:rsidR="009F7EB6" w:rsidRPr="009F7EB6" w:rsidTr="00F03F04">
        <w:trPr>
          <w:tblCellSpacing w:w="30" w:type="dxa"/>
        </w:trPr>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03273" w:rsidRPr="001A1286" w:rsidRDefault="00D03273" w:rsidP="00DC1606">
            <w:pPr>
              <w:pStyle w:val="a4"/>
              <w:spacing w:before="0" w:beforeAutospacing="0" w:after="0" w:afterAutospacing="0"/>
              <w:jc w:val="both"/>
              <w:rPr>
                <w:iCs/>
                <w:lang w:val="uk-UA" w:eastAsia="uk-UA"/>
              </w:rPr>
            </w:pPr>
            <w:r w:rsidRPr="001A1286">
              <w:rPr>
                <w:iCs/>
                <w:lang w:val="uk-UA" w:eastAsia="uk-UA"/>
              </w:rPr>
              <w:t>Альтернатива 2</w:t>
            </w:r>
          </w:p>
        </w:tc>
        <w:tc>
          <w:tcPr>
            <w:tcW w:w="21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03273" w:rsidRPr="001A1286" w:rsidRDefault="00D03273" w:rsidP="00F3724D">
            <w:pPr>
              <w:pStyle w:val="a4"/>
              <w:spacing w:before="0" w:beforeAutospacing="0" w:after="0" w:afterAutospacing="0"/>
              <w:rPr>
                <w:iCs/>
                <w:lang w:val="uk-UA" w:eastAsia="uk-UA"/>
              </w:rPr>
            </w:pPr>
            <w:r w:rsidRPr="001A1286">
              <w:rPr>
                <w:iCs/>
                <w:lang w:val="uk-UA" w:eastAsia="uk-UA"/>
              </w:rPr>
              <w:t>Відсутні</w:t>
            </w:r>
          </w:p>
        </w:tc>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03273" w:rsidRPr="001A1286" w:rsidRDefault="00D03273" w:rsidP="00DC1606">
            <w:pPr>
              <w:pStyle w:val="a4"/>
              <w:spacing w:before="0" w:beforeAutospacing="0" w:after="0" w:afterAutospacing="0"/>
              <w:jc w:val="both"/>
              <w:rPr>
                <w:iCs/>
                <w:lang w:val="uk-UA" w:eastAsia="uk-UA"/>
              </w:rPr>
            </w:pPr>
            <w:r w:rsidRPr="001A1286">
              <w:rPr>
                <w:iCs/>
                <w:lang w:val="uk-UA" w:eastAsia="uk-UA"/>
              </w:rPr>
              <w:t>Витрати громадян відсутні</w:t>
            </w:r>
            <w:r w:rsidR="00F03F04" w:rsidRPr="001A1286">
              <w:rPr>
                <w:iCs/>
                <w:lang w:val="uk-UA" w:eastAsia="uk-UA"/>
              </w:rPr>
              <w:t xml:space="preserve">. </w:t>
            </w:r>
            <w:r w:rsidR="00AC1195" w:rsidRPr="001A1286">
              <w:rPr>
                <w:iCs/>
                <w:lang w:val="uk-UA" w:eastAsia="uk-UA"/>
              </w:rPr>
              <w:t>Н</w:t>
            </w:r>
            <w:r w:rsidR="00F95A7D" w:rsidRPr="001A1286">
              <w:rPr>
                <w:iCs/>
                <w:lang w:val="uk-UA" w:eastAsia="uk-UA"/>
              </w:rPr>
              <w:t xml:space="preserve">еприйняття </w:t>
            </w:r>
            <w:proofErr w:type="spellStart"/>
            <w:r w:rsidR="00F95A7D" w:rsidRPr="001A1286">
              <w:rPr>
                <w:iCs/>
                <w:lang w:val="uk-UA" w:eastAsia="uk-UA"/>
              </w:rPr>
              <w:t>проє</w:t>
            </w:r>
            <w:r w:rsidR="00F03F04" w:rsidRPr="001A1286">
              <w:rPr>
                <w:iCs/>
                <w:lang w:val="uk-UA" w:eastAsia="uk-UA"/>
              </w:rPr>
              <w:t>кту</w:t>
            </w:r>
            <w:proofErr w:type="spellEnd"/>
            <w:r w:rsidR="00F03F04" w:rsidRPr="001A1286">
              <w:rPr>
                <w:iCs/>
                <w:lang w:val="uk-UA" w:eastAsia="uk-UA"/>
              </w:rPr>
              <w:t xml:space="preserve"> наказу </w:t>
            </w:r>
            <w:proofErr w:type="spellStart"/>
            <w:r w:rsidR="002511D5" w:rsidRPr="001A1286">
              <w:rPr>
                <w:iCs/>
                <w:lang w:val="uk-UA" w:eastAsia="uk-UA"/>
              </w:rPr>
              <w:t>надасть</w:t>
            </w:r>
            <w:proofErr w:type="spellEnd"/>
            <w:r w:rsidR="002511D5" w:rsidRPr="001A1286">
              <w:rPr>
                <w:iCs/>
                <w:lang w:val="uk-UA" w:eastAsia="uk-UA"/>
              </w:rPr>
              <w:t xml:space="preserve"> можливість певній кількості громадян уникнути відповідальності за порушення вимог законодавства </w:t>
            </w:r>
            <w:r w:rsidR="00A208B7" w:rsidRPr="001A1286">
              <w:rPr>
                <w:iCs/>
                <w:lang w:val="uk-UA" w:eastAsia="uk-UA"/>
              </w:rPr>
              <w:t>України з питань митної справи</w:t>
            </w:r>
          </w:p>
        </w:tc>
      </w:tr>
    </w:tbl>
    <w:p w:rsidR="00C06D12" w:rsidRDefault="00C06D12" w:rsidP="00B17FAE">
      <w:pPr>
        <w:pStyle w:val="a4"/>
        <w:spacing w:before="0" w:beforeAutospacing="0" w:after="0" w:afterAutospacing="0"/>
        <w:ind w:left="1068" w:firstLine="567"/>
        <w:jc w:val="both"/>
        <w:rPr>
          <w:iCs/>
          <w:sz w:val="28"/>
          <w:szCs w:val="28"/>
          <w:lang w:val="uk-UA" w:eastAsia="uk-UA"/>
        </w:rPr>
      </w:pPr>
    </w:p>
    <w:p w:rsidR="00BD4428" w:rsidRPr="006F61DF" w:rsidRDefault="00BD4428" w:rsidP="00F0786D">
      <w:pPr>
        <w:pStyle w:val="a4"/>
        <w:numPr>
          <w:ilvl w:val="0"/>
          <w:numId w:val="2"/>
        </w:numPr>
        <w:spacing w:before="0" w:beforeAutospacing="0" w:after="0" w:afterAutospacing="0"/>
        <w:ind w:left="851" w:hanging="284"/>
        <w:jc w:val="both"/>
        <w:rPr>
          <w:iCs/>
          <w:sz w:val="28"/>
          <w:szCs w:val="28"/>
          <w:lang w:val="uk-UA" w:eastAsia="uk-UA"/>
        </w:rPr>
      </w:pPr>
      <w:r w:rsidRPr="006F61DF">
        <w:rPr>
          <w:iCs/>
          <w:sz w:val="28"/>
          <w:szCs w:val="28"/>
          <w:lang w:val="uk-UA" w:eastAsia="uk-UA"/>
        </w:rPr>
        <w:t>Оцінка впливу на сферу інтересів суб</w:t>
      </w:r>
      <w:r w:rsidR="00B50405">
        <w:rPr>
          <w:iCs/>
          <w:sz w:val="28"/>
          <w:szCs w:val="28"/>
          <w:lang w:val="uk-UA" w:eastAsia="uk-UA"/>
        </w:rPr>
        <w:t>’</w:t>
      </w:r>
      <w:r w:rsidRPr="006F61DF">
        <w:rPr>
          <w:iCs/>
          <w:sz w:val="28"/>
          <w:szCs w:val="28"/>
          <w:lang w:val="uk-UA" w:eastAsia="uk-UA"/>
        </w:rPr>
        <w:t>єктів господарювання</w:t>
      </w:r>
      <w:r w:rsidR="004E498A">
        <w:rPr>
          <w:iCs/>
          <w:sz w:val="28"/>
          <w:szCs w:val="28"/>
          <w:lang w:val="uk-UA" w:eastAsia="uk-UA"/>
        </w:rPr>
        <w:t>.</w:t>
      </w:r>
      <w:r w:rsidR="009360CE" w:rsidRPr="006F61DF">
        <w:rPr>
          <w:iCs/>
          <w:sz w:val="28"/>
          <w:szCs w:val="28"/>
          <w:lang w:val="uk-UA" w:eastAsia="uk-UA"/>
        </w:rPr>
        <w:t xml:space="preserve"> </w:t>
      </w:r>
    </w:p>
    <w:p w:rsidR="0033340D" w:rsidRPr="0033340D" w:rsidRDefault="00AE5691" w:rsidP="00B17FAE">
      <w:pPr>
        <w:pStyle w:val="a4"/>
        <w:spacing w:before="0" w:beforeAutospacing="0" w:after="0" w:afterAutospacing="0"/>
        <w:ind w:firstLine="567"/>
        <w:jc w:val="both"/>
        <w:rPr>
          <w:sz w:val="28"/>
          <w:szCs w:val="28"/>
          <w:lang w:val="uk-UA"/>
        </w:rPr>
      </w:pPr>
      <w:r w:rsidRPr="00297252">
        <w:rPr>
          <w:sz w:val="28"/>
          <w:szCs w:val="28"/>
          <w:lang w:val="uk-UA"/>
        </w:rPr>
        <w:t>За даними Держмитслужби, кількість осіб</w:t>
      </w:r>
      <w:r w:rsidR="0033340D">
        <w:rPr>
          <w:sz w:val="28"/>
          <w:szCs w:val="28"/>
          <w:lang w:val="uk-UA"/>
        </w:rPr>
        <w:t>-резидентів</w:t>
      </w:r>
      <w:r w:rsidRPr="00297252">
        <w:rPr>
          <w:sz w:val="28"/>
          <w:szCs w:val="28"/>
          <w:lang w:val="uk-UA"/>
        </w:rPr>
        <w:t xml:space="preserve">, </w:t>
      </w:r>
      <w:r w:rsidRPr="0033340D">
        <w:rPr>
          <w:sz w:val="28"/>
          <w:szCs w:val="28"/>
          <w:lang w:val="uk-UA"/>
        </w:rPr>
        <w:t>які перебува</w:t>
      </w:r>
      <w:r w:rsidR="0054087E">
        <w:rPr>
          <w:sz w:val="28"/>
          <w:szCs w:val="28"/>
          <w:lang w:val="uk-UA"/>
        </w:rPr>
        <w:t>ли</w:t>
      </w:r>
      <w:r w:rsidRPr="0033340D">
        <w:rPr>
          <w:sz w:val="28"/>
          <w:szCs w:val="28"/>
          <w:lang w:val="uk-UA"/>
        </w:rPr>
        <w:t xml:space="preserve"> на обліку в митних органах </w:t>
      </w:r>
      <w:r w:rsidR="0033340D" w:rsidRPr="0033340D">
        <w:rPr>
          <w:sz w:val="28"/>
          <w:szCs w:val="28"/>
          <w:lang w:val="uk-UA"/>
        </w:rPr>
        <w:t xml:space="preserve">станом </w:t>
      </w:r>
      <w:r w:rsidRPr="0033340D">
        <w:rPr>
          <w:sz w:val="28"/>
          <w:szCs w:val="28"/>
          <w:lang w:val="uk-UA"/>
        </w:rPr>
        <w:t xml:space="preserve">на </w:t>
      </w:r>
      <w:r w:rsidR="006B3D31">
        <w:rPr>
          <w:sz w:val="28"/>
          <w:szCs w:val="28"/>
          <w:lang w:val="uk-UA"/>
        </w:rPr>
        <w:t>31 грудня</w:t>
      </w:r>
      <w:r w:rsidR="00B377D5" w:rsidRPr="0033340D">
        <w:rPr>
          <w:sz w:val="28"/>
          <w:szCs w:val="28"/>
          <w:lang w:val="uk-UA"/>
        </w:rPr>
        <w:t xml:space="preserve"> 2024 року</w:t>
      </w:r>
      <w:r w:rsidR="00F0786D" w:rsidRPr="0033340D">
        <w:rPr>
          <w:sz w:val="28"/>
          <w:szCs w:val="28"/>
          <w:lang w:val="ru-RU"/>
        </w:rPr>
        <w:t>,</w:t>
      </w:r>
      <w:r w:rsidR="00546F7A" w:rsidRPr="0033340D">
        <w:rPr>
          <w:sz w:val="28"/>
          <w:szCs w:val="28"/>
          <w:lang w:val="uk-UA"/>
        </w:rPr>
        <w:t xml:space="preserve"> </w:t>
      </w:r>
      <w:r w:rsidR="00A208B7" w:rsidRPr="0033340D">
        <w:rPr>
          <w:sz w:val="28"/>
          <w:szCs w:val="28"/>
          <w:lang w:val="uk-UA"/>
        </w:rPr>
        <w:t>станови</w:t>
      </w:r>
      <w:r w:rsidR="0054087E">
        <w:rPr>
          <w:sz w:val="28"/>
          <w:szCs w:val="28"/>
          <w:lang w:val="uk-UA"/>
        </w:rPr>
        <w:t>ть</w:t>
      </w:r>
      <w:r w:rsidR="00A208B7" w:rsidRPr="0033340D">
        <w:rPr>
          <w:sz w:val="28"/>
          <w:szCs w:val="28"/>
          <w:lang w:val="uk-UA"/>
        </w:rPr>
        <w:t xml:space="preserve"> </w:t>
      </w:r>
      <w:r w:rsidR="0033340D" w:rsidRPr="0033340D">
        <w:rPr>
          <w:sz w:val="28"/>
          <w:szCs w:val="28"/>
          <w:lang w:val="uk-UA"/>
        </w:rPr>
        <w:br/>
      </w:r>
      <w:r w:rsidR="006B3D31">
        <w:rPr>
          <w:sz w:val="28"/>
          <w:szCs w:val="28"/>
          <w:lang w:val="uk-UA"/>
        </w:rPr>
        <w:t>209,7</w:t>
      </w:r>
      <w:r w:rsidR="00546F7A" w:rsidRPr="0033340D">
        <w:rPr>
          <w:sz w:val="28"/>
          <w:szCs w:val="28"/>
          <w:lang w:val="uk-UA"/>
        </w:rPr>
        <w:t xml:space="preserve"> тис. осіб</w:t>
      </w:r>
      <w:r w:rsidR="00B377D5" w:rsidRPr="0033340D">
        <w:rPr>
          <w:sz w:val="28"/>
          <w:szCs w:val="28"/>
          <w:lang w:val="uk-UA"/>
        </w:rPr>
        <w:t>, в тому числі</w:t>
      </w:r>
      <w:r w:rsidR="006B3D31">
        <w:rPr>
          <w:sz w:val="28"/>
          <w:szCs w:val="28"/>
          <w:lang w:val="uk-UA"/>
        </w:rPr>
        <w:t xml:space="preserve"> взятих на облік з початку </w:t>
      </w:r>
      <w:r w:rsidR="0054087E">
        <w:rPr>
          <w:sz w:val="28"/>
          <w:szCs w:val="28"/>
          <w:lang w:val="uk-UA"/>
        </w:rPr>
        <w:t xml:space="preserve">2024 </w:t>
      </w:r>
      <w:r w:rsidR="006B3D31">
        <w:rPr>
          <w:sz w:val="28"/>
          <w:szCs w:val="28"/>
          <w:lang w:val="uk-UA"/>
        </w:rPr>
        <w:t>року – 13,4</w:t>
      </w:r>
      <w:r w:rsidR="00B377D5" w:rsidRPr="0033340D">
        <w:rPr>
          <w:sz w:val="28"/>
          <w:szCs w:val="28"/>
          <w:lang w:val="uk-UA"/>
        </w:rPr>
        <w:t xml:space="preserve"> тис. осіб</w:t>
      </w:r>
      <w:r w:rsidR="0033340D" w:rsidRPr="0033340D">
        <w:rPr>
          <w:sz w:val="28"/>
          <w:szCs w:val="28"/>
          <w:lang w:val="uk-UA"/>
        </w:rPr>
        <w:t>.</w:t>
      </w:r>
    </w:p>
    <w:p w:rsidR="00CC5128" w:rsidRPr="0033340D" w:rsidRDefault="006B3D31" w:rsidP="00B17FAE">
      <w:pPr>
        <w:pStyle w:val="a4"/>
        <w:spacing w:before="0" w:beforeAutospacing="0" w:after="0" w:afterAutospacing="0"/>
        <w:ind w:firstLine="567"/>
        <w:jc w:val="both"/>
        <w:rPr>
          <w:sz w:val="28"/>
          <w:szCs w:val="28"/>
          <w:lang w:val="uk-UA"/>
        </w:rPr>
      </w:pPr>
      <w:r>
        <w:rPr>
          <w:sz w:val="28"/>
          <w:szCs w:val="28"/>
          <w:lang w:val="uk-UA"/>
        </w:rPr>
        <w:t>Протягом</w:t>
      </w:r>
      <w:r w:rsidR="00B377D5" w:rsidRPr="0033340D">
        <w:rPr>
          <w:sz w:val="28"/>
          <w:szCs w:val="28"/>
          <w:lang w:val="uk-UA"/>
        </w:rPr>
        <w:t xml:space="preserve"> </w:t>
      </w:r>
      <w:r w:rsidR="0033340D" w:rsidRPr="0033340D">
        <w:rPr>
          <w:sz w:val="28"/>
          <w:szCs w:val="28"/>
          <w:lang w:val="uk-UA"/>
        </w:rPr>
        <w:t xml:space="preserve">2024 </w:t>
      </w:r>
      <w:r w:rsidR="00B377D5" w:rsidRPr="0033340D">
        <w:rPr>
          <w:sz w:val="28"/>
          <w:szCs w:val="28"/>
          <w:lang w:val="uk-UA"/>
        </w:rPr>
        <w:t xml:space="preserve">року </w:t>
      </w:r>
      <w:r w:rsidR="00546F7A" w:rsidRPr="0033340D">
        <w:rPr>
          <w:sz w:val="28"/>
          <w:szCs w:val="28"/>
          <w:lang w:val="uk-UA"/>
        </w:rPr>
        <w:t>4</w:t>
      </w:r>
      <w:r>
        <w:rPr>
          <w:sz w:val="28"/>
          <w:szCs w:val="28"/>
          <w:lang w:val="uk-UA"/>
        </w:rPr>
        <w:t>7,6</w:t>
      </w:r>
      <w:r w:rsidR="00546F7A" w:rsidRPr="0033340D">
        <w:rPr>
          <w:sz w:val="28"/>
          <w:szCs w:val="28"/>
          <w:lang w:val="uk-UA"/>
        </w:rPr>
        <w:t xml:space="preserve"> тис. о</w:t>
      </w:r>
      <w:r w:rsidR="00B377D5" w:rsidRPr="0033340D">
        <w:rPr>
          <w:sz w:val="28"/>
          <w:szCs w:val="28"/>
          <w:lang w:val="uk-UA"/>
        </w:rPr>
        <w:t>с</w:t>
      </w:r>
      <w:r w:rsidR="0033340D" w:rsidRPr="0033340D">
        <w:rPr>
          <w:sz w:val="28"/>
          <w:szCs w:val="28"/>
          <w:lang w:val="uk-UA"/>
        </w:rPr>
        <w:t>іб</w:t>
      </w:r>
      <w:r w:rsidR="00546F7A" w:rsidRPr="0033340D">
        <w:rPr>
          <w:sz w:val="28"/>
          <w:szCs w:val="28"/>
          <w:lang w:val="uk-UA"/>
        </w:rPr>
        <w:t xml:space="preserve"> </w:t>
      </w:r>
      <w:r w:rsidR="003D575A" w:rsidRPr="0033340D">
        <w:rPr>
          <w:sz w:val="28"/>
          <w:szCs w:val="28"/>
          <w:lang w:val="uk-UA"/>
        </w:rPr>
        <w:t xml:space="preserve">здійснювали </w:t>
      </w:r>
      <w:r w:rsidR="00B377D5" w:rsidRPr="0033340D">
        <w:rPr>
          <w:sz w:val="28"/>
          <w:szCs w:val="28"/>
          <w:lang w:val="uk-UA"/>
        </w:rPr>
        <w:t xml:space="preserve">митні формальності з товарами, </w:t>
      </w:r>
      <w:r w:rsidR="0033340D" w:rsidRPr="0033340D">
        <w:rPr>
          <w:sz w:val="28"/>
          <w:szCs w:val="28"/>
          <w:lang w:val="uk-UA"/>
        </w:rPr>
        <w:t>що складає</w:t>
      </w:r>
      <w:r w:rsidR="00B377D5" w:rsidRPr="0033340D">
        <w:rPr>
          <w:sz w:val="28"/>
          <w:szCs w:val="28"/>
          <w:lang w:val="uk-UA"/>
        </w:rPr>
        <w:t xml:space="preserve"> 22</w:t>
      </w:r>
      <w:r>
        <w:rPr>
          <w:sz w:val="28"/>
          <w:szCs w:val="28"/>
          <w:lang w:val="uk-UA"/>
        </w:rPr>
        <w:t>,7</w:t>
      </w:r>
      <w:r w:rsidR="00B377D5" w:rsidRPr="0033340D">
        <w:rPr>
          <w:sz w:val="28"/>
          <w:szCs w:val="28"/>
          <w:lang w:val="uk-UA"/>
        </w:rPr>
        <w:t xml:space="preserve"> відсотка від загальної</w:t>
      </w:r>
      <w:r w:rsidR="0033340D" w:rsidRPr="0033340D">
        <w:rPr>
          <w:sz w:val="28"/>
          <w:szCs w:val="28"/>
          <w:lang w:val="uk-UA"/>
        </w:rPr>
        <w:t xml:space="preserve"> кількості осіб-резидентів, які перебува</w:t>
      </w:r>
      <w:r w:rsidR="0054087E">
        <w:rPr>
          <w:sz w:val="28"/>
          <w:szCs w:val="28"/>
          <w:lang w:val="uk-UA"/>
        </w:rPr>
        <w:t>ли</w:t>
      </w:r>
      <w:r w:rsidR="0033340D" w:rsidRPr="0033340D">
        <w:rPr>
          <w:sz w:val="28"/>
          <w:szCs w:val="28"/>
          <w:lang w:val="uk-UA"/>
        </w:rPr>
        <w:t xml:space="preserve"> на обліку</w:t>
      </w:r>
      <w:r w:rsidR="003D575A" w:rsidRPr="0033340D">
        <w:rPr>
          <w:sz w:val="28"/>
          <w:szCs w:val="28"/>
          <w:lang w:val="uk-UA"/>
        </w:rPr>
        <w:t>.</w:t>
      </w:r>
    </w:p>
    <w:p w:rsidR="00546F7A" w:rsidRDefault="00AC1195" w:rsidP="00B17FAE">
      <w:pPr>
        <w:pStyle w:val="a4"/>
        <w:spacing w:before="0" w:beforeAutospacing="0" w:after="0" w:afterAutospacing="0"/>
        <w:ind w:firstLine="567"/>
        <w:jc w:val="both"/>
        <w:rPr>
          <w:sz w:val="28"/>
          <w:szCs w:val="28"/>
          <w:lang w:val="uk-UA"/>
        </w:rPr>
      </w:pPr>
      <w:r w:rsidRPr="0033340D">
        <w:rPr>
          <w:sz w:val="28"/>
          <w:szCs w:val="28"/>
          <w:lang w:val="uk-UA"/>
        </w:rPr>
        <w:t>Необхідно зазначити</w:t>
      </w:r>
      <w:r w:rsidR="0033340D" w:rsidRPr="0033340D">
        <w:rPr>
          <w:sz w:val="28"/>
          <w:szCs w:val="28"/>
          <w:lang w:val="uk-UA"/>
        </w:rPr>
        <w:t>, що протягом 2022</w:t>
      </w:r>
      <w:r w:rsidRPr="0033340D">
        <w:rPr>
          <w:sz w:val="28"/>
          <w:szCs w:val="28"/>
          <w:lang w:val="uk-UA"/>
        </w:rPr>
        <w:t xml:space="preserve"> – </w:t>
      </w:r>
      <w:r w:rsidR="006B3D31">
        <w:rPr>
          <w:sz w:val="28"/>
          <w:szCs w:val="28"/>
          <w:lang w:val="uk-UA"/>
        </w:rPr>
        <w:t>2024</w:t>
      </w:r>
      <w:r w:rsidR="0033340D" w:rsidRPr="0033340D">
        <w:rPr>
          <w:sz w:val="28"/>
          <w:szCs w:val="28"/>
          <w:lang w:val="uk-UA"/>
        </w:rPr>
        <w:t xml:space="preserve"> років </w:t>
      </w:r>
      <w:r w:rsidR="00CC5128" w:rsidRPr="0033340D">
        <w:rPr>
          <w:sz w:val="28"/>
          <w:szCs w:val="28"/>
          <w:lang w:val="uk-UA"/>
        </w:rPr>
        <w:t xml:space="preserve">сплачували митні </w:t>
      </w:r>
      <w:r w:rsidR="00CC5128" w:rsidRPr="00A34D03">
        <w:rPr>
          <w:sz w:val="28"/>
          <w:szCs w:val="28"/>
          <w:lang w:val="uk-UA"/>
        </w:rPr>
        <w:t xml:space="preserve">платежі </w:t>
      </w:r>
      <w:r w:rsidR="006B3D31">
        <w:rPr>
          <w:sz w:val="28"/>
          <w:szCs w:val="28"/>
          <w:lang w:val="uk-UA"/>
        </w:rPr>
        <w:t>131,9</w:t>
      </w:r>
      <w:r w:rsidR="00A34D03" w:rsidRPr="00A34D03">
        <w:rPr>
          <w:sz w:val="28"/>
          <w:szCs w:val="28"/>
          <w:lang w:val="uk-UA"/>
        </w:rPr>
        <w:t xml:space="preserve"> </w:t>
      </w:r>
      <w:r w:rsidR="00F458B0" w:rsidRPr="00A34D03">
        <w:rPr>
          <w:sz w:val="28"/>
          <w:szCs w:val="28"/>
          <w:lang w:val="uk-UA"/>
        </w:rPr>
        <w:t xml:space="preserve">тис. </w:t>
      </w:r>
      <w:r w:rsidR="00CC5128" w:rsidRPr="00A34D03">
        <w:rPr>
          <w:sz w:val="28"/>
          <w:szCs w:val="28"/>
          <w:lang w:val="uk-UA"/>
        </w:rPr>
        <w:t>ос</w:t>
      </w:r>
      <w:r w:rsidRPr="00A34D03">
        <w:rPr>
          <w:sz w:val="28"/>
          <w:szCs w:val="28"/>
          <w:lang w:val="uk-UA"/>
        </w:rPr>
        <w:t>о</w:t>
      </w:r>
      <w:r w:rsidR="00CC5128" w:rsidRPr="00A34D03">
        <w:rPr>
          <w:sz w:val="28"/>
          <w:szCs w:val="28"/>
          <w:lang w:val="uk-UA"/>
        </w:rPr>
        <w:t>б</w:t>
      </w:r>
      <w:r w:rsidRPr="00A34D03">
        <w:rPr>
          <w:sz w:val="28"/>
          <w:szCs w:val="28"/>
          <w:lang w:val="uk-UA"/>
        </w:rPr>
        <w:t>и</w:t>
      </w:r>
      <w:r w:rsidR="00CC5128" w:rsidRPr="00A34D03">
        <w:rPr>
          <w:sz w:val="28"/>
          <w:szCs w:val="28"/>
          <w:lang w:val="uk-UA"/>
        </w:rPr>
        <w:t xml:space="preserve">, з них </w:t>
      </w:r>
      <w:r w:rsidR="00A34D03" w:rsidRPr="00A34D03">
        <w:rPr>
          <w:sz w:val="28"/>
          <w:szCs w:val="28"/>
        </w:rPr>
        <w:t>5</w:t>
      </w:r>
      <w:r w:rsidR="00A34D03" w:rsidRPr="00A34D03">
        <w:rPr>
          <w:sz w:val="28"/>
          <w:szCs w:val="28"/>
          <w:lang w:val="uk-UA"/>
        </w:rPr>
        <w:t>7,7</w:t>
      </w:r>
      <w:r w:rsidR="00F458B0" w:rsidRPr="00A34D03">
        <w:rPr>
          <w:sz w:val="28"/>
          <w:szCs w:val="28"/>
          <w:lang w:val="uk-UA"/>
        </w:rPr>
        <w:t xml:space="preserve"> тис. осіб протягом 2022</w:t>
      </w:r>
      <w:r w:rsidR="00CC5128" w:rsidRPr="00A34D03">
        <w:rPr>
          <w:sz w:val="28"/>
          <w:szCs w:val="28"/>
          <w:lang w:val="uk-UA"/>
        </w:rPr>
        <w:t xml:space="preserve"> року,</w:t>
      </w:r>
      <w:r w:rsidR="00A34D03" w:rsidRPr="00A34D03">
        <w:rPr>
          <w:sz w:val="28"/>
          <w:szCs w:val="28"/>
          <w:lang w:val="uk-UA"/>
        </w:rPr>
        <w:t xml:space="preserve"> </w:t>
      </w:r>
      <w:r w:rsidR="006B3D31">
        <w:rPr>
          <w:sz w:val="28"/>
          <w:szCs w:val="28"/>
          <w:lang w:val="uk-UA"/>
        </w:rPr>
        <w:br/>
      </w:r>
      <w:r w:rsidR="00F458B0" w:rsidRPr="00A34D03">
        <w:rPr>
          <w:sz w:val="28"/>
          <w:szCs w:val="28"/>
          <w:lang w:val="uk-UA"/>
        </w:rPr>
        <w:t>2023</w:t>
      </w:r>
      <w:r w:rsidR="00CC5128" w:rsidRPr="00A34D03">
        <w:rPr>
          <w:sz w:val="28"/>
          <w:szCs w:val="28"/>
          <w:lang w:val="uk-UA"/>
        </w:rPr>
        <w:t xml:space="preserve"> </w:t>
      </w:r>
      <w:r w:rsidR="006B3D31">
        <w:rPr>
          <w:sz w:val="28"/>
          <w:szCs w:val="28"/>
          <w:lang w:val="uk-UA"/>
        </w:rPr>
        <w:t>року – </w:t>
      </w:r>
      <w:r w:rsidR="00A34D03" w:rsidRPr="00A34D03">
        <w:rPr>
          <w:sz w:val="28"/>
          <w:szCs w:val="28"/>
          <w:lang w:val="uk-UA"/>
        </w:rPr>
        <w:t xml:space="preserve">65,0 </w:t>
      </w:r>
      <w:r w:rsidR="00F458B0" w:rsidRPr="00A34D03">
        <w:rPr>
          <w:sz w:val="28"/>
          <w:szCs w:val="28"/>
          <w:lang w:val="uk-UA"/>
        </w:rPr>
        <w:t xml:space="preserve">тис. </w:t>
      </w:r>
      <w:r w:rsidR="00CC5128" w:rsidRPr="00A34D03">
        <w:rPr>
          <w:sz w:val="28"/>
          <w:szCs w:val="28"/>
          <w:lang w:val="uk-UA"/>
        </w:rPr>
        <w:t>ос</w:t>
      </w:r>
      <w:r w:rsidR="006B3D31">
        <w:rPr>
          <w:sz w:val="28"/>
          <w:szCs w:val="28"/>
          <w:lang w:val="uk-UA"/>
        </w:rPr>
        <w:t xml:space="preserve">іб, </w:t>
      </w:r>
      <w:r w:rsidR="00F458B0" w:rsidRPr="00A34D03">
        <w:rPr>
          <w:sz w:val="28"/>
          <w:szCs w:val="28"/>
          <w:lang w:val="uk-UA"/>
        </w:rPr>
        <w:t>2024</w:t>
      </w:r>
      <w:r w:rsidR="00CC5128" w:rsidRPr="00A34D03">
        <w:rPr>
          <w:sz w:val="28"/>
          <w:szCs w:val="28"/>
          <w:lang w:val="uk-UA"/>
        </w:rPr>
        <w:t xml:space="preserve"> року</w:t>
      </w:r>
      <w:r w:rsidR="006B3D31">
        <w:rPr>
          <w:sz w:val="28"/>
          <w:szCs w:val="28"/>
          <w:lang w:val="uk-UA"/>
        </w:rPr>
        <w:t> </w:t>
      </w:r>
      <w:r w:rsidR="00F458B0" w:rsidRPr="00A34D03">
        <w:rPr>
          <w:sz w:val="28"/>
          <w:szCs w:val="28"/>
          <w:lang w:val="uk-UA"/>
        </w:rPr>
        <w:t>–</w:t>
      </w:r>
      <w:r w:rsidR="006B3D31">
        <w:rPr>
          <w:sz w:val="28"/>
          <w:szCs w:val="28"/>
          <w:lang w:val="uk-UA"/>
        </w:rPr>
        <w:t> 61,4</w:t>
      </w:r>
      <w:r w:rsidR="00A34D03" w:rsidRPr="00A34D03">
        <w:rPr>
          <w:sz w:val="28"/>
          <w:szCs w:val="28"/>
          <w:lang w:val="uk-UA"/>
        </w:rPr>
        <w:t xml:space="preserve"> </w:t>
      </w:r>
      <w:r w:rsidR="00F458B0" w:rsidRPr="00A34D03">
        <w:rPr>
          <w:sz w:val="28"/>
          <w:szCs w:val="28"/>
          <w:lang w:val="uk-UA"/>
        </w:rPr>
        <w:t xml:space="preserve">тис. </w:t>
      </w:r>
      <w:r w:rsidR="006C141F" w:rsidRPr="00A34D03">
        <w:rPr>
          <w:sz w:val="28"/>
          <w:szCs w:val="28"/>
          <w:lang w:val="uk-UA"/>
        </w:rPr>
        <w:t>осіб.</w:t>
      </w:r>
      <w:r w:rsidR="003D575A" w:rsidRPr="006F61DF">
        <w:rPr>
          <w:sz w:val="28"/>
          <w:szCs w:val="28"/>
          <w:lang w:val="uk-UA"/>
        </w:rPr>
        <w:t xml:space="preserve"> </w:t>
      </w:r>
    </w:p>
    <w:p w:rsidR="00297252" w:rsidRDefault="00297252" w:rsidP="00B17FAE">
      <w:pPr>
        <w:pStyle w:val="a4"/>
        <w:spacing w:before="0" w:beforeAutospacing="0" w:after="0" w:afterAutospacing="0"/>
        <w:ind w:firstLine="567"/>
        <w:jc w:val="both"/>
        <w:rPr>
          <w:sz w:val="28"/>
          <w:szCs w:val="28"/>
          <w:lang w:val="uk-UA"/>
        </w:rPr>
      </w:pPr>
      <w:r w:rsidRPr="00A13D0C">
        <w:rPr>
          <w:sz w:val="28"/>
          <w:szCs w:val="28"/>
          <w:lang w:val="uk-UA"/>
        </w:rPr>
        <w:t>Відповідно до норм статті 455 Кодексу Держмитслужбою ведеться облік осіб, які під час провадження своєї діяльності є учасниками відносин, що регулюються законодавством України з питань митної справи без їх розподілу на суб</w:t>
      </w:r>
      <w:r w:rsidR="00B50405">
        <w:rPr>
          <w:sz w:val="28"/>
          <w:szCs w:val="28"/>
          <w:lang w:val="uk-UA"/>
        </w:rPr>
        <w:t>’</w:t>
      </w:r>
      <w:r w:rsidRPr="00A13D0C">
        <w:rPr>
          <w:sz w:val="28"/>
          <w:szCs w:val="28"/>
          <w:lang w:val="uk-UA"/>
        </w:rPr>
        <w:t>єктів великого та малого підприємництва.</w:t>
      </w:r>
    </w:p>
    <w:p w:rsidR="006B3D31" w:rsidRPr="00A13D0C" w:rsidRDefault="006B3D31" w:rsidP="00B17FAE">
      <w:pPr>
        <w:pStyle w:val="a4"/>
        <w:spacing w:before="0" w:beforeAutospacing="0" w:after="0" w:afterAutospacing="0"/>
        <w:ind w:firstLine="567"/>
        <w:jc w:val="both"/>
        <w:rPr>
          <w:sz w:val="28"/>
          <w:szCs w:val="28"/>
          <w:lang w:val="uk-UA"/>
        </w:rPr>
      </w:pPr>
      <w:r w:rsidRPr="00C708D3">
        <w:rPr>
          <w:sz w:val="28"/>
          <w:szCs w:val="28"/>
          <w:lang w:val="uk-UA"/>
        </w:rPr>
        <w:t xml:space="preserve">Проведення документальних планових виїзних перевірок </w:t>
      </w:r>
      <w:r>
        <w:rPr>
          <w:sz w:val="28"/>
          <w:szCs w:val="28"/>
          <w:lang w:val="uk-UA"/>
        </w:rPr>
        <w:t xml:space="preserve">підприємств </w:t>
      </w:r>
      <w:r w:rsidRPr="00C708D3">
        <w:rPr>
          <w:sz w:val="28"/>
          <w:szCs w:val="28"/>
          <w:lang w:val="uk-UA"/>
        </w:rPr>
        <w:t xml:space="preserve">здійснюється митними органами на підставі квартальних планів, які формуються ними самостійно, </w:t>
      </w:r>
      <w:r>
        <w:rPr>
          <w:sz w:val="28"/>
          <w:szCs w:val="28"/>
          <w:lang w:val="uk-UA"/>
        </w:rPr>
        <w:t>враховуючи</w:t>
      </w:r>
      <w:r w:rsidRPr="00C708D3">
        <w:rPr>
          <w:sz w:val="28"/>
          <w:szCs w:val="28"/>
          <w:lang w:val="uk-UA"/>
        </w:rPr>
        <w:t xml:space="preserve"> результат</w:t>
      </w:r>
      <w:r>
        <w:rPr>
          <w:sz w:val="28"/>
          <w:szCs w:val="28"/>
          <w:lang w:val="uk-UA"/>
        </w:rPr>
        <w:t>и</w:t>
      </w:r>
      <w:r w:rsidRPr="00C708D3">
        <w:rPr>
          <w:sz w:val="28"/>
          <w:szCs w:val="28"/>
          <w:lang w:val="uk-UA"/>
        </w:rPr>
        <w:t xml:space="preserve"> аналізу зовнішньоекономічних операцій підприємств із застосуванням системи управління ризиками. Порядок планування митними органами виїзних перевірок визначається центральним органом виконавчої влади, що забезпечує формування та реалізує державну фінансову політику</w:t>
      </w:r>
      <w:r>
        <w:rPr>
          <w:sz w:val="28"/>
          <w:szCs w:val="28"/>
          <w:lang w:val="uk-UA"/>
        </w:rPr>
        <w:t xml:space="preserve"> (частина третя статті 346 Кодексу)</w:t>
      </w:r>
      <w:r w:rsidRPr="00C708D3">
        <w:rPr>
          <w:sz w:val="28"/>
          <w:szCs w:val="28"/>
          <w:lang w:val="uk-UA"/>
        </w:rPr>
        <w:t>.</w:t>
      </w:r>
    </w:p>
    <w:p w:rsidR="00CB244D" w:rsidRDefault="006B3D31" w:rsidP="00B17FAE">
      <w:pPr>
        <w:pStyle w:val="a4"/>
        <w:spacing w:before="0" w:beforeAutospacing="0" w:after="0" w:afterAutospacing="0"/>
        <w:ind w:firstLine="567"/>
        <w:jc w:val="both"/>
        <w:rPr>
          <w:sz w:val="28"/>
          <w:szCs w:val="28"/>
          <w:lang w:val="uk-UA"/>
        </w:rPr>
      </w:pPr>
      <w:r>
        <w:rPr>
          <w:sz w:val="28"/>
          <w:szCs w:val="28"/>
          <w:lang w:val="uk-UA"/>
        </w:rPr>
        <w:t>Ч</w:t>
      </w:r>
      <w:r w:rsidR="00CB244D" w:rsidRPr="00CB244D">
        <w:rPr>
          <w:sz w:val="28"/>
          <w:szCs w:val="28"/>
          <w:lang w:val="uk-UA"/>
        </w:rPr>
        <w:t xml:space="preserve">астиною сьомою статті 346 </w:t>
      </w:r>
      <w:r w:rsidR="00CB244D">
        <w:rPr>
          <w:sz w:val="28"/>
          <w:szCs w:val="28"/>
          <w:lang w:val="uk-UA"/>
        </w:rPr>
        <w:t>К</w:t>
      </w:r>
      <w:r w:rsidR="00CB244D" w:rsidRPr="00CB244D">
        <w:rPr>
          <w:sz w:val="28"/>
          <w:szCs w:val="28"/>
          <w:lang w:val="uk-UA"/>
        </w:rPr>
        <w:t>одексу визначені обставини (підстави), за яких можуть проводитися документальні позапланові виїзні перевірки дотримання вимог законодавства України з питань митної справи.</w:t>
      </w:r>
    </w:p>
    <w:p w:rsidR="00000978" w:rsidRDefault="00CB244D" w:rsidP="006B3D31">
      <w:pPr>
        <w:pStyle w:val="a4"/>
        <w:spacing w:before="0" w:beforeAutospacing="0" w:after="0" w:afterAutospacing="0"/>
        <w:ind w:firstLine="567"/>
        <w:jc w:val="both"/>
        <w:rPr>
          <w:sz w:val="28"/>
          <w:szCs w:val="28"/>
          <w:lang w:val="uk-UA"/>
        </w:rPr>
      </w:pPr>
      <w:r>
        <w:rPr>
          <w:sz w:val="28"/>
          <w:szCs w:val="28"/>
          <w:lang w:val="uk-UA"/>
        </w:rPr>
        <w:t>Підстави для проведення документальних невиїзних перевірок визначені частиною другою статті 351</w:t>
      </w:r>
      <w:r w:rsidR="00F0786D">
        <w:rPr>
          <w:sz w:val="28"/>
          <w:szCs w:val="28"/>
          <w:lang w:val="uk-UA"/>
        </w:rPr>
        <w:t xml:space="preserve"> </w:t>
      </w:r>
      <w:r>
        <w:rPr>
          <w:sz w:val="28"/>
          <w:szCs w:val="28"/>
          <w:lang w:val="uk-UA"/>
        </w:rPr>
        <w:t>Кодексу.</w:t>
      </w:r>
    </w:p>
    <w:p w:rsidR="008C5739" w:rsidRDefault="0032327C" w:rsidP="00B17FAE">
      <w:pPr>
        <w:pStyle w:val="a4"/>
        <w:spacing w:before="0" w:beforeAutospacing="0" w:after="0" w:afterAutospacing="0"/>
        <w:ind w:firstLine="567"/>
        <w:jc w:val="both"/>
        <w:rPr>
          <w:sz w:val="28"/>
          <w:szCs w:val="28"/>
          <w:lang w:val="uk-UA"/>
        </w:rPr>
      </w:pPr>
      <w:r>
        <w:rPr>
          <w:sz w:val="28"/>
          <w:szCs w:val="28"/>
          <w:lang w:val="uk-UA"/>
        </w:rPr>
        <w:t>З огляду на викладене</w:t>
      </w:r>
      <w:r w:rsidR="00CC5128">
        <w:rPr>
          <w:sz w:val="28"/>
          <w:szCs w:val="28"/>
          <w:lang w:val="uk-UA"/>
        </w:rPr>
        <w:t xml:space="preserve"> поділ осіб,</w:t>
      </w:r>
      <w:r w:rsidR="008C5739">
        <w:rPr>
          <w:sz w:val="28"/>
          <w:szCs w:val="28"/>
          <w:lang w:val="uk-UA"/>
        </w:rPr>
        <w:t xml:space="preserve"> які підпадають під дію регулювання</w:t>
      </w:r>
      <w:r>
        <w:rPr>
          <w:sz w:val="28"/>
          <w:szCs w:val="28"/>
          <w:lang w:val="uk-UA"/>
        </w:rPr>
        <w:t>,</w:t>
      </w:r>
      <w:r w:rsidR="00CC5128">
        <w:rPr>
          <w:sz w:val="28"/>
          <w:szCs w:val="28"/>
          <w:lang w:val="uk-UA"/>
        </w:rPr>
        <w:t xml:space="preserve"> </w:t>
      </w:r>
      <w:r w:rsidR="008C5739">
        <w:rPr>
          <w:sz w:val="28"/>
          <w:szCs w:val="28"/>
          <w:lang w:val="uk-UA"/>
        </w:rPr>
        <w:t>здійснено з урахуванням сум сплачених митних платежів</w:t>
      </w:r>
      <w:r w:rsidR="00DB122D">
        <w:rPr>
          <w:sz w:val="28"/>
          <w:szCs w:val="28"/>
          <w:lang w:val="uk-UA"/>
        </w:rPr>
        <w:t xml:space="preserve">, </w:t>
      </w:r>
      <w:r w:rsidR="008C5739">
        <w:rPr>
          <w:sz w:val="28"/>
          <w:szCs w:val="28"/>
          <w:lang w:val="uk-UA"/>
        </w:rPr>
        <w:t>кількості проведених документальних перевірок</w:t>
      </w:r>
      <w:r w:rsidR="00DB122D">
        <w:rPr>
          <w:sz w:val="28"/>
          <w:szCs w:val="28"/>
          <w:lang w:val="uk-UA"/>
        </w:rPr>
        <w:t xml:space="preserve"> за попередні періоди та кількість наявних у митних органів матеріалів, що свідчать про імовірні порушення законодавства України платниками податків</w:t>
      </w:r>
      <w:r w:rsidR="008C5739">
        <w:rPr>
          <w:sz w:val="28"/>
          <w:szCs w:val="28"/>
          <w:lang w:val="uk-UA"/>
        </w:rPr>
        <w:t>.</w:t>
      </w:r>
    </w:p>
    <w:p w:rsidR="00F3724D" w:rsidRDefault="00F3724D" w:rsidP="00B17FAE">
      <w:pPr>
        <w:pStyle w:val="a4"/>
        <w:spacing w:before="0" w:beforeAutospacing="0" w:after="0" w:afterAutospacing="0"/>
        <w:ind w:firstLine="567"/>
        <w:jc w:val="both"/>
        <w:rPr>
          <w:sz w:val="28"/>
          <w:szCs w:val="28"/>
          <w:lang w:val="uk-UA"/>
        </w:rPr>
      </w:pPr>
    </w:p>
    <w:tbl>
      <w:tblPr>
        <w:tblW w:w="4928"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964"/>
        <w:gridCol w:w="1179"/>
        <w:gridCol w:w="1277"/>
        <w:gridCol w:w="991"/>
        <w:gridCol w:w="941"/>
        <w:gridCol w:w="1137"/>
      </w:tblGrid>
      <w:tr w:rsidR="00F3724D" w:rsidRPr="001F5F64" w:rsidTr="00F3724D">
        <w:tc>
          <w:tcPr>
            <w:tcW w:w="2089" w:type="pct"/>
            <w:tcBorders>
              <w:top w:val="single" w:sz="4" w:space="0" w:color="auto"/>
              <w:left w:val="single" w:sz="4" w:space="0" w:color="auto"/>
              <w:bottom w:val="single" w:sz="4" w:space="0" w:color="auto"/>
              <w:right w:val="single" w:sz="4" w:space="0" w:color="auto"/>
            </w:tcBorders>
            <w:hideMark/>
          </w:tcPr>
          <w:p w:rsidR="00FB27F7" w:rsidRPr="001A1286" w:rsidRDefault="00FB27F7" w:rsidP="00F3724D">
            <w:pPr>
              <w:ind w:firstLine="567"/>
              <w:jc w:val="center"/>
              <w:textAlignment w:val="baseline"/>
              <w:rPr>
                <w:sz w:val="24"/>
                <w:szCs w:val="24"/>
              </w:rPr>
            </w:pPr>
            <w:r w:rsidRPr="001A1286">
              <w:rPr>
                <w:sz w:val="24"/>
                <w:szCs w:val="24"/>
              </w:rPr>
              <w:t>Показник*</w:t>
            </w:r>
          </w:p>
        </w:tc>
        <w:tc>
          <w:tcPr>
            <w:tcW w:w="621" w:type="pct"/>
            <w:tcBorders>
              <w:top w:val="single" w:sz="4" w:space="0" w:color="auto"/>
              <w:left w:val="single" w:sz="4" w:space="0" w:color="auto"/>
              <w:bottom w:val="single" w:sz="4" w:space="0" w:color="auto"/>
              <w:right w:val="single" w:sz="4" w:space="0" w:color="auto"/>
            </w:tcBorders>
            <w:hideMark/>
          </w:tcPr>
          <w:p w:rsidR="00FB27F7" w:rsidRPr="001A1286" w:rsidRDefault="00FB27F7" w:rsidP="00F3724D">
            <w:pPr>
              <w:jc w:val="center"/>
              <w:textAlignment w:val="baseline"/>
              <w:rPr>
                <w:sz w:val="24"/>
                <w:szCs w:val="24"/>
              </w:rPr>
            </w:pPr>
            <w:r w:rsidRPr="001A1286">
              <w:rPr>
                <w:sz w:val="24"/>
                <w:szCs w:val="24"/>
              </w:rPr>
              <w:t>Великі</w:t>
            </w:r>
          </w:p>
        </w:tc>
        <w:tc>
          <w:tcPr>
            <w:tcW w:w="673" w:type="pct"/>
            <w:tcBorders>
              <w:top w:val="single" w:sz="4" w:space="0" w:color="auto"/>
              <w:left w:val="single" w:sz="4" w:space="0" w:color="auto"/>
              <w:bottom w:val="single" w:sz="4" w:space="0" w:color="auto"/>
              <w:right w:val="single" w:sz="4" w:space="0" w:color="auto"/>
            </w:tcBorders>
            <w:hideMark/>
          </w:tcPr>
          <w:p w:rsidR="00FB27F7" w:rsidRPr="001A1286" w:rsidRDefault="00FB27F7" w:rsidP="00F3724D">
            <w:pPr>
              <w:jc w:val="center"/>
              <w:textAlignment w:val="baseline"/>
              <w:rPr>
                <w:sz w:val="24"/>
                <w:szCs w:val="24"/>
              </w:rPr>
            </w:pPr>
            <w:r w:rsidRPr="001A1286">
              <w:rPr>
                <w:sz w:val="24"/>
                <w:szCs w:val="24"/>
              </w:rPr>
              <w:t>Середні</w:t>
            </w:r>
          </w:p>
        </w:tc>
        <w:tc>
          <w:tcPr>
            <w:tcW w:w="522" w:type="pct"/>
            <w:tcBorders>
              <w:top w:val="single" w:sz="4" w:space="0" w:color="auto"/>
              <w:left w:val="single" w:sz="4" w:space="0" w:color="auto"/>
              <w:bottom w:val="single" w:sz="4" w:space="0" w:color="auto"/>
              <w:right w:val="single" w:sz="4" w:space="0" w:color="auto"/>
            </w:tcBorders>
            <w:hideMark/>
          </w:tcPr>
          <w:p w:rsidR="00FB27F7" w:rsidRPr="001A1286" w:rsidRDefault="00FB27F7" w:rsidP="00F3724D">
            <w:pPr>
              <w:jc w:val="center"/>
              <w:textAlignment w:val="baseline"/>
              <w:rPr>
                <w:sz w:val="24"/>
                <w:szCs w:val="24"/>
              </w:rPr>
            </w:pPr>
            <w:r w:rsidRPr="001A1286">
              <w:rPr>
                <w:sz w:val="24"/>
                <w:szCs w:val="24"/>
              </w:rPr>
              <w:t>Малі</w:t>
            </w:r>
          </w:p>
        </w:tc>
        <w:tc>
          <w:tcPr>
            <w:tcW w:w="496" w:type="pct"/>
            <w:tcBorders>
              <w:top w:val="single" w:sz="4" w:space="0" w:color="auto"/>
              <w:left w:val="single" w:sz="4" w:space="0" w:color="auto"/>
              <w:bottom w:val="single" w:sz="4" w:space="0" w:color="auto"/>
              <w:right w:val="single" w:sz="4" w:space="0" w:color="auto"/>
            </w:tcBorders>
            <w:hideMark/>
          </w:tcPr>
          <w:p w:rsidR="00FB27F7" w:rsidRPr="001A1286" w:rsidRDefault="00FB27F7" w:rsidP="00F3724D">
            <w:pPr>
              <w:jc w:val="center"/>
              <w:textAlignment w:val="baseline"/>
              <w:rPr>
                <w:sz w:val="24"/>
                <w:szCs w:val="24"/>
              </w:rPr>
            </w:pPr>
            <w:r w:rsidRPr="001A1286">
              <w:rPr>
                <w:sz w:val="24"/>
                <w:szCs w:val="24"/>
              </w:rPr>
              <w:t>Мікро</w:t>
            </w:r>
          </w:p>
        </w:tc>
        <w:tc>
          <w:tcPr>
            <w:tcW w:w="599" w:type="pct"/>
            <w:tcBorders>
              <w:top w:val="single" w:sz="4" w:space="0" w:color="auto"/>
              <w:left w:val="single" w:sz="4" w:space="0" w:color="auto"/>
              <w:bottom w:val="single" w:sz="4" w:space="0" w:color="auto"/>
              <w:right w:val="single" w:sz="4" w:space="0" w:color="auto"/>
            </w:tcBorders>
            <w:hideMark/>
          </w:tcPr>
          <w:p w:rsidR="00FB27F7" w:rsidRPr="001A1286" w:rsidRDefault="00FB27F7" w:rsidP="00F3724D">
            <w:pPr>
              <w:jc w:val="center"/>
              <w:textAlignment w:val="baseline"/>
              <w:rPr>
                <w:sz w:val="24"/>
                <w:szCs w:val="24"/>
              </w:rPr>
            </w:pPr>
            <w:r w:rsidRPr="001A1286">
              <w:rPr>
                <w:sz w:val="24"/>
                <w:szCs w:val="24"/>
              </w:rPr>
              <w:t>Разом</w:t>
            </w:r>
          </w:p>
        </w:tc>
      </w:tr>
      <w:tr w:rsidR="00F3724D" w:rsidRPr="001F5F64" w:rsidTr="00F3724D">
        <w:tc>
          <w:tcPr>
            <w:tcW w:w="2089" w:type="pct"/>
            <w:tcBorders>
              <w:top w:val="single" w:sz="4" w:space="0" w:color="auto"/>
              <w:left w:val="single" w:sz="4" w:space="0" w:color="auto"/>
              <w:bottom w:val="single" w:sz="4" w:space="0" w:color="auto"/>
              <w:right w:val="single" w:sz="4" w:space="0" w:color="auto"/>
            </w:tcBorders>
            <w:hideMark/>
          </w:tcPr>
          <w:p w:rsidR="00FB27F7" w:rsidRPr="001A1286" w:rsidRDefault="00FB27F7" w:rsidP="00F0786D">
            <w:pPr>
              <w:spacing w:before="20" w:after="20"/>
              <w:textAlignment w:val="baseline"/>
              <w:rPr>
                <w:sz w:val="24"/>
                <w:szCs w:val="24"/>
              </w:rPr>
            </w:pPr>
            <w:r w:rsidRPr="001A1286">
              <w:rPr>
                <w:sz w:val="24"/>
                <w:szCs w:val="24"/>
              </w:rPr>
              <w:t>Кількість суб</w:t>
            </w:r>
            <w:r w:rsidR="00B50405" w:rsidRPr="001A1286">
              <w:rPr>
                <w:sz w:val="24"/>
                <w:szCs w:val="24"/>
              </w:rPr>
              <w:t>’</w:t>
            </w:r>
            <w:r w:rsidRPr="001A1286">
              <w:rPr>
                <w:sz w:val="24"/>
                <w:szCs w:val="24"/>
              </w:rPr>
              <w:t>єктів господарювання, що підпадають під дію регулювання, одиниць</w:t>
            </w:r>
          </w:p>
        </w:tc>
        <w:tc>
          <w:tcPr>
            <w:tcW w:w="621" w:type="pct"/>
            <w:tcBorders>
              <w:top w:val="single" w:sz="4" w:space="0" w:color="auto"/>
              <w:left w:val="single" w:sz="4" w:space="0" w:color="auto"/>
              <w:bottom w:val="single" w:sz="4" w:space="0" w:color="auto"/>
              <w:right w:val="single" w:sz="4" w:space="0" w:color="auto"/>
            </w:tcBorders>
            <w:vAlign w:val="center"/>
          </w:tcPr>
          <w:p w:rsidR="00FB27F7" w:rsidRPr="001A1286" w:rsidRDefault="00DB122D" w:rsidP="00F3724D">
            <w:pPr>
              <w:jc w:val="center"/>
              <w:textAlignment w:val="baseline"/>
              <w:rPr>
                <w:sz w:val="24"/>
                <w:szCs w:val="24"/>
                <w:vertAlign w:val="superscript"/>
              </w:rPr>
            </w:pPr>
            <w:r w:rsidRPr="001A1286">
              <w:rPr>
                <w:sz w:val="24"/>
                <w:szCs w:val="24"/>
              </w:rPr>
              <w:t>272</w:t>
            </w:r>
          </w:p>
        </w:tc>
        <w:tc>
          <w:tcPr>
            <w:tcW w:w="673" w:type="pct"/>
            <w:tcBorders>
              <w:top w:val="single" w:sz="4" w:space="0" w:color="auto"/>
              <w:left w:val="single" w:sz="4" w:space="0" w:color="auto"/>
              <w:bottom w:val="single" w:sz="4" w:space="0" w:color="auto"/>
              <w:right w:val="single" w:sz="4" w:space="0" w:color="auto"/>
            </w:tcBorders>
            <w:vAlign w:val="center"/>
          </w:tcPr>
          <w:p w:rsidR="00FB27F7" w:rsidRPr="001A1286" w:rsidRDefault="00DB122D" w:rsidP="00F3724D">
            <w:pPr>
              <w:jc w:val="center"/>
              <w:textAlignment w:val="baseline"/>
              <w:rPr>
                <w:sz w:val="24"/>
                <w:szCs w:val="24"/>
              </w:rPr>
            </w:pPr>
            <w:r w:rsidRPr="001A1286">
              <w:rPr>
                <w:sz w:val="24"/>
                <w:szCs w:val="24"/>
              </w:rPr>
              <w:t>698</w:t>
            </w:r>
          </w:p>
        </w:tc>
        <w:tc>
          <w:tcPr>
            <w:tcW w:w="522" w:type="pct"/>
            <w:tcBorders>
              <w:top w:val="single" w:sz="4" w:space="0" w:color="auto"/>
              <w:left w:val="single" w:sz="4" w:space="0" w:color="auto"/>
              <w:bottom w:val="single" w:sz="4" w:space="0" w:color="auto"/>
              <w:right w:val="single" w:sz="4" w:space="0" w:color="auto"/>
            </w:tcBorders>
            <w:vAlign w:val="center"/>
          </w:tcPr>
          <w:p w:rsidR="00FB27F7" w:rsidRPr="001A1286" w:rsidRDefault="006D519A" w:rsidP="00F3724D">
            <w:pPr>
              <w:jc w:val="center"/>
              <w:textAlignment w:val="baseline"/>
              <w:rPr>
                <w:sz w:val="24"/>
                <w:szCs w:val="24"/>
              </w:rPr>
            </w:pPr>
            <w:r w:rsidRPr="001A1286">
              <w:rPr>
                <w:sz w:val="24"/>
                <w:szCs w:val="24"/>
              </w:rPr>
              <w:t>Х</w:t>
            </w:r>
          </w:p>
        </w:tc>
        <w:tc>
          <w:tcPr>
            <w:tcW w:w="496" w:type="pct"/>
            <w:tcBorders>
              <w:top w:val="single" w:sz="4" w:space="0" w:color="auto"/>
              <w:left w:val="single" w:sz="4" w:space="0" w:color="auto"/>
              <w:bottom w:val="single" w:sz="4" w:space="0" w:color="auto"/>
              <w:right w:val="single" w:sz="4" w:space="0" w:color="auto"/>
            </w:tcBorders>
            <w:vAlign w:val="center"/>
          </w:tcPr>
          <w:p w:rsidR="00FB27F7" w:rsidRPr="001A1286" w:rsidRDefault="006D519A" w:rsidP="00F3724D">
            <w:pPr>
              <w:jc w:val="center"/>
              <w:textAlignment w:val="baseline"/>
              <w:rPr>
                <w:sz w:val="24"/>
                <w:szCs w:val="24"/>
              </w:rPr>
            </w:pPr>
            <w:r w:rsidRPr="001A1286">
              <w:rPr>
                <w:sz w:val="24"/>
                <w:szCs w:val="24"/>
              </w:rPr>
              <w:t>Х</w:t>
            </w:r>
          </w:p>
        </w:tc>
        <w:tc>
          <w:tcPr>
            <w:tcW w:w="599" w:type="pct"/>
            <w:tcBorders>
              <w:top w:val="single" w:sz="4" w:space="0" w:color="auto"/>
              <w:left w:val="single" w:sz="4" w:space="0" w:color="auto"/>
              <w:bottom w:val="single" w:sz="4" w:space="0" w:color="auto"/>
              <w:right w:val="single" w:sz="4" w:space="0" w:color="auto"/>
            </w:tcBorders>
            <w:vAlign w:val="center"/>
          </w:tcPr>
          <w:p w:rsidR="00FB27F7" w:rsidRPr="001A1286" w:rsidRDefault="00DB122D" w:rsidP="00F3724D">
            <w:pPr>
              <w:jc w:val="center"/>
              <w:textAlignment w:val="baseline"/>
              <w:rPr>
                <w:sz w:val="24"/>
                <w:szCs w:val="24"/>
              </w:rPr>
            </w:pPr>
            <w:r w:rsidRPr="001A1286">
              <w:rPr>
                <w:sz w:val="24"/>
                <w:szCs w:val="24"/>
              </w:rPr>
              <w:t>970</w:t>
            </w:r>
          </w:p>
        </w:tc>
      </w:tr>
      <w:tr w:rsidR="00F3724D" w:rsidRPr="001F5F64" w:rsidTr="00F3724D">
        <w:tc>
          <w:tcPr>
            <w:tcW w:w="2089" w:type="pct"/>
            <w:tcBorders>
              <w:top w:val="single" w:sz="4" w:space="0" w:color="auto"/>
              <w:left w:val="single" w:sz="4" w:space="0" w:color="auto"/>
              <w:bottom w:val="single" w:sz="4" w:space="0" w:color="auto"/>
              <w:right w:val="single" w:sz="4" w:space="0" w:color="auto"/>
            </w:tcBorders>
            <w:hideMark/>
          </w:tcPr>
          <w:p w:rsidR="00FB27F7" w:rsidRPr="001A1286" w:rsidRDefault="00FB27F7" w:rsidP="00F0786D">
            <w:pPr>
              <w:spacing w:before="20" w:after="20"/>
              <w:textAlignment w:val="baseline"/>
              <w:rPr>
                <w:sz w:val="24"/>
                <w:szCs w:val="24"/>
              </w:rPr>
            </w:pPr>
            <w:r w:rsidRPr="001A1286">
              <w:rPr>
                <w:sz w:val="24"/>
                <w:szCs w:val="24"/>
              </w:rPr>
              <w:t>Питома вага групи у загальній кількості, відсотків</w:t>
            </w:r>
            <w:r w:rsidR="00A208B7" w:rsidRPr="001A1286">
              <w:rPr>
                <w:sz w:val="24"/>
                <w:szCs w:val="24"/>
              </w:rPr>
              <w:t>**</w:t>
            </w:r>
          </w:p>
        </w:tc>
        <w:tc>
          <w:tcPr>
            <w:tcW w:w="621" w:type="pct"/>
            <w:tcBorders>
              <w:top w:val="single" w:sz="4" w:space="0" w:color="auto"/>
              <w:left w:val="single" w:sz="4" w:space="0" w:color="auto"/>
              <w:bottom w:val="single" w:sz="4" w:space="0" w:color="auto"/>
              <w:right w:val="single" w:sz="4" w:space="0" w:color="auto"/>
            </w:tcBorders>
            <w:vAlign w:val="center"/>
          </w:tcPr>
          <w:p w:rsidR="00FB27F7" w:rsidRPr="001A1286" w:rsidRDefault="00DB122D" w:rsidP="00DB122D">
            <w:pPr>
              <w:jc w:val="center"/>
              <w:textAlignment w:val="baseline"/>
              <w:rPr>
                <w:sz w:val="24"/>
                <w:szCs w:val="24"/>
              </w:rPr>
            </w:pPr>
            <w:r w:rsidRPr="001A1286">
              <w:rPr>
                <w:sz w:val="24"/>
                <w:szCs w:val="24"/>
              </w:rPr>
              <w:t>28,1</w:t>
            </w:r>
          </w:p>
        </w:tc>
        <w:tc>
          <w:tcPr>
            <w:tcW w:w="673" w:type="pct"/>
            <w:tcBorders>
              <w:top w:val="single" w:sz="4" w:space="0" w:color="auto"/>
              <w:left w:val="single" w:sz="4" w:space="0" w:color="auto"/>
              <w:bottom w:val="single" w:sz="4" w:space="0" w:color="auto"/>
              <w:right w:val="single" w:sz="4" w:space="0" w:color="auto"/>
            </w:tcBorders>
            <w:vAlign w:val="center"/>
          </w:tcPr>
          <w:p w:rsidR="00FB27F7" w:rsidRPr="001A1286" w:rsidRDefault="00DB122D" w:rsidP="00F3724D">
            <w:pPr>
              <w:jc w:val="center"/>
              <w:textAlignment w:val="baseline"/>
              <w:rPr>
                <w:sz w:val="24"/>
                <w:szCs w:val="24"/>
              </w:rPr>
            </w:pPr>
            <w:r w:rsidRPr="001A1286">
              <w:rPr>
                <w:sz w:val="24"/>
                <w:szCs w:val="24"/>
              </w:rPr>
              <w:t>71,9</w:t>
            </w:r>
          </w:p>
        </w:tc>
        <w:tc>
          <w:tcPr>
            <w:tcW w:w="522" w:type="pct"/>
            <w:tcBorders>
              <w:top w:val="single" w:sz="4" w:space="0" w:color="auto"/>
              <w:left w:val="single" w:sz="4" w:space="0" w:color="auto"/>
              <w:bottom w:val="single" w:sz="4" w:space="0" w:color="auto"/>
              <w:right w:val="single" w:sz="4" w:space="0" w:color="auto"/>
            </w:tcBorders>
            <w:vAlign w:val="center"/>
          </w:tcPr>
          <w:p w:rsidR="00FB27F7" w:rsidRPr="001A1286" w:rsidRDefault="006D519A" w:rsidP="00F3724D">
            <w:pPr>
              <w:jc w:val="center"/>
              <w:textAlignment w:val="baseline"/>
              <w:rPr>
                <w:sz w:val="24"/>
                <w:szCs w:val="24"/>
              </w:rPr>
            </w:pPr>
            <w:r w:rsidRPr="001A1286">
              <w:rPr>
                <w:sz w:val="24"/>
                <w:szCs w:val="24"/>
              </w:rPr>
              <w:t>Х</w:t>
            </w:r>
          </w:p>
        </w:tc>
        <w:tc>
          <w:tcPr>
            <w:tcW w:w="496" w:type="pct"/>
            <w:tcBorders>
              <w:top w:val="single" w:sz="4" w:space="0" w:color="auto"/>
              <w:left w:val="single" w:sz="4" w:space="0" w:color="auto"/>
              <w:bottom w:val="single" w:sz="4" w:space="0" w:color="auto"/>
              <w:right w:val="single" w:sz="4" w:space="0" w:color="auto"/>
            </w:tcBorders>
            <w:vAlign w:val="center"/>
          </w:tcPr>
          <w:p w:rsidR="00FB27F7" w:rsidRPr="001A1286" w:rsidRDefault="006D519A" w:rsidP="00F3724D">
            <w:pPr>
              <w:jc w:val="center"/>
              <w:textAlignment w:val="baseline"/>
              <w:rPr>
                <w:sz w:val="24"/>
                <w:szCs w:val="24"/>
              </w:rPr>
            </w:pPr>
            <w:r w:rsidRPr="001A1286">
              <w:rPr>
                <w:sz w:val="24"/>
                <w:szCs w:val="24"/>
              </w:rPr>
              <w:t>Х</w:t>
            </w:r>
          </w:p>
        </w:tc>
        <w:tc>
          <w:tcPr>
            <w:tcW w:w="599" w:type="pct"/>
            <w:tcBorders>
              <w:top w:val="single" w:sz="4" w:space="0" w:color="auto"/>
              <w:left w:val="single" w:sz="4" w:space="0" w:color="auto"/>
              <w:bottom w:val="single" w:sz="4" w:space="0" w:color="auto"/>
              <w:right w:val="single" w:sz="4" w:space="0" w:color="auto"/>
            </w:tcBorders>
            <w:vAlign w:val="center"/>
          </w:tcPr>
          <w:p w:rsidR="00FB27F7" w:rsidRPr="001A1286" w:rsidRDefault="00FB27F7" w:rsidP="00F3724D">
            <w:pPr>
              <w:jc w:val="center"/>
              <w:textAlignment w:val="baseline"/>
              <w:rPr>
                <w:sz w:val="24"/>
                <w:szCs w:val="24"/>
              </w:rPr>
            </w:pPr>
            <w:r w:rsidRPr="001A1286">
              <w:rPr>
                <w:sz w:val="24"/>
                <w:szCs w:val="24"/>
              </w:rPr>
              <w:t>100</w:t>
            </w:r>
          </w:p>
        </w:tc>
      </w:tr>
    </w:tbl>
    <w:p w:rsidR="00C708D3" w:rsidRDefault="00C708D3" w:rsidP="00B17FAE">
      <w:pPr>
        <w:pStyle w:val="a4"/>
        <w:spacing w:before="0" w:beforeAutospacing="0" w:after="0" w:afterAutospacing="0"/>
        <w:ind w:firstLine="567"/>
        <w:jc w:val="both"/>
        <w:rPr>
          <w:sz w:val="28"/>
          <w:szCs w:val="28"/>
          <w:lang w:val="uk-UA"/>
        </w:rPr>
      </w:pPr>
    </w:p>
    <w:p w:rsidR="00FB27F7" w:rsidRPr="00B63993" w:rsidRDefault="00FB27F7" w:rsidP="00B17FAE">
      <w:pPr>
        <w:pStyle w:val="a4"/>
        <w:spacing w:before="0" w:beforeAutospacing="0" w:after="0" w:afterAutospacing="0"/>
        <w:ind w:firstLine="567"/>
        <w:jc w:val="both"/>
        <w:rPr>
          <w:lang w:val="uk-UA"/>
        </w:rPr>
      </w:pPr>
      <w:r w:rsidRPr="00B63993">
        <w:rPr>
          <w:lang w:val="uk-UA"/>
        </w:rPr>
        <w:t>*Враховуючи, що для проведення документальної перевірки необхідним є наявність на це підстав та обставин, які визначені Кодексом, кількість суб</w:t>
      </w:r>
      <w:r w:rsidR="00B50405" w:rsidRPr="00B63993">
        <w:rPr>
          <w:lang w:val="uk-UA"/>
        </w:rPr>
        <w:t>’</w:t>
      </w:r>
      <w:r w:rsidRPr="00B63993">
        <w:rPr>
          <w:lang w:val="uk-UA"/>
        </w:rPr>
        <w:t xml:space="preserve">єктів господарювання, які підпадають під дію регулювання, орієнтовно </w:t>
      </w:r>
      <w:r w:rsidR="00297252" w:rsidRPr="00B63993">
        <w:rPr>
          <w:lang w:val="uk-UA"/>
        </w:rPr>
        <w:t xml:space="preserve">розраховано за припущенням та </w:t>
      </w:r>
      <w:r w:rsidR="006C141F" w:rsidRPr="00B63993">
        <w:rPr>
          <w:lang w:val="uk-UA"/>
        </w:rPr>
        <w:t xml:space="preserve">виключенням періодичних оформлень товарів і </w:t>
      </w:r>
      <w:r w:rsidRPr="00B63993">
        <w:rPr>
          <w:lang w:val="uk-UA"/>
        </w:rPr>
        <w:t xml:space="preserve">становить близько </w:t>
      </w:r>
      <w:r w:rsidR="00DB122D" w:rsidRPr="00B63993">
        <w:rPr>
          <w:lang w:val="uk-UA"/>
        </w:rPr>
        <w:t>970</w:t>
      </w:r>
      <w:r w:rsidRPr="00B63993">
        <w:rPr>
          <w:lang w:val="uk-UA"/>
        </w:rPr>
        <w:t xml:space="preserve"> осіб</w:t>
      </w:r>
      <w:r w:rsidR="008C5739" w:rsidRPr="00B63993">
        <w:rPr>
          <w:lang w:val="uk-UA"/>
        </w:rPr>
        <w:t xml:space="preserve"> на рік</w:t>
      </w:r>
      <w:r w:rsidRPr="00B63993">
        <w:rPr>
          <w:lang w:val="uk-UA"/>
        </w:rPr>
        <w:t>.</w:t>
      </w:r>
    </w:p>
    <w:p w:rsidR="00A208B7" w:rsidRPr="00B63993" w:rsidRDefault="006B3D31" w:rsidP="00B17FAE">
      <w:pPr>
        <w:pStyle w:val="a4"/>
        <w:spacing w:before="0" w:beforeAutospacing="0" w:after="0" w:afterAutospacing="0"/>
        <w:ind w:firstLine="567"/>
        <w:jc w:val="both"/>
        <w:rPr>
          <w:lang w:val="uk-UA"/>
        </w:rPr>
      </w:pPr>
      <w:r>
        <w:rPr>
          <w:lang w:val="uk-UA"/>
        </w:rPr>
        <w:t>**</w:t>
      </w:r>
      <w:r w:rsidR="00A208B7" w:rsidRPr="00B63993">
        <w:rPr>
          <w:lang w:val="uk-UA"/>
        </w:rPr>
        <w:t>Питома вага суб</w:t>
      </w:r>
      <w:r w:rsidR="00B50405" w:rsidRPr="00B63993">
        <w:rPr>
          <w:lang w:val="uk-UA"/>
        </w:rPr>
        <w:t>’</w:t>
      </w:r>
      <w:r w:rsidR="00A208B7" w:rsidRPr="00B63993">
        <w:rPr>
          <w:lang w:val="uk-UA"/>
        </w:rPr>
        <w:t xml:space="preserve">єктів великого, середнього та малого підприємництва розраховано за припущенням з </w:t>
      </w:r>
      <w:r w:rsidR="00FB27F7" w:rsidRPr="00B63993">
        <w:rPr>
          <w:lang w:val="uk-UA"/>
        </w:rPr>
        <w:t>урах</w:t>
      </w:r>
      <w:r w:rsidR="00A208B7" w:rsidRPr="00B63993">
        <w:rPr>
          <w:lang w:val="uk-UA"/>
        </w:rPr>
        <w:t>уванням проведених митними органами документальних перевірок та специфіки здійснення господарської діяльності.</w:t>
      </w:r>
    </w:p>
    <w:p w:rsidR="00000978" w:rsidRDefault="00000978" w:rsidP="00B17FAE">
      <w:pPr>
        <w:pStyle w:val="a4"/>
        <w:spacing w:before="0" w:beforeAutospacing="0" w:after="0" w:afterAutospacing="0"/>
        <w:ind w:firstLine="567"/>
        <w:jc w:val="both"/>
        <w:rPr>
          <w:sz w:val="28"/>
          <w:szCs w:val="28"/>
          <w:lang w:val="uk-UA"/>
        </w:rPr>
      </w:pPr>
    </w:p>
    <w:tbl>
      <w:tblPr>
        <w:tblW w:w="961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62"/>
        <w:gridCol w:w="3827"/>
        <w:gridCol w:w="3827"/>
      </w:tblGrid>
      <w:tr w:rsidR="00E86D2C" w:rsidTr="008F4186">
        <w:tc>
          <w:tcPr>
            <w:tcW w:w="1962" w:type="dxa"/>
            <w:shd w:val="clear" w:color="auto" w:fill="auto"/>
          </w:tcPr>
          <w:p w:rsidR="00BD4428" w:rsidRPr="001A1286" w:rsidRDefault="00BD4428" w:rsidP="00B17FAE">
            <w:pPr>
              <w:pStyle w:val="a4"/>
              <w:spacing w:before="0" w:beforeAutospacing="0" w:after="0" w:afterAutospacing="0"/>
              <w:ind w:firstLine="567"/>
              <w:jc w:val="both"/>
              <w:rPr>
                <w:iCs/>
                <w:lang w:val="uk-UA" w:eastAsia="uk-UA"/>
              </w:rPr>
            </w:pPr>
            <w:r w:rsidRPr="001A1286">
              <w:rPr>
                <w:iCs/>
                <w:lang w:val="uk-UA" w:eastAsia="uk-UA"/>
              </w:rPr>
              <w:t>Вид альтернативи</w:t>
            </w:r>
          </w:p>
        </w:tc>
        <w:tc>
          <w:tcPr>
            <w:tcW w:w="3827" w:type="dxa"/>
            <w:shd w:val="clear" w:color="auto" w:fill="auto"/>
            <w:vAlign w:val="center"/>
          </w:tcPr>
          <w:p w:rsidR="00BD4428" w:rsidRPr="001A1286" w:rsidRDefault="00BD4428" w:rsidP="00B17FAE">
            <w:pPr>
              <w:pStyle w:val="a4"/>
              <w:spacing w:before="0" w:beforeAutospacing="0" w:after="0" w:afterAutospacing="0"/>
              <w:ind w:firstLine="567"/>
              <w:jc w:val="center"/>
              <w:rPr>
                <w:iCs/>
                <w:lang w:val="uk-UA" w:eastAsia="uk-UA"/>
              </w:rPr>
            </w:pPr>
            <w:r w:rsidRPr="001A1286">
              <w:rPr>
                <w:iCs/>
                <w:lang w:val="uk-UA" w:eastAsia="uk-UA"/>
              </w:rPr>
              <w:t>Вигоди</w:t>
            </w:r>
          </w:p>
        </w:tc>
        <w:tc>
          <w:tcPr>
            <w:tcW w:w="3827" w:type="dxa"/>
            <w:shd w:val="clear" w:color="auto" w:fill="auto"/>
            <w:vAlign w:val="center"/>
          </w:tcPr>
          <w:p w:rsidR="00BD4428" w:rsidRPr="001A1286" w:rsidRDefault="00BD4428" w:rsidP="00B17FAE">
            <w:pPr>
              <w:pStyle w:val="a4"/>
              <w:spacing w:before="0" w:beforeAutospacing="0" w:after="0" w:afterAutospacing="0"/>
              <w:ind w:firstLine="567"/>
              <w:jc w:val="center"/>
              <w:rPr>
                <w:iCs/>
                <w:lang w:val="uk-UA" w:eastAsia="uk-UA"/>
              </w:rPr>
            </w:pPr>
            <w:r w:rsidRPr="001A1286">
              <w:rPr>
                <w:iCs/>
                <w:lang w:val="uk-UA" w:eastAsia="uk-UA"/>
              </w:rPr>
              <w:t>Витрати</w:t>
            </w:r>
          </w:p>
        </w:tc>
      </w:tr>
      <w:tr w:rsidR="00E86D2C" w:rsidTr="008F4186">
        <w:trPr>
          <w:trHeight w:val="1256"/>
        </w:trPr>
        <w:tc>
          <w:tcPr>
            <w:tcW w:w="1962" w:type="dxa"/>
            <w:shd w:val="clear" w:color="auto" w:fill="auto"/>
          </w:tcPr>
          <w:p w:rsidR="00BD4428" w:rsidRPr="001A1286" w:rsidRDefault="00BD4428" w:rsidP="00F3724D">
            <w:pPr>
              <w:pStyle w:val="a4"/>
              <w:spacing w:before="0" w:beforeAutospacing="0" w:after="0" w:afterAutospacing="0"/>
              <w:jc w:val="both"/>
              <w:rPr>
                <w:iCs/>
                <w:lang w:val="uk-UA" w:eastAsia="uk-UA"/>
              </w:rPr>
            </w:pPr>
            <w:r w:rsidRPr="001A1286">
              <w:rPr>
                <w:iCs/>
                <w:lang w:val="uk-UA" w:eastAsia="uk-UA"/>
              </w:rPr>
              <w:t>Альтернатива</w:t>
            </w:r>
            <w:r w:rsidR="00973326" w:rsidRPr="001A1286">
              <w:rPr>
                <w:iCs/>
                <w:lang w:val="uk-UA" w:eastAsia="uk-UA"/>
              </w:rPr>
              <w:t xml:space="preserve"> </w:t>
            </w:r>
            <w:r w:rsidRPr="001A1286">
              <w:rPr>
                <w:iCs/>
                <w:lang w:val="uk-UA" w:eastAsia="uk-UA"/>
              </w:rPr>
              <w:t>1</w:t>
            </w:r>
          </w:p>
        </w:tc>
        <w:tc>
          <w:tcPr>
            <w:tcW w:w="3827" w:type="dxa"/>
            <w:shd w:val="clear" w:color="auto" w:fill="auto"/>
          </w:tcPr>
          <w:p w:rsidR="001D28AB" w:rsidRPr="001A1286" w:rsidRDefault="00F95A7D" w:rsidP="0054087E">
            <w:pPr>
              <w:pStyle w:val="a4"/>
              <w:spacing w:before="0" w:beforeAutospacing="0" w:after="0" w:afterAutospacing="0"/>
              <w:ind w:left="60"/>
              <w:jc w:val="both"/>
              <w:rPr>
                <w:iCs/>
                <w:lang w:val="uk-UA" w:eastAsia="uk-UA"/>
              </w:rPr>
            </w:pPr>
            <w:r w:rsidRPr="001A1286">
              <w:rPr>
                <w:iCs/>
                <w:lang w:val="uk-UA" w:eastAsia="uk-UA"/>
              </w:rPr>
              <w:t xml:space="preserve">Прийняття </w:t>
            </w:r>
            <w:proofErr w:type="spellStart"/>
            <w:r w:rsidRPr="001A1286">
              <w:rPr>
                <w:iCs/>
                <w:lang w:val="uk-UA" w:eastAsia="uk-UA"/>
              </w:rPr>
              <w:t>проє</w:t>
            </w:r>
            <w:r w:rsidR="00CD7DFB" w:rsidRPr="001A1286">
              <w:rPr>
                <w:iCs/>
                <w:lang w:val="uk-UA" w:eastAsia="uk-UA"/>
              </w:rPr>
              <w:t>кту</w:t>
            </w:r>
            <w:proofErr w:type="spellEnd"/>
            <w:r w:rsidR="00CD7DFB" w:rsidRPr="001A1286">
              <w:rPr>
                <w:iCs/>
                <w:lang w:val="uk-UA" w:eastAsia="uk-UA"/>
              </w:rPr>
              <w:t xml:space="preserve"> регуляторного </w:t>
            </w:r>
            <w:proofErr w:type="spellStart"/>
            <w:r w:rsidR="00CD7DFB" w:rsidRPr="001A1286">
              <w:rPr>
                <w:iCs/>
                <w:lang w:val="uk-UA" w:eastAsia="uk-UA"/>
              </w:rPr>
              <w:t>акта</w:t>
            </w:r>
            <w:proofErr w:type="spellEnd"/>
            <w:r w:rsidR="00CD7DFB" w:rsidRPr="001A1286">
              <w:rPr>
                <w:iCs/>
                <w:lang w:val="uk-UA" w:eastAsia="uk-UA"/>
              </w:rPr>
              <w:t xml:space="preserve"> </w:t>
            </w:r>
            <w:proofErr w:type="spellStart"/>
            <w:r w:rsidR="00CD7DFB" w:rsidRPr="001A1286">
              <w:rPr>
                <w:iCs/>
                <w:lang w:val="uk-UA" w:eastAsia="uk-UA"/>
              </w:rPr>
              <w:t>надасть</w:t>
            </w:r>
            <w:proofErr w:type="spellEnd"/>
            <w:r w:rsidR="00CD7DFB" w:rsidRPr="001A1286">
              <w:rPr>
                <w:iCs/>
                <w:lang w:val="uk-UA" w:eastAsia="uk-UA"/>
              </w:rPr>
              <w:t xml:space="preserve"> можливість </w:t>
            </w:r>
            <w:proofErr w:type="spellStart"/>
            <w:r w:rsidR="00CD7DFB" w:rsidRPr="001A1286">
              <w:rPr>
                <w:iCs/>
                <w:lang w:val="uk-UA" w:eastAsia="uk-UA"/>
              </w:rPr>
              <w:t>суб</w:t>
            </w:r>
            <w:proofErr w:type="spellEnd"/>
            <w:r w:rsidR="00B50405" w:rsidRPr="001A1286">
              <w:rPr>
                <w:iCs/>
                <w:lang w:val="ru-RU" w:eastAsia="uk-UA"/>
              </w:rPr>
              <w:t>’</w:t>
            </w:r>
            <w:proofErr w:type="spellStart"/>
            <w:r w:rsidR="00CD7DFB" w:rsidRPr="001A1286">
              <w:rPr>
                <w:iCs/>
                <w:lang w:val="uk-UA" w:eastAsia="uk-UA"/>
              </w:rPr>
              <w:t>єктам</w:t>
            </w:r>
            <w:proofErr w:type="spellEnd"/>
            <w:r w:rsidR="00CD7DFB" w:rsidRPr="001A1286">
              <w:rPr>
                <w:iCs/>
                <w:lang w:val="uk-UA" w:eastAsia="uk-UA"/>
              </w:rPr>
              <w:t xml:space="preserve"> господарювання ознайомитися з документами, які складаються митними органами за результатами проведених документальних перевірок дотримання вимог законодавства</w:t>
            </w:r>
            <w:r w:rsidR="00161574" w:rsidRPr="001A1286">
              <w:rPr>
                <w:iCs/>
                <w:lang w:val="uk-UA" w:eastAsia="uk-UA"/>
              </w:rPr>
              <w:t xml:space="preserve"> України з питань митної справи</w:t>
            </w:r>
            <w:r w:rsidR="00CD7DFB" w:rsidRPr="001A1286">
              <w:rPr>
                <w:iCs/>
                <w:lang w:val="uk-UA" w:eastAsia="uk-UA"/>
              </w:rPr>
              <w:t xml:space="preserve">, </w:t>
            </w:r>
            <w:r w:rsidR="00161574" w:rsidRPr="001A1286">
              <w:rPr>
                <w:iCs/>
                <w:lang w:val="uk-UA" w:eastAsia="uk-UA"/>
              </w:rPr>
              <w:t xml:space="preserve">змісту </w:t>
            </w:r>
            <w:proofErr w:type="spellStart"/>
            <w:r w:rsidR="00161574" w:rsidRPr="001A1286">
              <w:rPr>
                <w:iCs/>
                <w:lang w:val="uk-UA" w:eastAsia="uk-UA"/>
              </w:rPr>
              <w:t>акта</w:t>
            </w:r>
            <w:proofErr w:type="spellEnd"/>
            <w:r w:rsidR="00161574" w:rsidRPr="001A1286">
              <w:rPr>
                <w:iCs/>
                <w:lang w:val="uk-UA" w:eastAsia="uk-UA"/>
              </w:rPr>
              <w:t xml:space="preserve"> (довідки) про результати документальної перевірки, визначених заходів з підписання, реєстрації та інформативних додатків до </w:t>
            </w:r>
            <w:proofErr w:type="spellStart"/>
            <w:r w:rsidR="00161574" w:rsidRPr="001A1286">
              <w:rPr>
                <w:iCs/>
                <w:lang w:val="uk-UA" w:eastAsia="uk-UA"/>
              </w:rPr>
              <w:t>акта</w:t>
            </w:r>
            <w:proofErr w:type="spellEnd"/>
            <w:r w:rsidR="00161574" w:rsidRPr="001A1286">
              <w:rPr>
                <w:iCs/>
                <w:lang w:val="uk-UA" w:eastAsia="uk-UA"/>
              </w:rPr>
              <w:t xml:space="preserve"> (довідки), що у подальшому </w:t>
            </w:r>
            <w:proofErr w:type="spellStart"/>
            <w:r w:rsidR="0032327C" w:rsidRPr="001A1286">
              <w:rPr>
                <w:iCs/>
                <w:lang w:val="uk-UA" w:eastAsia="uk-UA"/>
              </w:rPr>
              <w:t>надасть</w:t>
            </w:r>
            <w:proofErr w:type="spellEnd"/>
            <w:r w:rsidR="0032327C" w:rsidRPr="001A1286">
              <w:rPr>
                <w:iCs/>
                <w:lang w:val="uk-UA" w:eastAsia="uk-UA"/>
              </w:rPr>
              <w:t xml:space="preserve"> змогу</w:t>
            </w:r>
            <w:r w:rsidR="00161574" w:rsidRPr="001A1286">
              <w:rPr>
                <w:iCs/>
                <w:lang w:val="uk-UA" w:eastAsia="uk-UA"/>
              </w:rPr>
              <w:t xml:space="preserve"> </w:t>
            </w:r>
            <w:r w:rsidR="00CD7DFB" w:rsidRPr="001A1286">
              <w:rPr>
                <w:iCs/>
                <w:lang w:val="uk-UA" w:eastAsia="uk-UA"/>
              </w:rPr>
              <w:t>аргументовано</w:t>
            </w:r>
            <w:r w:rsidR="00161574" w:rsidRPr="001A1286">
              <w:rPr>
                <w:iCs/>
                <w:lang w:val="uk-UA" w:eastAsia="uk-UA"/>
              </w:rPr>
              <w:t xml:space="preserve"> </w:t>
            </w:r>
            <w:r w:rsidR="00CD7DFB" w:rsidRPr="001A1286">
              <w:rPr>
                <w:iCs/>
                <w:lang w:val="uk-UA" w:eastAsia="uk-UA"/>
              </w:rPr>
              <w:t xml:space="preserve">запобігати </w:t>
            </w:r>
            <w:r w:rsidR="005A4454" w:rsidRPr="001A1286">
              <w:rPr>
                <w:iCs/>
                <w:lang w:val="uk-UA" w:eastAsia="uk-UA"/>
              </w:rPr>
              <w:t xml:space="preserve"> </w:t>
            </w:r>
            <w:r w:rsidR="005629B8" w:rsidRPr="001A1286">
              <w:rPr>
                <w:iCs/>
                <w:lang w:val="uk-UA" w:eastAsia="uk-UA"/>
              </w:rPr>
              <w:t>неякісному</w:t>
            </w:r>
            <w:r w:rsidR="00161574" w:rsidRPr="001A1286">
              <w:rPr>
                <w:iCs/>
                <w:lang w:val="uk-UA" w:eastAsia="uk-UA"/>
              </w:rPr>
              <w:t xml:space="preserve"> оформленні результатів проведених митними органами документальних перевірок</w:t>
            </w:r>
            <w:r w:rsidR="0054087E">
              <w:rPr>
                <w:iCs/>
                <w:lang w:val="uk-UA" w:eastAsia="uk-UA"/>
              </w:rPr>
              <w:t>.</w:t>
            </w:r>
          </w:p>
        </w:tc>
        <w:tc>
          <w:tcPr>
            <w:tcW w:w="3827" w:type="dxa"/>
            <w:shd w:val="clear" w:color="auto" w:fill="auto"/>
          </w:tcPr>
          <w:p w:rsidR="00BD4428" w:rsidRPr="001A1286" w:rsidRDefault="006D519A" w:rsidP="00E2381B">
            <w:pPr>
              <w:pStyle w:val="a4"/>
              <w:spacing w:before="0" w:beforeAutospacing="0" w:after="0" w:afterAutospacing="0"/>
              <w:ind w:left="111"/>
              <w:jc w:val="both"/>
              <w:rPr>
                <w:iCs/>
                <w:highlight w:val="yellow"/>
                <w:lang w:val="ru-RU" w:eastAsia="uk-UA"/>
              </w:rPr>
            </w:pPr>
            <w:r w:rsidRPr="001A1286">
              <w:rPr>
                <w:lang w:val="uk-UA"/>
              </w:rPr>
              <w:t xml:space="preserve">Витрати щодо підготовки заперечень до </w:t>
            </w:r>
            <w:proofErr w:type="spellStart"/>
            <w:r w:rsidRPr="001A1286">
              <w:rPr>
                <w:lang w:val="uk-UA"/>
              </w:rPr>
              <w:t>акта</w:t>
            </w:r>
            <w:proofErr w:type="spellEnd"/>
            <w:r w:rsidRPr="001A1286">
              <w:rPr>
                <w:lang w:val="uk-UA"/>
              </w:rPr>
              <w:t xml:space="preserve">/довідки документальної перевірки </w:t>
            </w:r>
            <w:r w:rsidR="005629B8" w:rsidRPr="001A1286">
              <w:rPr>
                <w:lang w:val="uk-UA"/>
              </w:rPr>
              <w:t xml:space="preserve">орієнтовно </w:t>
            </w:r>
            <w:r w:rsidRPr="001A1286">
              <w:rPr>
                <w:lang w:val="uk-UA"/>
              </w:rPr>
              <w:t>складають</w:t>
            </w:r>
            <w:r w:rsidR="005629B8" w:rsidRPr="001A1286">
              <w:rPr>
                <w:lang w:val="uk-UA"/>
              </w:rPr>
              <w:br/>
            </w:r>
            <w:r w:rsidR="00307038" w:rsidRPr="001A1286">
              <w:rPr>
                <w:iCs/>
                <w:lang w:val="ru-RU" w:eastAsia="uk-UA"/>
              </w:rPr>
              <w:t>2 205,0</w:t>
            </w:r>
            <w:r w:rsidR="00E2381B" w:rsidRPr="001A1286">
              <w:rPr>
                <w:iCs/>
                <w:lang w:val="ru-RU" w:eastAsia="uk-UA"/>
              </w:rPr>
              <w:t xml:space="preserve"> </w:t>
            </w:r>
            <w:proofErr w:type="spellStart"/>
            <w:r w:rsidR="00E2381B" w:rsidRPr="001A1286">
              <w:rPr>
                <w:iCs/>
                <w:lang w:val="ru-RU" w:eastAsia="uk-UA"/>
              </w:rPr>
              <w:t>гривні</w:t>
            </w:r>
            <w:proofErr w:type="spellEnd"/>
          </w:p>
        </w:tc>
      </w:tr>
      <w:tr w:rsidR="00E86D2C" w:rsidTr="008F4186">
        <w:tc>
          <w:tcPr>
            <w:tcW w:w="1962" w:type="dxa"/>
            <w:shd w:val="clear" w:color="auto" w:fill="auto"/>
          </w:tcPr>
          <w:p w:rsidR="00D03273" w:rsidRPr="001A1286" w:rsidRDefault="00D03273" w:rsidP="00F3724D">
            <w:pPr>
              <w:pStyle w:val="a4"/>
              <w:spacing w:before="0" w:beforeAutospacing="0" w:after="0" w:afterAutospacing="0"/>
              <w:jc w:val="both"/>
              <w:rPr>
                <w:iCs/>
                <w:highlight w:val="yellow"/>
                <w:lang w:val="uk-UA" w:eastAsia="uk-UA"/>
              </w:rPr>
            </w:pPr>
            <w:r w:rsidRPr="001A1286">
              <w:rPr>
                <w:lang w:val="uk-UA"/>
              </w:rPr>
              <w:t>Альтернатива 2</w:t>
            </w:r>
          </w:p>
        </w:tc>
        <w:tc>
          <w:tcPr>
            <w:tcW w:w="3827" w:type="dxa"/>
            <w:shd w:val="clear" w:color="auto" w:fill="auto"/>
          </w:tcPr>
          <w:p w:rsidR="00D03273" w:rsidRPr="001A1286" w:rsidRDefault="00D03273" w:rsidP="00F0786D">
            <w:pPr>
              <w:pStyle w:val="a4"/>
              <w:spacing w:before="0" w:beforeAutospacing="0" w:after="0" w:afterAutospacing="0"/>
              <w:rPr>
                <w:iCs/>
                <w:lang w:val="uk-UA" w:eastAsia="uk-UA"/>
              </w:rPr>
            </w:pPr>
            <w:r w:rsidRPr="001A1286">
              <w:rPr>
                <w:iCs/>
                <w:lang w:val="uk-UA" w:eastAsia="uk-UA"/>
              </w:rPr>
              <w:t>Відсутні</w:t>
            </w:r>
          </w:p>
        </w:tc>
        <w:tc>
          <w:tcPr>
            <w:tcW w:w="3827" w:type="dxa"/>
            <w:shd w:val="clear" w:color="auto" w:fill="auto"/>
          </w:tcPr>
          <w:p w:rsidR="00D03273" w:rsidRPr="001A1286" w:rsidRDefault="006D519A" w:rsidP="006E0E30">
            <w:pPr>
              <w:pStyle w:val="a4"/>
              <w:spacing w:before="0" w:beforeAutospacing="0" w:after="0" w:afterAutospacing="0"/>
              <w:jc w:val="both"/>
              <w:rPr>
                <w:iCs/>
                <w:highlight w:val="yellow"/>
                <w:lang w:val="uk-UA" w:eastAsia="uk-UA"/>
              </w:rPr>
            </w:pPr>
            <w:r w:rsidRPr="001A1286">
              <w:rPr>
                <w:lang w:val="uk-UA"/>
              </w:rPr>
              <w:t xml:space="preserve">Витрати щодо підготовки заперечень до </w:t>
            </w:r>
            <w:proofErr w:type="spellStart"/>
            <w:r w:rsidRPr="001A1286">
              <w:rPr>
                <w:lang w:val="uk-UA"/>
              </w:rPr>
              <w:t>акта</w:t>
            </w:r>
            <w:proofErr w:type="spellEnd"/>
            <w:r w:rsidRPr="001A1286">
              <w:rPr>
                <w:lang w:val="uk-UA"/>
              </w:rPr>
              <w:t xml:space="preserve">/довідки документальної перевірки </w:t>
            </w:r>
            <w:r w:rsidR="005629B8" w:rsidRPr="001A1286">
              <w:rPr>
                <w:lang w:val="uk-UA"/>
              </w:rPr>
              <w:t xml:space="preserve">орієнтовно </w:t>
            </w:r>
            <w:r w:rsidRPr="001A1286">
              <w:rPr>
                <w:lang w:val="uk-UA"/>
              </w:rPr>
              <w:t>складають</w:t>
            </w:r>
            <w:r w:rsidR="005629B8" w:rsidRPr="001A1286">
              <w:rPr>
                <w:lang w:val="uk-UA"/>
              </w:rPr>
              <w:br/>
            </w:r>
            <w:r w:rsidR="00307038" w:rsidRPr="001A1286">
              <w:rPr>
                <w:lang w:val="uk-UA"/>
              </w:rPr>
              <w:t>2 205,0</w:t>
            </w:r>
            <w:r w:rsidRPr="001A1286">
              <w:rPr>
                <w:lang w:val="uk-UA"/>
              </w:rPr>
              <w:t xml:space="preserve"> гр</w:t>
            </w:r>
            <w:r w:rsidR="0032327C" w:rsidRPr="001A1286">
              <w:rPr>
                <w:lang w:val="uk-UA"/>
              </w:rPr>
              <w:t>ив</w:t>
            </w:r>
            <w:r w:rsidRPr="001A1286">
              <w:rPr>
                <w:lang w:val="uk-UA"/>
              </w:rPr>
              <w:t>н</w:t>
            </w:r>
            <w:r w:rsidR="0032327C" w:rsidRPr="001A1286">
              <w:rPr>
                <w:lang w:val="uk-UA"/>
              </w:rPr>
              <w:t>і</w:t>
            </w:r>
          </w:p>
        </w:tc>
      </w:tr>
    </w:tbl>
    <w:p w:rsidR="00546F7A" w:rsidRDefault="00546F7A" w:rsidP="00B17FAE">
      <w:pPr>
        <w:pStyle w:val="a4"/>
        <w:widowControl w:val="0"/>
        <w:tabs>
          <w:tab w:val="left" w:pos="993"/>
        </w:tabs>
        <w:spacing w:before="0" w:beforeAutospacing="0" w:after="0" w:afterAutospacing="0"/>
        <w:ind w:firstLine="567"/>
        <w:jc w:val="both"/>
        <w:rPr>
          <w:sz w:val="28"/>
          <w:szCs w:val="28"/>
          <w:lang w:val="uk-UA"/>
        </w:rPr>
      </w:pPr>
    </w:p>
    <w:p w:rsidR="00774617" w:rsidRDefault="00546F7A" w:rsidP="00B17FAE">
      <w:pPr>
        <w:pStyle w:val="a4"/>
        <w:widowControl w:val="0"/>
        <w:tabs>
          <w:tab w:val="left" w:pos="567"/>
          <w:tab w:val="left" w:pos="993"/>
        </w:tabs>
        <w:spacing w:before="0" w:beforeAutospacing="0" w:after="0" w:afterAutospacing="0"/>
        <w:ind w:firstLine="567"/>
        <w:jc w:val="both"/>
        <w:rPr>
          <w:sz w:val="28"/>
          <w:szCs w:val="28"/>
          <w:lang w:val="uk-UA"/>
        </w:rPr>
      </w:pPr>
      <w:r w:rsidRPr="00506781">
        <w:rPr>
          <w:sz w:val="28"/>
          <w:szCs w:val="28"/>
          <w:lang w:val="uk-UA"/>
        </w:rPr>
        <w:t>Розмір додаткових витрат всіх суб</w:t>
      </w:r>
      <w:r w:rsidR="00B50405">
        <w:rPr>
          <w:sz w:val="28"/>
          <w:szCs w:val="28"/>
          <w:lang w:val="uk-UA"/>
        </w:rPr>
        <w:t>’</w:t>
      </w:r>
      <w:r w:rsidRPr="00506781">
        <w:rPr>
          <w:sz w:val="28"/>
          <w:szCs w:val="28"/>
          <w:lang w:val="uk-UA"/>
        </w:rPr>
        <w:t>єктів господарювання, що підпадають під дію регулювання</w:t>
      </w:r>
      <w:r w:rsidR="0032327C">
        <w:rPr>
          <w:sz w:val="28"/>
          <w:szCs w:val="28"/>
          <w:lang w:val="uk-UA"/>
        </w:rPr>
        <w:t xml:space="preserve"> зазначеного регуляторного </w:t>
      </w:r>
      <w:proofErr w:type="spellStart"/>
      <w:r w:rsidR="0032327C">
        <w:rPr>
          <w:sz w:val="28"/>
          <w:szCs w:val="28"/>
          <w:lang w:val="uk-UA"/>
        </w:rPr>
        <w:t>акта</w:t>
      </w:r>
      <w:proofErr w:type="spellEnd"/>
      <w:r w:rsidRPr="00506781">
        <w:rPr>
          <w:sz w:val="28"/>
          <w:szCs w:val="28"/>
          <w:lang w:val="uk-UA"/>
        </w:rPr>
        <w:t xml:space="preserve"> </w:t>
      </w:r>
      <w:r w:rsidR="00A13D0C">
        <w:rPr>
          <w:sz w:val="28"/>
          <w:szCs w:val="28"/>
          <w:lang w:val="uk-UA"/>
        </w:rPr>
        <w:t xml:space="preserve">залежить від якості оформлених результатів документальних перевірок та </w:t>
      </w:r>
      <w:r w:rsidR="00040F2B">
        <w:rPr>
          <w:sz w:val="28"/>
          <w:szCs w:val="28"/>
          <w:lang w:val="uk-UA"/>
        </w:rPr>
        <w:t>повноти даних, що викладені в</w:t>
      </w:r>
      <w:r w:rsidR="00A13D0C">
        <w:rPr>
          <w:sz w:val="28"/>
          <w:szCs w:val="28"/>
          <w:lang w:val="uk-UA"/>
        </w:rPr>
        <w:t xml:space="preserve"> акті/довідці документальної перевірки дотримання вимог законодавства України з питань митної справи.</w:t>
      </w:r>
    </w:p>
    <w:p w:rsidR="00A13D0C" w:rsidRDefault="00774617" w:rsidP="00B17FAE">
      <w:pPr>
        <w:pStyle w:val="a4"/>
        <w:widowControl w:val="0"/>
        <w:tabs>
          <w:tab w:val="left" w:pos="567"/>
          <w:tab w:val="left" w:pos="993"/>
        </w:tabs>
        <w:spacing w:before="0" w:beforeAutospacing="0" w:after="0" w:afterAutospacing="0"/>
        <w:ind w:firstLine="567"/>
        <w:jc w:val="both"/>
        <w:rPr>
          <w:sz w:val="28"/>
          <w:szCs w:val="28"/>
          <w:lang w:val="uk-UA"/>
        </w:rPr>
      </w:pPr>
      <w:r>
        <w:rPr>
          <w:sz w:val="28"/>
          <w:szCs w:val="28"/>
          <w:lang w:val="uk-UA"/>
        </w:rPr>
        <w:t>З урахуванням зазначено</w:t>
      </w:r>
      <w:r w:rsidR="0032327C">
        <w:rPr>
          <w:sz w:val="28"/>
          <w:szCs w:val="28"/>
          <w:lang w:val="uk-UA"/>
        </w:rPr>
        <w:t>го</w:t>
      </w:r>
      <w:r>
        <w:rPr>
          <w:sz w:val="28"/>
          <w:szCs w:val="28"/>
          <w:lang w:val="uk-UA"/>
        </w:rPr>
        <w:t xml:space="preserve"> </w:t>
      </w:r>
      <w:proofErr w:type="spellStart"/>
      <w:r>
        <w:rPr>
          <w:sz w:val="28"/>
          <w:szCs w:val="28"/>
          <w:lang w:val="uk-UA"/>
        </w:rPr>
        <w:t>суб</w:t>
      </w:r>
      <w:proofErr w:type="spellEnd"/>
      <w:r w:rsidR="00B50405">
        <w:rPr>
          <w:sz w:val="28"/>
          <w:szCs w:val="28"/>
          <w:lang w:val="ru-RU"/>
        </w:rPr>
        <w:t>’</w:t>
      </w:r>
      <w:proofErr w:type="spellStart"/>
      <w:r w:rsidR="002A3301">
        <w:rPr>
          <w:sz w:val="28"/>
          <w:szCs w:val="28"/>
          <w:lang w:val="uk-UA"/>
        </w:rPr>
        <w:t>єкти</w:t>
      </w:r>
      <w:proofErr w:type="spellEnd"/>
      <w:r>
        <w:rPr>
          <w:sz w:val="28"/>
          <w:szCs w:val="28"/>
          <w:lang w:val="uk-UA"/>
        </w:rPr>
        <w:t xml:space="preserve"> господарювання понесуть витрати на оскарження документальних перевірок</w:t>
      </w:r>
      <w:r w:rsidR="0032327C">
        <w:rPr>
          <w:sz w:val="28"/>
          <w:szCs w:val="28"/>
          <w:lang w:val="uk-UA"/>
        </w:rPr>
        <w:t>.</w:t>
      </w:r>
    </w:p>
    <w:p w:rsidR="004B76FF" w:rsidRDefault="004B76FF" w:rsidP="00B17FAE">
      <w:pPr>
        <w:pStyle w:val="a4"/>
        <w:widowControl w:val="0"/>
        <w:tabs>
          <w:tab w:val="left" w:pos="567"/>
          <w:tab w:val="left" w:pos="993"/>
        </w:tabs>
        <w:spacing w:before="0" w:beforeAutospacing="0" w:after="0" w:afterAutospacing="0"/>
        <w:ind w:firstLine="567"/>
        <w:jc w:val="both"/>
        <w:rPr>
          <w:sz w:val="28"/>
          <w:szCs w:val="28"/>
          <w:lang w:val="uk-UA"/>
        </w:rPr>
      </w:pPr>
    </w:p>
    <w:p w:rsidR="00724DB5" w:rsidRPr="00F3724D" w:rsidRDefault="003603AA" w:rsidP="00B17FAE">
      <w:pPr>
        <w:pStyle w:val="a4"/>
        <w:widowControl w:val="0"/>
        <w:tabs>
          <w:tab w:val="left" w:pos="567"/>
          <w:tab w:val="left" w:pos="993"/>
        </w:tabs>
        <w:spacing w:before="0" w:beforeAutospacing="0" w:after="0" w:afterAutospacing="0"/>
        <w:ind w:firstLine="567"/>
        <w:jc w:val="center"/>
        <w:rPr>
          <w:b/>
          <w:sz w:val="28"/>
          <w:szCs w:val="26"/>
          <w:lang w:val="uk-UA"/>
        </w:rPr>
      </w:pPr>
      <w:r w:rsidRPr="00F3724D">
        <w:rPr>
          <w:b/>
          <w:sz w:val="28"/>
          <w:szCs w:val="26"/>
          <w:lang w:val="uk-UA"/>
        </w:rPr>
        <w:t>Примірні в</w:t>
      </w:r>
      <w:r w:rsidR="000B26D9" w:rsidRPr="00F3724D">
        <w:rPr>
          <w:b/>
          <w:sz w:val="28"/>
          <w:szCs w:val="26"/>
          <w:lang w:val="uk-UA"/>
        </w:rPr>
        <w:t>итрати на одного суб</w:t>
      </w:r>
      <w:r w:rsidR="00B50405" w:rsidRPr="00F3724D">
        <w:rPr>
          <w:b/>
          <w:sz w:val="28"/>
          <w:szCs w:val="26"/>
          <w:lang w:val="uk-UA"/>
        </w:rPr>
        <w:t>’</w:t>
      </w:r>
      <w:r w:rsidR="000B26D9" w:rsidRPr="00F3724D">
        <w:rPr>
          <w:b/>
          <w:sz w:val="28"/>
          <w:szCs w:val="26"/>
          <w:lang w:val="uk-UA"/>
        </w:rPr>
        <w:t>єкт</w:t>
      </w:r>
      <w:r w:rsidR="00774617" w:rsidRPr="00F3724D">
        <w:rPr>
          <w:b/>
          <w:sz w:val="28"/>
          <w:szCs w:val="26"/>
          <w:lang w:val="uk-UA"/>
        </w:rPr>
        <w:t>а</w:t>
      </w:r>
      <w:r w:rsidR="00297252" w:rsidRPr="00F3724D">
        <w:rPr>
          <w:b/>
          <w:sz w:val="28"/>
          <w:szCs w:val="26"/>
          <w:lang w:val="uk-UA"/>
        </w:rPr>
        <w:t xml:space="preserve"> великого і середнього підприємництва</w:t>
      </w:r>
      <w:r w:rsidR="000B26D9" w:rsidRPr="00F3724D">
        <w:rPr>
          <w:b/>
          <w:sz w:val="28"/>
          <w:szCs w:val="26"/>
          <w:lang w:val="uk-UA"/>
        </w:rPr>
        <w:t xml:space="preserve">, які виникають внаслідок дії регуляторного </w:t>
      </w:r>
      <w:proofErr w:type="spellStart"/>
      <w:r w:rsidR="000B26D9" w:rsidRPr="00F3724D">
        <w:rPr>
          <w:b/>
          <w:sz w:val="28"/>
          <w:szCs w:val="26"/>
          <w:lang w:val="uk-UA"/>
        </w:rPr>
        <w:t>акта</w:t>
      </w:r>
      <w:proofErr w:type="spellEnd"/>
      <w:r w:rsidR="00297252" w:rsidRPr="00F3724D">
        <w:rPr>
          <w:b/>
          <w:sz w:val="28"/>
          <w:szCs w:val="26"/>
          <w:lang w:val="uk-UA"/>
        </w:rPr>
        <w:t>*</w:t>
      </w:r>
    </w:p>
    <w:p w:rsidR="000B26D9" w:rsidRPr="004B76FF" w:rsidRDefault="000B26D9" w:rsidP="00B17FAE">
      <w:pPr>
        <w:pStyle w:val="a4"/>
        <w:widowControl w:val="0"/>
        <w:tabs>
          <w:tab w:val="left" w:pos="567"/>
          <w:tab w:val="left" w:pos="993"/>
        </w:tabs>
        <w:spacing w:before="0" w:beforeAutospacing="0" w:after="0" w:afterAutospacing="0"/>
        <w:ind w:firstLine="567"/>
        <w:jc w:val="center"/>
        <w:rPr>
          <w:b/>
          <w:sz w:val="26"/>
          <w:szCs w:val="26"/>
          <w:lang w:val="uk-UA"/>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340"/>
        <w:gridCol w:w="2330"/>
        <w:gridCol w:w="2473"/>
      </w:tblGrid>
      <w:tr w:rsidR="000B26D9" w:rsidRPr="004B76FF" w:rsidTr="001A1286">
        <w:tc>
          <w:tcPr>
            <w:tcW w:w="1555" w:type="dxa"/>
          </w:tcPr>
          <w:p w:rsidR="000B26D9" w:rsidRPr="001A1286" w:rsidRDefault="000B26D9" w:rsidP="00F3724D">
            <w:pPr>
              <w:jc w:val="center"/>
              <w:rPr>
                <w:sz w:val="24"/>
                <w:szCs w:val="24"/>
              </w:rPr>
            </w:pPr>
            <w:r w:rsidRPr="001A1286">
              <w:rPr>
                <w:sz w:val="24"/>
                <w:szCs w:val="24"/>
              </w:rPr>
              <w:t>Порядковий номер</w:t>
            </w:r>
          </w:p>
        </w:tc>
        <w:tc>
          <w:tcPr>
            <w:tcW w:w="3340" w:type="dxa"/>
          </w:tcPr>
          <w:p w:rsidR="000B26D9" w:rsidRPr="001A1286" w:rsidRDefault="000B26D9" w:rsidP="00F3724D">
            <w:pPr>
              <w:jc w:val="center"/>
              <w:rPr>
                <w:sz w:val="24"/>
                <w:szCs w:val="24"/>
              </w:rPr>
            </w:pPr>
            <w:r w:rsidRPr="001A1286">
              <w:rPr>
                <w:sz w:val="24"/>
                <w:szCs w:val="24"/>
              </w:rPr>
              <w:t>Витрати</w:t>
            </w:r>
          </w:p>
        </w:tc>
        <w:tc>
          <w:tcPr>
            <w:tcW w:w="2330" w:type="dxa"/>
          </w:tcPr>
          <w:p w:rsidR="000B26D9" w:rsidRPr="001A1286" w:rsidRDefault="00297252" w:rsidP="00F3724D">
            <w:pPr>
              <w:jc w:val="center"/>
              <w:rPr>
                <w:sz w:val="24"/>
                <w:szCs w:val="24"/>
              </w:rPr>
            </w:pPr>
            <w:r w:rsidRPr="001A1286">
              <w:rPr>
                <w:sz w:val="24"/>
                <w:szCs w:val="24"/>
              </w:rPr>
              <w:t>Альтернатива 1</w:t>
            </w:r>
          </w:p>
        </w:tc>
        <w:tc>
          <w:tcPr>
            <w:tcW w:w="2473" w:type="dxa"/>
          </w:tcPr>
          <w:p w:rsidR="000B26D9" w:rsidRPr="001A1286" w:rsidRDefault="00297252" w:rsidP="00F3724D">
            <w:pPr>
              <w:jc w:val="center"/>
              <w:rPr>
                <w:sz w:val="24"/>
                <w:szCs w:val="24"/>
              </w:rPr>
            </w:pPr>
            <w:r w:rsidRPr="001A1286">
              <w:rPr>
                <w:sz w:val="24"/>
                <w:szCs w:val="24"/>
              </w:rPr>
              <w:t>Альтернатива 2</w:t>
            </w:r>
          </w:p>
        </w:tc>
      </w:tr>
      <w:tr w:rsidR="006C141F" w:rsidRPr="004E6A86" w:rsidTr="001A1286">
        <w:tc>
          <w:tcPr>
            <w:tcW w:w="1555" w:type="dxa"/>
          </w:tcPr>
          <w:p w:rsidR="006C141F" w:rsidRPr="001A1286" w:rsidRDefault="006C141F" w:rsidP="00B17FAE">
            <w:pPr>
              <w:ind w:firstLine="567"/>
              <w:jc w:val="center"/>
              <w:rPr>
                <w:sz w:val="24"/>
                <w:szCs w:val="24"/>
              </w:rPr>
            </w:pPr>
            <w:r w:rsidRPr="001A1286">
              <w:rPr>
                <w:sz w:val="24"/>
                <w:szCs w:val="24"/>
              </w:rPr>
              <w:t>1</w:t>
            </w:r>
          </w:p>
        </w:tc>
        <w:tc>
          <w:tcPr>
            <w:tcW w:w="3340" w:type="dxa"/>
          </w:tcPr>
          <w:p w:rsidR="006C141F" w:rsidRPr="001A1286" w:rsidRDefault="006C141F" w:rsidP="00F3724D">
            <w:pPr>
              <w:spacing w:after="20"/>
              <w:jc w:val="center"/>
              <w:rPr>
                <w:sz w:val="24"/>
                <w:szCs w:val="24"/>
              </w:rPr>
            </w:pPr>
            <w:r w:rsidRPr="001A1286">
              <w:rPr>
                <w:sz w:val="24"/>
                <w:szCs w:val="24"/>
              </w:rPr>
              <w:t>Ознайомлення з актом (довідкою) документальної перевірки</w:t>
            </w:r>
          </w:p>
        </w:tc>
        <w:tc>
          <w:tcPr>
            <w:tcW w:w="2330" w:type="dxa"/>
          </w:tcPr>
          <w:p w:rsidR="00F3724D" w:rsidRPr="001A1286" w:rsidRDefault="005E4AF7" w:rsidP="00F3724D">
            <w:pPr>
              <w:spacing w:after="20"/>
              <w:jc w:val="center"/>
              <w:rPr>
                <w:sz w:val="24"/>
                <w:szCs w:val="24"/>
              </w:rPr>
            </w:pPr>
            <w:r w:rsidRPr="001A1286">
              <w:rPr>
                <w:sz w:val="24"/>
                <w:szCs w:val="24"/>
              </w:rPr>
              <w:t>48,0</w:t>
            </w:r>
            <w:r w:rsidR="006C141F" w:rsidRPr="001A1286">
              <w:rPr>
                <w:sz w:val="24"/>
                <w:szCs w:val="24"/>
              </w:rPr>
              <w:t>х1,5=</w:t>
            </w:r>
          </w:p>
          <w:p w:rsidR="006C141F" w:rsidRPr="001A1286" w:rsidRDefault="005E4AF7" w:rsidP="00F3724D">
            <w:pPr>
              <w:spacing w:after="20"/>
              <w:jc w:val="center"/>
              <w:rPr>
                <w:b/>
                <w:sz w:val="24"/>
                <w:szCs w:val="24"/>
                <w:highlight w:val="yellow"/>
              </w:rPr>
            </w:pPr>
            <w:r w:rsidRPr="001A1286">
              <w:rPr>
                <w:sz w:val="24"/>
                <w:szCs w:val="24"/>
              </w:rPr>
              <w:t>72,0</w:t>
            </w:r>
            <w:r w:rsidR="006C141F" w:rsidRPr="001A1286">
              <w:rPr>
                <w:sz w:val="24"/>
                <w:szCs w:val="24"/>
              </w:rPr>
              <w:t xml:space="preserve"> грн</w:t>
            </w:r>
          </w:p>
        </w:tc>
        <w:tc>
          <w:tcPr>
            <w:tcW w:w="2473" w:type="dxa"/>
          </w:tcPr>
          <w:p w:rsidR="00F3724D" w:rsidRPr="001A1286" w:rsidRDefault="005E4AF7" w:rsidP="00F3724D">
            <w:pPr>
              <w:spacing w:after="20"/>
              <w:jc w:val="center"/>
              <w:rPr>
                <w:sz w:val="24"/>
                <w:szCs w:val="24"/>
              </w:rPr>
            </w:pPr>
            <w:r w:rsidRPr="001A1286">
              <w:rPr>
                <w:sz w:val="24"/>
                <w:szCs w:val="24"/>
              </w:rPr>
              <w:t>48,0</w:t>
            </w:r>
            <w:r w:rsidR="006C141F" w:rsidRPr="001A1286">
              <w:rPr>
                <w:sz w:val="24"/>
                <w:szCs w:val="24"/>
              </w:rPr>
              <w:t>х1,5=</w:t>
            </w:r>
          </w:p>
          <w:p w:rsidR="006C141F" w:rsidRPr="001A1286" w:rsidRDefault="005E4AF7" w:rsidP="00F3724D">
            <w:pPr>
              <w:spacing w:after="20"/>
              <w:jc w:val="center"/>
              <w:rPr>
                <w:b/>
                <w:sz w:val="24"/>
                <w:szCs w:val="24"/>
                <w:highlight w:val="yellow"/>
              </w:rPr>
            </w:pPr>
            <w:r w:rsidRPr="001A1286">
              <w:rPr>
                <w:sz w:val="24"/>
                <w:szCs w:val="24"/>
              </w:rPr>
              <w:t>72,0</w:t>
            </w:r>
            <w:r w:rsidR="006C141F" w:rsidRPr="001A1286">
              <w:rPr>
                <w:sz w:val="24"/>
                <w:szCs w:val="24"/>
              </w:rPr>
              <w:t xml:space="preserve"> грн</w:t>
            </w:r>
          </w:p>
        </w:tc>
      </w:tr>
      <w:tr w:rsidR="006C141F" w:rsidRPr="004E6A86" w:rsidTr="001A1286">
        <w:tc>
          <w:tcPr>
            <w:tcW w:w="1555" w:type="dxa"/>
          </w:tcPr>
          <w:p w:rsidR="006C141F" w:rsidRPr="001A1286" w:rsidRDefault="006C141F" w:rsidP="00B17FAE">
            <w:pPr>
              <w:ind w:firstLine="567"/>
              <w:jc w:val="center"/>
              <w:rPr>
                <w:sz w:val="24"/>
                <w:szCs w:val="24"/>
              </w:rPr>
            </w:pPr>
            <w:r w:rsidRPr="001A1286">
              <w:rPr>
                <w:sz w:val="24"/>
                <w:szCs w:val="24"/>
              </w:rPr>
              <w:t>2</w:t>
            </w:r>
          </w:p>
        </w:tc>
        <w:tc>
          <w:tcPr>
            <w:tcW w:w="3340" w:type="dxa"/>
          </w:tcPr>
          <w:p w:rsidR="006C141F" w:rsidRPr="001A1286" w:rsidRDefault="006C141F" w:rsidP="00F3724D">
            <w:pPr>
              <w:spacing w:after="20"/>
              <w:jc w:val="center"/>
              <w:rPr>
                <w:sz w:val="24"/>
                <w:szCs w:val="24"/>
              </w:rPr>
            </w:pPr>
            <w:r w:rsidRPr="001A1286">
              <w:rPr>
                <w:sz w:val="24"/>
                <w:szCs w:val="24"/>
              </w:rPr>
              <w:t xml:space="preserve">Складання заперечень до </w:t>
            </w:r>
            <w:proofErr w:type="spellStart"/>
            <w:r w:rsidRPr="001A1286">
              <w:rPr>
                <w:sz w:val="24"/>
                <w:szCs w:val="24"/>
              </w:rPr>
              <w:t>акта</w:t>
            </w:r>
            <w:proofErr w:type="spellEnd"/>
            <w:r w:rsidRPr="001A1286">
              <w:rPr>
                <w:sz w:val="24"/>
                <w:szCs w:val="24"/>
              </w:rPr>
              <w:t>/довідки документальної перевірки працівником суб</w:t>
            </w:r>
            <w:r w:rsidR="00B50405" w:rsidRPr="001A1286">
              <w:rPr>
                <w:sz w:val="24"/>
                <w:szCs w:val="24"/>
              </w:rPr>
              <w:t>’</w:t>
            </w:r>
            <w:r w:rsidRPr="001A1286">
              <w:rPr>
                <w:sz w:val="24"/>
                <w:szCs w:val="24"/>
              </w:rPr>
              <w:t xml:space="preserve">єкта господарювання </w:t>
            </w:r>
          </w:p>
        </w:tc>
        <w:tc>
          <w:tcPr>
            <w:tcW w:w="2330" w:type="dxa"/>
          </w:tcPr>
          <w:p w:rsidR="006C141F" w:rsidRPr="001A1286" w:rsidRDefault="00B20E44" w:rsidP="00F3724D">
            <w:pPr>
              <w:spacing w:after="20"/>
              <w:jc w:val="center"/>
              <w:rPr>
                <w:sz w:val="24"/>
                <w:szCs w:val="24"/>
              </w:rPr>
            </w:pPr>
            <w:r w:rsidRPr="001A1286">
              <w:rPr>
                <w:sz w:val="24"/>
                <w:szCs w:val="24"/>
              </w:rPr>
              <w:t>48,0х8х5=</w:t>
            </w:r>
            <w:r w:rsidRPr="001A1286">
              <w:rPr>
                <w:sz w:val="24"/>
                <w:szCs w:val="24"/>
              </w:rPr>
              <w:br/>
              <w:t>1 920,0</w:t>
            </w:r>
            <w:r w:rsidR="006C141F" w:rsidRPr="001A1286">
              <w:rPr>
                <w:sz w:val="24"/>
                <w:szCs w:val="24"/>
              </w:rPr>
              <w:t xml:space="preserve"> грн</w:t>
            </w:r>
          </w:p>
        </w:tc>
        <w:tc>
          <w:tcPr>
            <w:tcW w:w="2473" w:type="dxa"/>
          </w:tcPr>
          <w:p w:rsidR="006C141F" w:rsidRPr="001A1286" w:rsidRDefault="00B20E44" w:rsidP="00F3724D">
            <w:pPr>
              <w:spacing w:after="20"/>
              <w:jc w:val="center"/>
              <w:rPr>
                <w:sz w:val="24"/>
                <w:szCs w:val="24"/>
              </w:rPr>
            </w:pPr>
            <w:r w:rsidRPr="001A1286">
              <w:rPr>
                <w:sz w:val="24"/>
                <w:szCs w:val="24"/>
              </w:rPr>
              <w:t>48,0х8х5=</w:t>
            </w:r>
            <w:r w:rsidRPr="001A1286">
              <w:rPr>
                <w:sz w:val="24"/>
                <w:szCs w:val="24"/>
              </w:rPr>
              <w:br/>
              <w:t>1 920,0</w:t>
            </w:r>
            <w:r w:rsidR="006C141F" w:rsidRPr="001A1286">
              <w:rPr>
                <w:sz w:val="24"/>
                <w:szCs w:val="24"/>
              </w:rPr>
              <w:t xml:space="preserve"> грн</w:t>
            </w:r>
          </w:p>
        </w:tc>
      </w:tr>
      <w:tr w:rsidR="006C141F" w:rsidRPr="004E6A86" w:rsidTr="001A1286">
        <w:tc>
          <w:tcPr>
            <w:tcW w:w="1555" w:type="dxa"/>
          </w:tcPr>
          <w:p w:rsidR="006C141F" w:rsidRPr="001A1286" w:rsidRDefault="006C141F" w:rsidP="00B17FAE">
            <w:pPr>
              <w:ind w:firstLine="567"/>
              <w:jc w:val="center"/>
              <w:rPr>
                <w:sz w:val="24"/>
                <w:szCs w:val="24"/>
              </w:rPr>
            </w:pPr>
            <w:r w:rsidRPr="001A1286">
              <w:rPr>
                <w:sz w:val="24"/>
                <w:szCs w:val="24"/>
              </w:rPr>
              <w:t>3</w:t>
            </w:r>
          </w:p>
        </w:tc>
        <w:tc>
          <w:tcPr>
            <w:tcW w:w="3340" w:type="dxa"/>
          </w:tcPr>
          <w:p w:rsidR="006C141F" w:rsidRPr="001A1286" w:rsidRDefault="006C141F" w:rsidP="00F3724D">
            <w:pPr>
              <w:spacing w:after="20"/>
              <w:jc w:val="center"/>
              <w:rPr>
                <w:sz w:val="24"/>
                <w:szCs w:val="24"/>
              </w:rPr>
            </w:pPr>
            <w:r w:rsidRPr="001A1286">
              <w:rPr>
                <w:sz w:val="24"/>
                <w:szCs w:val="24"/>
              </w:rPr>
              <w:t>Отримання первинної інформації про вимоги регулювання</w:t>
            </w:r>
          </w:p>
        </w:tc>
        <w:tc>
          <w:tcPr>
            <w:tcW w:w="2330" w:type="dxa"/>
          </w:tcPr>
          <w:p w:rsidR="0032327C" w:rsidRPr="001A1286" w:rsidRDefault="00B20E44" w:rsidP="00F3724D">
            <w:pPr>
              <w:spacing w:after="20"/>
              <w:jc w:val="center"/>
              <w:rPr>
                <w:sz w:val="24"/>
                <w:szCs w:val="24"/>
              </w:rPr>
            </w:pPr>
            <w:r w:rsidRPr="001A1286">
              <w:rPr>
                <w:sz w:val="24"/>
                <w:szCs w:val="24"/>
              </w:rPr>
              <w:t>2 х 48,0</w:t>
            </w:r>
            <w:r w:rsidR="006C141F" w:rsidRPr="001A1286">
              <w:rPr>
                <w:sz w:val="24"/>
                <w:szCs w:val="24"/>
              </w:rPr>
              <w:t xml:space="preserve"> грн. = </w:t>
            </w:r>
          </w:p>
          <w:p w:rsidR="006C141F" w:rsidRPr="001A1286" w:rsidRDefault="00B20E44" w:rsidP="00F3724D">
            <w:pPr>
              <w:spacing w:after="20"/>
              <w:jc w:val="center"/>
              <w:rPr>
                <w:sz w:val="24"/>
                <w:szCs w:val="24"/>
              </w:rPr>
            </w:pPr>
            <w:r w:rsidRPr="001A1286">
              <w:rPr>
                <w:sz w:val="24"/>
                <w:szCs w:val="24"/>
              </w:rPr>
              <w:t>96,0</w:t>
            </w:r>
            <w:r w:rsidR="0032327C" w:rsidRPr="001A1286">
              <w:rPr>
                <w:sz w:val="24"/>
                <w:szCs w:val="24"/>
              </w:rPr>
              <w:t xml:space="preserve"> грн</w:t>
            </w:r>
          </w:p>
        </w:tc>
        <w:tc>
          <w:tcPr>
            <w:tcW w:w="2473" w:type="dxa"/>
          </w:tcPr>
          <w:p w:rsidR="0032327C" w:rsidRPr="001A1286" w:rsidRDefault="00B20E44" w:rsidP="00F3724D">
            <w:pPr>
              <w:spacing w:after="20"/>
              <w:jc w:val="center"/>
              <w:rPr>
                <w:sz w:val="24"/>
                <w:szCs w:val="24"/>
              </w:rPr>
            </w:pPr>
            <w:r w:rsidRPr="001A1286">
              <w:rPr>
                <w:sz w:val="24"/>
                <w:szCs w:val="24"/>
              </w:rPr>
              <w:t>2 х 48,0</w:t>
            </w:r>
            <w:r w:rsidR="006C141F" w:rsidRPr="001A1286">
              <w:rPr>
                <w:sz w:val="24"/>
                <w:szCs w:val="24"/>
              </w:rPr>
              <w:t xml:space="preserve"> грн. = </w:t>
            </w:r>
          </w:p>
          <w:p w:rsidR="006C141F" w:rsidRPr="001A1286" w:rsidRDefault="00B20E44" w:rsidP="00F3724D">
            <w:pPr>
              <w:spacing w:after="20"/>
              <w:jc w:val="center"/>
              <w:rPr>
                <w:sz w:val="24"/>
                <w:szCs w:val="24"/>
              </w:rPr>
            </w:pPr>
            <w:r w:rsidRPr="001A1286">
              <w:rPr>
                <w:sz w:val="24"/>
                <w:szCs w:val="24"/>
              </w:rPr>
              <w:t>96,0</w:t>
            </w:r>
            <w:r w:rsidR="006C141F" w:rsidRPr="001A1286">
              <w:rPr>
                <w:sz w:val="24"/>
                <w:szCs w:val="24"/>
              </w:rPr>
              <w:t xml:space="preserve"> </w:t>
            </w:r>
            <w:r w:rsidR="0032327C" w:rsidRPr="001A1286">
              <w:rPr>
                <w:sz w:val="24"/>
                <w:szCs w:val="24"/>
              </w:rPr>
              <w:t>грн</w:t>
            </w:r>
          </w:p>
        </w:tc>
      </w:tr>
      <w:tr w:rsidR="006C141F" w:rsidRPr="004E6A86" w:rsidTr="001A1286">
        <w:tc>
          <w:tcPr>
            <w:tcW w:w="1555" w:type="dxa"/>
          </w:tcPr>
          <w:p w:rsidR="006C141F" w:rsidRPr="001A1286" w:rsidRDefault="006C141F" w:rsidP="00B17FAE">
            <w:pPr>
              <w:ind w:firstLine="567"/>
              <w:jc w:val="center"/>
              <w:rPr>
                <w:sz w:val="24"/>
                <w:szCs w:val="24"/>
              </w:rPr>
            </w:pPr>
            <w:r w:rsidRPr="001A1286">
              <w:rPr>
                <w:sz w:val="24"/>
                <w:szCs w:val="24"/>
              </w:rPr>
              <w:t>4</w:t>
            </w:r>
          </w:p>
        </w:tc>
        <w:tc>
          <w:tcPr>
            <w:tcW w:w="3340" w:type="dxa"/>
          </w:tcPr>
          <w:p w:rsidR="006C141F" w:rsidRPr="001A1286" w:rsidRDefault="006C141F" w:rsidP="00F3724D">
            <w:pPr>
              <w:spacing w:after="20"/>
              <w:jc w:val="center"/>
              <w:rPr>
                <w:sz w:val="24"/>
                <w:szCs w:val="24"/>
              </w:rPr>
            </w:pPr>
            <w:r w:rsidRPr="001A1286">
              <w:rPr>
                <w:sz w:val="24"/>
                <w:szCs w:val="24"/>
              </w:rPr>
              <w:t>Вартість доставки листа із запереченням</w:t>
            </w:r>
            <w:r w:rsidR="006D519A" w:rsidRPr="001A1286">
              <w:rPr>
                <w:sz w:val="24"/>
                <w:szCs w:val="24"/>
              </w:rPr>
              <w:t>**</w:t>
            </w:r>
          </w:p>
        </w:tc>
        <w:tc>
          <w:tcPr>
            <w:tcW w:w="2330" w:type="dxa"/>
          </w:tcPr>
          <w:p w:rsidR="006C141F" w:rsidRPr="001A1286" w:rsidRDefault="005E18F0" w:rsidP="00F3724D">
            <w:pPr>
              <w:jc w:val="center"/>
              <w:rPr>
                <w:sz w:val="24"/>
                <w:szCs w:val="24"/>
              </w:rPr>
            </w:pPr>
            <w:r w:rsidRPr="001A1286">
              <w:rPr>
                <w:sz w:val="24"/>
                <w:szCs w:val="24"/>
              </w:rPr>
              <w:t>117</w:t>
            </w:r>
            <w:r w:rsidR="006C141F" w:rsidRPr="001A1286">
              <w:rPr>
                <w:sz w:val="24"/>
                <w:szCs w:val="24"/>
              </w:rPr>
              <w:t xml:space="preserve"> грн</w:t>
            </w:r>
          </w:p>
        </w:tc>
        <w:tc>
          <w:tcPr>
            <w:tcW w:w="2473" w:type="dxa"/>
          </w:tcPr>
          <w:p w:rsidR="006C141F" w:rsidRPr="001A1286" w:rsidRDefault="005E18F0" w:rsidP="00F3724D">
            <w:pPr>
              <w:jc w:val="center"/>
              <w:rPr>
                <w:sz w:val="24"/>
                <w:szCs w:val="24"/>
              </w:rPr>
            </w:pPr>
            <w:r w:rsidRPr="001A1286">
              <w:rPr>
                <w:sz w:val="24"/>
                <w:szCs w:val="24"/>
              </w:rPr>
              <w:t>117</w:t>
            </w:r>
            <w:r w:rsidR="006C141F" w:rsidRPr="001A1286">
              <w:rPr>
                <w:sz w:val="24"/>
                <w:szCs w:val="24"/>
              </w:rPr>
              <w:t xml:space="preserve"> грн</w:t>
            </w:r>
          </w:p>
        </w:tc>
      </w:tr>
      <w:tr w:rsidR="006C141F" w:rsidRPr="004E6A86" w:rsidTr="001A1286">
        <w:tc>
          <w:tcPr>
            <w:tcW w:w="1555" w:type="dxa"/>
          </w:tcPr>
          <w:p w:rsidR="006C141F" w:rsidRPr="001A1286" w:rsidRDefault="006C141F" w:rsidP="00B17FAE">
            <w:pPr>
              <w:ind w:firstLine="567"/>
              <w:jc w:val="center"/>
              <w:rPr>
                <w:sz w:val="24"/>
                <w:szCs w:val="24"/>
              </w:rPr>
            </w:pPr>
            <w:r w:rsidRPr="001A1286">
              <w:rPr>
                <w:sz w:val="24"/>
                <w:szCs w:val="24"/>
              </w:rPr>
              <w:t>5</w:t>
            </w:r>
          </w:p>
        </w:tc>
        <w:tc>
          <w:tcPr>
            <w:tcW w:w="3340" w:type="dxa"/>
          </w:tcPr>
          <w:p w:rsidR="006C141F" w:rsidRPr="001A1286" w:rsidRDefault="006C141F" w:rsidP="00F3724D">
            <w:pPr>
              <w:spacing w:before="20" w:after="20"/>
              <w:jc w:val="center"/>
              <w:rPr>
                <w:sz w:val="24"/>
                <w:szCs w:val="24"/>
              </w:rPr>
            </w:pPr>
            <w:r w:rsidRPr="001A1286">
              <w:rPr>
                <w:sz w:val="24"/>
                <w:szCs w:val="24"/>
              </w:rPr>
              <w:t>Витрати на одну документальну перевірку з урахуванням подачі заперечення (сума рядків 1+2+3+4), гривень</w:t>
            </w:r>
          </w:p>
        </w:tc>
        <w:tc>
          <w:tcPr>
            <w:tcW w:w="2330" w:type="dxa"/>
          </w:tcPr>
          <w:p w:rsidR="006C141F" w:rsidRPr="001A1286" w:rsidRDefault="00307038" w:rsidP="00F3724D">
            <w:pPr>
              <w:spacing w:before="20" w:after="20"/>
              <w:jc w:val="center"/>
              <w:rPr>
                <w:sz w:val="24"/>
                <w:szCs w:val="24"/>
              </w:rPr>
            </w:pPr>
            <w:r w:rsidRPr="001A1286">
              <w:rPr>
                <w:sz w:val="24"/>
                <w:szCs w:val="24"/>
              </w:rPr>
              <w:t>2 205,0</w:t>
            </w:r>
            <w:r w:rsidR="006D519A" w:rsidRPr="001A1286">
              <w:rPr>
                <w:sz w:val="24"/>
                <w:szCs w:val="24"/>
              </w:rPr>
              <w:t xml:space="preserve"> грн</w:t>
            </w:r>
          </w:p>
          <w:p w:rsidR="008C5739" w:rsidRPr="001A1286" w:rsidRDefault="008C5739" w:rsidP="00F3724D">
            <w:pPr>
              <w:spacing w:before="20" w:after="20"/>
              <w:jc w:val="center"/>
              <w:rPr>
                <w:sz w:val="24"/>
                <w:szCs w:val="24"/>
              </w:rPr>
            </w:pPr>
            <w:r w:rsidRPr="001A1286">
              <w:rPr>
                <w:sz w:val="24"/>
                <w:szCs w:val="24"/>
              </w:rPr>
              <w:t>43 год 30 хв</w:t>
            </w:r>
          </w:p>
        </w:tc>
        <w:tc>
          <w:tcPr>
            <w:tcW w:w="2473" w:type="dxa"/>
          </w:tcPr>
          <w:p w:rsidR="006C141F" w:rsidRPr="001A1286" w:rsidRDefault="00307038" w:rsidP="00F3724D">
            <w:pPr>
              <w:spacing w:before="20" w:after="20"/>
              <w:jc w:val="center"/>
              <w:rPr>
                <w:sz w:val="24"/>
                <w:szCs w:val="24"/>
              </w:rPr>
            </w:pPr>
            <w:r w:rsidRPr="001A1286">
              <w:rPr>
                <w:sz w:val="24"/>
                <w:szCs w:val="24"/>
              </w:rPr>
              <w:t>2 205,0</w:t>
            </w:r>
            <w:r w:rsidR="006D519A" w:rsidRPr="001A1286">
              <w:rPr>
                <w:sz w:val="24"/>
                <w:szCs w:val="24"/>
              </w:rPr>
              <w:t xml:space="preserve"> грн</w:t>
            </w:r>
          </w:p>
          <w:p w:rsidR="008C5739" w:rsidRPr="001A1286" w:rsidRDefault="008C5739" w:rsidP="00F3724D">
            <w:pPr>
              <w:spacing w:before="20" w:after="20"/>
              <w:jc w:val="center"/>
              <w:rPr>
                <w:sz w:val="24"/>
                <w:szCs w:val="24"/>
              </w:rPr>
            </w:pPr>
            <w:r w:rsidRPr="001A1286">
              <w:rPr>
                <w:sz w:val="24"/>
                <w:szCs w:val="24"/>
              </w:rPr>
              <w:t>43 год 30 хв</w:t>
            </w:r>
          </w:p>
        </w:tc>
      </w:tr>
      <w:tr w:rsidR="006C141F" w:rsidRPr="004E6A86" w:rsidTr="001A1286">
        <w:tc>
          <w:tcPr>
            <w:tcW w:w="1555" w:type="dxa"/>
          </w:tcPr>
          <w:p w:rsidR="006C141F" w:rsidRPr="001A1286" w:rsidRDefault="006C141F" w:rsidP="00B17FAE">
            <w:pPr>
              <w:ind w:firstLine="567"/>
              <w:jc w:val="center"/>
              <w:rPr>
                <w:sz w:val="24"/>
                <w:szCs w:val="24"/>
              </w:rPr>
            </w:pPr>
            <w:r w:rsidRPr="001A1286">
              <w:rPr>
                <w:sz w:val="24"/>
                <w:szCs w:val="24"/>
              </w:rPr>
              <w:t>6</w:t>
            </w:r>
          </w:p>
        </w:tc>
        <w:tc>
          <w:tcPr>
            <w:tcW w:w="3340" w:type="dxa"/>
          </w:tcPr>
          <w:p w:rsidR="006C141F" w:rsidRPr="001A1286" w:rsidRDefault="006C141F" w:rsidP="00F3724D">
            <w:pPr>
              <w:spacing w:before="20" w:after="20"/>
              <w:jc w:val="center"/>
              <w:rPr>
                <w:sz w:val="24"/>
                <w:szCs w:val="24"/>
              </w:rPr>
            </w:pPr>
            <w:r w:rsidRPr="001A1286">
              <w:rPr>
                <w:sz w:val="24"/>
                <w:szCs w:val="24"/>
              </w:rPr>
              <w:t>Кількість суб</w:t>
            </w:r>
            <w:r w:rsidR="00B50405" w:rsidRPr="001A1286">
              <w:rPr>
                <w:sz w:val="24"/>
                <w:szCs w:val="24"/>
              </w:rPr>
              <w:t>’</w:t>
            </w:r>
            <w:r w:rsidRPr="001A1286">
              <w:rPr>
                <w:sz w:val="24"/>
                <w:szCs w:val="24"/>
              </w:rPr>
              <w:t>єктів господарювання великого та середнього підприємництва, на яких буде поширено регулювання, одиниць</w:t>
            </w:r>
          </w:p>
        </w:tc>
        <w:tc>
          <w:tcPr>
            <w:tcW w:w="2330" w:type="dxa"/>
          </w:tcPr>
          <w:p w:rsidR="006C141F" w:rsidRPr="001A1286" w:rsidRDefault="005E18F0" w:rsidP="00F3724D">
            <w:pPr>
              <w:jc w:val="center"/>
              <w:rPr>
                <w:sz w:val="24"/>
                <w:szCs w:val="24"/>
              </w:rPr>
            </w:pPr>
            <w:r w:rsidRPr="001A1286">
              <w:rPr>
                <w:sz w:val="24"/>
                <w:szCs w:val="24"/>
              </w:rPr>
              <w:t>970</w:t>
            </w:r>
          </w:p>
        </w:tc>
        <w:tc>
          <w:tcPr>
            <w:tcW w:w="2473" w:type="dxa"/>
          </w:tcPr>
          <w:p w:rsidR="006C141F" w:rsidRPr="001A1286" w:rsidRDefault="005E18F0" w:rsidP="00F3724D">
            <w:pPr>
              <w:jc w:val="center"/>
              <w:rPr>
                <w:sz w:val="24"/>
                <w:szCs w:val="24"/>
              </w:rPr>
            </w:pPr>
            <w:r w:rsidRPr="001A1286">
              <w:rPr>
                <w:sz w:val="24"/>
                <w:szCs w:val="24"/>
              </w:rPr>
              <w:t>970</w:t>
            </w:r>
          </w:p>
        </w:tc>
      </w:tr>
      <w:tr w:rsidR="006C141F" w:rsidRPr="004E6A86" w:rsidTr="001A1286">
        <w:tc>
          <w:tcPr>
            <w:tcW w:w="1555" w:type="dxa"/>
          </w:tcPr>
          <w:p w:rsidR="006C141F" w:rsidRPr="001A1286" w:rsidRDefault="006C141F" w:rsidP="00B17FAE">
            <w:pPr>
              <w:ind w:firstLine="567"/>
              <w:jc w:val="center"/>
              <w:rPr>
                <w:sz w:val="24"/>
                <w:szCs w:val="24"/>
              </w:rPr>
            </w:pPr>
            <w:r w:rsidRPr="001A1286">
              <w:rPr>
                <w:sz w:val="24"/>
                <w:szCs w:val="24"/>
              </w:rPr>
              <w:t>7</w:t>
            </w:r>
          </w:p>
        </w:tc>
        <w:tc>
          <w:tcPr>
            <w:tcW w:w="3340" w:type="dxa"/>
          </w:tcPr>
          <w:p w:rsidR="006C141F" w:rsidRPr="001A1286" w:rsidRDefault="006C141F" w:rsidP="00F3724D">
            <w:pPr>
              <w:spacing w:before="20" w:after="20"/>
              <w:jc w:val="center"/>
              <w:rPr>
                <w:sz w:val="24"/>
                <w:szCs w:val="24"/>
              </w:rPr>
            </w:pPr>
            <w:r w:rsidRPr="001A1286">
              <w:rPr>
                <w:sz w:val="24"/>
                <w:szCs w:val="24"/>
              </w:rPr>
              <w:t>Сумарні витрати суб</w:t>
            </w:r>
            <w:r w:rsidR="00B50405" w:rsidRPr="001A1286">
              <w:rPr>
                <w:sz w:val="24"/>
                <w:szCs w:val="24"/>
              </w:rPr>
              <w:t>’</w:t>
            </w:r>
            <w:r w:rsidRPr="001A1286">
              <w:rPr>
                <w:sz w:val="24"/>
                <w:szCs w:val="24"/>
              </w:rPr>
              <w:t>єктів господарювання (вартість регулювання</w:t>
            </w:r>
            <w:r w:rsidRPr="001A1286">
              <w:rPr>
                <w:sz w:val="24"/>
                <w:szCs w:val="24"/>
              </w:rPr>
              <w:br/>
              <w:t>рядок 5хрядок 6) гривень</w:t>
            </w:r>
          </w:p>
        </w:tc>
        <w:tc>
          <w:tcPr>
            <w:tcW w:w="2330" w:type="dxa"/>
          </w:tcPr>
          <w:p w:rsidR="006C141F" w:rsidRPr="001A1286" w:rsidRDefault="00307038" w:rsidP="00F3724D">
            <w:pPr>
              <w:jc w:val="center"/>
              <w:rPr>
                <w:sz w:val="24"/>
                <w:szCs w:val="24"/>
              </w:rPr>
            </w:pPr>
            <w:r w:rsidRPr="001A1286">
              <w:rPr>
                <w:sz w:val="24"/>
                <w:szCs w:val="24"/>
              </w:rPr>
              <w:t>2 138 850,0</w:t>
            </w:r>
            <w:r w:rsidR="006D519A" w:rsidRPr="001A1286">
              <w:rPr>
                <w:sz w:val="24"/>
                <w:szCs w:val="24"/>
              </w:rPr>
              <w:t xml:space="preserve"> грн</w:t>
            </w:r>
          </w:p>
        </w:tc>
        <w:tc>
          <w:tcPr>
            <w:tcW w:w="2473" w:type="dxa"/>
          </w:tcPr>
          <w:p w:rsidR="006C141F" w:rsidRPr="001A1286" w:rsidRDefault="00307038" w:rsidP="00F3724D">
            <w:pPr>
              <w:jc w:val="center"/>
              <w:rPr>
                <w:sz w:val="24"/>
                <w:szCs w:val="24"/>
              </w:rPr>
            </w:pPr>
            <w:r w:rsidRPr="001A1286">
              <w:rPr>
                <w:sz w:val="24"/>
                <w:szCs w:val="24"/>
              </w:rPr>
              <w:t>2 138 850,0</w:t>
            </w:r>
            <w:r w:rsidR="006D519A" w:rsidRPr="001A1286">
              <w:rPr>
                <w:sz w:val="24"/>
                <w:szCs w:val="24"/>
              </w:rPr>
              <w:t xml:space="preserve"> грн</w:t>
            </w:r>
          </w:p>
        </w:tc>
      </w:tr>
    </w:tbl>
    <w:p w:rsidR="005C7EB2" w:rsidRPr="000B26D9" w:rsidRDefault="005C7EB2" w:rsidP="00B17FAE">
      <w:pPr>
        <w:pStyle w:val="a4"/>
        <w:widowControl w:val="0"/>
        <w:tabs>
          <w:tab w:val="left" w:pos="567"/>
          <w:tab w:val="left" w:pos="993"/>
        </w:tabs>
        <w:spacing w:before="0" w:beforeAutospacing="0" w:after="0" w:afterAutospacing="0"/>
        <w:ind w:firstLine="567"/>
        <w:jc w:val="center"/>
        <w:rPr>
          <w:b/>
          <w:sz w:val="28"/>
          <w:szCs w:val="28"/>
          <w:lang w:val="uk-UA"/>
        </w:rPr>
      </w:pPr>
    </w:p>
    <w:p w:rsidR="00754D7C" w:rsidRPr="00B63993" w:rsidRDefault="0014575D" w:rsidP="00B17FAE">
      <w:pPr>
        <w:pStyle w:val="a4"/>
        <w:widowControl w:val="0"/>
        <w:tabs>
          <w:tab w:val="left" w:pos="567"/>
          <w:tab w:val="left" w:pos="993"/>
        </w:tabs>
        <w:spacing w:before="0" w:beforeAutospacing="0" w:after="0" w:afterAutospacing="0"/>
        <w:ind w:firstLine="567"/>
        <w:jc w:val="both"/>
        <w:rPr>
          <w:lang w:val="ru-RU"/>
        </w:rPr>
      </w:pPr>
      <w:r w:rsidRPr="00B63993">
        <w:rPr>
          <w:lang w:val="uk-UA"/>
        </w:rPr>
        <w:t>*</w:t>
      </w:r>
      <w:r w:rsidR="006E24FB" w:rsidRPr="00B63993">
        <w:rPr>
          <w:lang w:val="uk-UA"/>
        </w:rPr>
        <w:t xml:space="preserve">Враховуючи зазначене, для підготовки заперечень до </w:t>
      </w:r>
      <w:proofErr w:type="spellStart"/>
      <w:r w:rsidR="006E24FB" w:rsidRPr="00B63993">
        <w:rPr>
          <w:lang w:val="uk-UA"/>
        </w:rPr>
        <w:t>акта</w:t>
      </w:r>
      <w:proofErr w:type="spellEnd"/>
      <w:r w:rsidR="006E24FB" w:rsidRPr="00B63993">
        <w:rPr>
          <w:lang w:val="uk-UA"/>
        </w:rPr>
        <w:t>/довідки документальної перевірки здійснено</w:t>
      </w:r>
      <w:r w:rsidRPr="00B63993">
        <w:rPr>
          <w:lang w:val="uk-UA"/>
        </w:rPr>
        <w:t xml:space="preserve"> розрахунок </w:t>
      </w:r>
      <w:r w:rsidR="005629B8" w:rsidRPr="00B63993">
        <w:rPr>
          <w:lang w:val="uk-UA"/>
        </w:rPr>
        <w:t>витрат на подання скарги одним суб</w:t>
      </w:r>
      <w:r w:rsidR="00B50405" w:rsidRPr="00B63993">
        <w:rPr>
          <w:lang w:val="uk-UA"/>
        </w:rPr>
        <w:t>’</w:t>
      </w:r>
      <w:r w:rsidR="005629B8" w:rsidRPr="00B63993">
        <w:rPr>
          <w:lang w:val="uk-UA"/>
        </w:rPr>
        <w:t>єктом великого або середнього підприємництва</w:t>
      </w:r>
      <w:r w:rsidR="00754D7C" w:rsidRPr="00B63993">
        <w:rPr>
          <w:lang w:val="ru-RU"/>
        </w:rPr>
        <w:t>:</w:t>
      </w:r>
    </w:p>
    <w:p w:rsidR="003603AA" w:rsidRPr="00B63993" w:rsidRDefault="006F4D68" w:rsidP="006F4D68">
      <w:pPr>
        <w:pStyle w:val="a4"/>
        <w:widowControl w:val="0"/>
        <w:spacing w:before="0" w:beforeAutospacing="0" w:after="0" w:afterAutospacing="0"/>
        <w:ind w:firstLine="567"/>
        <w:jc w:val="both"/>
        <w:rPr>
          <w:lang w:val="uk-UA"/>
        </w:rPr>
      </w:pPr>
      <w:r>
        <w:rPr>
          <w:lang w:val="ru-RU"/>
        </w:rPr>
        <w:t>1) </w:t>
      </w:r>
      <w:r w:rsidR="0032327C" w:rsidRPr="00B63993">
        <w:rPr>
          <w:lang w:val="ru-RU"/>
        </w:rPr>
        <w:t>р</w:t>
      </w:r>
      <w:proofErr w:type="spellStart"/>
      <w:r w:rsidR="001526C0" w:rsidRPr="00B63993">
        <w:rPr>
          <w:lang w:val="uk-UA"/>
        </w:rPr>
        <w:t>озраху</w:t>
      </w:r>
      <w:r w:rsidR="00990FA6" w:rsidRPr="00B63993">
        <w:rPr>
          <w:lang w:val="uk-UA"/>
        </w:rPr>
        <w:t>н</w:t>
      </w:r>
      <w:r w:rsidR="001526C0" w:rsidRPr="00B63993">
        <w:rPr>
          <w:lang w:val="uk-UA"/>
        </w:rPr>
        <w:t>ок</w:t>
      </w:r>
      <w:proofErr w:type="spellEnd"/>
      <w:r w:rsidR="001526C0" w:rsidRPr="00B63993">
        <w:rPr>
          <w:lang w:val="uk-UA"/>
        </w:rPr>
        <w:t xml:space="preserve"> </w:t>
      </w:r>
      <w:r w:rsidR="006E24FB" w:rsidRPr="00B63993">
        <w:rPr>
          <w:lang w:val="uk-UA"/>
        </w:rPr>
        <w:t>середньої заробітної плати по Україні</w:t>
      </w:r>
      <w:r w:rsidR="003603AA" w:rsidRPr="00B63993">
        <w:rPr>
          <w:lang w:val="uk-UA"/>
        </w:rPr>
        <w:t xml:space="preserve"> </w:t>
      </w:r>
      <w:r w:rsidRPr="006F4D68">
        <w:rPr>
          <w:lang w:val="uk-UA"/>
        </w:rPr>
        <w:t xml:space="preserve">здійснено відповідно до Закону України «Про </w:t>
      </w:r>
      <w:r w:rsidR="00F56908">
        <w:rPr>
          <w:lang w:val="uk-UA"/>
        </w:rPr>
        <w:t>державний бюджет України на 2025</w:t>
      </w:r>
      <w:r w:rsidRPr="006F4D68">
        <w:rPr>
          <w:lang w:val="uk-UA"/>
        </w:rPr>
        <w:t xml:space="preserve"> рік», яким затверджено розмір міні</w:t>
      </w:r>
      <w:r w:rsidR="00F56908">
        <w:rPr>
          <w:lang w:val="uk-UA"/>
        </w:rPr>
        <w:t>мальної заробітної плати на 2025</w:t>
      </w:r>
      <w:r w:rsidRPr="006F4D68">
        <w:rPr>
          <w:lang w:val="uk-UA"/>
        </w:rPr>
        <w:t xml:space="preserve"> р</w:t>
      </w:r>
      <w:r>
        <w:rPr>
          <w:lang w:val="uk-UA"/>
        </w:rPr>
        <w:t>і</w:t>
      </w:r>
      <w:r w:rsidR="00F56908">
        <w:rPr>
          <w:lang w:val="uk-UA"/>
        </w:rPr>
        <w:t>к у місячному розмірі з 1 січня 2025</w:t>
      </w:r>
      <w:r>
        <w:rPr>
          <w:lang w:val="uk-UA"/>
        </w:rPr>
        <w:t xml:space="preserve"> року складає 8 000 гривень, погодинна – 48,0</w:t>
      </w:r>
      <w:r w:rsidRPr="006F4D68">
        <w:rPr>
          <w:lang w:val="uk-UA"/>
        </w:rPr>
        <w:t xml:space="preserve"> гривні. </w:t>
      </w:r>
    </w:p>
    <w:p w:rsidR="001F6E54" w:rsidRPr="00B63993" w:rsidRDefault="001F6E54" w:rsidP="00B17FAE">
      <w:pPr>
        <w:pStyle w:val="a4"/>
        <w:widowControl w:val="0"/>
        <w:tabs>
          <w:tab w:val="left" w:pos="993"/>
        </w:tabs>
        <w:spacing w:before="0" w:beforeAutospacing="0" w:after="0" w:afterAutospacing="0"/>
        <w:ind w:firstLine="567"/>
        <w:jc w:val="both"/>
        <w:rPr>
          <w:lang w:val="uk-UA"/>
        </w:rPr>
      </w:pPr>
      <w:r w:rsidRPr="00B63993">
        <w:rPr>
          <w:lang w:val="uk-UA"/>
        </w:rPr>
        <w:t>Ознайомлення керівника підприємства або уповноваженої ним особи з результатами документальної перевірки (акт/довідка) складає близько1,5 години.</w:t>
      </w:r>
    </w:p>
    <w:p w:rsidR="007F2DAA" w:rsidRPr="00B63993" w:rsidRDefault="006F4D68" w:rsidP="00B17FAE">
      <w:pPr>
        <w:pStyle w:val="a4"/>
        <w:widowControl w:val="0"/>
        <w:tabs>
          <w:tab w:val="left" w:pos="993"/>
        </w:tabs>
        <w:spacing w:before="0" w:beforeAutospacing="0" w:after="0" w:afterAutospacing="0"/>
        <w:ind w:firstLine="567"/>
        <w:jc w:val="both"/>
        <w:rPr>
          <w:lang w:val="uk-UA"/>
        </w:rPr>
      </w:pPr>
      <w:r>
        <w:rPr>
          <w:lang w:val="uk-UA"/>
        </w:rPr>
        <w:t>48,0</w:t>
      </w:r>
      <w:r w:rsidR="002E76E5" w:rsidRPr="00B63993">
        <w:rPr>
          <w:lang w:val="uk-UA"/>
        </w:rPr>
        <w:t>х</w:t>
      </w:r>
      <w:r>
        <w:rPr>
          <w:lang w:val="uk-UA"/>
        </w:rPr>
        <w:t>1,5=72,0</w:t>
      </w:r>
      <w:r w:rsidR="007F2DAA" w:rsidRPr="00B63993">
        <w:rPr>
          <w:lang w:val="uk-UA"/>
        </w:rPr>
        <w:t xml:space="preserve"> гривн</w:t>
      </w:r>
      <w:r w:rsidR="0032327C" w:rsidRPr="00B63993">
        <w:rPr>
          <w:lang w:val="uk-UA"/>
        </w:rPr>
        <w:t>і</w:t>
      </w:r>
      <w:r w:rsidR="0032327C" w:rsidRPr="00B63993">
        <w:rPr>
          <w:lang w:val="ru-RU"/>
        </w:rPr>
        <w:t>;</w:t>
      </w:r>
    </w:p>
    <w:p w:rsidR="007F2DAA" w:rsidRPr="00B63993" w:rsidRDefault="002E5694" w:rsidP="00B17FAE">
      <w:pPr>
        <w:pStyle w:val="a4"/>
        <w:widowControl w:val="0"/>
        <w:tabs>
          <w:tab w:val="left" w:pos="993"/>
        </w:tabs>
        <w:spacing w:before="0" w:beforeAutospacing="0" w:after="0" w:afterAutospacing="0"/>
        <w:ind w:firstLine="567"/>
        <w:jc w:val="both"/>
        <w:rPr>
          <w:lang w:val="uk-UA"/>
        </w:rPr>
      </w:pPr>
      <w:r w:rsidRPr="00B63993">
        <w:rPr>
          <w:lang w:val="ru-RU"/>
        </w:rPr>
        <w:t xml:space="preserve">2) </w:t>
      </w:r>
      <w:r w:rsidR="0032327C" w:rsidRPr="00B63993">
        <w:rPr>
          <w:lang w:val="ru-RU"/>
        </w:rPr>
        <w:t>р</w:t>
      </w:r>
      <w:proofErr w:type="spellStart"/>
      <w:r w:rsidR="007F2DAA" w:rsidRPr="00B63993">
        <w:rPr>
          <w:lang w:val="uk-UA"/>
        </w:rPr>
        <w:t>озрахунок</w:t>
      </w:r>
      <w:proofErr w:type="spellEnd"/>
      <w:r w:rsidR="007F2DAA" w:rsidRPr="00B63993">
        <w:rPr>
          <w:lang w:val="uk-UA"/>
        </w:rPr>
        <w:t xml:space="preserve"> середньої заробітної плати працівника підприємства при складанні заперечень до результатів документальної перевірки з урахуванням терміну для їх надання</w:t>
      </w:r>
      <w:r w:rsidR="002E76E5" w:rsidRPr="00B63993">
        <w:rPr>
          <w:lang w:val="uk-UA"/>
        </w:rPr>
        <w:t xml:space="preserve"> (протягом 5 днів)</w:t>
      </w:r>
      <w:r w:rsidR="007F2DAA" w:rsidRPr="00B63993">
        <w:rPr>
          <w:lang w:val="uk-UA"/>
        </w:rPr>
        <w:t xml:space="preserve"> та встановленого восьмигодинного робочого дня і складає</w:t>
      </w:r>
      <w:r w:rsidR="007F2DAA" w:rsidRPr="00B63993">
        <w:rPr>
          <w:lang w:val="ru-RU"/>
        </w:rPr>
        <w:t>:</w:t>
      </w:r>
    </w:p>
    <w:p w:rsidR="007F2DAA" w:rsidRPr="00B63993" w:rsidRDefault="006F4D68" w:rsidP="00B17FAE">
      <w:pPr>
        <w:pStyle w:val="a4"/>
        <w:widowControl w:val="0"/>
        <w:tabs>
          <w:tab w:val="left" w:pos="993"/>
        </w:tabs>
        <w:spacing w:before="0" w:beforeAutospacing="0" w:after="0" w:afterAutospacing="0"/>
        <w:ind w:firstLine="567"/>
        <w:jc w:val="both"/>
        <w:rPr>
          <w:lang w:val="uk-UA"/>
        </w:rPr>
      </w:pPr>
      <w:r>
        <w:rPr>
          <w:lang w:val="uk-UA"/>
        </w:rPr>
        <w:t>(48,0</w:t>
      </w:r>
      <w:r w:rsidR="002E76E5" w:rsidRPr="00B63993">
        <w:rPr>
          <w:lang w:val="uk-UA"/>
        </w:rPr>
        <w:t>х</w:t>
      </w:r>
      <w:r w:rsidR="007F2DAA" w:rsidRPr="00B63993">
        <w:rPr>
          <w:lang w:val="uk-UA"/>
        </w:rPr>
        <w:t>8)</w:t>
      </w:r>
      <w:r w:rsidR="002E76E5" w:rsidRPr="00B63993">
        <w:rPr>
          <w:lang w:val="uk-UA"/>
        </w:rPr>
        <w:t>х</w:t>
      </w:r>
      <w:r w:rsidR="005E4AF7">
        <w:rPr>
          <w:lang w:val="uk-UA"/>
        </w:rPr>
        <w:t>5=1 920,0</w:t>
      </w:r>
      <w:r w:rsidR="007F2DAA" w:rsidRPr="00B63993">
        <w:rPr>
          <w:lang w:val="uk-UA"/>
        </w:rPr>
        <w:t xml:space="preserve"> гривні</w:t>
      </w:r>
      <w:r w:rsidR="0032327C" w:rsidRPr="00B63993">
        <w:rPr>
          <w:lang w:val="ru-RU"/>
        </w:rPr>
        <w:t>;</w:t>
      </w:r>
    </w:p>
    <w:p w:rsidR="000A5519" w:rsidRPr="00B63993" w:rsidRDefault="002E5694" w:rsidP="00B17FAE">
      <w:pPr>
        <w:pStyle w:val="a4"/>
        <w:widowControl w:val="0"/>
        <w:tabs>
          <w:tab w:val="left" w:pos="567"/>
          <w:tab w:val="left" w:pos="993"/>
        </w:tabs>
        <w:spacing w:before="0" w:beforeAutospacing="0" w:after="0" w:afterAutospacing="0"/>
        <w:ind w:firstLine="567"/>
        <w:jc w:val="both"/>
        <w:rPr>
          <w:highlight w:val="yellow"/>
          <w:lang w:val="uk-UA"/>
        </w:rPr>
      </w:pPr>
      <w:r w:rsidRPr="00B63993">
        <w:rPr>
          <w:lang w:val="uk-UA"/>
        </w:rPr>
        <w:t xml:space="preserve">3) </w:t>
      </w:r>
      <w:r w:rsidR="005E18F0">
        <w:rPr>
          <w:lang w:val="uk-UA"/>
        </w:rPr>
        <w:t xml:space="preserve">розрахунок вартості </w:t>
      </w:r>
      <w:r w:rsidR="005E18F0" w:rsidRPr="00B63993">
        <w:rPr>
          <w:lang w:val="uk-UA"/>
        </w:rPr>
        <w:t>час</w:t>
      </w:r>
      <w:r w:rsidR="005E18F0">
        <w:rPr>
          <w:lang w:val="uk-UA"/>
        </w:rPr>
        <w:t>у</w:t>
      </w:r>
      <w:r w:rsidR="008F7014">
        <w:rPr>
          <w:lang w:val="uk-UA"/>
        </w:rPr>
        <w:t>, який витрачається суб’єктом господарювання</w:t>
      </w:r>
      <w:r w:rsidR="005E18F0" w:rsidRPr="00B63993">
        <w:rPr>
          <w:lang w:val="uk-UA"/>
        </w:rPr>
        <w:t xml:space="preserve"> на пошук нормативно-правового </w:t>
      </w:r>
      <w:proofErr w:type="spellStart"/>
      <w:r w:rsidR="005E18F0" w:rsidRPr="00B63993">
        <w:rPr>
          <w:lang w:val="uk-UA"/>
        </w:rPr>
        <w:t>акта</w:t>
      </w:r>
      <w:proofErr w:type="spellEnd"/>
      <w:r w:rsidR="005E18F0" w:rsidRPr="00B63993">
        <w:rPr>
          <w:lang w:val="uk-UA"/>
        </w:rPr>
        <w:t xml:space="preserve"> в мережі інтернет та ознайомлення з ним; за результатами консультацій</w:t>
      </w:r>
      <w:r w:rsidR="005E18F0">
        <w:rPr>
          <w:lang w:val="uk-UA"/>
        </w:rPr>
        <w:t xml:space="preserve"> (</w:t>
      </w:r>
      <w:r w:rsidR="00A65766">
        <w:rPr>
          <w:lang w:val="uk-UA"/>
        </w:rPr>
        <w:t xml:space="preserve">орієнтовно </w:t>
      </w:r>
      <w:r w:rsidR="005E18F0">
        <w:rPr>
          <w:lang w:val="uk-UA"/>
        </w:rPr>
        <w:t>2 години)</w:t>
      </w:r>
    </w:p>
    <w:p w:rsidR="0071578F" w:rsidRPr="00B63993" w:rsidRDefault="0071578F" w:rsidP="00B17FAE">
      <w:pPr>
        <w:pStyle w:val="a4"/>
        <w:widowControl w:val="0"/>
        <w:tabs>
          <w:tab w:val="left" w:pos="567"/>
          <w:tab w:val="left" w:pos="993"/>
        </w:tabs>
        <w:spacing w:before="0" w:beforeAutospacing="0" w:after="0" w:afterAutospacing="0"/>
        <w:ind w:firstLine="567"/>
        <w:jc w:val="both"/>
        <w:rPr>
          <w:highlight w:val="yellow"/>
          <w:lang w:val="uk-UA"/>
        </w:rPr>
      </w:pPr>
      <w:r w:rsidRPr="00B63993">
        <w:rPr>
          <w:lang w:val="uk-UA"/>
        </w:rPr>
        <w:t>2х</w:t>
      </w:r>
      <w:r w:rsidR="005E4AF7">
        <w:rPr>
          <w:lang w:val="uk-UA"/>
        </w:rPr>
        <w:t>48,0</w:t>
      </w:r>
      <w:r w:rsidRPr="00B63993">
        <w:rPr>
          <w:lang w:val="uk-UA"/>
        </w:rPr>
        <w:t xml:space="preserve"> грн. = </w:t>
      </w:r>
      <w:r w:rsidR="005E4AF7">
        <w:rPr>
          <w:lang w:val="uk-UA"/>
        </w:rPr>
        <w:t>96,0</w:t>
      </w:r>
      <w:r w:rsidRPr="00B63993">
        <w:rPr>
          <w:lang w:val="uk-UA"/>
        </w:rPr>
        <w:t xml:space="preserve"> гривні</w:t>
      </w:r>
      <w:r w:rsidR="0032327C" w:rsidRPr="00B63993">
        <w:rPr>
          <w:lang w:val="ru-RU"/>
        </w:rPr>
        <w:t>;</w:t>
      </w:r>
    </w:p>
    <w:p w:rsidR="006E24FB" w:rsidRPr="00B63993" w:rsidRDefault="0032327C" w:rsidP="00B17FAE">
      <w:pPr>
        <w:pStyle w:val="a4"/>
        <w:widowControl w:val="0"/>
        <w:numPr>
          <w:ilvl w:val="0"/>
          <w:numId w:val="8"/>
        </w:numPr>
        <w:tabs>
          <w:tab w:val="left" w:pos="567"/>
          <w:tab w:val="left" w:pos="993"/>
        </w:tabs>
        <w:spacing w:before="0" w:beforeAutospacing="0" w:after="0" w:afterAutospacing="0"/>
        <w:ind w:left="0" w:firstLine="567"/>
        <w:jc w:val="both"/>
        <w:rPr>
          <w:lang w:val="uk-UA"/>
        </w:rPr>
      </w:pPr>
      <w:r w:rsidRPr="00B63993">
        <w:rPr>
          <w:lang w:val="uk-UA"/>
        </w:rPr>
        <w:t>р</w:t>
      </w:r>
      <w:r w:rsidR="00754D7C" w:rsidRPr="00B63993">
        <w:rPr>
          <w:lang w:val="uk-UA"/>
        </w:rPr>
        <w:t xml:space="preserve">озрахунок </w:t>
      </w:r>
      <w:r w:rsidR="006E24FB" w:rsidRPr="00B63993">
        <w:rPr>
          <w:lang w:val="uk-UA"/>
        </w:rPr>
        <w:t>варт</w:t>
      </w:r>
      <w:r w:rsidR="00754D7C" w:rsidRPr="00B63993">
        <w:rPr>
          <w:lang w:val="uk-UA"/>
        </w:rPr>
        <w:t xml:space="preserve">ості </w:t>
      </w:r>
      <w:r w:rsidR="006E24FB" w:rsidRPr="00B63993">
        <w:rPr>
          <w:lang w:val="uk-UA"/>
        </w:rPr>
        <w:t>доставки</w:t>
      </w:r>
      <w:r w:rsidR="006B01E9" w:rsidRPr="00B63993">
        <w:rPr>
          <w:lang w:val="uk-UA"/>
        </w:rPr>
        <w:t xml:space="preserve"> </w:t>
      </w:r>
      <w:r w:rsidR="00754D7C" w:rsidRPr="00B63993">
        <w:rPr>
          <w:lang w:val="uk-UA"/>
        </w:rPr>
        <w:t xml:space="preserve">листа із запереченням </w:t>
      </w:r>
      <w:r w:rsidR="00B63993">
        <w:rPr>
          <w:lang w:val="uk-UA"/>
        </w:rPr>
        <w:t xml:space="preserve">з рекомендованим повідомленням про вручення </w:t>
      </w:r>
      <w:r w:rsidR="006B01E9" w:rsidRPr="00B63993">
        <w:rPr>
          <w:lang w:val="uk-UA"/>
        </w:rPr>
        <w:t>відповідно до</w:t>
      </w:r>
      <w:r w:rsidR="00754D7C" w:rsidRPr="00B63993">
        <w:rPr>
          <w:lang w:val="uk-UA"/>
        </w:rPr>
        <w:t xml:space="preserve"> інформації, що міститься на офіційному </w:t>
      </w:r>
      <w:proofErr w:type="spellStart"/>
      <w:r w:rsidR="00754D7C" w:rsidRPr="00B63993">
        <w:rPr>
          <w:lang w:val="uk-UA"/>
        </w:rPr>
        <w:t>вебпорталі</w:t>
      </w:r>
      <w:proofErr w:type="spellEnd"/>
      <w:r w:rsidR="00754D7C" w:rsidRPr="00B63993">
        <w:rPr>
          <w:lang w:val="uk-UA"/>
        </w:rPr>
        <w:t xml:space="preserve"> АТ «Укрпошта»</w:t>
      </w:r>
      <w:r w:rsidR="00F0786D" w:rsidRPr="00B63993">
        <w:rPr>
          <w:lang w:val="uk-UA"/>
        </w:rPr>
        <w:t>,</w:t>
      </w:r>
      <w:r w:rsidR="00754D7C" w:rsidRPr="00B63993">
        <w:rPr>
          <w:lang w:val="uk-UA"/>
        </w:rPr>
        <w:t xml:space="preserve"> складає</w:t>
      </w:r>
      <w:r w:rsidR="00B63993">
        <w:rPr>
          <w:lang w:val="uk-UA"/>
        </w:rPr>
        <w:t xml:space="preserve"> </w:t>
      </w:r>
      <w:r w:rsidR="005E4AF7">
        <w:rPr>
          <w:lang w:val="uk-UA"/>
        </w:rPr>
        <w:t xml:space="preserve">в середньому </w:t>
      </w:r>
      <w:r w:rsidR="00B63993">
        <w:rPr>
          <w:lang w:val="uk-UA"/>
        </w:rPr>
        <w:t>від 117</w:t>
      </w:r>
      <w:r w:rsidR="00754D7C" w:rsidRPr="00B63993">
        <w:rPr>
          <w:lang w:val="uk-UA"/>
        </w:rPr>
        <w:t xml:space="preserve"> гривень.</w:t>
      </w:r>
    </w:p>
    <w:p w:rsidR="0071578F" w:rsidRPr="00B63993" w:rsidRDefault="006D519A" w:rsidP="00B17FAE">
      <w:pPr>
        <w:pStyle w:val="a4"/>
        <w:widowControl w:val="0"/>
        <w:tabs>
          <w:tab w:val="left" w:pos="0"/>
          <w:tab w:val="left" w:pos="993"/>
        </w:tabs>
        <w:spacing w:before="0" w:beforeAutospacing="0" w:after="0" w:afterAutospacing="0"/>
        <w:ind w:firstLine="567"/>
        <w:jc w:val="both"/>
        <w:rPr>
          <w:lang w:val="uk-UA"/>
        </w:rPr>
      </w:pPr>
      <w:r w:rsidRPr="00B63993">
        <w:rPr>
          <w:lang w:val="uk-UA"/>
        </w:rPr>
        <w:t>**</w:t>
      </w:r>
      <w:r w:rsidR="0071578F" w:rsidRPr="00B63993">
        <w:rPr>
          <w:lang w:val="uk-UA"/>
        </w:rPr>
        <w:t>у разі нерозуміння змісту положень заперечення вартість доставки листа буде залежати від його ваги, тобто у разі дода</w:t>
      </w:r>
      <w:r w:rsidR="002E5694" w:rsidRPr="00B63993">
        <w:rPr>
          <w:lang w:val="uk-UA"/>
        </w:rPr>
        <w:t>ва</w:t>
      </w:r>
      <w:r w:rsidR="0071578F" w:rsidRPr="00B63993">
        <w:rPr>
          <w:lang w:val="uk-UA"/>
        </w:rPr>
        <w:t xml:space="preserve">ння </w:t>
      </w:r>
      <w:r w:rsidR="002E5694" w:rsidRPr="00B63993">
        <w:rPr>
          <w:lang w:val="uk-UA"/>
        </w:rPr>
        <w:t xml:space="preserve">до нього </w:t>
      </w:r>
      <w:r w:rsidR="0071578F" w:rsidRPr="00B63993">
        <w:rPr>
          <w:lang w:val="uk-UA"/>
        </w:rPr>
        <w:t>непотрібних даних, копій документів тощо, витрати на доставку будуть збільшуватися відповідно до тарифів АТ «Укрпошта»</w:t>
      </w:r>
      <w:r w:rsidRPr="00B63993">
        <w:rPr>
          <w:lang w:val="uk-UA"/>
        </w:rPr>
        <w:t>, тому враховано середню вартість відправлення</w:t>
      </w:r>
      <w:r w:rsidR="001C78E6" w:rsidRPr="00B63993">
        <w:rPr>
          <w:lang w:val="uk-UA"/>
        </w:rPr>
        <w:t>.</w:t>
      </w:r>
    </w:p>
    <w:p w:rsidR="00486FFF" w:rsidRDefault="00486FFF" w:rsidP="00B17FAE">
      <w:pPr>
        <w:pStyle w:val="a4"/>
        <w:widowControl w:val="0"/>
        <w:tabs>
          <w:tab w:val="left" w:pos="567"/>
          <w:tab w:val="left" w:pos="993"/>
        </w:tabs>
        <w:spacing w:before="0" w:beforeAutospacing="0" w:after="0" w:afterAutospacing="0"/>
        <w:ind w:left="567" w:firstLine="567"/>
        <w:jc w:val="both"/>
        <w:rPr>
          <w:sz w:val="28"/>
          <w:szCs w:val="28"/>
          <w:lang w:val="uk-UA"/>
        </w:rPr>
      </w:pPr>
    </w:p>
    <w:tbl>
      <w:tblPr>
        <w:tblStyle w:val="af5"/>
        <w:tblW w:w="0" w:type="auto"/>
        <w:tblLook w:val="04A0" w:firstRow="1" w:lastRow="0" w:firstColumn="1" w:lastColumn="0" w:noHBand="0" w:noVBand="1"/>
      </w:tblPr>
      <w:tblGrid>
        <w:gridCol w:w="4814"/>
        <w:gridCol w:w="4814"/>
      </w:tblGrid>
      <w:tr w:rsidR="005C7EB2" w:rsidTr="005629B8">
        <w:tc>
          <w:tcPr>
            <w:tcW w:w="4814" w:type="dxa"/>
          </w:tcPr>
          <w:p w:rsidR="005C7EB2" w:rsidRPr="001A1286" w:rsidRDefault="005C7EB2" w:rsidP="00F3724D">
            <w:pPr>
              <w:pStyle w:val="a4"/>
              <w:spacing w:before="0" w:beforeAutospacing="0" w:after="0" w:afterAutospacing="0"/>
              <w:jc w:val="center"/>
              <w:rPr>
                <w:rFonts w:ascii="Times New Roman" w:hAnsi="Times New Roman" w:cs="Times New Roman"/>
                <w:lang w:val="uk-UA"/>
              </w:rPr>
            </w:pPr>
            <w:r w:rsidRPr="001A1286">
              <w:rPr>
                <w:rFonts w:ascii="Times New Roman" w:hAnsi="Times New Roman" w:cs="Times New Roman"/>
                <w:lang w:val="uk-UA"/>
              </w:rPr>
              <w:t>Сумарні витрати за альтернативами</w:t>
            </w:r>
          </w:p>
        </w:tc>
        <w:tc>
          <w:tcPr>
            <w:tcW w:w="4814" w:type="dxa"/>
          </w:tcPr>
          <w:p w:rsidR="005C7EB2" w:rsidRPr="001A1286" w:rsidRDefault="005C7EB2" w:rsidP="00F3724D">
            <w:pPr>
              <w:pStyle w:val="a4"/>
              <w:spacing w:before="0" w:beforeAutospacing="0" w:after="0" w:afterAutospacing="0"/>
              <w:jc w:val="center"/>
              <w:rPr>
                <w:rFonts w:ascii="Times New Roman" w:hAnsi="Times New Roman" w:cs="Times New Roman"/>
                <w:lang w:val="uk-UA"/>
              </w:rPr>
            </w:pPr>
            <w:r w:rsidRPr="001A1286">
              <w:rPr>
                <w:rFonts w:ascii="Times New Roman" w:hAnsi="Times New Roman" w:cs="Times New Roman"/>
                <w:lang w:val="uk-UA"/>
              </w:rPr>
              <w:t>Сума витрат</w:t>
            </w:r>
          </w:p>
        </w:tc>
      </w:tr>
      <w:tr w:rsidR="005C7EB2" w:rsidTr="005629B8">
        <w:tc>
          <w:tcPr>
            <w:tcW w:w="4814" w:type="dxa"/>
          </w:tcPr>
          <w:p w:rsidR="005C7EB2" w:rsidRPr="001A1286" w:rsidRDefault="005C7EB2" w:rsidP="00F3724D">
            <w:pPr>
              <w:pStyle w:val="a4"/>
              <w:spacing w:before="0" w:beforeAutospacing="0" w:after="0" w:afterAutospacing="0"/>
              <w:jc w:val="both"/>
              <w:rPr>
                <w:rFonts w:ascii="Times New Roman" w:hAnsi="Times New Roman" w:cs="Times New Roman"/>
                <w:lang w:val="uk-UA"/>
              </w:rPr>
            </w:pPr>
            <w:r w:rsidRPr="001A1286">
              <w:rPr>
                <w:rFonts w:ascii="Times New Roman" w:hAnsi="Times New Roman" w:cs="Times New Roman"/>
                <w:lang w:val="uk-UA"/>
              </w:rPr>
              <w:t>Альтернатива 1.</w:t>
            </w:r>
          </w:p>
          <w:p w:rsidR="00D6659C" w:rsidRPr="001A1286" w:rsidRDefault="00D6659C" w:rsidP="00F3724D">
            <w:pPr>
              <w:pStyle w:val="a4"/>
              <w:spacing w:before="0" w:beforeAutospacing="0" w:after="0" w:afterAutospacing="0"/>
              <w:jc w:val="both"/>
              <w:rPr>
                <w:rFonts w:ascii="Times New Roman" w:hAnsi="Times New Roman" w:cs="Times New Roman"/>
                <w:lang w:val="uk-UA"/>
              </w:rPr>
            </w:pPr>
            <w:r w:rsidRPr="001A1286">
              <w:rPr>
                <w:rFonts w:ascii="Times New Roman" w:hAnsi="Times New Roman" w:cs="Times New Roman"/>
                <w:lang w:val="uk-UA"/>
              </w:rPr>
              <w:t xml:space="preserve">Оскільки при прийнятті регуляторного </w:t>
            </w:r>
            <w:proofErr w:type="spellStart"/>
            <w:r w:rsidRPr="001A1286">
              <w:rPr>
                <w:rFonts w:ascii="Times New Roman" w:hAnsi="Times New Roman" w:cs="Times New Roman"/>
                <w:lang w:val="uk-UA"/>
              </w:rPr>
              <w:t>акта</w:t>
            </w:r>
            <w:proofErr w:type="spellEnd"/>
            <w:r w:rsidRPr="001A1286">
              <w:rPr>
                <w:rFonts w:ascii="Times New Roman" w:hAnsi="Times New Roman" w:cs="Times New Roman"/>
                <w:lang w:val="uk-UA"/>
              </w:rPr>
              <w:t xml:space="preserve"> не зміниться порядок та процедура оформлення результатів документальних перевірок, витрати</w:t>
            </w:r>
            <w:r w:rsidR="0032327C" w:rsidRPr="001A1286">
              <w:rPr>
                <w:rFonts w:ascii="Times New Roman" w:hAnsi="Times New Roman" w:cs="Times New Roman"/>
                <w:lang w:val="uk-UA"/>
              </w:rPr>
              <w:t>,</w:t>
            </w:r>
            <w:r w:rsidRPr="001A1286">
              <w:rPr>
                <w:rFonts w:ascii="Times New Roman" w:hAnsi="Times New Roman" w:cs="Times New Roman"/>
                <w:lang w:val="uk-UA"/>
              </w:rPr>
              <w:t xml:space="preserve"> пов</w:t>
            </w:r>
            <w:r w:rsidR="00B50405" w:rsidRPr="001A1286">
              <w:rPr>
                <w:rFonts w:ascii="Times New Roman" w:hAnsi="Times New Roman" w:cs="Times New Roman"/>
                <w:lang w:val="uk-UA"/>
              </w:rPr>
              <w:t>’</w:t>
            </w:r>
            <w:r w:rsidRPr="001A1286">
              <w:rPr>
                <w:rFonts w:ascii="Times New Roman" w:hAnsi="Times New Roman" w:cs="Times New Roman"/>
                <w:lang w:val="uk-UA"/>
              </w:rPr>
              <w:t>язан</w:t>
            </w:r>
            <w:r w:rsidR="005629B8" w:rsidRPr="001A1286">
              <w:rPr>
                <w:rFonts w:ascii="Times New Roman" w:hAnsi="Times New Roman" w:cs="Times New Roman"/>
                <w:lang w:val="uk-UA"/>
              </w:rPr>
              <w:t>і</w:t>
            </w:r>
            <w:r w:rsidRPr="001A1286">
              <w:rPr>
                <w:rFonts w:ascii="Times New Roman" w:hAnsi="Times New Roman" w:cs="Times New Roman"/>
                <w:lang w:val="uk-UA"/>
              </w:rPr>
              <w:t xml:space="preserve"> з </w:t>
            </w:r>
            <w:r w:rsidR="005629B8" w:rsidRPr="001A1286">
              <w:rPr>
                <w:rFonts w:ascii="Times New Roman" w:hAnsi="Times New Roman" w:cs="Times New Roman"/>
                <w:lang w:val="uk-UA"/>
              </w:rPr>
              <w:t>о</w:t>
            </w:r>
            <w:r w:rsidRPr="001A1286">
              <w:rPr>
                <w:rFonts w:ascii="Times New Roman" w:hAnsi="Times New Roman" w:cs="Times New Roman"/>
                <w:lang w:val="uk-UA"/>
              </w:rPr>
              <w:t>формленням документальних перевірок, даний розрахунок актуальний як для Альтернативи 1, так і Альтернативи 2</w:t>
            </w:r>
          </w:p>
        </w:tc>
        <w:tc>
          <w:tcPr>
            <w:tcW w:w="4814" w:type="dxa"/>
          </w:tcPr>
          <w:p w:rsidR="008C5739" w:rsidRPr="001A1286" w:rsidRDefault="00307038" w:rsidP="00F3724D">
            <w:pPr>
              <w:pStyle w:val="a4"/>
              <w:widowControl w:val="0"/>
              <w:tabs>
                <w:tab w:val="left" w:pos="567"/>
                <w:tab w:val="left" w:pos="993"/>
              </w:tabs>
              <w:spacing w:before="0" w:beforeAutospacing="0" w:after="0" w:afterAutospacing="0"/>
              <w:rPr>
                <w:rFonts w:ascii="Times New Roman" w:hAnsi="Times New Roman" w:cs="Times New Roman"/>
                <w:lang w:val="uk-UA"/>
              </w:rPr>
            </w:pPr>
            <w:r w:rsidRPr="001A1286">
              <w:rPr>
                <w:rFonts w:ascii="Times New Roman" w:hAnsi="Times New Roman" w:cs="Times New Roman"/>
                <w:lang w:val="uk-UA"/>
              </w:rPr>
              <w:t xml:space="preserve">2 138 850,0 </w:t>
            </w:r>
            <w:r w:rsidR="008C5739" w:rsidRPr="001A1286">
              <w:rPr>
                <w:rFonts w:ascii="Times New Roman" w:hAnsi="Times New Roman" w:cs="Times New Roman"/>
                <w:lang w:val="uk-UA"/>
              </w:rPr>
              <w:t>грн</w:t>
            </w:r>
            <w:r w:rsidR="00D6659C" w:rsidRPr="001A1286">
              <w:rPr>
                <w:rFonts w:ascii="Times New Roman" w:hAnsi="Times New Roman" w:cs="Times New Roman"/>
                <w:lang w:val="uk-UA"/>
              </w:rPr>
              <w:t xml:space="preserve"> </w:t>
            </w:r>
            <w:r w:rsidR="008C5739" w:rsidRPr="001A1286">
              <w:rPr>
                <w:rFonts w:ascii="Times New Roman" w:hAnsi="Times New Roman" w:cs="Times New Roman"/>
                <w:lang w:val="uk-UA"/>
              </w:rPr>
              <w:t xml:space="preserve">з урахуванням максимальної кількості проведених документальних перевірок на один рік </w:t>
            </w:r>
          </w:p>
          <w:p w:rsidR="00486FFF" w:rsidRPr="001A1286" w:rsidRDefault="00486FFF" w:rsidP="00B17FAE">
            <w:pPr>
              <w:pStyle w:val="a4"/>
              <w:widowControl w:val="0"/>
              <w:tabs>
                <w:tab w:val="left" w:pos="567"/>
                <w:tab w:val="left" w:pos="993"/>
              </w:tabs>
              <w:spacing w:before="0" w:beforeAutospacing="0" w:after="0" w:afterAutospacing="0"/>
              <w:ind w:firstLine="567"/>
              <w:jc w:val="center"/>
              <w:rPr>
                <w:rFonts w:ascii="Times New Roman" w:hAnsi="Times New Roman" w:cs="Times New Roman"/>
                <w:lang w:val="uk-UA"/>
              </w:rPr>
            </w:pPr>
          </w:p>
        </w:tc>
      </w:tr>
      <w:tr w:rsidR="005C7EB2" w:rsidTr="005629B8">
        <w:tc>
          <w:tcPr>
            <w:tcW w:w="4814" w:type="dxa"/>
          </w:tcPr>
          <w:p w:rsidR="00F3724D" w:rsidRPr="001A1286" w:rsidRDefault="005C7EB2" w:rsidP="00F3724D">
            <w:pPr>
              <w:pStyle w:val="a4"/>
              <w:spacing w:before="0" w:beforeAutospacing="0" w:after="0" w:afterAutospacing="0"/>
              <w:jc w:val="both"/>
              <w:rPr>
                <w:rFonts w:ascii="Times New Roman" w:hAnsi="Times New Roman" w:cs="Times New Roman"/>
                <w:lang w:val="uk-UA"/>
              </w:rPr>
            </w:pPr>
            <w:r w:rsidRPr="001A1286">
              <w:rPr>
                <w:rFonts w:ascii="Times New Roman" w:hAnsi="Times New Roman" w:cs="Times New Roman"/>
                <w:lang w:val="uk-UA"/>
              </w:rPr>
              <w:t>Альтернатива 2.</w:t>
            </w:r>
            <w:r w:rsidR="00D6659C" w:rsidRPr="001A1286">
              <w:rPr>
                <w:rFonts w:ascii="Times New Roman" w:hAnsi="Times New Roman" w:cs="Times New Roman"/>
                <w:lang w:val="uk-UA"/>
              </w:rPr>
              <w:t xml:space="preserve"> </w:t>
            </w:r>
          </w:p>
          <w:p w:rsidR="005C7EB2" w:rsidRPr="001A1286" w:rsidRDefault="00D6659C" w:rsidP="00F3724D">
            <w:pPr>
              <w:pStyle w:val="a4"/>
              <w:spacing w:before="0" w:beforeAutospacing="0" w:after="0" w:afterAutospacing="0"/>
              <w:jc w:val="both"/>
              <w:rPr>
                <w:rFonts w:ascii="Times New Roman" w:hAnsi="Times New Roman" w:cs="Times New Roman"/>
                <w:lang w:val="uk-UA"/>
              </w:rPr>
            </w:pPr>
            <w:r w:rsidRPr="001A1286">
              <w:rPr>
                <w:rFonts w:ascii="Times New Roman" w:hAnsi="Times New Roman" w:cs="Times New Roman"/>
                <w:lang w:val="uk-UA"/>
              </w:rPr>
              <w:t xml:space="preserve">Оскільки при прийнятті регуляторного </w:t>
            </w:r>
            <w:proofErr w:type="spellStart"/>
            <w:r w:rsidRPr="001A1286">
              <w:rPr>
                <w:rFonts w:ascii="Times New Roman" w:hAnsi="Times New Roman" w:cs="Times New Roman"/>
                <w:lang w:val="uk-UA"/>
              </w:rPr>
              <w:t>акта</w:t>
            </w:r>
            <w:proofErr w:type="spellEnd"/>
            <w:r w:rsidRPr="001A1286">
              <w:rPr>
                <w:rFonts w:ascii="Times New Roman" w:hAnsi="Times New Roman" w:cs="Times New Roman"/>
                <w:lang w:val="uk-UA"/>
              </w:rPr>
              <w:t xml:space="preserve"> не зміниться порядок та процедура оформлення результатів документальних перевірок, витрати пов</w:t>
            </w:r>
            <w:r w:rsidR="00B50405" w:rsidRPr="001A1286">
              <w:rPr>
                <w:rFonts w:ascii="Times New Roman" w:hAnsi="Times New Roman" w:cs="Times New Roman"/>
                <w:lang w:val="uk-UA"/>
              </w:rPr>
              <w:t>’</w:t>
            </w:r>
            <w:r w:rsidRPr="001A1286">
              <w:rPr>
                <w:rFonts w:ascii="Times New Roman" w:hAnsi="Times New Roman" w:cs="Times New Roman"/>
                <w:lang w:val="uk-UA"/>
              </w:rPr>
              <w:t>язан</w:t>
            </w:r>
            <w:r w:rsidR="005629B8" w:rsidRPr="001A1286">
              <w:rPr>
                <w:rFonts w:ascii="Times New Roman" w:hAnsi="Times New Roman" w:cs="Times New Roman"/>
                <w:lang w:val="uk-UA"/>
              </w:rPr>
              <w:t>і</w:t>
            </w:r>
            <w:r w:rsidRPr="001A1286">
              <w:rPr>
                <w:rFonts w:ascii="Times New Roman" w:hAnsi="Times New Roman" w:cs="Times New Roman"/>
                <w:lang w:val="uk-UA"/>
              </w:rPr>
              <w:t xml:space="preserve"> з </w:t>
            </w:r>
            <w:r w:rsidR="005629B8" w:rsidRPr="001A1286">
              <w:rPr>
                <w:rFonts w:ascii="Times New Roman" w:hAnsi="Times New Roman" w:cs="Times New Roman"/>
                <w:lang w:val="uk-UA"/>
              </w:rPr>
              <w:t>о</w:t>
            </w:r>
            <w:r w:rsidRPr="001A1286">
              <w:rPr>
                <w:rFonts w:ascii="Times New Roman" w:hAnsi="Times New Roman" w:cs="Times New Roman"/>
                <w:lang w:val="uk-UA"/>
              </w:rPr>
              <w:t>формленням документальних перевірок, даний розрахунок актуальний як для Альтернативи 2, так і Альтернативи 1</w:t>
            </w:r>
          </w:p>
        </w:tc>
        <w:tc>
          <w:tcPr>
            <w:tcW w:w="4814" w:type="dxa"/>
          </w:tcPr>
          <w:p w:rsidR="008C5739" w:rsidRPr="001A1286" w:rsidRDefault="00307038" w:rsidP="00F3724D">
            <w:pPr>
              <w:pStyle w:val="a4"/>
              <w:widowControl w:val="0"/>
              <w:tabs>
                <w:tab w:val="left" w:pos="567"/>
                <w:tab w:val="left" w:pos="993"/>
              </w:tabs>
              <w:spacing w:before="0" w:beforeAutospacing="0" w:after="0" w:afterAutospacing="0"/>
              <w:rPr>
                <w:rFonts w:ascii="Times New Roman" w:hAnsi="Times New Roman" w:cs="Times New Roman"/>
                <w:lang w:val="uk-UA"/>
              </w:rPr>
            </w:pPr>
            <w:r w:rsidRPr="001A1286">
              <w:rPr>
                <w:rFonts w:ascii="Times New Roman" w:hAnsi="Times New Roman" w:cs="Times New Roman"/>
                <w:lang w:val="uk-UA"/>
              </w:rPr>
              <w:t xml:space="preserve">2 138 850,0 </w:t>
            </w:r>
            <w:r w:rsidR="008C5739" w:rsidRPr="001A1286">
              <w:rPr>
                <w:rFonts w:ascii="Times New Roman" w:hAnsi="Times New Roman" w:cs="Times New Roman"/>
                <w:lang w:val="uk-UA"/>
              </w:rPr>
              <w:t xml:space="preserve">грн  з урахуванням максимальної кількості проведених документальних перевірок на один рік </w:t>
            </w:r>
          </w:p>
          <w:p w:rsidR="00486FFF" w:rsidRPr="001A1286" w:rsidRDefault="00486FFF" w:rsidP="00B17FAE">
            <w:pPr>
              <w:pStyle w:val="a4"/>
              <w:spacing w:before="0" w:beforeAutospacing="0" w:after="0" w:afterAutospacing="0"/>
              <w:ind w:firstLine="567"/>
              <w:jc w:val="center"/>
              <w:rPr>
                <w:rFonts w:ascii="Times New Roman" w:hAnsi="Times New Roman" w:cs="Times New Roman"/>
                <w:lang w:val="uk-UA"/>
              </w:rPr>
            </w:pPr>
          </w:p>
        </w:tc>
      </w:tr>
    </w:tbl>
    <w:p w:rsidR="00BD4428" w:rsidRPr="009F7EB6" w:rsidRDefault="00BD4428" w:rsidP="00B17FAE">
      <w:pPr>
        <w:pStyle w:val="3"/>
        <w:spacing w:before="240" w:beforeAutospacing="0" w:after="0" w:afterAutospacing="0"/>
        <w:ind w:firstLine="567"/>
        <w:jc w:val="center"/>
        <w:rPr>
          <w:rFonts w:eastAsia="Times New Roman"/>
          <w:sz w:val="28"/>
          <w:szCs w:val="28"/>
          <w:lang w:val="uk-UA"/>
        </w:rPr>
      </w:pPr>
      <w:r w:rsidRPr="009F7EB6">
        <w:rPr>
          <w:rFonts w:eastAsia="Times New Roman"/>
          <w:sz w:val="28"/>
          <w:szCs w:val="28"/>
          <w:lang w:val="uk-UA"/>
        </w:rPr>
        <w:t>IV. Вибір найбільш оптимального альтернативного способу досягнення цілей</w:t>
      </w:r>
      <w:r w:rsidR="00DF228B" w:rsidRPr="009F7EB6">
        <w:rPr>
          <w:rFonts w:eastAsia="Times New Roman"/>
          <w:sz w:val="28"/>
          <w:szCs w:val="28"/>
          <w:lang w:val="uk-UA"/>
        </w:rPr>
        <w:t xml:space="preserve"> </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2152"/>
        <w:gridCol w:w="5066"/>
      </w:tblGrid>
      <w:tr w:rsidR="00BD4428" w:rsidRPr="001A1286" w:rsidTr="00F3724D">
        <w:trPr>
          <w:tblCellSpacing w:w="30" w:type="dxa"/>
        </w:trPr>
        <w:tc>
          <w:tcPr>
            <w:tcW w:w="12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1A1286" w:rsidRDefault="00BD4428" w:rsidP="00F3724D">
            <w:pPr>
              <w:pStyle w:val="a4"/>
              <w:jc w:val="center"/>
              <w:rPr>
                <w:lang w:val="uk-UA"/>
              </w:rPr>
            </w:pPr>
            <w:r w:rsidRPr="001A1286">
              <w:rPr>
                <w:lang w:val="uk-UA"/>
              </w:rPr>
              <w:t>Рейтинг результативності (досягнення цілей під час вирішення проблеми)</w:t>
            </w:r>
          </w:p>
        </w:tc>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1A1286" w:rsidRDefault="00BD4428" w:rsidP="00F3724D">
            <w:pPr>
              <w:pStyle w:val="a4"/>
              <w:ind w:left="-45"/>
              <w:jc w:val="center"/>
              <w:rPr>
                <w:lang w:val="uk-UA"/>
              </w:rPr>
            </w:pPr>
            <w:r w:rsidRPr="001A1286">
              <w:rPr>
                <w:lang w:val="uk-UA"/>
              </w:rPr>
              <w:t>Бал результативності (за чотирибальною системою оцінки)</w:t>
            </w:r>
          </w:p>
        </w:tc>
        <w:tc>
          <w:tcPr>
            <w:tcW w:w="25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1A1286" w:rsidRDefault="00BD4428" w:rsidP="00F3724D">
            <w:pPr>
              <w:pStyle w:val="a4"/>
              <w:jc w:val="center"/>
              <w:rPr>
                <w:lang w:val="uk-UA"/>
              </w:rPr>
            </w:pPr>
            <w:r w:rsidRPr="001A1286">
              <w:rPr>
                <w:lang w:val="uk-UA"/>
              </w:rPr>
              <w:t xml:space="preserve">Коментарі щодо присвоєння відповідного </w:t>
            </w:r>
            <w:proofErr w:type="spellStart"/>
            <w:r w:rsidRPr="001A1286">
              <w:rPr>
                <w:lang w:val="uk-UA"/>
              </w:rPr>
              <w:t>бала</w:t>
            </w:r>
            <w:proofErr w:type="spellEnd"/>
          </w:p>
        </w:tc>
      </w:tr>
      <w:tr w:rsidR="00BD4428" w:rsidRPr="001A1286" w:rsidTr="00F3724D">
        <w:trPr>
          <w:tblCellSpacing w:w="30" w:type="dxa"/>
        </w:trPr>
        <w:tc>
          <w:tcPr>
            <w:tcW w:w="12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F3724D">
            <w:pPr>
              <w:pStyle w:val="a4"/>
              <w:jc w:val="center"/>
              <w:rPr>
                <w:lang w:val="uk-UA"/>
              </w:rPr>
            </w:pPr>
            <w:r w:rsidRPr="001A1286">
              <w:rPr>
                <w:lang w:val="uk-UA"/>
              </w:rPr>
              <w:t>Альтернатива 1</w:t>
            </w:r>
          </w:p>
        </w:tc>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F3724D">
            <w:pPr>
              <w:pStyle w:val="a4"/>
              <w:jc w:val="center"/>
              <w:rPr>
                <w:lang w:val="uk-UA"/>
              </w:rPr>
            </w:pPr>
            <w:r w:rsidRPr="001A1286">
              <w:rPr>
                <w:lang w:val="uk-UA"/>
              </w:rPr>
              <w:t>4</w:t>
            </w:r>
          </w:p>
        </w:tc>
        <w:tc>
          <w:tcPr>
            <w:tcW w:w="25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B17FAE">
            <w:pPr>
              <w:pStyle w:val="a4"/>
              <w:ind w:firstLine="567"/>
              <w:jc w:val="both"/>
              <w:rPr>
                <w:lang w:val="uk-UA"/>
              </w:rPr>
            </w:pPr>
            <w:r w:rsidRPr="001A1286">
              <w:rPr>
                <w:lang w:val="uk-UA"/>
              </w:rPr>
              <w:t>Альтернатива 1 дає змогу досягнути поставлен</w:t>
            </w:r>
            <w:r w:rsidR="001D28AB" w:rsidRPr="001A1286">
              <w:rPr>
                <w:lang w:val="uk-UA"/>
              </w:rPr>
              <w:t>их цілей державного регулювання</w:t>
            </w:r>
            <w:r w:rsidR="001C78E6" w:rsidRPr="001A1286">
              <w:rPr>
                <w:lang w:val="uk-UA"/>
              </w:rPr>
              <w:t xml:space="preserve">, </w:t>
            </w:r>
            <w:r w:rsidR="001C78E6" w:rsidRPr="001A1286">
              <w:rPr>
                <w:iCs/>
                <w:lang w:val="uk-UA" w:eastAsia="uk-UA"/>
              </w:rPr>
              <w:t>встановит</w:t>
            </w:r>
            <w:r w:rsidR="0032327C" w:rsidRPr="001A1286">
              <w:rPr>
                <w:iCs/>
                <w:lang w:val="uk-UA" w:eastAsia="uk-UA"/>
              </w:rPr>
              <w:t>и</w:t>
            </w:r>
            <w:r w:rsidR="001C78E6" w:rsidRPr="001A1286">
              <w:rPr>
                <w:iCs/>
                <w:lang w:val="uk-UA" w:eastAsia="uk-UA"/>
              </w:rPr>
              <w:t xml:space="preserve"> єдиний підхід до оформлення результатів документальних перевірок дотримання вимог законодавства України з питань митної справи, що у подальшому сприятиме у якісному відображен</w:t>
            </w:r>
            <w:r w:rsidR="0032327C" w:rsidRPr="001A1286">
              <w:rPr>
                <w:iCs/>
                <w:lang w:val="uk-UA" w:eastAsia="uk-UA"/>
              </w:rPr>
              <w:t>н</w:t>
            </w:r>
            <w:r w:rsidR="001C78E6" w:rsidRPr="001A1286">
              <w:rPr>
                <w:iCs/>
                <w:lang w:val="uk-UA" w:eastAsia="uk-UA"/>
              </w:rPr>
              <w:t>і митними органами даних та інформації у актах та довідках таких перевірок</w:t>
            </w:r>
          </w:p>
        </w:tc>
      </w:tr>
      <w:tr w:rsidR="000427DF" w:rsidRPr="001A1286" w:rsidTr="00F3724D">
        <w:trPr>
          <w:tblCellSpacing w:w="30" w:type="dxa"/>
        </w:trPr>
        <w:tc>
          <w:tcPr>
            <w:tcW w:w="12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27DF" w:rsidRPr="001A1286" w:rsidRDefault="000427DF" w:rsidP="00F3724D">
            <w:pPr>
              <w:pStyle w:val="a4"/>
              <w:jc w:val="center"/>
              <w:rPr>
                <w:lang w:val="uk-UA"/>
              </w:rPr>
            </w:pPr>
            <w:r w:rsidRPr="001A1286">
              <w:rPr>
                <w:lang w:val="uk-UA"/>
              </w:rPr>
              <w:t>Альтернатива 2</w:t>
            </w:r>
          </w:p>
        </w:tc>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27DF" w:rsidRPr="001A1286" w:rsidRDefault="00D6659C" w:rsidP="00F3724D">
            <w:pPr>
              <w:pStyle w:val="a4"/>
              <w:spacing w:before="0" w:beforeAutospacing="0" w:after="0" w:afterAutospacing="0"/>
              <w:jc w:val="center"/>
              <w:rPr>
                <w:iCs/>
                <w:lang w:val="uk-UA" w:eastAsia="uk-UA"/>
              </w:rPr>
            </w:pPr>
            <w:r w:rsidRPr="001A1286">
              <w:rPr>
                <w:iCs/>
                <w:lang w:val="uk-UA" w:eastAsia="uk-UA"/>
              </w:rPr>
              <w:t>2</w:t>
            </w:r>
          </w:p>
        </w:tc>
        <w:tc>
          <w:tcPr>
            <w:tcW w:w="25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27DF" w:rsidRPr="001A1286" w:rsidRDefault="00D6659C" w:rsidP="00B17FAE">
            <w:pPr>
              <w:pStyle w:val="a4"/>
              <w:spacing w:before="0" w:beforeAutospacing="0" w:after="0" w:afterAutospacing="0"/>
              <w:ind w:firstLine="567"/>
              <w:jc w:val="both"/>
              <w:rPr>
                <w:iCs/>
                <w:lang w:val="uk-UA" w:eastAsia="uk-UA"/>
              </w:rPr>
            </w:pPr>
            <w:r w:rsidRPr="001A1286">
              <w:rPr>
                <w:lang w:val="uk-UA"/>
              </w:rPr>
              <w:t>Альтернатива 2 залишить діюче регулювання без змін</w:t>
            </w:r>
            <w:r w:rsidR="001C78E6" w:rsidRPr="001A1286">
              <w:rPr>
                <w:lang w:val="uk-UA"/>
              </w:rPr>
              <w:t xml:space="preserve">, </w:t>
            </w:r>
            <w:r w:rsidR="001C78E6" w:rsidRPr="001A1286">
              <w:rPr>
                <w:iCs/>
                <w:lang w:val="uk-UA" w:eastAsia="uk-UA"/>
              </w:rPr>
              <w:t>що може призвести до неякісного відображення результатів документальних перевірок та у подальшому вплине на доказову базу при адміністративному та судовому оскарженні результатів перевірок</w:t>
            </w:r>
            <w:r w:rsidR="0032327C" w:rsidRPr="001A1286">
              <w:rPr>
                <w:iCs/>
                <w:lang w:val="uk-UA" w:eastAsia="uk-UA"/>
              </w:rPr>
              <w:t>,</w:t>
            </w:r>
            <w:r w:rsidR="001C78E6" w:rsidRPr="001A1286">
              <w:rPr>
                <w:iCs/>
                <w:lang w:val="uk-UA" w:eastAsia="uk-UA"/>
              </w:rPr>
              <w:t xml:space="preserve"> як наслідок призведе до </w:t>
            </w:r>
            <w:r w:rsidR="001C78E6" w:rsidRPr="001A1286">
              <w:rPr>
                <w:lang w:val="uk-UA"/>
              </w:rPr>
              <w:t>уникнення недобросовісними підприємствами (громадянами) відповідальності за порушення вимог митного законодавства України, який призводить до зменшення надходжень до Державного бюджету України</w:t>
            </w:r>
          </w:p>
        </w:tc>
      </w:tr>
    </w:tbl>
    <w:p w:rsidR="00BD4428" w:rsidRPr="001A1286" w:rsidRDefault="00BD4428" w:rsidP="00B17FAE">
      <w:pPr>
        <w:pStyle w:val="a4"/>
        <w:spacing w:before="0" w:beforeAutospacing="0" w:after="0" w:afterAutospacing="0" w:line="360" w:lineRule="auto"/>
        <w:ind w:firstLine="567"/>
        <w:jc w:val="both"/>
        <w:rPr>
          <w:lang w:val="uk-UA"/>
        </w:rPr>
      </w:pP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6"/>
        <w:gridCol w:w="3096"/>
        <w:gridCol w:w="2198"/>
        <w:gridCol w:w="2352"/>
      </w:tblGrid>
      <w:tr w:rsidR="00BD4428" w:rsidRPr="001A1286" w:rsidTr="00AD0F89">
        <w:trPr>
          <w:tblCellSpacing w:w="30" w:type="dxa"/>
        </w:trPr>
        <w:tc>
          <w:tcPr>
            <w:tcW w:w="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1A1286" w:rsidRDefault="00BD4428" w:rsidP="00F3724D">
            <w:pPr>
              <w:pStyle w:val="a4"/>
              <w:jc w:val="center"/>
              <w:rPr>
                <w:lang w:val="uk-UA"/>
              </w:rPr>
            </w:pPr>
            <w:r w:rsidRPr="001A1286">
              <w:rPr>
                <w:lang w:val="uk-UA"/>
              </w:rPr>
              <w:t>Рейтинг результативності</w:t>
            </w:r>
          </w:p>
        </w:tc>
        <w:tc>
          <w:tcPr>
            <w:tcW w:w="15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1A1286" w:rsidRDefault="00BD4428" w:rsidP="00F3724D">
            <w:pPr>
              <w:pStyle w:val="a4"/>
              <w:jc w:val="center"/>
              <w:rPr>
                <w:lang w:val="uk-UA"/>
              </w:rPr>
            </w:pPr>
            <w:r w:rsidRPr="001A1286">
              <w:rPr>
                <w:lang w:val="uk-UA"/>
              </w:rPr>
              <w:t>Вигоди (підсумок)</w:t>
            </w:r>
          </w:p>
        </w:tc>
        <w:tc>
          <w:tcPr>
            <w:tcW w:w="11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D4428" w:rsidRPr="001A1286" w:rsidRDefault="00BD4428" w:rsidP="00F3724D">
            <w:pPr>
              <w:pStyle w:val="a4"/>
              <w:jc w:val="center"/>
              <w:rPr>
                <w:lang w:val="uk-UA"/>
              </w:rPr>
            </w:pPr>
            <w:r w:rsidRPr="001A1286">
              <w:rPr>
                <w:lang w:val="uk-UA"/>
              </w:rPr>
              <w:t>Витрати (підсумок)</w:t>
            </w:r>
          </w:p>
        </w:tc>
        <w:tc>
          <w:tcPr>
            <w:tcW w:w="11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F3724D">
            <w:pPr>
              <w:pStyle w:val="a4"/>
              <w:jc w:val="center"/>
              <w:rPr>
                <w:lang w:val="uk-UA"/>
              </w:rPr>
            </w:pPr>
            <w:r w:rsidRPr="001A1286">
              <w:rPr>
                <w:lang w:val="uk-UA"/>
              </w:rPr>
              <w:t>Обґрунтування відповідного місця альтернативи у рейтингу</w:t>
            </w:r>
          </w:p>
        </w:tc>
      </w:tr>
      <w:tr w:rsidR="00BD4428" w:rsidRPr="001A1286" w:rsidTr="00AD0F89">
        <w:trPr>
          <w:tblCellSpacing w:w="30" w:type="dxa"/>
        </w:trPr>
        <w:tc>
          <w:tcPr>
            <w:tcW w:w="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F3724D">
            <w:pPr>
              <w:pStyle w:val="a4"/>
              <w:rPr>
                <w:lang w:val="uk-UA"/>
              </w:rPr>
            </w:pPr>
            <w:r w:rsidRPr="001A1286">
              <w:rPr>
                <w:lang w:val="uk-UA"/>
              </w:rPr>
              <w:t>Альтернатива 1</w:t>
            </w:r>
          </w:p>
        </w:tc>
        <w:tc>
          <w:tcPr>
            <w:tcW w:w="15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72118" w:rsidRPr="001A1286" w:rsidRDefault="00572118" w:rsidP="00F3724D">
            <w:pPr>
              <w:pStyle w:val="a4"/>
              <w:spacing w:before="0" w:beforeAutospacing="0" w:after="0" w:afterAutospacing="0"/>
              <w:jc w:val="both"/>
              <w:rPr>
                <w:iCs/>
                <w:lang w:val="uk-UA" w:eastAsia="uk-UA"/>
              </w:rPr>
            </w:pPr>
            <w:r w:rsidRPr="001A1286">
              <w:rPr>
                <w:iCs/>
                <w:lang w:val="uk-UA" w:eastAsia="uk-UA"/>
              </w:rPr>
              <w:t>При прийнятті</w:t>
            </w:r>
            <w:r w:rsidR="005A3D4F" w:rsidRPr="001A1286">
              <w:rPr>
                <w:iCs/>
                <w:lang w:val="uk-UA" w:eastAsia="uk-UA"/>
              </w:rPr>
              <w:t xml:space="preserve"> </w:t>
            </w:r>
            <w:proofErr w:type="spellStart"/>
            <w:r w:rsidR="005A3D4F" w:rsidRPr="001A1286">
              <w:rPr>
                <w:iCs/>
                <w:lang w:val="uk-UA" w:eastAsia="uk-UA"/>
              </w:rPr>
              <w:t>проє</w:t>
            </w:r>
            <w:r w:rsidRPr="001A1286">
              <w:rPr>
                <w:iCs/>
                <w:lang w:val="uk-UA" w:eastAsia="uk-UA"/>
              </w:rPr>
              <w:t>кту</w:t>
            </w:r>
            <w:proofErr w:type="spellEnd"/>
            <w:r w:rsidRPr="001A1286">
              <w:rPr>
                <w:iCs/>
                <w:lang w:val="uk-UA" w:eastAsia="uk-UA"/>
              </w:rPr>
              <w:t xml:space="preserve"> регуляторного </w:t>
            </w:r>
            <w:proofErr w:type="spellStart"/>
            <w:r w:rsidRPr="001A1286">
              <w:rPr>
                <w:iCs/>
                <w:lang w:val="uk-UA" w:eastAsia="uk-UA"/>
              </w:rPr>
              <w:t>акта</w:t>
            </w:r>
            <w:proofErr w:type="spellEnd"/>
            <w:r w:rsidRPr="001A1286">
              <w:rPr>
                <w:iCs/>
                <w:lang w:val="uk-UA" w:eastAsia="uk-UA"/>
              </w:rPr>
              <w:t xml:space="preserve"> буде встановлено чіткий та єдиний підхід</w:t>
            </w:r>
            <w:r w:rsidR="00161574" w:rsidRPr="001A1286">
              <w:rPr>
                <w:iCs/>
                <w:lang w:val="uk-UA" w:eastAsia="uk-UA"/>
              </w:rPr>
              <w:t xml:space="preserve"> до</w:t>
            </w:r>
            <w:r w:rsidRPr="001A1286">
              <w:rPr>
                <w:iCs/>
                <w:lang w:val="uk-UA" w:eastAsia="uk-UA"/>
              </w:rPr>
              <w:t xml:space="preserve"> оформлення результатів документальних перевірок дотримання вимог законодавства України з питань митної справи, із визначен</w:t>
            </w:r>
            <w:r w:rsidR="00161574" w:rsidRPr="001A1286">
              <w:rPr>
                <w:iCs/>
                <w:lang w:val="uk-UA" w:eastAsia="uk-UA"/>
              </w:rPr>
              <w:t xml:space="preserve">ням відповідних форм документів, </w:t>
            </w:r>
            <w:r w:rsidRPr="001A1286">
              <w:rPr>
                <w:iCs/>
                <w:lang w:val="uk-UA" w:eastAsia="uk-UA"/>
              </w:rPr>
              <w:t>їх обліку</w:t>
            </w:r>
            <w:r w:rsidR="00161574" w:rsidRPr="001A1286">
              <w:rPr>
                <w:iCs/>
                <w:lang w:val="uk-UA" w:eastAsia="uk-UA"/>
              </w:rPr>
              <w:t xml:space="preserve"> та надсилання</w:t>
            </w:r>
            <w:r w:rsidRPr="001A1286">
              <w:rPr>
                <w:iCs/>
                <w:lang w:val="uk-UA" w:eastAsia="uk-UA"/>
              </w:rPr>
              <w:t>.</w:t>
            </w:r>
          </w:p>
          <w:p w:rsidR="0059622C" w:rsidRPr="001A1286" w:rsidRDefault="00572118" w:rsidP="00F0786D">
            <w:pPr>
              <w:pStyle w:val="a4"/>
              <w:spacing w:before="0" w:beforeAutospacing="0" w:after="0" w:afterAutospacing="0"/>
              <w:jc w:val="both"/>
              <w:rPr>
                <w:iCs/>
                <w:lang w:val="uk-UA" w:eastAsia="uk-UA"/>
              </w:rPr>
            </w:pPr>
            <w:r w:rsidRPr="001A1286">
              <w:rPr>
                <w:iCs/>
                <w:lang w:val="uk-UA" w:eastAsia="uk-UA"/>
              </w:rPr>
              <w:t xml:space="preserve">Основний </w:t>
            </w:r>
          </w:p>
        </w:tc>
        <w:tc>
          <w:tcPr>
            <w:tcW w:w="11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629B8" w:rsidRPr="001A1286" w:rsidRDefault="00307038" w:rsidP="00F3724D">
            <w:pPr>
              <w:pStyle w:val="a4"/>
              <w:widowControl w:val="0"/>
              <w:tabs>
                <w:tab w:val="left" w:pos="567"/>
                <w:tab w:val="left" w:pos="993"/>
              </w:tabs>
              <w:spacing w:before="0" w:beforeAutospacing="0" w:after="0" w:afterAutospacing="0"/>
              <w:rPr>
                <w:lang w:val="uk-UA"/>
              </w:rPr>
            </w:pPr>
            <w:r w:rsidRPr="001A1286">
              <w:t xml:space="preserve">2 138 850,0 </w:t>
            </w:r>
            <w:r w:rsidR="005629B8" w:rsidRPr="001A1286">
              <w:rPr>
                <w:lang w:val="uk-UA"/>
              </w:rPr>
              <w:t xml:space="preserve">грн з урахуванням максимальної кількості проведених документальних перевірок на один рік </w:t>
            </w:r>
          </w:p>
          <w:p w:rsidR="00BD4428" w:rsidRPr="001A1286" w:rsidRDefault="00BD4428" w:rsidP="00B17FAE">
            <w:pPr>
              <w:spacing w:before="100" w:beforeAutospacing="1" w:after="100" w:afterAutospacing="1" w:line="240" w:lineRule="auto"/>
              <w:ind w:firstLine="567"/>
              <w:rPr>
                <w:sz w:val="24"/>
                <w:szCs w:val="24"/>
              </w:rPr>
            </w:pPr>
          </w:p>
        </w:tc>
        <w:tc>
          <w:tcPr>
            <w:tcW w:w="11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D4428" w:rsidRPr="001A1286" w:rsidRDefault="00BD4428" w:rsidP="00F3724D">
            <w:pPr>
              <w:pStyle w:val="a4"/>
              <w:spacing w:before="20" w:beforeAutospacing="0" w:after="20" w:afterAutospacing="0"/>
              <w:jc w:val="both"/>
              <w:rPr>
                <w:shd w:val="clear" w:color="auto" w:fill="FFFF00"/>
                <w:lang w:val="uk-UA"/>
              </w:rPr>
            </w:pPr>
            <w:r w:rsidRPr="001A1286">
              <w:rPr>
                <w:lang w:val="uk-UA"/>
              </w:rPr>
              <w:t>Є найбільш оптимальною серед запропонованих альтернатив, оскільки дає змогу досягнути поставлени</w:t>
            </w:r>
            <w:r w:rsidR="0059622C" w:rsidRPr="001A1286">
              <w:rPr>
                <w:lang w:val="uk-UA"/>
              </w:rPr>
              <w:t>х цілей державного регулювання</w:t>
            </w:r>
            <w:r w:rsidR="00292795" w:rsidRPr="001A1286">
              <w:rPr>
                <w:lang w:val="uk-UA"/>
              </w:rPr>
              <w:t xml:space="preserve"> без будь-яких витрат</w:t>
            </w:r>
          </w:p>
        </w:tc>
      </w:tr>
      <w:tr w:rsidR="000427DF" w:rsidRPr="001A1286" w:rsidTr="00AD0F89">
        <w:trPr>
          <w:tblCellSpacing w:w="30" w:type="dxa"/>
        </w:trPr>
        <w:tc>
          <w:tcPr>
            <w:tcW w:w="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27DF" w:rsidRPr="001A1286" w:rsidRDefault="000427DF" w:rsidP="00F3724D">
            <w:pPr>
              <w:pStyle w:val="a4"/>
              <w:rPr>
                <w:lang w:val="uk-UA"/>
              </w:rPr>
            </w:pPr>
            <w:r w:rsidRPr="001A1286">
              <w:rPr>
                <w:lang w:val="uk-UA"/>
              </w:rPr>
              <w:t>Альтернатива 2</w:t>
            </w:r>
          </w:p>
        </w:tc>
        <w:tc>
          <w:tcPr>
            <w:tcW w:w="15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27DF" w:rsidRPr="001A1286" w:rsidRDefault="000427DF" w:rsidP="00F3724D">
            <w:pPr>
              <w:pStyle w:val="a4"/>
              <w:rPr>
                <w:lang w:val="uk-UA"/>
              </w:rPr>
            </w:pPr>
            <w:r w:rsidRPr="001A1286">
              <w:rPr>
                <w:lang w:val="uk-UA"/>
              </w:rPr>
              <w:t>Відсутні</w:t>
            </w:r>
          </w:p>
        </w:tc>
        <w:tc>
          <w:tcPr>
            <w:tcW w:w="11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629B8" w:rsidRPr="001A1286" w:rsidRDefault="00307038" w:rsidP="00F3724D">
            <w:pPr>
              <w:pStyle w:val="a4"/>
              <w:widowControl w:val="0"/>
              <w:tabs>
                <w:tab w:val="left" w:pos="567"/>
                <w:tab w:val="left" w:pos="993"/>
              </w:tabs>
              <w:spacing w:before="0" w:beforeAutospacing="0" w:after="0" w:afterAutospacing="0"/>
              <w:rPr>
                <w:lang w:val="uk-UA"/>
              </w:rPr>
            </w:pPr>
            <w:r w:rsidRPr="001A1286">
              <w:t>2 138 850,0</w:t>
            </w:r>
            <w:r w:rsidR="00B17FAE" w:rsidRPr="001A1286">
              <w:rPr>
                <w:lang w:val="uk-UA"/>
              </w:rPr>
              <w:t xml:space="preserve"> грн з </w:t>
            </w:r>
            <w:r w:rsidR="005629B8" w:rsidRPr="001A1286">
              <w:rPr>
                <w:lang w:val="uk-UA"/>
              </w:rPr>
              <w:t xml:space="preserve">урахуванням максимальної кількості проведених документальних перевірок на один рік </w:t>
            </w:r>
          </w:p>
          <w:p w:rsidR="000427DF" w:rsidRPr="001A1286" w:rsidRDefault="000427DF" w:rsidP="00B17FAE">
            <w:pPr>
              <w:pStyle w:val="a4"/>
              <w:spacing w:before="0" w:beforeAutospacing="0" w:after="0" w:afterAutospacing="0"/>
              <w:ind w:firstLine="567"/>
              <w:rPr>
                <w:lang w:val="uk-UA"/>
              </w:rPr>
            </w:pPr>
          </w:p>
        </w:tc>
        <w:tc>
          <w:tcPr>
            <w:tcW w:w="11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427DF" w:rsidRPr="001A1286" w:rsidRDefault="000427DF" w:rsidP="00F3724D">
            <w:pPr>
              <w:pStyle w:val="a4"/>
              <w:jc w:val="both"/>
              <w:rPr>
                <w:lang w:val="uk-UA"/>
              </w:rPr>
            </w:pPr>
            <w:r w:rsidRPr="001A1286">
              <w:rPr>
                <w:lang w:val="uk-UA"/>
              </w:rPr>
              <w:t>Не дає змоги досягнути поставлен</w:t>
            </w:r>
            <w:r w:rsidR="003A0DA2" w:rsidRPr="001A1286">
              <w:rPr>
                <w:lang w:val="uk-UA"/>
              </w:rPr>
              <w:t>их цілей державного регулювання</w:t>
            </w:r>
            <w:r w:rsidR="005629B8" w:rsidRPr="001A1286">
              <w:rPr>
                <w:lang w:val="uk-UA"/>
              </w:rPr>
              <w:t xml:space="preserve"> </w:t>
            </w:r>
            <w:r w:rsidR="008947F5" w:rsidRPr="001A1286">
              <w:rPr>
                <w:lang w:val="uk-UA"/>
              </w:rPr>
              <w:t xml:space="preserve">та може призвести до </w:t>
            </w:r>
            <w:r w:rsidR="008947F5" w:rsidRPr="001A1286">
              <w:rPr>
                <w:iCs/>
                <w:lang w:val="uk-UA" w:eastAsia="uk-UA"/>
              </w:rPr>
              <w:t xml:space="preserve">уникнення недобросовісними </w:t>
            </w:r>
            <w:proofErr w:type="spellStart"/>
            <w:r w:rsidR="008947F5" w:rsidRPr="001A1286">
              <w:rPr>
                <w:iCs/>
                <w:lang w:val="uk-UA" w:eastAsia="uk-UA"/>
              </w:rPr>
              <w:t>суб</w:t>
            </w:r>
            <w:proofErr w:type="spellEnd"/>
            <w:r w:rsidR="00B50405" w:rsidRPr="001A1286">
              <w:rPr>
                <w:iCs/>
                <w:lang w:val="ru-RU" w:eastAsia="uk-UA"/>
              </w:rPr>
              <w:t>’</w:t>
            </w:r>
            <w:proofErr w:type="spellStart"/>
            <w:r w:rsidR="008947F5" w:rsidRPr="001A1286">
              <w:rPr>
                <w:iCs/>
                <w:lang w:val="uk-UA" w:eastAsia="uk-UA"/>
              </w:rPr>
              <w:t>єктами</w:t>
            </w:r>
            <w:proofErr w:type="spellEnd"/>
            <w:r w:rsidR="008947F5" w:rsidRPr="001A1286">
              <w:rPr>
                <w:iCs/>
                <w:lang w:val="uk-UA" w:eastAsia="uk-UA"/>
              </w:rPr>
              <w:t xml:space="preserve"> господарювання відповідальності за порушення вимог законодавства України з питань митної справи, що у подальшому </w:t>
            </w:r>
            <w:r w:rsidR="00F0786D" w:rsidRPr="001A1286">
              <w:rPr>
                <w:iCs/>
                <w:lang w:val="uk-UA" w:eastAsia="uk-UA"/>
              </w:rPr>
              <w:t xml:space="preserve">призведе </w:t>
            </w:r>
            <w:r w:rsidR="008947F5" w:rsidRPr="001A1286">
              <w:rPr>
                <w:iCs/>
                <w:lang w:val="uk-UA" w:eastAsia="uk-UA"/>
              </w:rPr>
              <w:t xml:space="preserve">до зменшення надходжень до Державного бюджету України </w:t>
            </w:r>
          </w:p>
        </w:tc>
      </w:tr>
    </w:tbl>
    <w:p w:rsidR="00BD4428" w:rsidRPr="009F7EB6" w:rsidRDefault="00BD4428" w:rsidP="00F3724D">
      <w:pPr>
        <w:pStyle w:val="3"/>
        <w:spacing w:before="120" w:beforeAutospacing="0" w:after="120" w:afterAutospacing="0"/>
        <w:ind w:firstLine="567"/>
        <w:jc w:val="center"/>
        <w:rPr>
          <w:rFonts w:eastAsia="Times New Roman"/>
          <w:sz w:val="28"/>
          <w:szCs w:val="28"/>
          <w:lang w:val="uk-UA"/>
        </w:rPr>
      </w:pPr>
      <w:r w:rsidRPr="009F7EB6">
        <w:rPr>
          <w:rFonts w:eastAsia="Times New Roman"/>
          <w:sz w:val="28"/>
          <w:szCs w:val="28"/>
          <w:lang w:val="uk-UA"/>
        </w:rPr>
        <w:t>V. Механізми та заходи, які забезпечать розв</w:t>
      </w:r>
      <w:r w:rsidR="00B50405">
        <w:rPr>
          <w:rFonts w:eastAsia="Times New Roman"/>
          <w:sz w:val="28"/>
          <w:szCs w:val="28"/>
          <w:lang w:val="uk-UA"/>
        </w:rPr>
        <w:t>’</w:t>
      </w:r>
      <w:r w:rsidRPr="009F7EB6">
        <w:rPr>
          <w:rFonts w:eastAsia="Times New Roman"/>
          <w:sz w:val="28"/>
          <w:szCs w:val="28"/>
          <w:lang w:val="uk-UA"/>
        </w:rPr>
        <w:t>язання визначеної проблеми</w:t>
      </w:r>
      <w:r w:rsidR="00A37680" w:rsidRPr="009F7EB6">
        <w:rPr>
          <w:rFonts w:eastAsia="Times New Roman"/>
          <w:sz w:val="28"/>
          <w:szCs w:val="28"/>
          <w:lang w:val="uk-UA"/>
        </w:rPr>
        <w:t xml:space="preserve"> </w:t>
      </w:r>
    </w:p>
    <w:p w:rsidR="002C6EDF" w:rsidRPr="008A51A4" w:rsidRDefault="005A3D4F" w:rsidP="00B17FAE">
      <w:pPr>
        <w:pStyle w:val="3"/>
        <w:spacing w:before="0" w:beforeAutospacing="0" w:after="0" w:afterAutospacing="0"/>
        <w:ind w:firstLine="567"/>
        <w:jc w:val="both"/>
        <w:rPr>
          <w:rFonts w:eastAsia="Times New Roman"/>
          <w:b w:val="0"/>
          <w:bCs w:val="0"/>
          <w:sz w:val="28"/>
          <w:szCs w:val="28"/>
          <w:lang w:val="uk-UA" w:eastAsia="ru-RU"/>
        </w:rPr>
      </w:pPr>
      <w:proofErr w:type="spellStart"/>
      <w:r>
        <w:rPr>
          <w:rFonts w:eastAsia="Times New Roman"/>
          <w:b w:val="0"/>
          <w:bCs w:val="0"/>
          <w:sz w:val="28"/>
          <w:szCs w:val="28"/>
          <w:lang w:val="uk-UA" w:eastAsia="ru-RU"/>
        </w:rPr>
        <w:t>Проє</w:t>
      </w:r>
      <w:r w:rsidR="002C6EDF" w:rsidRPr="008A51A4">
        <w:rPr>
          <w:rFonts w:eastAsia="Times New Roman"/>
          <w:b w:val="0"/>
          <w:bCs w:val="0"/>
          <w:sz w:val="28"/>
          <w:szCs w:val="28"/>
          <w:lang w:val="uk-UA" w:eastAsia="ru-RU"/>
        </w:rPr>
        <w:t>ктом</w:t>
      </w:r>
      <w:proofErr w:type="spellEnd"/>
      <w:r w:rsidR="002C6EDF" w:rsidRPr="008A51A4">
        <w:rPr>
          <w:rFonts w:eastAsia="Times New Roman"/>
          <w:b w:val="0"/>
          <w:bCs w:val="0"/>
          <w:sz w:val="28"/>
          <w:szCs w:val="28"/>
          <w:lang w:val="uk-UA" w:eastAsia="ru-RU"/>
        </w:rPr>
        <w:t xml:space="preserve"> наказу передбачається </w:t>
      </w:r>
      <w:proofErr w:type="spellStart"/>
      <w:r w:rsidR="00E2381B">
        <w:rPr>
          <w:rFonts w:eastAsia="Times New Roman"/>
          <w:b w:val="0"/>
          <w:bCs w:val="0"/>
          <w:sz w:val="28"/>
          <w:szCs w:val="28"/>
          <w:lang w:val="uk-UA" w:eastAsia="ru-RU"/>
        </w:rPr>
        <w:t>внести</w:t>
      </w:r>
      <w:proofErr w:type="spellEnd"/>
      <w:r w:rsidR="00E2381B">
        <w:rPr>
          <w:rFonts w:eastAsia="Times New Roman"/>
          <w:b w:val="0"/>
          <w:bCs w:val="0"/>
          <w:sz w:val="28"/>
          <w:szCs w:val="28"/>
          <w:lang w:val="uk-UA" w:eastAsia="ru-RU"/>
        </w:rPr>
        <w:t xml:space="preserve"> зміни до порядку</w:t>
      </w:r>
      <w:r w:rsidR="002C6EDF" w:rsidRPr="008A51A4">
        <w:rPr>
          <w:rFonts w:eastAsia="Times New Roman"/>
          <w:b w:val="0"/>
          <w:bCs w:val="0"/>
          <w:sz w:val="28"/>
          <w:szCs w:val="28"/>
          <w:lang w:val="uk-UA" w:eastAsia="ru-RU"/>
        </w:rPr>
        <w:t xml:space="preserve"> оформлення результатів документальних перевірок дотримання вимог законодавства України з питань митно</w:t>
      </w:r>
      <w:r w:rsidR="005B6248">
        <w:rPr>
          <w:rFonts w:eastAsia="Times New Roman"/>
          <w:b w:val="0"/>
          <w:bCs w:val="0"/>
          <w:sz w:val="28"/>
          <w:szCs w:val="28"/>
          <w:lang w:val="uk-UA" w:eastAsia="ru-RU"/>
        </w:rPr>
        <w:t>ї справи, який визначатиме наявність</w:t>
      </w:r>
      <w:r w:rsidR="002C6EDF" w:rsidRPr="008A51A4">
        <w:rPr>
          <w:rFonts w:eastAsia="Times New Roman"/>
          <w:b w:val="0"/>
          <w:bCs w:val="0"/>
          <w:sz w:val="28"/>
          <w:szCs w:val="28"/>
          <w:lang w:val="uk-UA" w:eastAsia="ru-RU"/>
        </w:rPr>
        <w:t xml:space="preserve"> обов</w:t>
      </w:r>
      <w:r w:rsidR="00B50405">
        <w:rPr>
          <w:rFonts w:eastAsia="Times New Roman"/>
          <w:b w:val="0"/>
          <w:bCs w:val="0"/>
          <w:sz w:val="28"/>
          <w:szCs w:val="28"/>
          <w:lang w:val="uk-UA" w:eastAsia="ru-RU"/>
        </w:rPr>
        <w:t>’</w:t>
      </w:r>
      <w:r w:rsidR="002C6EDF" w:rsidRPr="008A51A4">
        <w:rPr>
          <w:rFonts w:eastAsia="Times New Roman"/>
          <w:b w:val="0"/>
          <w:bCs w:val="0"/>
          <w:sz w:val="28"/>
          <w:szCs w:val="28"/>
          <w:lang w:val="uk-UA" w:eastAsia="ru-RU"/>
        </w:rPr>
        <w:t>язкових даних для забезпечення цілісності охоплення перевіркою документів</w:t>
      </w:r>
      <w:r w:rsidR="00694F86">
        <w:rPr>
          <w:rFonts w:eastAsia="Times New Roman"/>
          <w:b w:val="0"/>
          <w:bCs w:val="0"/>
          <w:sz w:val="28"/>
          <w:szCs w:val="28"/>
          <w:lang w:val="uk-UA" w:eastAsia="ru-RU"/>
        </w:rPr>
        <w:t>,</w:t>
      </w:r>
      <w:r w:rsidR="002C6EDF" w:rsidRPr="008A51A4">
        <w:rPr>
          <w:rFonts w:eastAsia="Times New Roman"/>
          <w:b w:val="0"/>
          <w:bCs w:val="0"/>
          <w:sz w:val="28"/>
          <w:szCs w:val="28"/>
          <w:lang w:val="uk-UA" w:eastAsia="ru-RU"/>
        </w:rPr>
        <w:t xml:space="preserve"> зокрема</w:t>
      </w:r>
      <w:r w:rsidR="00694F86">
        <w:rPr>
          <w:rFonts w:eastAsia="Times New Roman"/>
          <w:b w:val="0"/>
          <w:bCs w:val="0"/>
          <w:sz w:val="28"/>
          <w:szCs w:val="28"/>
          <w:lang w:val="uk-UA" w:eastAsia="ru-RU"/>
        </w:rPr>
        <w:t>,</w:t>
      </w:r>
      <w:r w:rsidR="002C6EDF" w:rsidRPr="008A51A4">
        <w:rPr>
          <w:rFonts w:eastAsia="Times New Roman"/>
          <w:b w:val="0"/>
          <w:bCs w:val="0"/>
          <w:sz w:val="28"/>
          <w:szCs w:val="28"/>
          <w:lang w:val="uk-UA" w:eastAsia="ru-RU"/>
        </w:rPr>
        <w:t xml:space="preserve"> змісту </w:t>
      </w:r>
      <w:proofErr w:type="spellStart"/>
      <w:r w:rsidR="002C6EDF" w:rsidRPr="008A51A4">
        <w:rPr>
          <w:rFonts w:eastAsia="Times New Roman"/>
          <w:b w:val="0"/>
          <w:bCs w:val="0"/>
          <w:sz w:val="28"/>
          <w:szCs w:val="28"/>
          <w:lang w:val="uk-UA" w:eastAsia="ru-RU"/>
        </w:rPr>
        <w:t>акта</w:t>
      </w:r>
      <w:proofErr w:type="spellEnd"/>
      <w:r w:rsidR="002C6EDF" w:rsidRPr="008A51A4">
        <w:rPr>
          <w:rFonts w:eastAsia="Times New Roman"/>
          <w:b w:val="0"/>
          <w:bCs w:val="0"/>
          <w:sz w:val="28"/>
          <w:szCs w:val="28"/>
          <w:lang w:val="uk-UA" w:eastAsia="ru-RU"/>
        </w:rPr>
        <w:t xml:space="preserve"> (довідки) про результати документальної перевірки, визначених заходів з підписання, реєстрації </w:t>
      </w:r>
      <w:r w:rsidR="00A22FEC">
        <w:rPr>
          <w:rFonts w:eastAsia="Times New Roman"/>
          <w:b w:val="0"/>
          <w:bCs w:val="0"/>
          <w:sz w:val="28"/>
          <w:szCs w:val="28"/>
          <w:lang w:val="uk-UA" w:eastAsia="ru-RU"/>
        </w:rPr>
        <w:t xml:space="preserve">та порядку </w:t>
      </w:r>
      <w:r w:rsidR="00997C64" w:rsidRPr="00997C64">
        <w:rPr>
          <w:rFonts w:eastAsia="Times New Roman"/>
          <w:b w:val="0"/>
          <w:bCs w:val="0"/>
          <w:sz w:val="28"/>
          <w:szCs w:val="28"/>
          <w:lang w:val="uk-UA" w:eastAsia="ru-RU"/>
        </w:rPr>
        <w:t>проведення митними органами зустрічних звірок під час здійснення документальних виїзних перевірок дотримання вимог законодавства України з питань митної справи</w:t>
      </w:r>
      <w:r w:rsidR="002C6EDF" w:rsidRPr="008A51A4">
        <w:rPr>
          <w:rFonts w:eastAsia="Times New Roman"/>
          <w:b w:val="0"/>
          <w:bCs w:val="0"/>
          <w:sz w:val="28"/>
          <w:szCs w:val="28"/>
          <w:lang w:val="uk-UA" w:eastAsia="ru-RU"/>
        </w:rPr>
        <w:t>.</w:t>
      </w:r>
    </w:p>
    <w:p w:rsidR="00E2381B" w:rsidRDefault="00E2381B" w:rsidP="00E2381B">
      <w:pPr>
        <w:pStyle w:val="3"/>
        <w:spacing w:before="0" w:beforeAutospacing="0" w:after="0" w:afterAutospacing="0"/>
        <w:ind w:firstLine="567"/>
        <w:jc w:val="both"/>
        <w:rPr>
          <w:rFonts w:eastAsia="Times New Roman"/>
          <w:b w:val="0"/>
          <w:bCs w:val="0"/>
          <w:sz w:val="28"/>
          <w:szCs w:val="28"/>
          <w:lang w:val="ru-RU" w:eastAsia="ru-RU"/>
        </w:rPr>
      </w:pPr>
      <w:r>
        <w:rPr>
          <w:rFonts w:eastAsia="Times New Roman"/>
          <w:b w:val="0"/>
          <w:bCs w:val="0"/>
          <w:sz w:val="28"/>
          <w:szCs w:val="28"/>
          <w:lang w:val="uk-UA" w:eastAsia="ru-RU"/>
        </w:rPr>
        <w:t xml:space="preserve">Крім того, положенням </w:t>
      </w:r>
      <w:proofErr w:type="spellStart"/>
      <w:r>
        <w:rPr>
          <w:rFonts w:eastAsia="Times New Roman"/>
          <w:b w:val="0"/>
          <w:bCs w:val="0"/>
          <w:sz w:val="28"/>
          <w:szCs w:val="28"/>
          <w:lang w:val="uk-UA" w:eastAsia="ru-RU"/>
        </w:rPr>
        <w:t>проє</w:t>
      </w:r>
      <w:r w:rsidR="002C6EDF" w:rsidRPr="008A51A4">
        <w:rPr>
          <w:rFonts w:eastAsia="Times New Roman"/>
          <w:b w:val="0"/>
          <w:bCs w:val="0"/>
          <w:sz w:val="28"/>
          <w:szCs w:val="28"/>
          <w:lang w:val="uk-UA" w:eastAsia="ru-RU"/>
        </w:rPr>
        <w:t>кту</w:t>
      </w:r>
      <w:proofErr w:type="spellEnd"/>
      <w:r w:rsidR="002C6EDF" w:rsidRPr="008A51A4">
        <w:rPr>
          <w:rFonts w:eastAsia="Times New Roman"/>
          <w:b w:val="0"/>
          <w:bCs w:val="0"/>
          <w:sz w:val="28"/>
          <w:szCs w:val="28"/>
          <w:lang w:val="uk-UA" w:eastAsia="ru-RU"/>
        </w:rPr>
        <w:t xml:space="preserve"> наказу передбачається затвердити </w:t>
      </w:r>
      <w:r>
        <w:rPr>
          <w:rFonts w:eastAsia="Times New Roman"/>
          <w:b w:val="0"/>
          <w:bCs w:val="0"/>
          <w:sz w:val="28"/>
          <w:szCs w:val="28"/>
          <w:lang w:val="uk-UA" w:eastAsia="ru-RU"/>
        </w:rPr>
        <w:t xml:space="preserve">в новій редакції </w:t>
      </w:r>
      <w:r w:rsidR="002C6EDF" w:rsidRPr="008A51A4">
        <w:rPr>
          <w:rFonts w:eastAsia="Times New Roman"/>
          <w:b w:val="0"/>
          <w:bCs w:val="0"/>
          <w:sz w:val="28"/>
          <w:szCs w:val="28"/>
          <w:lang w:val="uk-UA" w:eastAsia="ru-RU"/>
        </w:rPr>
        <w:t>форм</w:t>
      </w:r>
      <w:r w:rsidR="009B435E">
        <w:rPr>
          <w:rFonts w:eastAsia="Times New Roman"/>
          <w:b w:val="0"/>
          <w:bCs w:val="0"/>
          <w:sz w:val="28"/>
          <w:szCs w:val="28"/>
          <w:lang w:val="uk-UA" w:eastAsia="ru-RU"/>
        </w:rPr>
        <w:t>и</w:t>
      </w:r>
      <w:r w:rsidR="002C6EDF" w:rsidRPr="008A51A4">
        <w:rPr>
          <w:rFonts w:eastAsia="Times New Roman"/>
          <w:b w:val="0"/>
          <w:bCs w:val="0"/>
          <w:sz w:val="28"/>
          <w:szCs w:val="28"/>
          <w:lang w:val="uk-UA" w:eastAsia="ru-RU"/>
        </w:rPr>
        <w:t xml:space="preserve"> документів, зокрема</w:t>
      </w:r>
      <w:r w:rsidR="002C6EDF" w:rsidRPr="008A51A4">
        <w:rPr>
          <w:rFonts w:eastAsia="Times New Roman"/>
          <w:b w:val="0"/>
          <w:bCs w:val="0"/>
          <w:sz w:val="28"/>
          <w:szCs w:val="28"/>
          <w:lang w:val="ru-RU" w:eastAsia="ru-RU"/>
        </w:rPr>
        <w:t>:</w:t>
      </w:r>
    </w:p>
    <w:p w:rsidR="00E2381B" w:rsidRPr="0017795C" w:rsidRDefault="00E2381B" w:rsidP="00E2381B">
      <w:pPr>
        <w:pStyle w:val="3"/>
        <w:spacing w:before="0" w:beforeAutospacing="0" w:after="0" w:afterAutospacing="0"/>
        <w:ind w:firstLine="567"/>
        <w:jc w:val="both"/>
        <w:rPr>
          <w:rFonts w:eastAsia="Times New Roman"/>
          <w:b w:val="0"/>
          <w:bCs w:val="0"/>
          <w:sz w:val="28"/>
          <w:szCs w:val="28"/>
          <w:lang w:val="uk-UA" w:eastAsia="ru-RU"/>
        </w:rPr>
      </w:pPr>
      <w:r w:rsidRPr="0017795C">
        <w:rPr>
          <w:rFonts w:eastAsia="Times New Roman"/>
          <w:b w:val="0"/>
          <w:bCs w:val="0"/>
          <w:sz w:val="28"/>
          <w:szCs w:val="28"/>
          <w:lang w:val="uk-UA" w:eastAsia="ru-RU"/>
        </w:rPr>
        <w:t>журналу обліку актів (довідок) про результати проведення документальних перевірок;</w:t>
      </w:r>
    </w:p>
    <w:p w:rsidR="0017795C" w:rsidRPr="0017795C" w:rsidRDefault="00A22FEC" w:rsidP="0017795C">
      <w:pPr>
        <w:pStyle w:val="3"/>
        <w:spacing w:before="0" w:beforeAutospacing="0" w:after="0" w:afterAutospacing="0"/>
        <w:ind w:firstLine="567"/>
        <w:jc w:val="both"/>
        <w:rPr>
          <w:rFonts w:eastAsia="Times New Roman"/>
          <w:b w:val="0"/>
          <w:bCs w:val="0"/>
          <w:sz w:val="28"/>
          <w:szCs w:val="28"/>
          <w:lang w:val="uk-UA" w:eastAsia="uk-UA"/>
        </w:rPr>
      </w:pPr>
      <w:proofErr w:type="spellStart"/>
      <w:r w:rsidRPr="0017795C">
        <w:rPr>
          <w:rFonts w:eastAsia="Times New Roman"/>
          <w:b w:val="0"/>
          <w:bCs w:val="0"/>
          <w:sz w:val="28"/>
          <w:szCs w:val="28"/>
          <w:lang w:val="uk-UA" w:eastAsia="uk-UA"/>
        </w:rPr>
        <w:t>акта</w:t>
      </w:r>
      <w:proofErr w:type="spellEnd"/>
      <w:r w:rsidRPr="0017795C">
        <w:rPr>
          <w:rFonts w:eastAsia="Times New Roman"/>
          <w:b w:val="0"/>
          <w:bCs w:val="0"/>
          <w:sz w:val="28"/>
          <w:szCs w:val="28"/>
          <w:lang w:val="uk-UA" w:eastAsia="uk-UA"/>
        </w:rPr>
        <w:t xml:space="preserve"> </w:t>
      </w:r>
      <w:proofErr w:type="spellStart"/>
      <w:r w:rsidRPr="0017795C">
        <w:rPr>
          <w:rFonts w:eastAsia="Times New Roman"/>
          <w:b w:val="0"/>
          <w:bCs w:val="0"/>
          <w:sz w:val="28"/>
          <w:szCs w:val="28"/>
          <w:lang w:eastAsia="uk-UA"/>
        </w:rPr>
        <w:t>про</w:t>
      </w:r>
      <w:proofErr w:type="spellEnd"/>
      <w:r w:rsidRPr="0017795C">
        <w:rPr>
          <w:rFonts w:eastAsia="Times New Roman"/>
          <w:b w:val="0"/>
          <w:bCs w:val="0"/>
          <w:sz w:val="28"/>
          <w:szCs w:val="28"/>
          <w:lang w:eastAsia="uk-UA"/>
        </w:rPr>
        <w:t xml:space="preserve"> </w:t>
      </w:r>
      <w:proofErr w:type="spellStart"/>
      <w:r w:rsidRPr="0017795C">
        <w:rPr>
          <w:rFonts w:eastAsia="Times New Roman"/>
          <w:b w:val="0"/>
          <w:bCs w:val="0"/>
          <w:sz w:val="28"/>
          <w:szCs w:val="28"/>
          <w:lang w:eastAsia="uk-UA"/>
        </w:rPr>
        <w:t>відмову</w:t>
      </w:r>
      <w:proofErr w:type="spellEnd"/>
      <w:r w:rsidRPr="0017795C">
        <w:rPr>
          <w:rFonts w:eastAsia="Times New Roman"/>
          <w:b w:val="0"/>
          <w:bCs w:val="0"/>
          <w:sz w:val="28"/>
          <w:szCs w:val="28"/>
          <w:lang w:eastAsia="uk-UA"/>
        </w:rPr>
        <w:t xml:space="preserve"> </w:t>
      </w:r>
      <w:proofErr w:type="spellStart"/>
      <w:r w:rsidRPr="0017795C">
        <w:rPr>
          <w:rFonts w:eastAsia="Times New Roman"/>
          <w:b w:val="0"/>
          <w:bCs w:val="0"/>
          <w:sz w:val="28"/>
          <w:szCs w:val="28"/>
          <w:lang w:eastAsia="uk-UA"/>
        </w:rPr>
        <w:t>від</w:t>
      </w:r>
      <w:proofErr w:type="spellEnd"/>
      <w:r w:rsidRPr="0017795C">
        <w:rPr>
          <w:rFonts w:eastAsia="Times New Roman"/>
          <w:b w:val="0"/>
          <w:bCs w:val="0"/>
          <w:sz w:val="28"/>
          <w:szCs w:val="28"/>
          <w:lang w:eastAsia="uk-UA"/>
        </w:rPr>
        <w:t xml:space="preserve"> </w:t>
      </w:r>
      <w:proofErr w:type="spellStart"/>
      <w:r w:rsidRPr="0017795C">
        <w:rPr>
          <w:rFonts w:eastAsia="Times New Roman"/>
          <w:b w:val="0"/>
          <w:bCs w:val="0"/>
          <w:sz w:val="28"/>
          <w:szCs w:val="28"/>
          <w:lang w:eastAsia="uk-UA"/>
        </w:rPr>
        <w:t>отримання</w:t>
      </w:r>
      <w:proofErr w:type="spellEnd"/>
      <w:r w:rsidRPr="0017795C">
        <w:rPr>
          <w:rFonts w:eastAsia="Times New Roman"/>
          <w:b w:val="0"/>
          <w:bCs w:val="0"/>
          <w:sz w:val="28"/>
          <w:szCs w:val="28"/>
          <w:lang w:eastAsia="uk-UA"/>
        </w:rPr>
        <w:t xml:space="preserve"> </w:t>
      </w:r>
      <w:proofErr w:type="spellStart"/>
      <w:r w:rsidRPr="0017795C">
        <w:rPr>
          <w:rFonts w:eastAsia="Times New Roman"/>
          <w:b w:val="0"/>
          <w:bCs w:val="0"/>
          <w:sz w:val="28"/>
          <w:szCs w:val="28"/>
          <w:lang w:eastAsia="uk-UA"/>
        </w:rPr>
        <w:t>наказу</w:t>
      </w:r>
      <w:proofErr w:type="spellEnd"/>
      <w:r w:rsidRPr="0017795C">
        <w:rPr>
          <w:rFonts w:eastAsia="Times New Roman"/>
          <w:b w:val="0"/>
          <w:bCs w:val="0"/>
          <w:sz w:val="28"/>
          <w:szCs w:val="28"/>
          <w:lang w:eastAsia="uk-UA"/>
        </w:rPr>
        <w:t xml:space="preserve"> </w:t>
      </w:r>
      <w:proofErr w:type="spellStart"/>
      <w:r w:rsidRPr="0017795C">
        <w:rPr>
          <w:rFonts w:eastAsia="Times New Roman"/>
          <w:b w:val="0"/>
          <w:bCs w:val="0"/>
          <w:sz w:val="28"/>
          <w:szCs w:val="28"/>
          <w:lang w:eastAsia="uk-UA"/>
        </w:rPr>
        <w:t>про</w:t>
      </w:r>
      <w:proofErr w:type="spellEnd"/>
      <w:r w:rsidRPr="0017795C">
        <w:rPr>
          <w:rFonts w:eastAsia="Times New Roman"/>
          <w:b w:val="0"/>
          <w:bCs w:val="0"/>
          <w:sz w:val="28"/>
          <w:szCs w:val="28"/>
          <w:lang w:eastAsia="uk-UA"/>
        </w:rPr>
        <w:t xml:space="preserve"> </w:t>
      </w:r>
      <w:proofErr w:type="spellStart"/>
      <w:r w:rsidRPr="0017795C">
        <w:rPr>
          <w:rFonts w:eastAsia="Times New Roman"/>
          <w:b w:val="0"/>
          <w:bCs w:val="0"/>
          <w:sz w:val="28"/>
          <w:szCs w:val="28"/>
          <w:lang w:eastAsia="uk-UA"/>
        </w:rPr>
        <w:t>проведення</w:t>
      </w:r>
      <w:proofErr w:type="spellEnd"/>
      <w:r w:rsidRPr="0017795C">
        <w:rPr>
          <w:rFonts w:eastAsia="Times New Roman"/>
          <w:b w:val="0"/>
          <w:bCs w:val="0"/>
          <w:sz w:val="28"/>
          <w:szCs w:val="28"/>
          <w:lang w:eastAsia="uk-UA"/>
        </w:rPr>
        <w:t xml:space="preserve"> </w:t>
      </w:r>
      <w:proofErr w:type="spellStart"/>
      <w:r w:rsidRPr="0017795C">
        <w:rPr>
          <w:rFonts w:eastAsia="Times New Roman"/>
          <w:b w:val="0"/>
          <w:bCs w:val="0"/>
          <w:sz w:val="28"/>
          <w:szCs w:val="28"/>
          <w:lang w:eastAsia="uk-UA"/>
        </w:rPr>
        <w:t>документальної</w:t>
      </w:r>
      <w:proofErr w:type="spellEnd"/>
      <w:r w:rsidRPr="0017795C">
        <w:rPr>
          <w:rFonts w:eastAsia="Times New Roman"/>
          <w:b w:val="0"/>
          <w:bCs w:val="0"/>
          <w:sz w:val="28"/>
          <w:szCs w:val="28"/>
          <w:lang w:eastAsia="uk-UA"/>
        </w:rPr>
        <w:t xml:space="preserve"> </w:t>
      </w:r>
      <w:proofErr w:type="spellStart"/>
      <w:r w:rsidRPr="0017795C">
        <w:rPr>
          <w:rFonts w:eastAsia="Times New Roman"/>
          <w:b w:val="0"/>
          <w:bCs w:val="0"/>
          <w:sz w:val="28"/>
          <w:szCs w:val="28"/>
          <w:lang w:eastAsia="uk-UA"/>
        </w:rPr>
        <w:t>виїзної</w:t>
      </w:r>
      <w:proofErr w:type="spellEnd"/>
      <w:r w:rsidRPr="0017795C">
        <w:rPr>
          <w:rFonts w:eastAsia="Times New Roman"/>
          <w:b w:val="0"/>
          <w:bCs w:val="0"/>
          <w:sz w:val="28"/>
          <w:szCs w:val="28"/>
          <w:lang w:eastAsia="uk-UA"/>
        </w:rPr>
        <w:t xml:space="preserve"> </w:t>
      </w:r>
      <w:proofErr w:type="spellStart"/>
      <w:r w:rsidRPr="0017795C">
        <w:rPr>
          <w:rFonts w:eastAsia="Times New Roman"/>
          <w:b w:val="0"/>
          <w:bCs w:val="0"/>
          <w:sz w:val="28"/>
          <w:szCs w:val="28"/>
          <w:lang w:eastAsia="uk-UA"/>
        </w:rPr>
        <w:t>перевірки</w:t>
      </w:r>
      <w:proofErr w:type="spellEnd"/>
      <w:r w:rsidRPr="0017795C">
        <w:rPr>
          <w:rFonts w:eastAsia="Times New Roman"/>
          <w:b w:val="0"/>
          <w:bCs w:val="0"/>
          <w:sz w:val="28"/>
          <w:szCs w:val="28"/>
          <w:lang w:val="uk-UA" w:eastAsia="uk-UA"/>
        </w:rPr>
        <w:t>;</w:t>
      </w:r>
    </w:p>
    <w:p w:rsidR="002C6EDF" w:rsidRPr="009647D3" w:rsidRDefault="00A22FEC" w:rsidP="00A22FEC">
      <w:pPr>
        <w:pStyle w:val="3"/>
        <w:spacing w:before="0" w:beforeAutospacing="0" w:after="0" w:afterAutospacing="0"/>
        <w:ind w:firstLine="567"/>
        <w:jc w:val="both"/>
        <w:rPr>
          <w:rFonts w:eastAsia="Times New Roman"/>
          <w:b w:val="0"/>
          <w:bCs w:val="0"/>
          <w:sz w:val="28"/>
          <w:szCs w:val="28"/>
          <w:lang w:val="uk-UA" w:eastAsia="uk-UA"/>
        </w:rPr>
      </w:pPr>
      <w:proofErr w:type="spellStart"/>
      <w:r w:rsidRPr="0017795C">
        <w:rPr>
          <w:rFonts w:eastAsia="Times New Roman"/>
          <w:b w:val="0"/>
          <w:bCs w:val="0"/>
          <w:sz w:val="28"/>
          <w:szCs w:val="28"/>
          <w:lang w:val="uk-UA" w:eastAsia="uk-UA"/>
        </w:rPr>
        <w:t>акта</w:t>
      </w:r>
      <w:proofErr w:type="spellEnd"/>
      <w:r w:rsidRPr="0017795C">
        <w:rPr>
          <w:rFonts w:eastAsia="Times New Roman"/>
          <w:b w:val="0"/>
          <w:bCs w:val="0"/>
          <w:sz w:val="28"/>
          <w:szCs w:val="28"/>
          <w:lang w:val="uk-UA" w:eastAsia="uk-UA"/>
        </w:rPr>
        <w:t xml:space="preserve"> про неповернення примірника </w:t>
      </w:r>
      <w:proofErr w:type="spellStart"/>
      <w:r w:rsidRPr="0017795C">
        <w:rPr>
          <w:rFonts w:eastAsia="Times New Roman"/>
          <w:b w:val="0"/>
          <w:bCs w:val="0"/>
          <w:sz w:val="28"/>
          <w:szCs w:val="28"/>
          <w:lang w:val="uk-UA" w:eastAsia="uk-UA"/>
        </w:rPr>
        <w:t>акта</w:t>
      </w:r>
      <w:proofErr w:type="spellEnd"/>
      <w:r w:rsidRPr="0017795C">
        <w:rPr>
          <w:rFonts w:eastAsia="Times New Roman"/>
          <w:b w:val="0"/>
          <w:bCs w:val="0"/>
          <w:sz w:val="28"/>
          <w:szCs w:val="28"/>
          <w:lang w:val="uk-UA" w:eastAsia="uk-UA"/>
        </w:rPr>
        <w:t xml:space="preserve"> (довідки) про результати перевірки</w:t>
      </w:r>
      <w:r w:rsidR="0017795C" w:rsidRPr="0017795C">
        <w:rPr>
          <w:rFonts w:eastAsia="Times New Roman"/>
          <w:b w:val="0"/>
          <w:bCs w:val="0"/>
          <w:sz w:val="28"/>
          <w:szCs w:val="28"/>
          <w:lang w:val="uk-UA" w:eastAsia="uk-UA"/>
        </w:rPr>
        <w:t xml:space="preserve"> протягом строку, визначеного законодавством,</w:t>
      </w:r>
      <w:r w:rsidRPr="0017795C">
        <w:rPr>
          <w:rFonts w:eastAsia="Times New Roman"/>
          <w:b w:val="0"/>
          <w:bCs w:val="0"/>
          <w:sz w:val="28"/>
          <w:szCs w:val="28"/>
          <w:lang w:val="uk-UA" w:eastAsia="uk-UA"/>
        </w:rPr>
        <w:t xml:space="preserve"> та / або повернення з відмовою від його (її) підписання</w:t>
      </w:r>
      <w:r w:rsidR="0017795C" w:rsidRPr="0017795C">
        <w:rPr>
          <w:rFonts w:eastAsia="Times New Roman"/>
          <w:b w:val="0"/>
          <w:bCs w:val="0"/>
          <w:sz w:val="28"/>
          <w:szCs w:val="28"/>
          <w:lang w:val="uk-UA" w:eastAsia="uk-UA"/>
        </w:rPr>
        <w:t xml:space="preserve">, чи неможливості </w:t>
      </w:r>
      <w:r w:rsidRPr="0017795C">
        <w:rPr>
          <w:rFonts w:eastAsia="Times New Roman"/>
          <w:b w:val="0"/>
          <w:bCs w:val="0"/>
          <w:sz w:val="28"/>
          <w:szCs w:val="28"/>
          <w:lang w:val="uk-UA" w:eastAsia="uk-UA"/>
        </w:rPr>
        <w:t xml:space="preserve">його (її) вручення та підписання </w:t>
      </w:r>
      <w:r w:rsidR="0017795C" w:rsidRPr="0017795C">
        <w:rPr>
          <w:rFonts w:eastAsia="Times New Roman"/>
          <w:b w:val="0"/>
          <w:bCs w:val="0"/>
          <w:sz w:val="28"/>
          <w:szCs w:val="28"/>
          <w:lang w:val="uk-UA" w:eastAsia="uk-UA"/>
        </w:rPr>
        <w:t xml:space="preserve">у зв’язку з відмовою </w:t>
      </w:r>
      <w:r w:rsidRPr="0017795C">
        <w:rPr>
          <w:rFonts w:eastAsia="Times New Roman"/>
          <w:b w:val="0"/>
          <w:bCs w:val="0"/>
          <w:sz w:val="28"/>
          <w:szCs w:val="28"/>
          <w:lang w:val="uk-UA" w:eastAsia="uk-UA"/>
        </w:rPr>
        <w:t>в</w:t>
      </w:r>
      <w:r w:rsidR="0017795C" w:rsidRPr="0017795C">
        <w:rPr>
          <w:rFonts w:eastAsia="Times New Roman"/>
          <w:b w:val="0"/>
          <w:bCs w:val="0"/>
          <w:sz w:val="28"/>
          <w:szCs w:val="28"/>
          <w:lang w:val="uk-UA" w:eastAsia="uk-UA"/>
        </w:rPr>
        <w:t>ід отримання та /або відсутністю підприємства (громадянина)</w:t>
      </w:r>
      <w:r w:rsidRPr="0017795C">
        <w:rPr>
          <w:rFonts w:eastAsia="Times New Roman"/>
          <w:b w:val="0"/>
          <w:bCs w:val="0"/>
          <w:sz w:val="28"/>
          <w:szCs w:val="28"/>
          <w:lang w:val="uk-UA" w:eastAsia="uk-UA"/>
        </w:rPr>
        <w:t xml:space="preserve"> за місцезнаходженням / місцем проживання.</w:t>
      </w:r>
    </w:p>
    <w:p w:rsidR="00A13FA5" w:rsidRPr="003E3445" w:rsidRDefault="00A13FA5" w:rsidP="00B17FAE">
      <w:pPr>
        <w:pStyle w:val="3"/>
        <w:spacing w:before="0" w:beforeAutospacing="0" w:after="0" w:afterAutospacing="0"/>
        <w:ind w:firstLine="567"/>
        <w:jc w:val="both"/>
        <w:rPr>
          <w:rFonts w:eastAsia="Times New Roman"/>
          <w:b w:val="0"/>
          <w:bCs w:val="0"/>
          <w:sz w:val="28"/>
          <w:szCs w:val="28"/>
          <w:lang w:val="uk-UA" w:eastAsia="ru-RU"/>
        </w:rPr>
      </w:pPr>
      <w:r w:rsidRPr="003E3445">
        <w:rPr>
          <w:rFonts w:eastAsia="Times New Roman"/>
          <w:b w:val="0"/>
          <w:bCs w:val="0"/>
          <w:sz w:val="28"/>
          <w:szCs w:val="28"/>
          <w:lang w:val="uk-UA" w:eastAsia="ru-RU"/>
        </w:rPr>
        <w:t>Для впровадження</w:t>
      </w:r>
      <w:r w:rsidR="00E2381B">
        <w:rPr>
          <w:rFonts w:eastAsia="Times New Roman"/>
          <w:b w:val="0"/>
          <w:bCs w:val="0"/>
          <w:sz w:val="28"/>
          <w:szCs w:val="28"/>
          <w:lang w:val="uk-UA" w:eastAsia="ru-RU"/>
        </w:rPr>
        <w:t xml:space="preserve"> </w:t>
      </w:r>
      <w:proofErr w:type="spellStart"/>
      <w:r w:rsidR="00E2381B">
        <w:rPr>
          <w:rFonts w:eastAsia="Times New Roman"/>
          <w:b w:val="0"/>
          <w:bCs w:val="0"/>
          <w:sz w:val="28"/>
          <w:szCs w:val="28"/>
          <w:lang w:val="uk-UA" w:eastAsia="ru-RU"/>
        </w:rPr>
        <w:t>проє</w:t>
      </w:r>
      <w:r w:rsidRPr="003E3445">
        <w:rPr>
          <w:rFonts w:eastAsia="Times New Roman"/>
          <w:b w:val="0"/>
          <w:bCs w:val="0"/>
          <w:sz w:val="28"/>
          <w:szCs w:val="28"/>
          <w:lang w:val="uk-UA" w:eastAsia="ru-RU"/>
        </w:rPr>
        <w:t>кту</w:t>
      </w:r>
      <w:proofErr w:type="spellEnd"/>
      <w:r w:rsidRPr="003E3445">
        <w:rPr>
          <w:rFonts w:eastAsia="Times New Roman"/>
          <w:b w:val="0"/>
          <w:bCs w:val="0"/>
          <w:sz w:val="28"/>
          <w:szCs w:val="28"/>
          <w:lang w:val="uk-UA" w:eastAsia="ru-RU"/>
        </w:rPr>
        <w:t xml:space="preserve"> цього регуляторного </w:t>
      </w:r>
      <w:proofErr w:type="spellStart"/>
      <w:r w:rsidRPr="003E3445">
        <w:rPr>
          <w:rFonts w:eastAsia="Times New Roman"/>
          <w:b w:val="0"/>
          <w:bCs w:val="0"/>
          <w:sz w:val="28"/>
          <w:szCs w:val="28"/>
          <w:lang w:val="uk-UA" w:eastAsia="ru-RU"/>
        </w:rPr>
        <w:t>акта</w:t>
      </w:r>
      <w:proofErr w:type="spellEnd"/>
      <w:r w:rsidRPr="003E3445">
        <w:rPr>
          <w:rFonts w:eastAsia="Times New Roman"/>
          <w:b w:val="0"/>
          <w:bCs w:val="0"/>
          <w:sz w:val="28"/>
          <w:szCs w:val="28"/>
          <w:lang w:val="uk-UA" w:eastAsia="ru-RU"/>
        </w:rPr>
        <w:t xml:space="preserve"> необхідно здійснити такі організаційні заходи:</w:t>
      </w:r>
    </w:p>
    <w:p w:rsidR="00A13FA5" w:rsidRPr="003E3445" w:rsidRDefault="00A13FA5" w:rsidP="00B17FAE">
      <w:pPr>
        <w:pStyle w:val="3"/>
        <w:spacing w:before="0" w:beforeAutospacing="0" w:after="0" w:afterAutospacing="0"/>
        <w:ind w:firstLine="567"/>
        <w:jc w:val="both"/>
        <w:rPr>
          <w:rFonts w:eastAsia="Times New Roman"/>
          <w:b w:val="0"/>
          <w:bCs w:val="0"/>
          <w:sz w:val="28"/>
          <w:szCs w:val="28"/>
          <w:lang w:val="uk-UA" w:eastAsia="ru-RU"/>
        </w:rPr>
      </w:pPr>
      <w:r w:rsidRPr="003E3445">
        <w:rPr>
          <w:rFonts w:eastAsia="Times New Roman"/>
          <w:b w:val="0"/>
          <w:bCs w:val="0"/>
          <w:sz w:val="28"/>
          <w:szCs w:val="28"/>
          <w:lang w:val="uk-UA" w:eastAsia="ru-RU"/>
        </w:rPr>
        <w:t xml:space="preserve">1) дії органів державної </w:t>
      </w:r>
      <w:r w:rsidR="00E2381B">
        <w:rPr>
          <w:rFonts w:eastAsia="Times New Roman"/>
          <w:b w:val="0"/>
          <w:bCs w:val="0"/>
          <w:sz w:val="28"/>
          <w:szCs w:val="28"/>
          <w:lang w:val="uk-UA" w:eastAsia="ru-RU"/>
        </w:rPr>
        <w:t xml:space="preserve">влади – провести погодження </w:t>
      </w:r>
      <w:proofErr w:type="spellStart"/>
      <w:r w:rsidR="00E2381B">
        <w:rPr>
          <w:rFonts w:eastAsia="Times New Roman"/>
          <w:b w:val="0"/>
          <w:bCs w:val="0"/>
          <w:sz w:val="28"/>
          <w:szCs w:val="28"/>
          <w:lang w:val="uk-UA" w:eastAsia="ru-RU"/>
        </w:rPr>
        <w:t>проє</w:t>
      </w:r>
      <w:r w:rsidRPr="003E3445">
        <w:rPr>
          <w:rFonts w:eastAsia="Times New Roman"/>
          <w:b w:val="0"/>
          <w:bCs w:val="0"/>
          <w:sz w:val="28"/>
          <w:szCs w:val="28"/>
          <w:lang w:val="uk-UA" w:eastAsia="ru-RU"/>
        </w:rPr>
        <w:t>кту</w:t>
      </w:r>
      <w:proofErr w:type="spellEnd"/>
      <w:r w:rsidRPr="003E3445">
        <w:rPr>
          <w:rFonts w:eastAsia="Times New Roman"/>
          <w:b w:val="0"/>
          <w:bCs w:val="0"/>
          <w:sz w:val="28"/>
          <w:szCs w:val="28"/>
          <w:lang w:val="uk-UA" w:eastAsia="ru-RU"/>
        </w:rPr>
        <w:t xml:space="preserve"> регуляторного </w:t>
      </w:r>
      <w:proofErr w:type="spellStart"/>
      <w:r w:rsidRPr="003E3445">
        <w:rPr>
          <w:rFonts w:eastAsia="Times New Roman"/>
          <w:b w:val="0"/>
          <w:bCs w:val="0"/>
          <w:sz w:val="28"/>
          <w:szCs w:val="28"/>
          <w:lang w:val="uk-UA" w:eastAsia="ru-RU"/>
        </w:rPr>
        <w:t>акта</w:t>
      </w:r>
      <w:proofErr w:type="spellEnd"/>
      <w:r w:rsidRPr="003E3445">
        <w:rPr>
          <w:rFonts w:eastAsia="Times New Roman"/>
          <w:b w:val="0"/>
          <w:bCs w:val="0"/>
          <w:sz w:val="28"/>
          <w:szCs w:val="28"/>
          <w:lang w:val="uk-UA" w:eastAsia="ru-RU"/>
        </w:rPr>
        <w:t xml:space="preserve"> із заінтересованими центральними органами виконавчої влади; забезпечити інформування громадськості про вимоги регуляторного </w:t>
      </w:r>
      <w:proofErr w:type="spellStart"/>
      <w:r w:rsidRPr="003E3445">
        <w:rPr>
          <w:rFonts w:eastAsia="Times New Roman"/>
          <w:b w:val="0"/>
          <w:bCs w:val="0"/>
          <w:sz w:val="28"/>
          <w:szCs w:val="28"/>
          <w:lang w:val="uk-UA" w:eastAsia="ru-RU"/>
        </w:rPr>
        <w:t>акта</w:t>
      </w:r>
      <w:proofErr w:type="spellEnd"/>
      <w:r w:rsidRPr="003E3445">
        <w:rPr>
          <w:rFonts w:eastAsia="Times New Roman"/>
          <w:b w:val="0"/>
          <w:bCs w:val="0"/>
          <w:sz w:val="28"/>
          <w:szCs w:val="28"/>
          <w:lang w:val="uk-UA" w:eastAsia="ru-RU"/>
        </w:rPr>
        <w:t xml:space="preserve"> шляхом його оприлюднення в засобах масової інформації на офіційному </w:t>
      </w:r>
      <w:proofErr w:type="spellStart"/>
      <w:r w:rsidRPr="003E3445">
        <w:rPr>
          <w:rFonts w:eastAsia="Times New Roman"/>
          <w:b w:val="0"/>
          <w:bCs w:val="0"/>
          <w:sz w:val="28"/>
          <w:szCs w:val="28"/>
          <w:lang w:val="uk-UA" w:eastAsia="ru-RU"/>
        </w:rPr>
        <w:t>вебсайті</w:t>
      </w:r>
      <w:proofErr w:type="spellEnd"/>
      <w:r w:rsidRPr="003E3445">
        <w:rPr>
          <w:rFonts w:eastAsia="Times New Roman"/>
          <w:b w:val="0"/>
          <w:bCs w:val="0"/>
          <w:sz w:val="28"/>
          <w:szCs w:val="28"/>
          <w:lang w:val="uk-UA" w:eastAsia="ru-RU"/>
        </w:rPr>
        <w:t xml:space="preserve"> Міністерства фінансів України;</w:t>
      </w:r>
    </w:p>
    <w:p w:rsidR="00A13FA5" w:rsidRPr="003E3445" w:rsidRDefault="00A13FA5" w:rsidP="00B17FAE">
      <w:pPr>
        <w:pStyle w:val="3"/>
        <w:spacing w:before="0" w:beforeAutospacing="0" w:after="0" w:afterAutospacing="0"/>
        <w:ind w:firstLine="567"/>
        <w:jc w:val="both"/>
        <w:rPr>
          <w:rFonts w:eastAsia="Times New Roman"/>
          <w:b w:val="0"/>
          <w:bCs w:val="0"/>
          <w:sz w:val="28"/>
          <w:szCs w:val="28"/>
          <w:lang w:val="uk-UA" w:eastAsia="ru-RU"/>
        </w:rPr>
      </w:pPr>
      <w:r w:rsidRPr="003E3445">
        <w:rPr>
          <w:rFonts w:eastAsia="Times New Roman"/>
          <w:b w:val="0"/>
          <w:bCs w:val="0"/>
          <w:sz w:val="28"/>
          <w:szCs w:val="28"/>
          <w:lang w:val="uk-UA" w:eastAsia="ru-RU"/>
        </w:rPr>
        <w:t>2) дії суб</w:t>
      </w:r>
      <w:r w:rsidR="00B50405">
        <w:rPr>
          <w:rFonts w:eastAsia="Times New Roman"/>
          <w:b w:val="0"/>
          <w:bCs w:val="0"/>
          <w:sz w:val="28"/>
          <w:szCs w:val="28"/>
          <w:lang w:val="uk-UA" w:eastAsia="ru-RU"/>
        </w:rPr>
        <w:t>’</w:t>
      </w:r>
      <w:r w:rsidRPr="003E3445">
        <w:rPr>
          <w:rFonts w:eastAsia="Times New Roman"/>
          <w:b w:val="0"/>
          <w:bCs w:val="0"/>
          <w:sz w:val="28"/>
          <w:szCs w:val="28"/>
          <w:lang w:val="uk-UA" w:eastAsia="ru-RU"/>
        </w:rPr>
        <w:t xml:space="preserve">єктів господарювання – ознайомитися з вимогами регулювання (пошук та опрацювання регуляторного </w:t>
      </w:r>
      <w:proofErr w:type="spellStart"/>
      <w:r w:rsidRPr="003E3445">
        <w:rPr>
          <w:rFonts w:eastAsia="Times New Roman"/>
          <w:b w:val="0"/>
          <w:bCs w:val="0"/>
          <w:sz w:val="28"/>
          <w:szCs w:val="28"/>
          <w:lang w:val="uk-UA" w:eastAsia="ru-RU"/>
        </w:rPr>
        <w:t>акта</w:t>
      </w:r>
      <w:proofErr w:type="spellEnd"/>
      <w:r w:rsidRPr="003E3445">
        <w:rPr>
          <w:rFonts w:eastAsia="Times New Roman"/>
          <w:b w:val="0"/>
          <w:bCs w:val="0"/>
          <w:sz w:val="28"/>
          <w:szCs w:val="28"/>
          <w:lang w:val="uk-UA" w:eastAsia="ru-RU"/>
        </w:rPr>
        <w:t xml:space="preserve"> в мережі інтернет).</w:t>
      </w:r>
    </w:p>
    <w:p w:rsidR="00A462BD" w:rsidRDefault="00A13FA5" w:rsidP="00A462BD">
      <w:pPr>
        <w:pStyle w:val="3"/>
        <w:spacing w:before="0" w:beforeAutospacing="0" w:after="0" w:afterAutospacing="0"/>
        <w:ind w:firstLine="567"/>
        <w:jc w:val="both"/>
        <w:rPr>
          <w:rFonts w:eastAsia="Times New Roman"/>
          <w:b w:val="0"/>
          <w:bCs w:val="0"/>
          <w:sz w:val="28"/>
          <w:szCs w:val="28"/>
          <w:lang w:val="uk-UA" w:eastAsia="ru-RU"/>
        </w:rPr>
      </w:pPr>
      <w:r w:rsidRPr="003E3445">
        <w:rPr>
          <w:rFonts w:eastAsia="Times New Roman"/>
          <w:b w:val="0"/>
          <w:bCs w:val="0"/>
          <w:sz w:val="28"/>
          <w:szCs w:val="28"/>
          <w:lang w:val="uk-UA" w:eastAsia="ru-RU"/>
        </w:rPr>
        <w:t>Ризику впливу зовнішніх факторів на дію регулято</w:t>
      </w:r>
      <w:r w:rsidR="00F95A7D">
        <w:rPr>
          <w:rFonts w:eastAsia="Times New Roman"/>
          <w:b w:val="0"/>
          <w:bCs w:val="0"/>
          <w:sz w:val="28"/>
          <w:szCs w:val="28"/>
          <w:lang w:val="uk-UA" w:eastAsia="ru-RU"/>
        </w:rPr>
        <w:t xml:space="preserve">рного </w:t>
      </w:r>
      <w:proofErr w:type="spellStart"/>
      <w:r w:rsidR="00F95A7D">
        <w:rPr>
          <w:rFonts w:eastAsia="Times New Roman"/>
          <w:b w:val="0"/>
          <w:bCs w:val="0"/>
          <w:sz w:val="28"/>
          <w:szCs w:val="28"/>
          <w:lang w:val="uk-UA" w:eastAsia="ru-RU"/>
        </w:rPr>
        <w:t>акта</w:t>
      </w:r>
      <w:proofErr w:type="spellEnd"/>
      <w:r w:rsidR="00F95A7D">
        <w:rPr>
          <w:rFonts w:eastAsia="Times New Roman"/>
          <w:b w:val="0"/>
          <w:bCs w:val="0"/>
          <w:sz w:val="28"/>
          <w:szCs w:val="28"/>
          <w:lang w:val="uk-UA" w:eastAsia="ru-RU"/>
        </w:rPr>
        <w:t xml:space="preserve"> немає. Прийняття </w:t>
      </w:r>
      <w:proofErr w:type="spellStart"/>
      <w:r w:rsidR="00F95A7D">
        <w:rPr>
          <w:rFonts w:eastAsia="Times New Roman"/>
          <w:b w:val="0"/>
          <w:bCs w:val="0"/>
          <w:sz w:val="28"/>
          <w:szCs w:val="28"/>
          <w:lang w:val="uk-UA" w:eastAsia="ru-RU"/>
        </w:rPr>
        <w:t>проє</w:t>
      </w:r>
      <w:r w:rsidRPr="003E3445">
        <w:rPr>
          <w:rFonts w:eastAsia="Times New Roman"/>
          <w:b w:val="0"/>
          <w:bCs w:val="0"/>
          <w:sz w:val="28"/>
          <w:szCs w:val="28"/>
          <w:lang w:val="uk-UA" w:eastAsia="ru-RU"/>
        </w:rPr>
        <w:t>кту</w:t>
      </w:r>
      <w:proofErr w:type="spellEnd"/>
      <w:r w:rsidRPr="003E3445">
        <w:rPr>
          <w:rFonts w:eastAsia="Times New Roman"/>
          <w:b w:val="0"/>
          <w:bCs w:val="0"/>
          <w:sz w:val="28"/>
          <w:szCs w:val="28"/>
          <w:lang w:val="uk-UA" w:eastAsia="ru-RU"/>
        </w:rPr>
        <w:t xml:space="preserve"> наказу не призведе до неочікуваних результатів.</w:t>
      </w:r>
    </w:p>
    <w:p w:rsidR="00BD4428" w:rsidRPr="009F7EB6" w:rsidRDefault="00BD4428" w:rsidP="00F3724D">
      <w:pPr>
        <w:pStyle w:val="3"/>
        <w:spacing w:before="120" w:beforeAutospacing="0" w:after="120" w:afterAutospacing="0"/>
        <w:ind w:firstLine="567"/>
        <w:jc w:val="center"/>
        <w:rPr>
          <w:rFonts w:eastAsia="Times New Roman"/>
          <w:sz w:val="28"/>
          <w:szCs w:val="28"/>
          <w:lang w:val="uk-UA"/>
        </w:rPr>
      </w:pPr>
      <w:r w:rsidRPr="009F7EB6">
        <w:rPr>
          <w:rFonts w:eastAsia="Times New Roman"/>
          <w:sz w:val="28"/>
          <w:szCs w:val="28"/>
          <w:lang w:val="uk-UA"/>
        </w:rPr>
        <w:t xml:space="preserve">VI. Оцінка виконання вимог регуляторного </w:t>
      </w:r>
      <w:proofErr w:type="spellStart"/>
      <w:r w:rsidRPr="009F7EB6">
        <w:rPr>
          <w:rFonts w:eastAsia="Times New Roman"/>
          <w:sz w:val="28"/>
          <w:szCs w:val="28"/>
          <w:lang w:val="uk-UA"/>
        </w:rPr>
        <w:t>акта</w:t>
      </w:r>
      <w:proofErr w:type="spellEnd"/>
      <w:r w:rsidRPr="009F7EB6">
        <w:rPr>
          <w:rFonts w:eastAsia="Times New Roman"/>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w:t>
      </w:r>
      <w:r w:rsidR="00292795" w:rsidRPr="009F7EB6">
        <w:rPr>
          <w:rFonts w:eastAsia="Times New Roman"/>
          <w:sz w:val="28"/>
          <w:szCs w:val="28"/>
          <w:lang w:val="uk-UA"/>
        </w:rPr>
        <w:t>мають</w:t>
      </w:r>
      <w:r w:rsidRPr="009F7EB6">
        <w:rPr>
          <w:rFonts w:eastAsia="Times New Roman"/>
          <w:sz w:val="28"/>
          <w:szCs w:val="28"/>
          <w:lang w:val="uk-UA"/>
        </w:rPr>
        <w:t xml:space="preserve"> проваджувати або виконувати ці вимоги</w:t>
      </w:r>
    </w:p>
    <w:p w:rsidR="00BD4428" w:rsidRDefault="00F95A7D" w:rsidP="00B17FAE">
      <w:pPr>
        <w:pStyle w:val="3"/>
        <w:spacing w:before="0" w:beforeAutospacing="0" w:after="0" w:afterAutospacing="0"/>
        <w:ind w:firstLine="567"/>
        <w:jc w:val="both"/>
        <w:rPr>
          <w:rFonts w:eastAsia="Times New Roman"/>
          <w:b w:val="0"/>
          <w:bCs w:val="0"/>
          <w:sz w:val="28"/>
          <w:szCs w:val="28"/>
          <w:lang w:val="uk-UA"/>
        </w:rPr>
      </w:pPr>
      <w:r>
        <w:rPr>
          <w:rFonts w:eastAsia="Times New Roman"/>
          <w:b w:val="0"/>
          <w:bCs w:val="0"/>
          <w:sz w:val="28"/>
          <w:szCs w:val="28"/>
          <w:lang w:val="uk-UA"/>
        </w:rPr>
        <w:t xml:space="preserve">Реалізація </w:t>
      </w:r>
      <w:proofErr w:type="spellStart"/>
      <w:r>
        <w:rPr>
          <w:rFonts w:eastAsia="Times New Roman"/>
          <w:b w:val="0"/>
          <w:bCs w:val="0"/>
          <w:sz w:val="28"/>
          <w:szCs w:val="28"/>
          <w:lang w:val="uk-UA"/>
        </w:rPr>
        <w:t>проє</w:t>
      </w:r>
      <w:r w:rsidR="00BD4428" w:rsidRPr="009F7EB6">
        <w:rPr>
          <w:rFonts w:eastAsia="Times New Roman"/>
          <w:b w:val="0"/>
          <w:bCs w:val="0"/>
          <w:sz w:val="28"/>
          <w:szCs w:val="28"/>
          <w:lang w:val="uk-UA"/>
        </w:rPr>
        <w:t>кту</w:t>
      </w:r>
      <w:proofErr w:type="spellEnd"/>
      <w:r w:rsidR="00BD4428" w:rsidRPr="009F7EB6">
        <w:rPr>
          <w:rFonts w:eastAsia="Times New Roman"/>
          <w:b w:val="0"/>
          <w:bCs w:val="0"/>
          <w:sz w:val="28"/>
          <w:szCs w:val="28"/>
          <w:lang w:val="uk-UA"/>
        </w:rPr>
        <w:t xml:space="preserve"> </w:t>
      </w:r>
      <w:r w:rsidR="000F6146" w:rsidRPr="009F7EB6">
        <w:rPr>
          <w:b w:val="0"/>
          <w:sz w:val="28"/>
          <w:szCs w:val="28"/>
          <w:lang w:val="uk-UA"/>
        </w:rPr>
        <w:t xml:space="preserve">наказу Міністерства фінансів </w:t>
      </w:r>
      <w:r w:rsidR="00BD4428" w:rsidRPr="009F7EB6">
        <w:rPr>
          <w:b w:val="0"/>
          <w:sz w:val="28"/>
          <w:szCs w:val="28"/>
          <w:lang w:val="uk-UA"/>
        </w:rPr>
        <w:t>України</w:t>
      </w:r>
      <w:r w:rsidR="00BD4428" w:rsidRPr="009F7EB6">
        <w:rPr>
          <w:rFonts w:eastAsia="Times New Roman"/>
          <w:b w:val="0"/>
          <w:bCs w:val="0"/>
          <w:sz w:val="28"/>
          <w:szCs w:val="28"/>
          <w:lang w:val="uk-UA"/>
        </w:rPr>
        <w:t xml:space="preserve"> не передбачає фінансових витрат з боку державних органів та, відповідно, додаткових видатків бюджету.</w:t>
      </w:r>
    </w:p>
    <w:p w:rsidR="006B7993" w:rsidRPr="00D6659C" w:rsidRDefault="00FD4BF0" w:rsidP="00B17FAE">
      <w:pPr>
        <w:pStyle w:val="3"/>
        <w:widowControl w:val="0"/>
        <w:spacing w:before="0" w:beforeAutospacing="0" w:after="0" w:afterAutospacing="0"/>
        <w:ind w:firstLine="567"/>
        <w:jc w:val="both"/>
        <w:rPr>
          <w:b w:val="0"/>
          <w:sz w:val="28"/>
          <w:szCs w:val="28"/>
          <w:lang w:val="uk-UA"/>
        </w:rPr>
      </w:pPr>
      <w:r w:rsidRPr="005725C2">
        <w:rPr>
          <w:b w:val="0"/>
          <w:sz w:val="28"/>
          <w:szCs w:val="28"/>
          <w:lang w:val="uk-UA"/>
        </w:rPr>
        <w:t>Тест малого підприємництва (М-тест) не проводився, оскільки суб</w:t>
      </w:r>
      <w:r w:rsidR="00B50405">
        <w:rPr>
          <w:b w:val="0"/>
          <w:sz w:val="28"/>
          <w:szCs w:val="28"/>
          <w:lang w:val="uk-UA"/>
        </w:rPr>
        <w:t>’</w:t>
      </w:r>
      <w:r w:rsidRPr="005725C2">
        <w:rPr>
          <w:b w:val="0"/>
          <w:sz w:val="28"/>
          <w:szCs w:val="28"/>
          <w:lang w:val="uk-UA"/>
        </w:rPr>
        <w:t>єкт</w:t>
      </w:r>
      <w:r w:rsidR="008C5739">
        <w:rPr>
          <w:b w:val="0"/>
          <w:sz w:val="28"/>
          <w:szCs w:val="28"/>
          <w:lang w:val="uk-UA"/>
        </w:rPr>
        <w:t>ів</w:t>
      </w:r>
      <w:r w:rsidRPr="005725C2">
        <w:rPr>
          <w:b w:val="0"/>
          <w:sz w:val="28"/>
          <w:szCs w:val="28"/>
          <w:lang w:val="uk-UA"/>
        </w:rPr>
        <w:t xml:space="preserve"> малого підприємництва </w:t>
      </w:r>
      <w:r w:rsidR="008C5739">
        <w:rPr>
          <w:b w:val="0"/>
          <w:sz w:val="28"/>
          <w:szCs w:val="28"/>
          <w:lang w:val="uk-UA"/>
        </w:rPr>
        <w:t>менше 10</w:t>
      </w:r>
      <w:r w:rsidR="00B17FAE">
        <w:rPr>
          <w:b w:val="0"/>
          <w:sz w:val="28"/>
          <w:szCs w:val="28"/>
          <w:lang w:val="uk-UA"/>
        </w:rPr>
        <w:t xml:space="preserve"> відсотків</w:t>
      </w:r>
      <w:r w:rsidR="00486FFF">
        <w:rPr>
          <w:b w:val="0"/>
          <w:sz w:val="28"/>
          <w:szCs w:val="28"/>
          <w:lang w:val="uk-UA"/>
        </w:rPr>
        <w:t>.</w:t>
      </w:r>
    </w:p>
    <w:p w:rsidR="00FD4BF0" w:rsidRPr="005725C2" w:rsidRDefault="00FD4BF0" w:rsidP="00B17FAE">
      <w:pPr>
        <w:pStyle w:val="3"/>
        <w:widowControl w:val="0"/>
        <w:spacing w:before="0" w:beforeAutospacing="0" w:after="0" w:afterAutospacing="0"/>
        <w:ind w:firstLine="567"/>
        <w:jc w:val="both"/>
        <w:rPr>
          <w:b w:val="0"/>
          <w:sz w:val="28"/>
          <w:szCs w:val="28"/>
          <w:lang w:val="uk-UA"/>
        </w:rPr>
      </w:pPr>
      <w:r w:rsidRPr="005725C2">
        <w:rPr>
          <w:b w:val="0"/>
          <w:sz w:val="28"/>
          <w:szCs w:val="28"/>
          <w:lang w:val="uk-UA"/>
        </w:rPr>
        <w:t xml:space="preserve">Виконання вимог регуляторного </w:t>
      </w:r>
      <w:proofErr w:type="spellStart"/>
      <w:r w:rsidRPr="005725C2">
        <w:rPr>
          <w:b w:val="0"/>
          <w:sz w:val="28"/>
          <w:szCs w:val="28"/>
          <w:lang w:val="uk-UA"/>
        </w:rPr>
        <w:t>акта</w:t>
      </w:r>
      <w:proofErr w:type="spellEnd"/>
      <w:r w:rsidRPr="005725C2">
        <w:rPr>
          <w:b w:val="0"/>
          <w:sz w:val="28"/>
          <w:szCs w:val="28"/>
          <w:lang w:val="uk-UA"/>
        </w:rPr>
        <w:t xml:space="preserve"> буде забезпечено існуючими у структурі митних органів підрозділами та здійснюватиметься в межах </w:t>
      </w:r>
      <w:r w:rsidR="00E6675F">
        <w:rPr>
          <w:b w:val="0"/>
          <w:sz w:val="28"/>
          <w:szCs w:val="28"/>
          <w:lang w:val="uk-UA"/>
        </w:rPr>
        <w:t>затверджених бюджетних асигнувань на утримання митних органів.</w:t>
      </w:r>
    </w:p>
    <w:p w:rsidR="00BD4428" w:rsidRPr="009F7EB6" w:rsidRDefault="00BD4428" w:rsidP="00B17FAE">
      <w:pPr>
        <w:pStyle w:val="3"/>
        <w:spacing w:before="120" w:beforeAutospacing="0" w:after="120" w:afterAutospacing="0"/>
        <w:ind w:firstLine="567"/>
        <w:jc w:val="center"/>
        <w:rPr>
          <w:rFonts w:eastAsia="Times New Roman"/>
          <w:sz w:val="28"/>
          <w:szCs w:val="28"/>
          <w:lang w:val="uk-UA"/>
        </w:rPr>
      </w:pPr>
      <w:r w:rsidRPr="009F7EB6">
        <w:rPr>
          <w:rFonts w:eastAsia="Times New Roman"/>
          <w:sz w:val="28"/>
          <w:szCs w:val="28"/>
          <w:lang w:val="uk-UA"/>
        </w:rPr>
        <w:t xml:space="preserve">VII. Обґрунтування запропонованого строку дії регуляторного </w:t>
      </w:r>
      <w:proofErr w:type="spellStart"/>
      <w:r w:rsidRPr="009F7EB6">
        <w:rPr>
          <w:rFonts w:eastAsia="Times New Roman"/>
          <w:sz w:val="28"/>
          <w:szCs w:val="28"/>
          <w:lang w:val="uk-UA"/>
        </w:rPr>
        <w:t>акта</w:t>
      </w:r>
      <w:proofErr w:type="spellEnd"/>
    </w:p>
    <w:p w:rsidR="00BD4428" w:rsidRPr="009F7EB6" w:rsidRDefault="007F48D3" w:rsidP="00B17FAE">
      <w:pPr>
        <w:pStyle w:val="a4"/>
        <w:spacing w:before="0" w:beforeAutospacing="0" w:after="0" w:afterAutospacing="0"/>
        <w:ind w:firstLine="567"/>
        <w:jc w:val="both"/>
        <w:rPr>
          <w:snapToGrid w:val="0"/>
          <w:sz w:val="28"/>
          <w:szCs w:val="28"/>
          <w:lang w:val="uk-UA"/>
        </w:rPr>
      </w:pPr>
      <w:r>
        <w:rPr>
          <w:sz w:val="28"/>
          <w:szCs w:val="28"/>
          <w:lang w:val="uk-UA"/>
        </w:rPr>
        <w:t xml:space="preserve">Строк дії </w:t>
      </w:r>
      <w:proofErr w:type="spellStart"/>
      <w:r>
        <w:rPr>
          <w:sz w:val="28"/>
          <w:szCs w:val="28"/>
          <w:lang w:val="uk-UA"/>
        </w:rPr>
        <w:t>проє</w:t>
      </w:r>
      <w:r w:rsidR="00BD4428" w:rsidRPr="009F7EB6">
        <w:rPr>
          <w:sz w:val="28"/>
          <w:szCs w:val="28"/>
          <w:lang w:val="uk-UA"/>
        </w:rPr>
        <w:t>кту</w:t>
      </w:r>
      <w:proofErr w:type="spellEnd"/>
      <w:r w:rsidR="00BD4428" w:rsidRPr="009F7EB6">
        <w:rPr>
          <w:sz w:val="28"/>
          <w:szCs w:val="28"/>
          <w:lang w:val="uk-UA"/>
        </w:rPr>
        <w:t xml:space="preserve"> </w:t>
      </w:r>
      <w:proofErr w:type="spellStart"/>
      <w:r w:rsidR="00BD4428" w:rsidRPr="009F7EB6">
        <w:rPr>
          <w:sz w:val="28"/>
          <w:szCs w:val="28"/>
          <w:lang w:val="uk-UA"/>
        </w:rPr>
        <w:t>акта</w:t>
      </w:r>
      <w:proofErr w:type="spellEnd"/>
      <w:r w:rsidR="00BD4428" w:rsidRPr="009F7EB6">
        <w:rPr>
          <w:sz w:val="28"/>
          <w:szCs w:val="28"/>
          <w:lang w:val="uk-UA"/>
        </w:rPr>
        <w:t xml:space="preserve"> є необмеженим, оскільки </w:t>
      </w:r>
      <w:r w:rsidR="000F6146" w:rsidRPr="009F7EB6">
        <w:rPr>
          <w:sz w:val="28"/>
          <w:szCs w:val="28"/>
          <w:lang w:val="uk-UA"/>
        </w:rPr>
        <w:t>норми законодавства</w:t>
      </w:r>
      <w:r w:rsidR="00BD4428" w:rsidRPr="009F7EB6">
        <w:rPr>
          <w:sz w:val="28"/>
          <w:szCs w:val="28"/>
          <w:lang w:val="uk-UA"/>
        </w:rPr>
        <w:t>, які передбач</w:t>
      </w:r>
      <w:r w:rsidR="00F95A7D">
        <w:rPr>
          <w:sz w:val="28"/>
          <w:szCs w:val="28"/>
          <w:lang w:val="uk-UA"/>
        </w:rPr>
        <w:t xml:space="preserve">ають необхідність прийняття </w:t>
      </w:r>
      <w:proofErr w:type="spellStart"/>
      <w:r w:rsidR="00F95A7D">
        <w:rPr>
          <w:sz w:val="28"/>
          <w:szCs w:val="28"/>
          <w:lang w:val="uk-UA"/>
        </w:rPr>
        <w:t>проє</w:t>
      </w:r>
      <w:r w:rsidR="00BD4428" w:rsidRPr="009F7EB6">
        <w:rPr>
          <w:sz w:val="28"/>
          <w:szCs w:val="28"/>
          <w:lang w:val="uk-UA"/>
        </w:rPr>
        <w:t>кту</w:t>
      </w:r>
      <w:proofErr w:type="spellEnd"/>
      <w:r w:rsidR="00BD4428" w:rsidRPr="009F7EB6">
        <w:rPr>
          <w:sz w:val="28"/>
          <w:szCs w:val="28"/>
          <w:lang w:val="uk-UA"/>
        </w:rPr>
        <w:t xml:space="preserve"> </w:t>
      </w:r>
      <w:proofErr w:type="spellStart"/>
      <w:r w:rsidR="00BD4428" w:rsidRPr="009F7EB6">
        <w:rPr>
          <w:sz w:val="28"/>
          <w:szCs w:val="28"/>
          <w:lang w:val="uk-UA"/>
        </w:rPr>
        <w:t>акта</w:t>
      </w:r>
      <w:proofErr w:type="spellEnd"/>
      <w:r w:rsidR="00BD4428" w:rsidRPr="009F7EB6">
        <w:rPr>
          <w:snapToGrid w:val="0"/>
          <w:sz w:val="28"/>
          <w:szCs w:val="28"/>
          <w:lang w:val="uk-UA"/>
        </w:rPr>
        <w:t>,</w:t>
      </w:r>
      <w:r w:rsidR="00BD4428" w:rsidRPr="009F7EB6">
        <w:rPr>
          <w:sz w:val="28"/>
          <w:szCs w:val="28"/>
          <w:lang w:val="uk-UA"/>
        </w:rPr>
        <w:t xml:space="preserve"> мають необмежений термін дії.</w:t>
      </w:r>
    </w:p>
    <w:p w:rsidR="00BD4428" w:rsidRDefault="00BD4428" w:rsidP="00B17FAE">
      <w:pPr>
        <w:pStyle w:val="3"/>
        <w:spacing w:before="120" w:beforeAutospacing="0" w:after="120" w:afterAutospacing="0"/>
        <w:ind w:firstLine="567"/>
        <w:jc w:val="center"/>
        <w:rPr>
          <w:rFonts w:eastAsia="Times New Roman"/>
          <w:sz w:val="28"/>
          <w:szCs w:val="28"/>
          <w:lang w:val="uk-UA"/>
        </w:rPr>
      </w:pPr>
      <w:r w:rsidRPr="009F7EB6">
        <w:rPr>
          <w:rFonts w:eastAsia="Times New Roman"/>
          <w:sz w:val="28"/>
          <w:szCs w:val="28"/>
          <w:lang w:val="uk-UA"/>
        </w:rPr>
        <w:t xml:space="preserve">VIII. Визначення показників результативності дії регуляторного </w:t>
      </w:r>
      <w:proofErr w:type="spellStart"/>
      <w:r w:rsidRPr="009F7EB6">
        <w:rPr>
          <w:rFonts w:eastAsia="Times New Roman"/>
          <w:sz w:val="28"/>
          <w:szCs w:val="28"/>
          <w:lang w:val="uk-UA"/>
        </w:rPr>
        <w:t>акта</w:t>
      </w:r>
      <w:proofErr w:type="spellEnd"/>
    </w:p>
    <w:p w:rsidR="000D6A2F" w:rsidRPr="00F108A7" w:rsidRDefault="000D6A2F" w:rsidP="00B17FAE">
      <w:pPr>
        <w:pStyle w:val="3"/>
        <w:tabs>
          <w:tab w:val="left" w:pos="0"/>
          <w:tab w:val="left" w:pos="851"/>
        </w:tabs>
        <w:spacing w:before="0" w:beforeAutospacing="0" w:after="0" w:afterAutospacing="0"/>
        <w:ind w:firstLine="567"/>
        <w:jc w:val="both"/>
        <w:rPr>
          <w:b w:val="0"/>
          <w:sz w:val="28"/>
          <w:szCs w:val="28"/>
          <w:lang w:val="uk-UA"/>
        </w:rPr>
      </w:pPr>
      <w:r w:rsidRPr="00F108A7">
        <w:rPr>
          <w:b w:val="0"/>
          <w:sz w:val="28"/>
          <w:szCs w:val="28"/>
          <w:lang w:val="uk-UA"/>
        </w:rPr>
        <w:t xml:space="preserve">Прогнозні значення показників результативності регуляторного </w:t>
      </w:r>
      <w:proofErr w:type="spellStart"/>
      <w:r w:rsidRPr="00F108A7">
        <w:rPr>
          <w:b w:val="0"/>
          <w:sz w:val="28"/>
          <w:szCs w:val="28"/>
          <w:lang w:val="uk-UA"/>
        </w:rPr>
        <w:t>акта</w:t>
      </w:r>
      <w:proofErr w:type="spellEnd"/>
      <w:r w:rsidRPr="00F108A7">
        <w:rPr>
          <w:b w:val="0"/>
          <w:sz w:val="28"/>
          <w:szCs w:val="28"/>
          <w:lang w:val="uk-UA"/>
        </w:rPr>
        <w:t xml:space="preserve">  будуть виражені у кількісній формі, а саме:</w:t>
      </w:r>
    </w:p>
    <w:p w:rsidR="000F1CED" w:rsidRPr="000F1CED" w:rsidRDefault="000F1CED" w:rsidP="00B17FAE">
      <w:pPr>
        <w:pStyle w:val="3"/>
        <w:widowControl w:val="0"/>
        <w:spacing w:before="0" w:beforeAutospacing="0" w:after="0" w:afterAutospacing="0"/>
        <w:ind w:firstLine="567"/>
        <w:jc w:val="both"/>
        <w:rPr>
          <w:b w:val="0"/>
          <w:sz w:val="28"/>
          <w:szCs w:val="28"/>
          <w:lang w:val="uk-UA"/>
        </w:rPr>
      </w:pPr>
      <w:r w:rsidRPr="000F1CED">
        <w:rPr>
          <w:b w:val="0"/>
          <w:sz w:val="28"/>
          <w:szCs w:val="28"/>
          <w:lang w:val="uk-UA"/>
        </w:rPr>
        <w:t>розмір надходжень до державного та місцевих бюджетів і державних цільових фондів, пов</w:t>
      </w:r>
      <w:r w:rsidR="00B50405">
        <w:rPr>
          <w:b w:val="0"/>
          <w:sz w:val="28"/>
          <w:szCs w:val="28"/>
          <w:lang w:val="uk-UA"/>
        </w:rPr>
        <w:t>’</w:t>
      </w:r>
      <w:r w:rsidRPr="000F1CED">
        <w:rPr>
          <w:b w:val="0"/>
          <w:sz w:val="28"/>
          <w:szCs w:val="28"/>
          <w:lang w:val="uk-UA"/>
        </w:rPr>
        <w:t xml:space="preserve">язаних з дією </w:t>
      </w:r>
      <w:proofErr w:type="spellStart"/>
      <w:r w:rsidRPr="000F1CED">
        <w:rPr>
          <w:b w:val="0"/>
          <w:sz w:val="28"/>
          <w:szCs w:val="28"/>
          <w:lang w:val="uk-UA"/>
        </w:rPr>
        <w:t>акта</w:t>
      </w:r>
      <w:proofErr w:type="spellEnd"/>
      <w:r w:rsidR="008F7014">
        <w:rPr>
          <w:b w:val="0"/>
          <w:sz w:val="28"/>
          <w:szCs w:val="28"/>
          <w:lang w:val="uk-UA"/>
        </w:rPr>
        <w:t> – </w:t>
      </w:r>
      <w:r w:rsidR="00E86D2C">
        <w:rPr>
          <w:b w:val="0"/>
          <w:sz w:val="28"/>
          <w:szCs w:val="28"/>
          <w:lang w:val="uk-UA"/>
        </w:rPr>
        <w:t>0,00 гривень</w:t>
      </w:r>
      <w:r w:rsidRPr="000F1CED">
        <w:rPr>
          <w:b w:val="0"/>
          <w:sz w:val="28"/>
          <w:szCs w:val="28"/>
          <w:lang w:val="uk-UA"/>
        </w:rPr>
        <w:t xml:space="preserve">; </w:t>
      </w:r>
    </w:p>
    <w:p w:rsidR="000F1CED" w:rsidRPr="000F1CED" w:rsidRDefault="000F1CED" w:rsidP="00B17FAE">
      <w:pPr>
        <w:pStyle w:val="3"/>
        <w:widowControl w:val="0"/>
        <w:spacing w:before="0" w:beforeAutospacing="0" w:after="0" w:afterAutospacing="0"/>
        <w:ind w:firstLine="567"/>
        <w:jc w:val="both"/>
        <w:rPr>
          <w:b w:val="0"/>
          <w:sz w:val="28"/>
          <w:szCs w:val="28"/>
          <w:lang w:val="uk-UA"/>
        </w:rPr>
      </w:pPr>
      <w:r w:rsidRPr="000F1CED">
        <w:rPr>
          <w:b w:val="0"/>
          <w:sz w:val="28"/>
          <w:szCs w:val="28"/>
          <w:lang w:val="uk-UA"/>
        </w:rPr>
        <w:t>кількість суб</w:t>
      </w:r>
      <w:r w:rsidR="00B50405">
        <w:rPr>
          <w:b w:val="0"/>
          <w:sz w:val="28"/>
          <w:szCs w:val="28"/>
          <w:lang w:val="uk-UA"/>
        </w:rPr>
        <w:t>’</w:t>
      </w:r>
      <w:r w:rsidRPr="000F1CED">
        <w:rPr>
          <w:b w:val="0"/>
          <w:sz w:val="28"/>
          <w:szCs w:val="28"/>
          <w:lang w:val="uk-UA"/>
        </w:rPr>
        <w:t xml:space="preserve">єктів господарювання та/або фізичних осіб, на яких поширюватиметься </w:t>
      </w:r>
      <w:r w:rsidRPr="008C5739">
        <w:rPr>
          <w:b w:val="0"/>
          <w:sz w:val="28"/>
          <w:szCs w:val="28"/>
          <w:lang w:val="uk-UA"/>
        </w:rPr>
        <w:t xml:space="preserve">дія </w:t>
      </w:r>
      <w:proofErr w:type="spellStart"/>
      <w:r w:rsidRPr="008C5739">
        <w:rPr>
          <w:b w:val="0"/>
          <w:sz w:val="28"/>
          <w:szCs w:val="28"/>
          <w:lang w:val="uk-UA"/>
        </w:rPr>
        <w:t>акта</w:t>
      </w:r>
      <w:proofErr w:type="spellEnd"/>
      <w:r w:rsidR="008F7014">
        <w:rPr>
          <w:b w:val="0"/>
          <w:sz w:val="28"/>
          <w:szCs w:val="28"/>
          <w:lang w:val="uk-UA"/>
        </w:rPr>
        <w:t> – </w:t>
      </w:r>
      <w:r w:rsidR="00E2381B">
        <w:rPr>
          <w:b w:val="0"/>
          <w:sz w:val="28"/>
          <w:szCs w:val="28"/>
          <w:lang w:val="uk-UA"/>
        </w:rPr>
        <w:t xml:space="preserve">970 </w:t>
      </w:r>
      <w:r w:rsidR="00D6659C" w:rsidRPr="008C5739">
        <w:rPr>
          <w:b w:val="0"/>
          <w:sz w:val="28"/>
          <w:szCs w:val="28"/>
          <w:lang w:val="uk-UA"/>
        </w:rPr>
        <w:t>осіб</w:t>
      </w:r>
      <w:r w:rsidRPr="008C5739">
        <w:rPr>
          <w:b w:val="0"/>
          <w:sz w:val="28"/>
          <w:szCs w:val="28"/>
          <w:lang w:val="uk-UA"/>
        </w:rPr>
        <w:t>;</w:t>
      </w:r>
      <w:r w:rsidRPr="000F1CED">
        <w:rPr>
          <w:b w:val="0"/>
          <w:sz w:val="28"/>
          <w:szCs w:val="28"/>
          <w:lang w:val="uk-UA"/>
        </w:rPr>
        <w:t xml:space="preserve"> </w:t>
      </w:r>
    </w:p>
    <w:p w:rsidR="000F1CED" w:rsidRPr="000F1CED" w:rsidRDefault="000F1CED" w:rsidP="00B17FAE">
      <w:pPr>
        <w:pStyle w:val="3"/>
        <w:widowControl w:val="0"/>
        <w:spacing w:before="0" w:beforeAutospacing="0" w:after="0" w:afterAutospacing="0"/>
        <w:ind w:firstLine="567"/>
        <w:jc w:val="both"/>
        <w:rPr>
          <w:b w:val="0"/>
          <w:sz w:val="28"/>
          <w:szCs w:val="28"/>
          <w:lang w:val="uk-UA"/>
        </w:rPr>
      </w:pPr>
      <w:r w:rsidRPr="00E240FF">
        <w:rPr>
          <w:b w:val="0"/>
          <w:sz w:val="28"/>
          <w:szCs w:val="28"/>
          <w:lang w:val="uk-UA"/>
        </w:rPr>
        <w:t>розмір коштів і час, що витрачатимуться суб</w:t>
      </w:r>
      <w:r w:rsidR="00B50405" w:rsidRPr="00E240FF">
        <w:rPr>
          <w:b w:val="0"/>
          <w:sz w:val="28"/>
          <w:szCs w:val="28"/>
          <w:lang w:val="uk-UA"/>
        </w:rPr>
        <w:t>’</w:t>
      </w:r>
      <w:r w:rsidRPr="00E240FF">
        <w:rPr>
          <w:b w:val="0"/>
          <w:sz w:val="28"/>
          <w:szCs w:val="28"/>
          <w:lang w:val="uk-UA"/>
        </w:rPr>
        <w:t>єктами господарювання та/або фізичними особами, пов</w:t>
      </w:r>
      <w:r w:rsidR="00B50405" w:rsidRPr="00E240FF">
        <w:rPr>
          <w:b w:val="0"/>
          <w:sz w:val="28"/>
          <w:szCs w:val="28"/>
          <w:lang w:val="uk-UA"/>
        </w:rPr>
        <w:t>’</w:t>
      </w:r>
      <w:r w:rsidRPr="00E240FF">
        <w:rPr>
          <w:b w:val="0"/>
          <w:sz w:val="28"/>
          <w:szCs w:val="28"/>
          <w:lang w:val="uk-UA"/>
        </w:rPr>
        <w:t xml:space="preserve">язаними з виконанням вимог </w:t>
      </w:r>
      <w:proofErr w:type="spellStart"/>
      <w:r w:rsidRPr="00E240FF">
        <w:rPr>
          <w:b w:val="0"/>
          <w:sz w:val="28"/>
          <w:szCs w:val="28"/>
          <w:lang w:val="uk-UA"/>
        </w:rPr>
        <w:t>акта</w:t>
      </w:r>
      <w:proofErr w:type="spellEnd"/>
      <w:r w:rsidR="008C5739" w:rsidRPr="00E240FF">
        <w:rPr>
          <w:b w:val="0"/>
          <w:sz w:val="28"/>
          <w:szCs w:val="28"/>
          <w:lang w:val="ru-RU"/>
        </w:rPr>
        <w:t xml:space="preserve">: х (у грошовому </w:t>
      </w:r>
      <w:proofErr w:type="spellStart"/>
      <w:r w:rsidR="008C5739" w:rsidRPr="00E240FF">
        <w:rPr>
          <w:b w:val="0"/>
          <w:sz w:val="28"/>
          <w:szCs w:val="28"/>
          <w:lang w:val="ru-RU"/>
        </w:rPr>
        <w:t>екв</w:t>
      </w:r>
      <w:proofErr w:type="spellEnd"/>
      <w:r w:rsidR="008C5739" w:rsidRPr="00E240FF">
        <w:rPr>
          <w:b w:val="0"/>
          <w:sz w:val="28"/>
          <w:szCs w:val="28"/>
          <w:lang w:val="uk-UA"/>
        </w:rPr>
        <w:t>і</w:t>
      </w:r>
      <w:proofErr w:type="spellStart"/>
      <w:r w:rsidR="008F7014">
        <w:rPr>
          <w:b w:val="0"/>
          <w:sz w:val="28"/>
          <w:szCs w:val="28"/>
          <w:lang w:val="ru-RU"/>
        </w:rPr>
        <w:t>валенті</w:t>
      </w:r>
      <w:proofErr w:type="spellEnd"/>
      <w:r w:rsidR="008F7014">
        <w:rPr>
          <w:b w:val="0"/>
          <w:sz w:val="28"/>
          <w:szCs w:val="28"/>
          <w:lang w:val="ru-RU"/>
        </w:rPr>
        <w:t>) – </w:t>
      </w:r>
      <w:r w:rsidR="00307038">
        <w:rPr>
          <w:b w:val="0"/>
          <w:sz w:val="28"/>
          <w:szCs w:val="28"/>
          <w:lang w:val="ru-RU"/>
        </w:rPr>
        <w:t>2 205,0</w:t>
      </w:r>
      <w:r w:rsidR="00E240FF" w:rsidRPr="00E240FF">
        <w:rPr>
          <w:b w:val="0"/>
          <w:sz w:val="28"/>
          <w:szCs w:val="28"/>
          <w:lang w:val="ru-RU"/>
        </w:rPr>
        <w:t xml:space="preserve"> </w:t>
      </w:r>
      <w:proofErr w:type="spellStart"/>
      <w:r w:rsidR="008C5739" w:rsidRPr="00E240FF">
        <w:rPr>
          <w:b w:val="0"/>
          <w:sz w:val="28"/>
          <w:szCs w:val="28"/>
          <w:lang w:val="ru-RU"/>
        </w:rPr>
        <w:t>грн</w:t>
      </w:r>
      <w:proofErr w:type="spellEnd"/>
      <w:r w:rsidR="008C5739" w:rsidRPr="00E240FF">
        <w:rPr>
          <w:b w:val="0"/>
          <w:sz w:val="28"/>
          <w:szCs w:val="28"/>
          <w:lang w:val="ru-RU"/>
        </w:rPr>
        <w:t xml:space="preserve">; </w:t>
      </w:r>
      <w:r w:rsidR="008F7014">
        <w:rPr>
          <w:b w:val="0"/>
          <w:sz w:val="28"/>
          <w:szCs w:val="28"/>
          <w:lang w:val="uk-UA"/>
        </w:rPr>
        <w:t>у (час) </w:t>
      </w:r>
      <w:r w:rsidR="008F7014">
        <w:rPr>
          <w:b w:val="0"/>
          <w:sz w:val="28"/>
          <w:szCs w:val="28"/>
          <w:lang w:val="ru-RU"/>
        </w:rPr>
        <w:t>– </w:t>
      </w:r>
      <w:r w:rsidR="008C5739" w:rsidRPr="00E240FF">
        <w:rPr>
          <w:b w:val="0"/>
          <w:sz w:val="28"/>
          <w:szCs w:val="28"/>
          <w:lang w:val="ru-RU"/>
        </w:rPr>
        <w:t xml:space="preserve">43 год 30 </w:t>
      </w:r>
      <w:proofErr w:type="spellStart"/>
      <w:r w:rsidR="008C5739" w:rsidRPr="00E240FF">
        <w:rPr>
          <w:b w:val="0"/>
          <w:sz w:val="28"/>
          <w:szCs w:val="28"/>
          <w:lang w:val="ru-RU"/>
        </w:rPr>
        <w:t>хв</w:t>
      </w:r>
      <w:r w:rsidR="00B17FAE" w:rsidRPr="00E240FF">
        <w:rPr>
          <w:b w:val="0"/>
          <w:sz w:val="28"/>
          <w:szCs w:val="28"/>
          <w:lang w:val="ru-RU"/>
        </w:rPr>
        <w:t>илин</w:t>
      </w:r>
      <w:proofErr w:type="spellEnd"/>
      <w:r w:rsidR="00F0786D" w:rsidRPr="00E240FF">
        <w:rPr>
          <w:b w:val="0"/>
          <w:sz w:val="28"/>
          <w:szCs w:val="28"/>
          <w:lang w:val="uk-UA"/>
        </w:rPr>
        <w:t>;</w:t>
      </w:r>
    </w:p>
    <w:p w:rsidR="000F1CED" w:rsidRDefault="000D6A2F" w:rsidP="00B17FAE">
      <w:pPr>
        <w:pStyle w:val="3"/>
        <w:widowControl w:val="0"/>
        <w:spacing w:before="0" w:beforeAutospacing="0" w:after="0" w:afterAutospacing="0"/>
        <w:ind w:firstLine="567"/>
        <w:jc w:val="both"/>
        <w:rPr>
          <w:b w:val="0"/>
          <w:sz w:val="28"/>
          <w:szCs w:val="28"/>
          <w:lang w:val="uk-UA"/>
        </w:rPr>
      </w:pPr>
      <w:r w:rsidRPr="000D6A2F">
        <w:rPr>
          <w:b w:val="0"/>
          <w:sz w:val="28"/>
          <w:szCs w:val="28"/>
          <w:lang w:val="uk-UA"/>
        </w:rPr>
        <w:t>рівень поінформованості суб</w:t>
      </w:r>
      <w:r w:rsidR="00B50405">
        <w:rPr>
          <w:b w:val="0"/>
          <w:sz w:val="28"/>
          <w:szCs w:val="28"/>
          <w:lang w:val="uk-UA"/>
        </w:rPr>
        <w:t>’</w:t>
      </w:r>
      <w:r w:rsidRPr="000D6A2F">
        <w:rPr>
          <w:b w:val="0"/>
          <w:sz w:val="28"/>
          <w:szCs w:val="28"/>
          <w:lang w:val="uk-UA"/>
        </w:rPr>
        <w:t>єктів господа</w:t>
      </w:r>
      <w:r w:rsidR="00F95A7D">
        <w:rPr>
          <w:b w:val="0"/>
          <w:sz w:val="28"/>
          <w:szCs w:val="28"/>
          <w:lang w:val="uk-UA"/>
        </w:rPr>
        <w:t xml:space="preserve">рювання з основних положень </w:t>
      </w:r>
      <w:proofErr w:type="spellStart"/>
      <w:r w:rsidR="00F95A7D">
        <w:rPr>
          <w:b w:val="0"/>
          <w:sz w:val="28"/>
          <w:szCs w:val="28"/>
          <w:lang w:val="uk-UA"/>
        </w:rPr>
        <w:t>проє</w:t>
      </w:r>
      <w:r w:rsidRPr="000D6A2F">
        <w:rPr>
          <w:b w:val="0"/>
          <w:sz w:val="28"/>
          <w:szCs w:val="28"/>
          <w:lang w:val="uk-UA"/>
        </w:rPr>
        <w:t>кту</w:t>
      </w:r>
      <w:proofErr w:type="spellEnd"/>
      <w:r w:rsidRPr="000D6A2F">
        <w:rPr>
          <w:b w:val="0"/>
          <w:sz w:val="28"/>
          <w:szCs w:val="28"/>
          <w:lang w:val="uk-UA"/>
        </w:rPr>
        <w:t xml:space="preserve"> регуляторного </w:t>
      </w:r>
      <w:proofErr w:type="spellStart"/>
      <w:r w:rsidRPr="000D6A2F">
        <w:rPr>
          <w:b w:val="0"/>
          <w:sz w:val="28"/>
          <w:szCs w:val="28"/>
          <w:lang w:val="uk-UA"/>
        </w:rPr>
        <w:t>акта</w:t>
      </w:r>
      <w:proofErr w:type="spellEnd"/>
      <w:r w:rsidRPr="000D6A2F">
        <w:rPr>
          <w:b w:val="0"/>
          <w:sz w:val="28"/>
          <w:szCs w:val="28"/>
          <w:lang w:val="uk-UA"/>
        </w:rPr>
        <w:t xml:space="preserve"> </w:t>
      </w:r>
      <w:r w:rsidR="00E86D2C">
        <w:rPr>
          <w:b w:val="0"/>
          <w:sz w:val="28"/>
          <w:szCs w:val="28"/>
          <w:lang w:val="uk-UA"/>
        </w:rPr>
        <w:t>100</w:t>
      </w:r>
      <w:r w:rsidR="00B17FAE">
        <w:rPr>
          <w:b w:val="0"/>
          <w:sz w:val="28"/>
          <w:szCs w:val="28"/>
          <w:lang w:val="uk-UA"/>
        </w:rPr>
        <w:t xml:space="preserve"> </w:t>
      </w:r>
      <w:proofErr w:type="spellStart"/>
      <w:r w:rsidR="00B17FAE">
        <w:rPr>
          <w:b w:val="0"/>
          <w:sz w:val="28"/>
          <w:szCs w:val="28"/>
          <w:lang w:val="uk-UA"/>
        </w:rPr>
        <w:t>відс</w:t>
      </w:r>
      <w:proofErr w:type="spellEnd"/>
      <w:r w:rsidR="00B17FAE">
        <w:rPr>
          <w:b w:val="0"/>
          <w:sz w:val="28"/>
          <w:szCs w:val="28"/>
          <w:lang w:val="uk-UA"/>
        </w:rPr>
        <w:t>.</w:t>
      </w:r>
      <w:r w:rsidR="00E86D2C">
        <w:rPr>
          <w:b w:val="0"/>
          <w:sz w:val="28"/>
          <w:szCs w:val="28"/>
          <w:lang w:val="uk-UA"/>
        </w:rPr>
        <w:t xml:space="preserve"> (</w:t>
      </w:r>
      <w:r w:rsidRPr="000D6A2F">
        <w:rPr>
          <w:b w:val="0"/>
          <w:sz w:val="28"/>
          <w:szCs w:val="28"/>
          <w:lang w:val="uk-UA"/>
        </w:rPr>
        <w:t xml:space="preserve">оприлюднений на офіційному </w:t>
      </w:r>
      <w:proofErr w:type="spellStart"/>
      <w:r>
        <w:rPr>
          <w:b w:val="0"/>
          <w:sz w:val="28"/>
          <w:szCs w:val="28"/>
          <w:lang w:val="uk-UA"/>
        </w:rPr>
        <w:t>веб</w:t>
      </w:r>
      <w:r w:rsidRPr="000D6A2F">
        <w:rPr>
          <w:b w:val="0"/>
          <w:sz w:val="28"/>
          <w:szCs w:val="28"/>
          <w:lang w:val="uk-UA"/>
        </w:rPr>
        <w:t>сайті</w:t>
      </w:r>
      <w:proofErr w:type="spellEnd"/>
      <w:r w:rsidRPr="000D6A2F">
        <w:rPr>
          <w:b w:val="0"/>
          <w:sz w:val="28"/>
          <w:szCs w:val="28"/>
          <w:lang w:val="uk-UA"/>
        </w:rPr>
        <w:t xml:space="preserve"> </w:t>
      </w:r>
      <w:r w:rsidRPr="00F108A7">
        <w:rPr>
          <w:b w:val="0"/>
          <w:sz w:val="28"/>
          <w:szCs w:val="28"/>
          <w:lang w:val="uk-UA"/>
        </w:rPr>
        <w:t>Міністерства фінансів України</w:t>
      </w:r>
      <w:r w:rsidR="00E86D2C">
        <w:rPr>
          <w:b w:val="0"/>
          <w:sz w:val="28"/>
          <w:szCs w:val="28"/>
          <w:lang w:val="uk-UA"/>
        </w:rPr>
        <w:t>)</w:t>
      </w:r>
      <w:r w:rsidR="000F1CED" w:rsidRPr="000F1CED">
        <w:rPr>
          <w:b w:val="0"/>
          <w:sz w:val="28"/>
          <w:szCs w:val="28"/>
          <w:lang w:val="uk-UA"/>
        </w:rPr>
        <w:t>.</w:t>
      </w:r>
    </w:p>
    <w:p w:rsidR="00F108A7" w:rsidRPr="00F108A7" w:rsidRDefault="00F108A7" w:rsidP="00B17FAE">
      <w:pPr>
        <w:pStyle w:val="3"/>
        <w:tabs>
          <w:tab w:val="left" w:pos="0"/>
          <w:tab w:val="left" w:pos="851"/>
        </w:tabs>
        <w:spacing w:before="0" w:beforeAutospacing="0" w:after="0" w:afterAutospacing="0"/>
        <w:ind w:firstLine="567"/>
        <w:jc w:val="both"/>
        <w:rPr>
          <w:b w:val="0"/>
          <w:sz w:val="28"/>
          <w:szCs w:val="28"/>
          <w:lang w:val="uk-UA"/>
        </w:rPr>
      </w:pPr>
      <w:r w:rsidRPr="00F108A7">
        <w:rPr>
          <w:b w:val="0"/>
          <w:sz w:val="28"/>
          <w:szCs w:val="28"/>
          <w:lang w:val="uk-UA"/>
        </w:rPr>
        <w:t>Після прийняття наказу він бу</w:t>
      </w:r>
      <w:r w:rsidR="00E86D2C">
        <w:rPr>
          <w:b w:val="0"/>
          <w:sz w:val="28"/>
          <w:szCs w:val="28"/>
          <w:lang w:val="uk-UA"/>
        </w:rPr>
        <w:t xml:space="preserve">де оприлюднений в установленому </w:t>
      </w:r>
      <w:r w:rsidRPr="00F108A7">
        <w:rPr>
          <w:b w:val="0"/>
          <w:sz w:val="28"/>
          <w:szCs w:val="28"/>
          <w:lang w:val="uk-UA"/>
        </w:rPr>
        <w:t xml:space="preserve">законодавством порядку. </w:t>
      </w:r>
    </w:p>
    <w:p w:rsidR="00F108A7" w:rsidRPr="00F108A7" w:rsidRDefault="00E86D2C" w:rsidP="00B17FAE">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 xml:space="preserve">Додаткові </w:t>
      </w:r>
      <w:r w:rsidR="00F108A7" w:rsidRPr="00F108A7">
        <w:rPr>
          <w:b w:val="0"/>
          <w:sz w:val="28"/>
          <w:szCs w:val="28"/>
          <w:lang w:val="uk-UA"/>
        </w:rPr>
        <w:t>показник</w:t>
      </w:r>
      <w:r>
        <w:rPr>
          <w:b w:val="0"/>
          <w:sz w:val="28"/>
          <w:szCs w:val="28"/>
          <w:lang w:val="uk-UA"/>
        </w:rPr>
        <w:t>и</w:t>
      </w:r>
      <w:r w:rsidR="00F108A7" w:rsidRPr="00F108A7">
        <w:rPr>
          <w:b w:val="0"/>
          <w:sz w:val="28"/>
          <w:szCs w:val="28"/>
          <w:lang w:val="uk-UA"/>
        </w:rPr>
        <w:t xml:space="preserve"> резул</w:t>
      </w:r>
      <w:r>
        <w:rPr>
          <w:b w:val="0"/>
          <w:sz w:val="28"/>
          <w:szCs w:val="28"/>
          <w:lang w:val="uk-UA"/>
        </w:rPr>
        <w:t xml:space="preserve">ьтативності регуляторного </w:t>
      </w:r>
      <w:proofErr w:type="spellStart"/>
      <w:r>
        <w:rPr>
          <w:b w:val="0"/>
          <w:sz w:val="28"/>
          <w:szCs w:val="28"/>
          <w:lang w:val="uk-UA"/>
        </w:rPr>
        <w:t>акта</w:t>
      </w:r>
      <w:proofErr w:type="spellEnd"/>
      <w:r w:rsidR="00F108A7" w:rsidRPr="00F108A7">
        <w:rPr>
          <w:b w:val="0"/>
          <w:sz w:val="28"/>
          <w:szCs w:val="28"/>
          <w:lang w:val="uk-UA"/>
        </w:rPr>
        <w:t>:</w:t>
      </w:r>
    </w:p>
    <w:p w:rsidR="00E86D2C" w:rsidRPr="00B17FAE" w:rsidRDefault="00F108A7" w:rsidP="00B17FAE">
      <w:pPr>
        <w:pStyle w:val="3"/>
        <w:tabs>
          <w:tab w:val="left" w:pos="0"/>
          <w:tab w:val="left" w:pos="851"/>
        </w:tabs>
        <w:spacing w:before="0" w:beforeAutospacing="0" w:after="0" w:afterAutospacing="0"/>
        <w:ind w:firstLine="567"/>
        <w:jc w:val="both"/>
        <w:rPr>
          <w:b w:val="0"/>
          <w:sz w:val="28"/>
          <w:szCs w:val="28"/>
          <w:lang w:val="ru-RU"/>
        </w:rPr>
      </w:pPr>
      <w:r w:rsidRPr="00F108A7">
        <w:rPr>
          <w:b w:val="0"/>
          <w:sz w:val="28"/>
          <w:szCs w:val="28"/>
          <w:lang w:val="uk-UA"/>
        </w:rPr>
        <w:t xml:space="preserve">кількість </w:t>
      </w:r>
      <w:r w:rsidR="00E86D2C">
        <w:rPr>
          <w:b w:val="0"/>
          <w:sz w:val="28"/>
          <w:szCs w:val="28"/>
          <w:lang w:val="uk-UA"/>
        </w:rPr>
        <w:t>проведених документальних перевірок дотримання вимог законодавства України з питань митної справи</w:t>
      </w:r>
      <w:r w:rsidR="00B17FAE" w:rsidRPr="00B17FAE">
        <w:rPr>
          <w:b w:val="0"/>
          <w:sz w:val="28"/>
          <w:szCs w:val="28"/>
          <w:lang w:val="ru-RU"/>
        </w:rPr>
        <w:t>;</w:t>
      </w:r>
    </w:p>
    <w:p w:rsidR="00E86D2C" w:rsidRPr="00B17FAE" w:rsidRDefault="008F7014" w:rsidP="00B17FAE">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кількість актів та</w:t>
      </w:r>
      <w:r w:rsidR="00E86D2C">
        <w:rPr>
          <w:b w:val="0"/>
          <w:sz w:val="28"/>
          <w:szCs w:val="28"/>
          <w:lang w:val="uk-UA"/>
        </w:rPr>
        <w:t xml:space="preserve"> довідок документальних перевірок дотримання вимог законодавства України з питань митної справи</w:t>
      </w:r>
      <w:r w:rsidR="00B17FAE" w:rsidRPr="00B17FAE">
        <w:rPr>
          <w:b w:val="0"/>
          <w:sz w:val="28"/>
          <w:szCs w:val="28"/>
          <w:lang w:val="ru-RU"/>
        </w:rPr>
        <w:t>;</w:t>
      </w:r>
    </w:p>
    <w:p w:rsidR="00E2381B" w:rsidRDefault="00E86D2C" w:rsidP="00B17FAE">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кількість поданих заперечень до актів (довідок) документальних перевірок дотримання вимог законодавства України з питань митної справи</w:t>
      </w:r>
      <w:r w:rsidR="00E2381B">
        <w:rPr>
          <w:b w:val="0"/>
          <w:sz w:val="28"/>
          <w:szCs w:val="28"/>
          <w:lang w:val="uk-UA"/>
        </w:rPr>
        <w:t>;</w:t>
      </w:r>
    </w:p>
    <w:p w:rsidR="00F108A7" w:rsidRDefault="00E2381B" w:rsidP="00B17FAE">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кількість проведених зустрічних звірок</w:t>
      </w:r>
      <w:r w:rsidR="00F108A7" w:rsidRPr="00F108A7">
        <w:rPr>
          <w:b w:val="0"/>
          <w:sz w:val="28"/>
          <w:szCs w:val="28"/>
          <w:lang w:val="uk-UA"/>
        </w:rPr>
        <w:t>.</w:t>
      </w:r>
    </w:p>
    <w:p w:rsidR="00D6659C" w:rsidRPr="00F108A7" w:rsidRDefault="00D6659C" w:rsidP="00B17FAE">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Кількісні значення додаткових показників результативності будуть встановлені статистичним методом під час проведення базового відстеження.</w:t>
      </w:r>
    </w:p>
    <w:p w:rsidR="00EB2851" w:rsidRDefault="00BD4428" w:rsidP="00A462BD">
      <w:pPr>
        <w:pStyle w:val="3"/>
        <w:spacing w:before="120" w:beforeAutospacing="0" w:after="0" w:afterAutospacing="0"/>
        <w:ind w:firstLine="567"/>
        <w:jc w:val="center"/>
        <w:rPr>
          <w:rFonts w:eastAsia="Times New Roman"/>
          <w:sz w:val="28"/>
          <w:szCs w:val="28"/>
          <w:lang w:val="uk-UA"/>
        </w:rPr>
      </w:pPr>
      <w:r w:rsidRPr="009F7EB6">
        <w:rPr>
          <w:rFonts w:eastAsia="Times New Roman"/>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9F7EB6">
        <w:rPr>
          <w:rFonts w:eastAsia="Times New Roman"/>
          <w:sz w:val="28"/>
          <w:szCs w:val="28"/>
          <w:lang w:val="uk-UA"/>
        </w:rPr>
        <w:t>акта</w:t>
      </w:r>
      <w:proofErr w:type="spellEnd"/>
      <w:r w:rsidR="00505837" w:rsidRPr="009F7EB6">
        <w:rPr>
          <w:rFonts w:eastAsia="Times New Roman"/>
          <w:sz w:val="28"/>
          <w:szCs w:val="28"/>
          <w:lang w:val="uk-UA"/>
        </w:rPr>
        <w:t xml:space="preserve"> </w:t>
      </w:r>
    </w:p>
    <w:p w:rsidR="00A462BD" w:rsidRPr="009F7EB6" w:rsidRDefault="00A462BD" w:rsidP="00A462BD">
      <w:pPr>
        <w:pStyle w:val="3"/>
        <w:spacing w:before="120" w:beforeAutospacing="0" w:after="0" w:afterAutospacing="0"/>
        <w:ind w:firstLine="567"/>
        <w:jc w:val="center"/>
        <w:rPr>
          <w:rFonts w:eastAsia="Times New Roman"/>
          <w:sz w:val="28"/>
          <w:szCs w:val="28"/>
          <w:lang w:val="uk-UA"/>
        </w:rPr>
      </w:pPr>
    </w:p>
    <w:p w:rsidR="00EB2851" w:rsidRPr="00EB2851" w:rsidRDefault="00EB2851" w:rsidP="00EB2851">
      <w:pPr>
        <w:pStyle w:val="11"/>
        <w:widowControl w:val="0"/>
        <w:ind w:firstLine="567"/>
        <w:jc w:val="both"/>
        <w:rPr>
          <w:sz w:val="28"/>
          <w:szCs w:val="28"/>
          <w:lang w:val="uk-UA"/>
        </w:rPr>
      </w:pPr>
      <w:r w:rsidRPr="00EB2851">
        <w:rPr>
          <w:sz w:val="28"/>
          <w:szCs w:val="28"/>
          <w:lang w:val="uk-UA"/>
        </w:rPr>
        <w:t xml:space="preserve">Відстеження результативності регуляторного </w:t>
      </w:r>
      <w:proofErr w:type="spellStart"/>
      <w:r w:rsidRPr="00EB2851">
        <w:rPr>
          <w:sz w:val="28"/>
          <w:szCs w:val="28"/>
          <w:lang w:val="uk-UA"/>
        </w:rPr>
        <w:t>акта</w:t>
      </w:r>
      <w:proofErr w:type="spellEnd"/>
      <w:r w:rsidRPr="00EB2851">
        <w:rPr>
          <w:sz w:val="28"/>
          <w:szCs w:val="28"/>
          <w:lang w:val="uk-UA"/>
        </w:rPr>
        <w:t xml:space="preserve"> здійснюється шляхом обробки та аналізу інформації, отриманої від митниць Держмитслужби.</w:t>
      </w:r>
    </w:p>
    <w:p w:rsidR="00EB2851" w:rsidRPr="00EB2851" w:rsidRDefault="00EB2851" w:rsidP="00EB2851">
      <w:pPr>
        <w:pStyle w:val="11"/>
        <w:widowControl w:val="0"/>
        <w:ind w:firstLine="567"/>
        <w:jc w:val="both"/>
        <w:rPr>
          <w:sz w:val="28"/>
          <w:szCs w:val="28"/>
          <w:lang w:val="uk-UA"/>
        </w:rPr>
      </w:pPr>
      <w:r w:rsidRPr="00EB2851">
        <w:rPr>
          <w:sz w:val="28"/>
          <w:szCs w:val="28"/>
          <w:lang w:val="uk-UA"/>
        </w:rPr>
        <w:t xml:space="preserve">Базове відстеження результативності </w:t>
      </w:r>
      <w:proofErr w:type="spellStart"/>
      <w:r w:rsidRPr="00EB2851">
        <w:rPr>
          <w:sz w:val="28"/>
          <w:szCs w:val="28"/>
          <w:lang w:val="uk-UA"/>
        </w:rPr>
        <w:t>акта</w:t>
      </w:r>
      <w:proofErr w:type="spellEnd"/>
      <w:r w:rsidRPr="00EB2851">
        <w:rPr>
          <w:sz w:val="28"/>
          <w:szCs w:val="28"/>
          <w:lang w:val="uk-UA"/>
        </w:rPr>
        <w:t xml:space="preserve"> буде здійснюватися через рік після набрання чинності цим актом шляхом аналізу статистичних даних.</w:t>
      </w:r>
    </w:p>
    <w:p w:rsidR="00EB2851" w:rsidRPr="00EB2851" w:rsidRDefault="00EB2851" w:rsidP="00EB2851">
      <w:pPr>
        <w:pStyle w:val="11"/>
        <w:widowControl w:val="0"/>
        <w:ind w:firstLine="567"/>
        <w:jc w:val="both"/>
        <w:rPr>
          <w:sz w:val="28"/>
          <w:szCs w:val="28"/>
          <w:lang w:val="uk-UA"/>
        </w:rPr>
      </w:pPr>
      <w:r w:rsidRPr="00EB2851">
        <w:rPr>
          <w:sz w:val="28"/>
          <w:szCs w:val="28"/>
          <w:lang w:val="uk-UA"/>
        </w:rPr>
        <w:t xml:space="preserve">Повторне відстеження результативності </w:t>
      </w:r>
      <w:proofErr w:type="spellStart"/>
      <w:r w:rsidRPr="00EB2851">
        <w:rPr>
          <w:sz w:val="28"/>
          <w:szCs w:val="28"/>
          <w:lang w:val="uk-UA"/>
        </w:rPr>
        <w:t>акта</w:t>
      </w:r>
      <w:proofErr w:type="spellEnd"/>
      <w:r w:rsidRPr="00EB2851">
        <w:rPr>
          <w:sz w:val="28"/>
          <w:szCs w:val="28"/>
          <w:lang w:val="uk-UA"/>
        </w:rPr>
        <w:t xml:space="preserve"> буде здійснюватися через два роки з дня набрання ним чинності.</w:t>
      </w:r>
    </w:p>
    <w:p w:rsidR="00EB2851" w:rsidRPr="00EB2851" w:rsidRDefault="00EB2851" w:rsidP="00EB2851">
      <w:pPr>
        <w:pStyle w:val="11"/>
        <w:widowControl w:val="0"/>
        <w:ind w:firstLine="567"/>
        <w:jc w:val="both"/>
        <w:rPr>
          <w:sz w:val="28"/>
          <w:szCs w:val="28"/>
          <w:lang w:val="uk-UA"/>
        </w:rPr>
      </w:pPr>
      <w:r w:rsidRPr="00EB2851">
        <w:rPr>
          <w:sz w:val="28"/>
          <w:szCs w:val="28"/>
          <w:lang w:val="uk-UA"/>
        </w:rPr>
        <w:t xml:space="preserve">Періодичне відстеження результативності </w:t>
      </w:r>
      <w:proofErr w:type="spellStart"/>
      <w:r w:rsidRPr="00EB2851">
        <w:rPr>
          <w:sz w:val="28"/>
          <w:szCs w:val="28"/>
          <w:lang w:val="uk-UA"/>
        </w:rPr>
        <w:t>акта</w:t>
      </w:r>
      <w:proofErr w:type="spellEnd"/>
      <w:r w:rsidRPr="00EB2851">
        <w:rPr>
          <w:sz w:val="28"/>
          <w:szCs w:val="28"/>
          <w:lang w:val="uk-UA"/>
        </w:rPr>
        <w:t xml:space="preserve"> буде здійснюватися раз на кожні три роки починаючи з дня закінчення заходів з повторного відстеження результативності цього </w:t>
      </w:r>
      <w:proofErr w:type="spellStart"/>
      <w:r w:rsidRPr="00EB2851">
        <w:rPr>
          <w:sz w:val="28"/>
          <w:szCs w:val="28"/>
          <w:lang w:val="uk-UA"/>
        </w:rPr>
        <w:t>акта</w:t>
      </w:r>
      <w:proofErr w:type="spellEnd"/>
      <w:r w:rsidRPr="00EB2851">
        <w:rPr>
          <w:sz w:val="28"/>
          <w:szCs w:val="28"/>
          <w:lang w:val="uk-UA"/>
        </w:rPr>
        <w:t>.</w:t>
      </w:r>
    </w:p>
    <w:p w:rsidR="00EB2851" w:rsidRPr="00EB2851" w:rsidRDefault="00EB2851" w:rsidP="00EB2851">
      <w:pPr>
        <w:pStyle w:val="11"/>
        <w:widowControl w:val="0"/>
        <w:ind w:firstLine="567"/>
        <w:jc w:val="both"/>
        <w:rPr>
          <w:sz w:val="28"/>
          <w:szCs w:val="28"/>
          <w:lang w:val="uk-UA"/>
        </w:rPr>
      </w:pPr>
      <w:r w:rsidRPr="00EB2851">
        <w:rPr>
          <w:sz w:val="28"/>
          <w:szCs w:val="28"/>
          <w:lang w:val="uk-UA"/>
        </w:rPr>
        <w:t>Ви</w:t>
      </w:r>
      <w:r w:rsidR="00385508">
        <w:rPr>
          <w:sz w:val="28"/>
          <w:szCs w:val="28"/>
          <w:lang w:val="uk-UA"/>
        </w:rPr>
        <w:t>конавець із заходів відстеження – </w:t>
      </w:r>
      <w:r w:rsidRPr="00EB2851">
        <w:rPr>
          <w:sz w:val="28"/>
          <w:szCs w:val="28"/>
          <w:lang w:val="uk-UA"/>
        </w:rPr>
        <w:t>Державна митна служба України.</w:t>
      </w:r>
    </w:p>
    <w:p w:rsidR="00EB2851" w:rsidRDefault="00EB2851" w:rsidP="00EB2851">
      <w:pPr>
        <w:pStyle w:val="11"/>
        <w:widowControl w:val="0"/>
        <w:ind w:firstLine="567"/>
        <w:jc w:val="both"/>
        <w:rPr>
          <w:sz w:val="28"/>
          <w:szCs w:val="28"/>
          <w:lang w:val="uk-UA"/>
        </w:rPr>
      </w:pPr>
      <w:r w:rsidRPr="00EB2851">
        <w:rPr>
          <w:sz w:val="28"/>
          <w:szCs w:val="28"/>
          <w:lang w:val="uk-UA"/>
        </w:rPr>
        <w:t>У разі надходження пропозицій та зауважень щодо вирішення неврегульованих або проблемних питань буде розглянуто необхідність внесення відповідних змін.</w:t>
      </w:r>
    </w:p>
    <w:p w:rsidR="00EB2851" w:rsidRDefault="00EB2851" w:rsidP="00B17FAE">
      <w:pPr>
        <w:pStyle w:val="11"/>
        <w:widowControl w:val="0"/>
        <w:ind w:firstLine="567"/>
        <w:jc w:val="both"/>
        <w:rPr>
          <w:sz w:val="28"/>
          <w:szCs w:val="28"/>
          <w:lang w:val="uk-UA"/>
        </w:rPr>
      </w:pPr>
    </w:p>
    <w:sectPr w:rsidR="00EB2851" w:rsidSect="00B17FA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47A" w:rsidRDefault="007E647A" w:rsidP="00F33F09">
      <w:pPr>
        <w:spacing w:after="0" w:line="240" w:lineRule="auto"/>
      </w:pPr>
      <w:r>
        <w:separator/>
      </w:r>
    </w:p>
  </w:endnote>
  <w:endnote w:type="continuationSeparator" w:id="0">
    <w:p w:rsidR="007E647A" w:rsidRDefault="007E647A" w:rsidP="00F3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Tahom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47A" w:rsidRDefault="007E647A" w:rsidP="00F33F09">
      <w:pPr>
        <w:spacing w:after="0" w:line="240" w:lineRule="auto"/>
      </w:pPr>
      <w:r>
        <w:separator/>
      </w:r>
    </w:p>
  </w:footnote>
  <w:footnote w:type="continuationSeparator" w:id="0">
    <w:p w:rsidR="007E647A" w:rsidRDefault="007E647A" w:rsidP="00F33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993" w:rsidRDefault="00B63993">
    <w:pPr>
      <w:pStyle w:val="a8"/>
      <w:jc w:val="center"/>
    </w:pPr>
    <w:r>
      <w:fldChar w:fldCharType="begin"/>
    </w:r>
    <w:r>
      <w:instrText xml:space="preserve"> PAGE   \* MERGEFORMAT </w:instrText>
    </w:r>
    <w:r>
      <w:fldChar w:fldCharType="separate"/>
    </w:r>
    <w:r w:rsidR="006419E5">
      <w:rPr>
        <w:noProof/>
      </w:rPr>
      <w:t>13</w:t>
    </w:r>
    <w:r>
      <w:fldChar w:fldCharType="end"/>
    </w:r>
  </w:p>
  <w:p w:rsidR="00B63993" w:rsidRDefault="00B6399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9F0"/>
    <w:multiLevelType w:val="hybridMultilevel"/>
    <w:tmpl w:val="6A4E8980"/>
    <w:lvl w:ilvl="0" w:tplc="236E7E1C">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C662EBE"/>
    <w:multiLevelType w:val="hybridMultilevel"/>
    <w:tmpl w:val="076044B0"/>
    <w:lvl w:ilvl="0" w:tplc="D4DA33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4483E7C"/>
    <w:multiLevelType w:val="hybridMultilevel"/>
    <w:tmpl w:val="59E62508"/>
    <w:lvl w:ilvl="0" w:tplc="EF4A75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72E7124"/>
    <w:multiLevelType w:val="hybridMultilevel"/>
    <w:tmpl w:val="AD6822E6"/>
    <w:lvl w:ilvl="0" w:tplc="FC24B4A4">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B4A1084"/>
    <w:multiLevelType w:val="hybridMultilevel"/>
    <w:tmpl w:val="BD423D42"/>
    <w:lvl w:ilvl="0" w:tplc="CA68B4EE">
      <w:start w:val="1"/>
      <w:numFmt w:val="decimal"/>
      <w:lvlText w:val="%1)"/>
      <w:lvlJc w:val="left"/>
      <w:pPr>
        <w:ind w:left="927" w:hanging="360"/>
      </w:pPr>
      <w:rPr>
        <w:rFonts w:hint="default"/>
        <w:sz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55B30DD1"/>
    <w:multiLevelType w:val="hybridMultilevel"/>
    <w:tmpl w:val="7438FE5C"/>
    <w:lvl w:ilvl="0" w:tplc="901C2E9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5E994BA0"/>
    <w:multiLevelType w:val="multilevel"/>
    <w:tmpl w:val="0D5A723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62F526F8"/>
    <w:multiLevelType w:val="hybridMultilevel"/>
    <w:tmpl w:val="726E4478"/>
    <w:lvl w:ilvl="0" w:tplc="917263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E550FBC"/>
    <w:multiLevelType w:val="hybridMultilevel"/>
    <w:tmpl w:val="DB5CD0EC"/>
    <w:lvl w:ilvl="0" w:tplc="7DF80EEC">
      <w:start w:val="4"/>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15:restartNumberingAfterBreak="0">
    <w:nsid w:val="76FD06C9"/>
    <w:multiLevelType w:val="hybridMultilevel"/>
    <w:tmpl w:val="FE2A5E80"/>
    <w:lvl w:ilvl="0" w:tplc="04220011">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7"/>
  </w:num>
  <w:num w:numId="3">
    <w:abstractNumId w:val="5"/>
  </w:num>
  <w:num w:numId="4">
    <w:abstractNumId w:val="0"/>
  </w:num>
  <w:num w:numId="5">
    <w:abstractNumId w:val="4"/>
  </w:num>
  <w:num w:numId="6">
    <w:abstractNumId w:val="2"/>
  </w:num>
  <w:num w:numId="7">
    <w:abstractNumId w:val="9"/>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18"/>
    <w:rsid w:val="00000978"/>
    <w:rsid w:val="00000D8F"/>
    <w:rsid w:val="00005E3E"/>
    <w:rsid w:val="00007AAD"/>
    <w:rsid w:val="00007F0D"/>
    <w:rsid w:val="00011AE2"/>
    <w:rsid w:val="00016C1E"/>
    <w:rsid w:val="00021FA3"/>
    <w:rsid w:val="00030584"/>
    <w:rsid w:val="000337AF"/>
    <w:rsid w:val="00036AD0"/>
    <w:rsid w:val="00040F2B"/>
    <w:rsid w:val="000426AB"/>
    <w:rsid w:val="000427DF"/>
    <w:rsid w:val="00045B4D"/>
    <w:rsid w:val="00056AB9"/>
    <w:rsid w:val="000618FC"/>
    <w:rsid w:val="00064219"/>
    <w:rsid w:val="000646EB"/>
    <w:rsid w:val="00064AA8"/>
    <w:rsid w:val="00065292"/>
    <w:rsid w:val="0007054D"/>
    <w:rsid w:val="00072AFC"/>
    <w:rsid w:val="00075326"/>
    <w:rsid w:val="00075DB5"/>
    <w:rsid w:val="000806A9"/>
    <w:rsid w:val="000807CB"/>
    <w:rsid w:val="00080EAA"/>
    <w:rsid w:val="00082604"/>
    <w:rsid w:val="000871FD"/>
    <w:rsid w:val="0008730A"/>
    <w:rsid w:val="0009263A"/>
    <w:rsid w:val="00094EE3"/>
    <w:rsid w:val="000A0253"/>
    <w:rsid w:val="000A5519"/>
    <w:rsid w:val="000A6CB1"/>
    <w:rsid w:val="000B26D9"/>
    <w:rsid w:val="000B7007"/>
    <w:rsid w:val="000B76E1"/>
    <w:rsid w:val="000C2C78"/>
    <w:rsid w:val="000C3131"/>
    <w:rsid w:val="000C3685"/>
    <w:rsid w:val="000C73B2"/>
    <w:rsid w:val="000C755F"/>
    <w:rsid w:val="000D0F8B"/>
    <w:rsid w:val="000D4442"/>
    <w:rsid w:val="000D5026"/>
    <w:rsid w:val="000D5586"/>
    <w:rsid w:val="000D6A2F"/>
    <w:rsid w:val="000D78F6"/>
    <w:rsid w:val="000E10DC"/>
    <w:rsid w:val="000E212E"/>
    <w:rsid w:val="000E2F18"/>
    <w:rsid w:val="000E3505"/>
    <w:rsid w:val="000E3801"/>
    <w:rsid w:val="000E4A5C"/>
    <w:rsid w:val="000E4D37"/>
    <w:rsid w:val="000F1CED"/>
    <w:rsid w:val="000F2FD3"/>
    <w:rsid w:val="000F6146"/>
    <w:rsid w:val="000F696E"/>
    <w:rsid w:val="000F7196"/>
    <w:rsid w:val="001028C8"/>
    <w:rsid w:val="00102A3E"/>
    <w:rsid w:val="00103672"/>
    <w:rsid w:val="001040D5"/>
    <w:rsid w:val="001056AE"/>
    <w:rsid w:val="00113871"/>
    <w:rsid w:val="001218AF"/>
    <w:rsid w:val="0012247C"/>
    <w:rsid w:val="00123DF8"/>
    <w:rsid w:val="001343EA"/>
    <w:rsid w:val="0014575D"/>
    <w:rsid w:val="001458D3"/>
    <w:rsid w:val="00147ABD"/>
    <w:rsid w:val="00147D19"/>
    <w:rsid w:val="00150BFE"/>
    <w:rsid w:val="00151ADC"/>
    <w:rsid w:val="00151D48"/>
    <w:rsid w:val="001526C0"/>
    <w:rsid w:val="00161441"/>
    <w:rsid w:val="00161574"/>
    <w:rsid w:val="001622ED"/>
    <w:rsid w:val="001626C9"/>
    <w:rsid w:val="00164D49"/>
    <w:rsid w:val="0017143B"/>
    <w:rsid w:val="001728E0"/>
    <w:rsid w:val="0017437D"/>
    <w:rsid w:val="001744C0"/>
    <w:rsid w:val="0017795C"/>
    <w:rsid w:val="00182744"/>
    <w:rsid w:val="001853EB"/>
    <w:rsid w:val="00187DFA"/>
    <w:rsid w:val="00192E1F"/>
    <w:rsid w:val="00193B4D"/>
    <w:rsid w:val="001A1286"/>
    <w:rsid w:val="001A2627"/>
    <w:rsid w:val="001A3C62"/>
    <w:rsid w:val="001A62CD"/>
    <w:rsid w:val="001C3914"/>
    <w:rsid w:val="001C49DB"/>
    <w:rsid w:val="001C78E6"/>
    <w:rsid w:val="001C7C20"/>
    <w:rsid w:val="001D12B4"/>
    <w:rsid w:val="001D28AB"/>
    <w:rsid w:val="001D28C7"/>
    <w:rsid w:val="001D5915"/>
    <w:rsid w:val="001E1A1C"/>
    <w:rsid w:val="001E2DE4"/>
    <w:rsid w:val="001E45CA"/>
    <w:rsid w:val="001E6FEF"/>
    <w:rsid w:val="001E76FE"/>
    <w:rsid w:val="001F57E3"/>
    <w:rsid w:val="001F63CD"/>
    <w:rsid w:val="001F6E54"/>
    <w:rsid w:val="002020C7"/>
    <w:rsid w:val="00205C98"/>
    <w:rsid w:val="00205CAC"/>
    <w:rsid w:val="00207780"/>
    <w:rsid w:val="00210814"/>
    <w:rsid w:val="00212A78"/>
    <w:rsid w:val="00217D1D"/>
    <w:rsid w:val="00220CF4"/>
    <w:rsid w:val="002220A1"/>
    <w:rsid w:val="0022329B"/>
    <w:rsid w:val="00226562"/>
    <w:rsid w:val="00233CD3"/>
    <w:rsid w:val="00233ECF"/>
    <w:rsid w:val="0024100F"/>
    <w:rsid w:val="002511D5"/>
    <w:rsid w:val="002559FA"/>
    <w:rsid w:val="002620B4"/>
    <w:rsid w:val="002645D2"/>
    <w:rsid w:val="00266B7A"/>
    <w:rsid w:val="00267D00"/>
    <w:rsid w:val="002745E5"/>
    <w:rsid w:val="00274D1B"/>
    <w:rsid w:val="002759D0"/>
    <w:rsid w:val="0027608D"/>
    <w:rsid w:val="00283613"/>
    <w:rsid w:val="00287DD3"/>
    <w:rsid w:val="0029232A"/>
    <w:rsid w:val="00292795"/>
    <w:rsid w:val="002956B0"/>
    <w:rsid w:val="0029673B"/>
    <w:rsid w:val="00297252"/>
    <w:rsid w:val="002A3301"/>
    <w:rsid w:val="002A66EA"/>
    <w:rsid w:val="002A7DF3"/>
    <w:rsid w:val="002B01F5"/>
    <w:rsid w:val="002C018B"/>
    <w:rsid w:val="002C3493"/>
    <w:rsid w:val="002C5232"/>
    <w:rsid w:val="002C6EDF"/>
    <w:rsid w:val="002D1A69"/>
    <w:rsid w:val="002D28B5"/>
    <w:rsid w:val="002D3211"/>
    <w:rsid w:val="002D349C"/>
    <w:rsid w:val="002D63F6"/>
    <w:rsid w:val="002D6AE0"/>
    <w:rsid w:val="002D7108"/>
    <w:rsid w:val="002D7AC6"/>
    <w:rsid w:val="002E103B"/>
    <w:rsid w:val="002E5694"/>
    <w:rsid w:val="002E76E5"/>
    <w:rsid w:val="002F3119"/>
    <w:rsid w:val="002F3FE2"/>
    <w:rsid w:val="002F4C18"/>
    <w:rsid w:val="002F65FC"/>
    <w:rsid w:val="00302E02"/>
    <w:rsid w:val="00303484"/>
    <w:rsid w:val="00303F5A"/>
    <w:rsid w:val="00303F64"/>
    <w:rsid w:val="00307038"/>
    <w:rsid w:val="0031082B"/>
    <w:rsid w:val="00314296"/>
    <w:rsid w:val="0031563E"/>
    <w:rsid w:val="003156AD"/>
    <w:rsid w:val="0032216B"/>
    <w:rsid w:val="0032327C"/>
    <w:rsid w:val="0032600A"/>
    <w:rsid w:val="00326724"/>
    <w:rsid w:val="00327E00"/>
    <w:rsid w:val="0033340D"/>
    <w:rsid w:val="00333B36"/>
    <w:rsid w:val="00335BCD"/>
    <w:rsid w:val="00345F06"/>
    <w:rsid w:val="00353DE6"/>
    <w:rsid w:val="003577CA"/>
    <w:rsid w:val="003603AA"/>
    <w:rsid w:val="003648F3"/>
    <w:rsid w:val="00364A05"/>
    <w:rsid w:val="00364DFC"/>
    <w:rsid w:val="00367B49"/>
    <w:rsid w:val="00370029"/>
    <w:rsid w:val="00374E1D"/>
    <w:rsid w:val="003751C2"/>
    <w:rsid w:val="003760D8"/>
    <w:rsid w:val="00376178"/>
    <w:rsid w:val="00376328"/>
    <w:rsid w:val="00377BFC"/>
    <w:rsid w:val="00382B5D"/>
    <w:rsid w:val="00384F53"/>
    <w:rsid w:val="00385466"/>
    <w:rsid w:val="00385508"/>
    <w:rsid w:val="003967BB"/>
    <w:rsid w:val="00397808"/>
    <w:rsid w:val="003A0DA2"/>
    <w:rsid w:val="003A3ACD"/>
    <w:rsid w:val="003A4742"/>
    <w:rsid w:val="003A5DE7"/>
    <w:rsid w:val="003B52F5"/>
    <w:rsid w:val="003B5528"/>
    <w:rsid w:val="003B63E7"/>
    <w:rsid w:val="003B70F9"/>
    <w:rsid w:val="003C17CA"/>
    <w:rsid w:val="003C2445"/>
    <w:rsid w:val="003C7944"/>
    <w:rsid w:val="003D0876"/>
    <w:rsid w:val="003D575A"/>
    <w:rsid w:val="003D6770"/>
    <w:rsid w:val="003E290B"/>
    <w:rsid w:val="003E3445"/>
    <w:rsid w:val="003E385B"/>
    <w:rsid w:val="003E5846"/>
    <w:rsid w:val="003F2803"/>
    <w:rsid w:val="003F2949"/>
    <w:rsid w:val="003F3840"/>
    <w:rsid w:val="003F5F1A"/>
    <w:rsid w:val="003F7722"/>
    <w:rsid w:val="00410820"/>
    <w:rsid w:val="00411850"/>
    <w:rsid w:val="00415DFC"/>
    <w:rsid w:val="00417515"/>
    <w:rsid w:val="004232F0"/>
    <w:rsid w:val="00425957"/>
    <w:rsid w:val="004310FB"/>
    <w:rsid w:val="00437638"/>
    <w:rsid w:val="00441A65"/>
    <w:rsid w:val="00445048"/>
    <w:rsid w:val="00445F23"/>
    <w:rsid w:val="004527FB"/>
    <w:rsid w:val="0045430B"/>
    <w:rsid w:val="0045536D"/>
    <w:rsid w:val="0046552C"/>
    <w:rsid w:val="004731B0"/>
    <w:rsid w:val="00473FF3"/>
    <w:rsid w:val="00480605"/>
    <w:rsid w:val="00486FFF"/>
    <w:rsid w:val="004904BA"/>
    <w:rsid w:val="00494749"/>
    <w:rsid w:val="004969DA"/>
    <w:rsid w:val="004A1512"/>
    <w:rsid w:val="004A1692"/>
    <w:rsid w:val="004A3C96"/>
    <w:rsid w:val="004A57D5"/>
    <w:rsid w:val="004A6C6C"/>
    <w:rsid w:val="004B161C"/>
    <w:rsid w:val="004B2AE6"/>
    <w:rsid w:val="004B76FF"/>
    <w:rsid w:val="004B7B41"/>
    <w:rsid w:val="004C54EE"/>
    <w:rsid w:val="004C561D"/>
    <w:rsid w:val="004C6814"/>
    <w:rsid w:val="004D0770"/>
    <w:rsid w:val="004D1947"/>
    <w:rsid w:val="004D4DE9"/>
    <w:rsid w:val="004D5E24"/>
    <w:rsid w:val="004D5EF6"/>
    <w:rsid w:val="004E235A"/>
    <w:rsid w:val="004E498A"/>
    <w:rsid w:val="004E4C03"/>
    <w:rsid w:val="004F4A30"/>
    <w:rsid w:val="004F65AA"/>
    <w:rsid w:val="004F758E"/>
    <w:rsid w:val="00505837"/>
    <w:rsid w:val="00511008"/>
    <w:rsid w:val="00512172"/>
    <w:rsid w:val="0051293F"/>
    <w:rsid w:val="00522B16"/>
    <w:rsid w:val="00532A46"/>
    <w:rsid w:val="00535FFA"/>
    <w:rsid w:val="0054087E"/>
    <w:rsid w:val="00542643"/>
    <w:rsid w:val="00546F7A"/>
    <w:rsid w:val="005534EC"/>
    <w:rsid w:val="0055432D"/>
    <w:rsid w:val="005548F1"/>
    <w:rsid w:val="00555497"/>
    <w:rsid w:val="005579BE"/>
    <w:rsid w:val="00557B1B"/>
    <w:rsid w:val="005629B8"/>
    <w:rsid w:val="00565A01"/>
    <w:rsid w:val="00567C65"/>
    <w:rsid w:val="00572118"/>
    <w:rsid w:val="005727E9"/>
    <w:rsid w:val="00574BCD"/>
    <w:rsid w:val="005766CF"/>
    <w:rsid w:val="0058387C"/>
    <w:rsid w:val="00585673"/>
    <w:rsid w:val="00591BB4"/>
    <w:rsid w:val="0059622C"/>
    <w:rsid w:val="00597204"/>
    <w:rsid w:val="005A3D4F"/>
    <w:rsid w:val="005A3D5D"/>
    <w:rsid w:val="005A4454"/>
    <w:rsid w:val="005A57D8"/>
    <w:rsid w:val="005B0EE0"/>
    <w:rsid w:val="005B1277"/>
    <w:rsid w:val="005B325D"/>
    <w:rsid w:val="005B386D"/>
    <w:rsid w:val="005B5291"/>
    <w:rsid w:val="005B54B0"/>
    <w:rsid w:val="005B6248"/>
    <w:rsid w:val="005C0EC3"/>
    <w:rsid w:val="005C3872"/>
    <w:rsid w:val="005C4FA0"/>
    <w:rsid w:val="005C7EB2"/>
    <w:rsid w:val="005D09EA"/>
    <w:rsid w:val="005D12D9"/>
    <w:rsid w:val="005D1977"/>
    <w:rsid w:val="005D6113"/>
    <w:rsid w:val="005D6784"/>
    <w:rsid w:val="005D74DD"/>
    <w:rsid w:val="005E18F0"/>
    <w:rsid w:val="005E3BA0"/>
    <w:rsid w:val="005E4AF7"/>
    <w:rsid w:val="005F2492"/>
    <w:rsid w:val="005F5E8C"/>
    <w:rsid w:val="005F5FB1"/>
    <w:rsid w:val="005F6D21"/>
    <w:rsid w:val="0060456F"/>
    <w:rsid w:val="00604C83"/>
    <w:rsid w:val="00605E05"/>
    <w:rsid w:val="0061069F"/>
    <w:rsid w:val="00610AF0"/>
    <w:rsid w:val="00611EB0"/>
    <w:rsid w:val="0061450B"/>
    <w:rsid w:val="0061489E"/>
    <w:rsid w:val="00614EE1"/>
    <w:rsid w:val="00615EF1"/>
    <w:rsid w:val="00626F45"/>
    <w:rsid w:val="0062743C"/>
    <w:rsid w:val="00627E6A"/>
    <w:rsid w:val="006343EE"/>
    <w:rsid w:val="00635DD6"/>
    <w:rsid w:val="006419E5"/>
    <w:rsid w:val="0064352A"/>
    <w:rsid w:val="0065287B"/>
    <w:rsid w:val="00652E6E"/>
    <w:rsid w:val="00654751"/>
    <w:rsid w:val="00655544"/>
    <w:rsid w:val="0067450A"/>
    <w:rsid w:val="006762C5"/>
    <w:rsid w:val="00681B79"/>
    <w:rsid w:val="00694C74"/>
    <w:rsid w:val="00694F86"/>
    <w:rsid w:val="00696F06"/>
    <w:rsid w:val="00697690"/>
    <w:rsid w:val="006977EB"/>
    <w:rsid w:val="006979EF"/>
    <w:rsid w:val="006A27C4"/>
    <w:rsid w:val="006B01E9"/>
    <w:rsid w:val="006B131D"/>
    <w:rsid w:val="006B24E8"/>
    <w:rsid w:val="006B3D31"/>
    <w:rsid w:val="006B4EC1"/>
    <w:rsid w:val="006B7993"/>
    <w:rsid w:val="006C11F5"/>
    <w:rsid w:val="006C141F"/>
    <w:rsid w:val="006C7241"/>
    <w:rsid w:val="006C7C5A"/>
    <w:rsid w:val="006D0C4E"/>
    <w:rsid w:val="006D187B"/>
    <w:rsid w:val="006D519A"/>
    <w:rsid w:val="006D6467"/>
    <w:rsid w:val="006E0E30"/>
    <w:rsid w:val="006E1070"/>
    <w:rsid w:val="006E24FB"/>
    <w:rsid w:val="006F4D68"/>
    <w:rsid w:val="006F5BEA"/>
    <w:rsid w:val="006F61DF"/>
    <w:rsid w:val="006F72FE"/>
    <w:rsid w:val="00701298"/>
    <w:rsid w:val="00703EEE"/>
    <w:rsid w:val="00704A46"/>
    <w:rsid w:val="0070534A"/>
    <w:rsid w:val="00707870"/>
    <w:rsid w:val="00710963"/>
    <w:rsid w:val="00710FA5"/>
    <w:rsid w:val="007119ED"/>
    <w:rsid w:val="00711A62"/>
    <w:rsid w:val="00711F23"/>
    <w:rsid w:val="0071298A"/>
    <w:rsid w:val="007140A8"/>
    <w:rsid w:val="007146E7"/>
    <w:rsid w:val="0071578F"/>
    <w:rsid w:val="00724DB5"/>
    <w:rsid w:val="00734A1E"/>
    <w:rsid w:val="00736046"/>
    <w:rsid w:val="00736FC7"/>
    <w:rsid w:val="007442BC"/>
    <w:rsid w:val="00745320"/>
    <w:rsid w:val="00747595"/>
    <w:rsid w:val="007548DC"/>
    <w:rsid w:val="00754D7C"/>
    <w:rsid w:val="00755357"/>
    <w:rsid w:val="00760912"/>
    <w:rsid w:val="00771562"/>
    <w:rsid w:val="00774178"/>
    <w:rsid w:val="0077420D"/>
    <w:rsid w:val="00774617"/>
    <w:rsid w:val="0079537E"/>
    <w:rsid w:val="007964AC"/>
    <w:rsid w:val="007A6ACF"/>
    <w:rsid w:val="007B424D"/>
    <w:rsid w:val="007B6277"/>
    <w:rsid w:val="007C21B0"/>
    <w:rsid w:val="007C34D7"/>
    <w:rsid w:val="007D4222"/>
    <w:rsid w:val="007D6FC9"/>
    <w:rsid w:val="007E647A"/>
    <w:rsid w:val="007E76EF"/>
    <w:rsid w:val="007F020B"/>
    <w:rsid w:val="007F2DAA"/>
    <w:rsid w:val="007F48D3"/>
    <w:rsid w:val="008023B6"/>
    <w:rsid w:val="00806DD2"/>
    <w:rsid w:val="008130DF"/>
    <w:rsid w:val="008133B3"/>
    <w:rsid w:val="00827E6F"/>
    <w:rsid w:val="00837679"/>
    <w:rsid w:val="0084056F"/>
    <w:rsid w:val="008425FC"/>
    <w:rsid w:val="00842ABD"/>
    <w:rsid w:val="00844C62"/>
    <w:rsid w:val="00853705"/>
    <w:rsid w:val="008547B1"/>
    <w:rsid w:val="00861E7A"/>
    <w:rsid w:val="00862E78"/>
    <w:rsid w:val="00864965"/>
    <w:rsid w:val="00865D77"/>
    <w:rsid w:val="008710A9"/>
    <w:rsid w:val="0087171F"/>
    <w:rsid w:val="00875503"/>
    <w:rsid w:val="00880B0C"/>
    <w:rsid w:val="0089119D"/>
    <w:rsid w:val="0089463A"/>
    <w:rsid w:val="008947F5"/>
    <w:rsid w:val="00894FBC"/>
    <w:rsid w:val="00895292"/>
    <w:rsid w:val="008A1981"/>
    <w:rsid w:val="008A381F"/>
    <w:rsid w:val="008A3AC6"/>
    <w:rsid w:val="008A51A4"/>
    <w:rsid w:val="008A78F9"/>
    <w:rsid w:val="008B0E23"/>
    <w:rsid w:val="008B4CF1"/>
    <w:rsid w:val="008B69F2"/>
    <w:rsid w:val="008B7226"/>
    <w:rsid w:val="008C5739"/>
    <w:rsid w:val="008C795C"/>
    <w:rsid w:val="008C7CD8"/>
    <w:rsid w:val="008D1D46"/>
    <w:rsid w:val="008D2C37"/>
    <w:rsid w:val="008D5D13"/>
    <w:rsid w:val="008D6A10"/>
    <w:rsid w:val="008D70EA"/>
    <w:rsid w:val="008E0D73"/>
    <w:rsid w:val="008E398D"/>
    <w:rsid w:val="008E5FC7"/>
    <w:rsid w:val="008F35A2"/>
    <w:rsid w:val="008F4186"/>
    <w:rsid w:val="008F7014"/>
    <w:rsid w:val="009011A3"/>
    <w:rsid w:val="00901D3B"/>
    <w:rsid w:val="0090444C"/>
    <w:rsid w:val="009058A7"/>
    <w:rsid w:val="00910490"/>
    <w:rsid w:val="00910863"/>
    <w:rsid w:val="00913878"/>
    <w:rsid w:val="009177BC"/>
    <w:rsid w:val="00920AEC"/>
    <w:rsid w:val="00925B3C"/>
    <w:rsid w:val="00926A08"/>
    <w:rsid w:val="00927192"/>
    <w:rsid w:val="009276C0"/>
    <w:rsid w:val="00934C2B"/>
    <w:rsid w:val="009360CE"/>
    <w:rsid w:val="00941DA2"/>
    <w:rsid w:val="00943F40"/>
    <w:rsid w:val="00944559"/>
    <w:rsid w:val="00944DB5"/>
    <w:rsid w:val="00947F31"/>
    <w:rsid w:val="009529D6"/>
    <w:rsid w:val="00957533"/>
    <w:rsid w:val="00957D67"/>
    <w:rsid w:val="00961253"/>
    <w:rsid w:val="0096256D"/>
    <w:rsid w:val="009647D3"/>
    <w:rsid w:val="00965C08"/>
    <w:rsid w:val="00973326"/>
    <w:rsid w:val="00973729"/>
    <w:rsid w:val="00975B7C"/>
    <w:rsid w:val="00976A60"/>
    <w:rsid w:val="009849F0"/>
    <w:rsid w:val="00985DA9"/>
    <w:rsid w:val="00987A40"/>
    <w:rsid w:val="00990FA6"/>
    <w:rsid w:val="00992937"/>
    <w:rsid w:val="00997C64"/>
    <w:rsid w:val="009A124D"/>
    <w:rsid w:val="009A19C4"/>
    <w:rsid w:val="009A25DD"/>
    <w:rsid w:val="009B435E"/>
    <w:rsid w:val="009C4E9C"/>
    <w:rsid w:val="009C7EF8"/>
    <w:rsid w:val="009F7EB6"/>
    <w:rsid w:val="00A07439"/>
    <w:rsid w:val="00A13D0C"/>
    <w:rsid w:val="00A13FA5"/>
    <w:rsid w:val="00A208B7"/>
    <w:rsid w:val="00A22FEC"/>
    <w:rsid w:val="00A24118"/>
    <w:rsid w:val="00A249DF"/>
    <w:rsid w:val="00A25D98"/>
    <w:rsid w:val="00A34D03"/>
    <w:rsid w:val="00A36251"/>
    <w:rsid w:val="00A36F68"/>
    <w:rsid w:val="00A37680"/>
    <w:rsid w:val="00A40DD5"/>
    <w:rsid w:val="00A42325"/>
    <w:rsid w:val="00A44F1F"/>
    <w:rsid w:val="00A462BD"/>
    <w:rsid w:val="00A51C74"/>
    <w:rsid w:val="00A61C8A"/>
    <w:rsid w:val="00A64ED1"/>
    <w:rsid w:val="00A65766"/>
    <w:rsid w:val="00A6660F"/>
    <w:rsid w:val="00A745F5"/>
    <w:rsid w:val="00A773E4"/>
    <w:rsid w:val="00A84A17"/>
    <w:rsid w:val="00A924B8"/>
    <w:rsid w:val="00AA74AC"/>
    <w:rsid w:val="00AB2203"/>
    <w:rsid w:val="00AB23A7"/>
    <w:rsid w:val="00AB27AC"/>
    <w:rsid w:val="00AB386F"/>
    <w:rsid w:val="00AC1195"/>
    <w:rsid w:val="00AC1B53"/>
    <w:rsid w:val="00AC4EBC"/>
    <w:rsid w:val="00AC61C4"/>
    <w:rsid w:val="00AC7D18"/>
    <w:rsid w:val="00AD0B25"/>
    <w:rsid w:val="00AD0F89"/>
    <w:rsid w:val="00AD49A2"/>
    <w:rsid w:val="00AD5402"/>
    <w:rsid w:val="00AD5682"/>
    <w:rsid w:val="00AE0538"/>
    <w:rsid w:val="00AE1043"/>
    <w:rsid w:val="00AE5691"/>
    <w:rsid w:val="00AF3671"/>
    <w:rsid w:val="00AF3D0B"/>
    <w:rsid w:val="00AF4032"/>
    <w:rsid w:val="00B075B5"/>
    <w:rsid w:val="00B10037"/>
    <w:rsid w:val="00B130A1"/>
    <w:rsid w:val="00B17FAE"/>
    <w:rsid w:val="00B20E44"/>
    <w:rsid w:val="00B338A6"/>
    <w:rsid w:val="00B339C8"/>
    <w:rsid w:val="00B3673A"/>
    <w:rsid w:val="00B377D5"/>
    <w:rsid w:val="00B37923"/>
    <w:rsid w:val="00B46CE3"/>
    <w:rsid w:val="00B50405"/>
    <w:rsid w:val="00B6276A"/>
    <w:rsid w:val="00B63993"/>
    <w:rsid w:val="00B6578B"/>
    <w:rsid w:val="00B751DA"/>
    <w:rsid w:val="00B779E6"/>
    <w:rsid w:val="00B77D8D"/>
    <w:rsid w:val="00B879B7"/>
    <w:rsid w:val="00B910E1"/>
    <w:rsid w:val="00B929D4"/>
    <w:rsid w:val="00B93DA5"/>
    <w:rsid w:val="00B94846"/>
    <w:rsid w:val="00B94C21"/>
    <w:rsid w:val="00B96168"/>
    <w:rsid w:val="00BA4114"/>
    <w:rsid w:val="00BB2788"/>
    <w:rsid w:val="00BB4629"/>
    <w:rsid w:val="00BB4CFD"/>
    <w:rsid w:val="00BB4F9B"/>
    <w:rsid w:val="00BD2575"/>
    <w:rsid w:val="00BD3FC6"/>
    <w:rsid w:val="00BD4428"/>
    <w:rsid w:val="00BD466B"/>
    <w:rsid w:val="00BE415D"/>
    <w:rsid w:val="00BE538D"/>
    <w:rsid w:val="00BE62AC"/>
    <w:rsid w:val="00BE6DDD"/>
    <w:rsid w:val="00BF02D1"/>
    <w:rsid w:val="00BF0E11"/>
    <w:rsid w:val="00BF15FE"/>
    <w:rsid w:val="00BF1670"/>
    <w:rsid w:val="00BF7A5C"/>
    <w:rsid w:val="00BF7F20"/>
    <w:rsid w:val="00C037B1"/>
    <w:rsid w:val="00C06934"/>
    <w:rsid w:val="00C06D12"/>
    <w:rsid w:val="00C0772A"/>
    <w:rsid w:val="00C07C74"/>
    <w:rsid w:val="00C10DF5"/>
    <w:rsid w:val="00C11E7E"/>
    <w:rsid w:val="00C13E64"/>
    <w:rsid w:val="00C15637"/>
    <w:rsid w:val="00C203DA"/>
    <w:rsid w:val="00C24E35"/>
    <w:rsid w:val="00C25E24"/>
    <w:rsid w:val="00C30282"/>
    <w:rsid w:val="00C31900"/>
    <w:rsid w:val="00C35144"/>
    <w:rsid w:val="00C35F70"/>
    <w:rsid w:val="00C3616C"/>
    <w:rsid w:val="00C37216"/>
    <w:rsid w:val="00C37F23"/>
    <w:rsid w:val="00C43BDB"/>
    <w:rsid w:val="00C44420"/>
    <w:rsid w:val="00C47F7F"/>
    <w:rsid w:val="00C51FD7"/>
    <w:rsid w:val="00C65751"/>
    <w:rsid w:val="00C6706E"/>
    <w:rsid w:val="00C67B36"/>
    <w:rsid w:val="00C708D3"/>
    <w:rsid w:val="00C72952"/>
    <w:rsid w:val="00C739EA"/>
    <w:rsid w:val="00C745BB"/>
    <w:rsid w:val="00C76004"/>
    <w:rsid w:val="00C85497"/>
    <w:rsid w:val="00C94291"/>
    <w:rsid w:val="00C95661"/>
    <w:rsid w:val="00CA0E9E"/>
    <w:rsid w:val="00CA1456"/>
    <w:rsid w:val="00CA6433"/>
    <w:rsid w:val="00CA677D"/>
    <w:rsid w:val="00CA78DD"/>
    <w:rsid w:val="00CB044D"/>
    <w:rsid w:val="00CB0902"/>
    <w:rsid w:val="00CB244D"/>
    <w:rsid w:val="00CB24B1"/>
    <w:rsid w:val="00CB3CF4"/>
    <w:rsid w:val="00CB4040"/>
    <w:rsid w:val="00CC5128"/>
    <w:rsid w:val="00CD35D4"/>
    <w:rsid w:val="00CD7CE6"/>
    <w:rsid w:val="00CD7DFB"/>
    <w:rsid w:val="00CD7F7B"/>
    <w:rsid w:val="00CF00FB"/>
    <w:rsid w:val="00D007E7"/>
    <w:rsid w:val="00D00BA5"/>
    <w:rsid w:val="00D03273"/>
    <w:rsid w:val="00D115C8"/>
    <w:rsid w:val="00D17328"/>
    <w:rsid w:val="00D20AC7"/>
    <w:rsid w:val="00D20F4F"/>
    <w:rsid w:val="00D21DDD"/>
    <w:rsid w:val="00D24831"/>
    <w:rsid w:val="00D26B88"/>
    <w:rsid w:val="00D31A7D"/>
    <w:rsid w:val="00D32DAA"/>
    <w:rsid w:val="00D36555"/>
    <w:rsid w:val="00D41C2F"/>
    <w:rsid w:val="00D43060"/>
    <w:rsid w:val="00D50A3A"/>
    <w:rsid w:val="00D51B3B"/>
    <w:rsid w:val="00D60D9B"/>
    <w:rsid w:val="00D62094"/>
    <w:rsid w:val="00D64D47"/>
    <w:rsid w:val="00D66451"/>
    <w:rsid w:val="00D6659C"/>
    <w:rsid w:val="00D7045F"/>
    <w:rsid w:val="00D76E16"/>
    <w:rsid w:val="00D77283"/>
    <w:rsid w:val="00D77751"/>
    <w:rsid w:val="00D802E9"/>
    <w:rsid w:val="00D87A79"/>
    <w:rsid w:val="00D87AEE"/>
    <w:rsid w:val="00D923FA"/>
    <w:rsid w:val="00D92F56"/>
    <w:rsid w:val="00D93662"/>
    <w:rsid w:val="00D940B8"/>
    <w:rsid w:val="00D97012"/>
    <w:rsid w:val="00D978D7"/>
    <w:rsid w:val="00DA116D"/>
    <w:rsid w:val="00DA2350"/>
    <w:rsid w:val="00DA3024"/>
    <w:rsid w:val="00DA4BBB"/>
    <w:rsid w:val="00DB122D"/>
    <w:rsid w:val="00DB4BC1"/>
    <w:rsid w:val="00DB5E63"/>
    <w:rsid w:val="00DC1606"/>
    <w:rsid w:val="00DC2ECC"/>
    <w:rsid w:val="00DC33A2"/>
    <w:rsid w:val="00DC5E88"/>
    <w:rsid w:val="00DC6861"/>
    <w:rsid w:val="00DC70D0"/>
    <w:rsid w:val="00DD3514"/>
    <w:rsid w:val="00DE1E19"/>
    <w:rsid w:val="00DE2061"/>
    <w:rsid w:val="00DE73EB"/>
    <w:rsid w:val="00DE7642"/>
    <w:rsid w:val="00DF228B"/>
    <w:rsid w:val="00DF50CA"/>
    <w:rsid w:val="00DF6E48"/>
    <w:rsid w:val="00E02348"/>
    <w:rsid w:val="00E0477D"/>
    <w:rsid w:val="00E06CD8"/>
    <w:rsid w:val="00E11D52"/>
    <w:rsid w:val="00E12E12"/>
    <w:rsid w:val="00E13593"/>
    <w:rsid w:val="00E1599A"/>
    <w:rsid w:val="00E2381B"/>
    <w:rsid w:val="00E240FF"/>
    <w:rsid w:val="00E24DDF"/>
    <w:rsid w:val="00E2639F"/>
    <w:rsid w:val="00E27D74"/>
    <w:rsid w:val="00E34426"/>
    <w:rsid w:val="00E40617"/>
    <w:rsid w:val="00E410E5"/>
    <w:rsid w:val="00E509B8"/>
    <w:rsid w:val="00E50AD5"/>
    <w:rsid w:val="00E52E95"/>
    <w:rsid w:val="00E55D4F"/>
    <w:rsid w:val="00E61031"/>
    <w:rsid w:val="00E63C0B"/>
    <w:rsid w:val="00E6414A"/>
    <w:rsid w:val="00E6675F"/>
    <w:rsid w:val="00E7063C"/>
    <w:rsid w:val="00E72FF1"/>
    <w:rsid w:val="00E73B74"/>
    <w:rsid w:val="00E76AA7"/>
    <w:rsid w:val="00E86D2C"/>
    <w:rsid w:val="00E913CB"/>
    <w:rsid w:val="00E933C5"/>
    <w:rsid w:val="00E95D0F"/>
    <w:rsid w:val="00EA2064"/>
    <w:rsid w:val="00EA28C1"/>
    <w:rsid w:val="00EA2CE8"/>
    <w:rsid w:val="00EB0C2C"/>
    <w:rsid w:val="00EB2851"/>
    <w:rsid w:val="00EC2845"/>
    <w:rsid w:val="00EC2E79"/>
    <w:rsid w:val="00EC5053"/>
    <w:rsid w:val="00EC5D76"/>
    <w:rsid w:val="00EC6934"/>
    <w:rsid w:val="00ED2C8C"/>
    <w:rsid w:val="00ED359C"/>
    <w:rsid w:val="00ED7799"/>
    <w:rsid w:val="00ED799A"/>
    <w:rsid w:val="00EE10CA"/>
    <w:rsid w:val="00EE5C01"/>
    <w:rsid w:val="00EF0AEF"/>
    <w:rsid w:val="00EF76AA"/>
    <w:rsid w:val="00F01291"/>
    <w:rsid w:val="00F0197F"/>
    <w:rsid w:val="00F03F04"/>
    <w:rsid w:val="00F0786D"/>
    <w:rsid w:val="00F108A7"/>
    <w:rsid w:val="00F1121B"/>
    <w:rsid w:val="00F121C0"/>
    <w:rsid w:val="00F14E46"/>
    <w:rsid w:val="00F2038A"/>
    <w:rsid w:val="00F23611"/>
    <w:rsid w:val="00F268EC"/>
    <w:rsid w:val="00F27681"/>
    <w:rsid w:val="00F33F09"/>
    <w:rsid w:val="00F368F9"/>
    <w:rsid w:val="00F3724D"/>
    <w:rsid w:val="00F404F1"/>
    <w:rsid w:val="00F42CD3"/>
    <w:rsid w:val="00F435DF"/>
    <w:rsid w:val="00F45050"/>
    <w:rsid w:val="00F458B0"/>
    <w:rsid w:val="00F46F77"/>
    <w:rsid w:val="00F50612"/>
    <w:rsid w:val="00F54A0A"/>
    <w:rsid w:val="00F55ACA"/>
    <w:rsid w:val="00F5670C"/>
    <w:rsid w:val="00F56908"/>
    <w:rsid w:val="00F578BD"/>
    <w:rsid w:val="00F60DFD"/>
    <w:rsid w:val="00F63F36"/>
    <w:rsid w:val="00F64231"/>
    <w:rsid w:val="00F659E1"/>
    <w:rsid w:val="00F65DFA"/>
    <w:rsid w:val="00F66E5A"/>
    <w:rsid w:val="00F70A9D"/>
    <w:rsid w:val="00F7611F"/>
    <w:rsid w:val="00F804F8"/>
    <w:rsid w:val="00F861E5"/>
    <w:rsid w:val="00F90E3C"/>
    <w:rsid w:val="00F916CB"/>
    <w:rsid w:val="00F91C99"/>
    <w:rsid w:val="00F91D59"/>
    <w:rsid w:val="00F941D0"/>
    <w:rsid w:val="00F95A7D"/>
    <w:rsid w:val="00F95CA2"/>
    <w:rsid w:val="00FA0407"/>
    <w:rsid w:val="00FA38C9"/>
    <w:rsid w:val="00FA6F74"/>
    <w:rsid w:val="00FB27F7"/>
    <w:rsid w:val="00FB2E12"/>
    <w:rsid w:val="00FB2F6D"/>
    <w:rsid w:val="00FB48D6"/>
    <w:rsid w:val="00FB66FA"/>
    <w:rsid w:val="00FB6D8B"/>
    <w:rsid w:val="00FC0B19"/>
    <w:rsid w:val="00FC2EBB"/>
    <w:rsid w:val="00FC3BFF"/>
    <w:rsid w:val="00FC4642"/>
    <w:rsid w:val="00FC6A89"/>
    <w:rsid w:val="00FD1737"/>
    <w:rsid w:val="00FD3A9E"/>
    <w:rsid w:val="00FD4BF0"/>
    <w:rsid w:val="00FE1DB1"/>
    <w:rsid w:val="00FE430A"/>
    <w:rsid w:val="00FE46E8"/>
    <w:rsid w:val="00FF084E"/>
    <w:rsid w:val="00FF2411"/>
    <w:rsid w:val="00FF38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08BB"/>
  <w15:docId w15:val="{B63788E4-FC5D-4282-81E9-E293B425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F9"/>
    <w:pPr>
      <w:spacing w:after="200" w:line="276" w:lineRule="auto"/>
    </w:pPr>
    <w:rPr>
      <w:sz w:val="22"/>
      <w:szCs w:val="22"/>
      <w:lang w:eastAsia="ru-RU"/>
    </w:rPr>
  </w:style>
  <w:style w:type="paragraph" w:styleId="3">
    <w:name w:val="heading 3"/>
    <w:basedOn w:val="a"/>
    <w:link w:val="30"/>
    <w:uiPriority w:val="9"/>
    <w:qFormat/>
    <w:rsid w:val="00BD4428"/>
    <w:pPr>
      <w:spacing w:before="100" w:beforeAutospacing="1" w:after="100" w:afterAutospacing="1" w:line="240" w:lineRule="auto"/>
      <w:outlineLvl w:val="2"/>
    </w:pPr>
    <w:rPr>
      <w:rFonts w:eastAsia="Calibri"/>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uiPriority w:val="1"/>
    <w:unhideWhenUsed/>
  </w:style>
  <w:style w:type="paragraph" w:styleId="a3">
    <w:name w:val="No Spacing"/>
    <w:uiPriority w:val="1"/>
    <w:qFormat/>
    <w:rsid w:val="000E2F18"/>
    <w:rPr>
      <w:sz w:val="22"/>
      <w:szCs w:val="22"/>
      <w:lang w:val="ru-RU" w:eastAsia="ru-RU"/>
    </w:rPr>
  </w:style>
  <w:style w:type="character" w:customStyle="1" w:styleId="30">
    <w:name w:val="Заголовок 3 Знак"/>
    <w:link w:val="3"/>
    <w:uiPriority w:val="9"/>
    <w:rsid w:val="00BD4428"/>
    <w:rPr>
      <w:rFonts w:ascii="Times New Roman" w:eastAsia="Calibri" w:hAnsi="Times New Roman" w:cs="Times New Roman"/>
      <w:b/>
      <w:bCs/>
      <w:sz w:val="27"/>
      <w:szCs w:val="27"/>
      <w:lang w:val="en-US" w:eastAsia="en-US"/>
    </w:rPr>
  </w:style>
  <w:style w:type="paragraph" w:styleId="a4">
    <w:name w:val="Normal (Web)"/>
    <w:aliases w:val="Обычный (веб) Знак,Знак1 Знак,Знак1,Знак1 Знак Знак,Знак1 Знак Знак Знак Знак Знак Знак Знак,Знак1 Знак Знак Знак,Знак,Обычный (веб) Знак2,Обычный (веб) Знак1 Знак,Обычный (веб) Знак Знак Знак,Знак1 Знак1 Знак Знак Знак Знак,Обычный (Web"/>
    <w:basedOn w:val="a"/>
    <w:link w:val="a5"/>
    <w:uiPriority w:val="99"/>
    <w:unhideWhenUsed/>
    <w:qFormat/>
    <w:rsid w:val="00BD4428"/>
    <w:pPr>
      <w:spacing w:before="100" w:beforeAutospacing="1" w:after="100" w:afterAutospacing="1" w:line="240" w:lineRule="auto"/>
    </w:pPr>
    <w:rPr>
      <w:rFonts w:eastAsia="Calibri"/>
      <w:sz w:val="24"/>
      <w:szCs w:val="24"/>
      <w:lang w:val="en-US" w:eastAsia="en-US"/>
    </w:rPr>
  </w:style>
  <w:style w:type="paragraph" w:styleId="a6">
    <w:name w:val="Body Text"/>
    <w:basedOn w:val="a"/>
    <w:link w:val="a7"/>
    <w:uiPriority w:val="99"/>
    <w:unhideWhenUsed/>
    <w:rsid w:val="00BD4428"/>
    <w:pPr>
      <w:spacing w:after="120" w:line="240" w:lineRule="auto"/>
    </w:pPr>
    <w:rPr>
      <w:rFonts w:eastAsia="Calibri"/>
      <w:sz w:val="20"/>
      <w:szCs w:val="20"/>
      <w:lang w:val="en-US" w:eastAsia="en-US"/>
    </w:rPr>
  </w:style>
  <w:style w:type="character" w:customStyle="1" w:styleId="a7">
    <w:name w:val="Основний текст Знак"/>
    <w:link w:val="a6"/>
    <w:uiPriority w:val="99"/>
    <w:rsid w:val="00BD4428"/>
    <w:rPr>
      <w:rFonts w:ascii="Times New Roman" w:eastAsia="Calibri" w:hAnsi="Times New Roman" w:cs="Times New Roman"/>
      <w:sz w:val="20"/>
      <w:szCs w:val="20"/>
      <w:lang w:val="en-US" w:eastAsia="en-US"/>
    </w:rPr>
  </w:style>
  <w:style w:type="paragraph" w:customStyle="1" w:styleId="10">
    <w:name w:val="Абзац списка1"/>
    <w:basedOn w:val="a"/>
    <w:rsid w:val="00BD4428"/>
    <w:pPr>
      <w:ind w:left="720"/>
      <w:contextualSpacing/>
    </w:pPr>
    <w:rPr>
      <w:rFonts w:ascii="Calibri" w:hAnsi="Calibri"/>
    </w:rPr>
  </w:style>
  <w:style w:type="paragraph" w:styleId="a8">
    <w:name w:val="header"/>
    <w:basedOn w:val="a"/>
    <w:link w:val="a9"/>
    <w:uiPriority w:val="99"/>
    <w:unhideWhenUsed/>
    <w:rsid w:val="00F33F09"/>
    <w:pPr>
      <w:tabs>
        <w:tab w:val="center" w:pos="4677"/>
        <w:tab w:val="right" w:pos="9355"/>
      </w:tabs>
      <w:spacing w:after="0" w:line="240" w:lineRule="auto"/>
    </w:pPr>
  </w:style>
  <w:style w:type="character" w:customStyle="1" w:styleId="a9">
    <w:name w:val="Верхній колонтитул Знак"/>
    <w:link w:val="a8"/>
    <w:uiPriority w:val="99"/>
    <w:rsid w:val="00F33F09"/>
    <w:rPr>
      <w:lang w:val="uk-UA"/>
    </w:rPr>
  </w:style>
  <w:style w:type="paragraph" w:styleId="aa">
    <w:name w:val="footer"/>
    <w:basedOn w:val="a"/>
    <w:link w:val="ab"/>
    <w:uiPriority w:val="99"/>
    <w:semiHidden/>
    <w:unhideWhenUsed/>
    <w:rsid w:val="00F33F09"/>
    <w:pPr>
      <w:tabs>
        <w:tab w:val="center" w:pos="4677"/>
        <w:tab w:val="right" w:pos="9355"/>
      </w:tabs>
      <w:spacing w:after="0" w:line="240" w:lineRule="auto"/>
    </w:pPr>
  </w:style>
  <w:style w:type="character" w:customStyle="1" w:styleId="ab">
    <w:name w:val="Нижній колонтитул Знак"/>
    <w:link w:val="aa"/>
    <w:uiPriority w:val="99"/>
    <w:semiHidden/>
    <w:rsid w:val="00F33F09"/>
    <w:rPr>
      <w:lang w:val="uk-UA"/>
    </w:rPr>
  </w:style>
  <w:style w:type="paragraph" w:customStyle="1" w:styleId="ac">
    <w:name w:val="Знак Знак Знак"/>
    <w:basedOn w:val="a"/>
    <w:rsid w:val="00D7045F"/>
    <w:pPr>
      <w:autoSpaceDE w:val="0"/>
      <w:autoSpaceDN w:val="0"/>
      <w:spacing w:after="0" w:line="240" w:lineRule="auto"/>
    </w:pPr>
    <w:rPr>
      <w:rFonts w:ascii="Verdana" w:hAnsi="Verdana" w:cs="Verdana"/>
      <w:sz w:val="20"/>
      <w:szCs w:val="20"/>
      <w:lang w:val="en-US" w:eastAsia="en-US"/>
    </w:rPr>
  </w:style>
  <w:style w:type="paragraph" w:styleId="2">
    <w:name w:val="Body Text 2"/>
    <w:basedOn w:val="a"/>
    <w:link w:val="20"/>
    <w:uiPriority w:val="99"/>
    <w:unhideWhenUsed/>
    <w:rsid w:val="00EF0AEF"/>
    <w:pPr>
      <w:spacing w:after="120" w:line="480" w:lineRule="auto"/>
    </w:pPr>
  </w:style>
  <w:style w:type="character" w:customStyle="1" w:styleId="20">
    <w:name w:val="Основний текст 2 Знак"/>
    <w:link w:val="2"/>
    <w:uiPriority w:val="99"/>
    <w:rsid w:val="00EF0AEF"/>
    <w:rPr>
      <w:lang w:val="uk-UA"/>
    </w:rPr>
  </w:style>
  <w:style w:type="character" w:customStyle="1" w:styleId="a5">
    <w:name w:val="Звичайний (веб) Знак"/>
    <w:aliases w:val="Обычный (веб) Знак Знак,Знак1 Знак Знак1,Знак1 Знак1,Знак1 Знак Знак Знак1,Знак1 Знак Знак Знак Знак Знак Знак Знак Знак,Знак1 Знак Знак Знак Знак,Знак Знак,Обычный (веб) Знак2 Знак,Обычный (веб) Знак1 Знак Знак,Обычный (Web Знак"/>
    <w:link w:val="a4"/>
    <w:uiPriority w:val="99"/>
    <w:rsid w:val="00EF0AEF"/>
    <w:rPr>
      <w:rFonts w:ascii="Times New Roman" w:eastAsia="Calibri" w:hAnsi="Times New Roman" w:cs="Times New Roman"/>
      <w:sz w:val="24"/>
      <w:szCs w:val="24"/>
      <w:lang w:val="en-US" w:eastAsia="en-US"/>
    </w:rPr>
  </w:style>
  <w:style w:type="character" w:styleId="ad">
    <w:name w:val="Hyperlink"/>
    <w:rsid w:val="007C34D7"/>
    <w:rPr>
      <w:color w:val="auto"/>
      <w:u w:val="none"/>
      <w:effect w:val="none"/>
    </w:rPr>
  </w:style>
  <w:style w:type="paragraph" w:styleId="ae">
    <w:name w:val="footnote text"/>
    <w:basedOn w:val="a"/>
    <w:link w:val="af"/>
    <w:uiPriority w:val="99"/>
    <w:semiHidden/>
    <w:unhideWhenUsed/>
    <w:rsid w:val="00D007E7"/>
    <w:rPr>
      <w:sz w:val="20"/>
      <w:szCs w:val="20"/>
    </w:rPr>
  </w:style>
  <w:style w:type="character" w:customStyle="1" w:styleId="af">
    <w:name w:val="Текст виноски Знак"/>
    <w:link w:val="ae"/>
    <w:uiPriority w:val="99"/>
    <w:semiHidden/>
    <w:rsid w:val="00D007E7"/>
    <w:rPr>
      <w:lang w:eastAsia="ru-RU"/>
    </w:rPr>
  </w:style>
  <w:style w:type="character" w:styleId="af0">
    <w:name w:val="footnote reference"/>
    <w:uiPriority w:val="99"/>
    <w:semiHidden/>
    <w:unhideWhenUsed/>
    <w:rsid w:val="00D007E7"/>
    <w:rPr>
      <w:vertAlign w:val="superscript"/>
    </w:rPr>
  </w:style>
  <w:style w:type="paragraph" w:styleId="af1">
    <w:name w:val="Balloon Text"/>
    <w:basedOn w:val="a"/>
    <w:link w:val="af2"/>
    <w:uiPriority w:val="99"/>
    <w:semiHidden/>
    <w:unhideWhenUsed/>
    <w:rsid w:val="009F7EB6"/>
    <w:pPr>
      <w:spacing w:after="0" w:line="240" w:lineRule="auto"/>
    </w:pPr>
    <w:rPr>
      <w:rFonts w:ascii="Segoe UI" w:hAnsi="Segoe UI" w:cs="Segoe UI"/>
      <w:sz w:val="18"/>
      <w:szCs w:val="18"/>
    </w:rPr>
  </w:style>
  <w:style w:type="character" w:customStyle="1" w:styleId="af2">
    <w:name w:val="Текст у виносці Знак"/>
    <w:link w:val="af1"/>
    <w:uiPriority w:val="99"/>
    <w:semiHidden/>
    <w:rsid w:val="009F7EB6"/>
    <w:rPr>
      <w:rFonts w:ascii="Segoe UI" w:hAnsi="Segoe UI" w:cs="Segoe UI"/>
      <w:sz w:val="18"/>
      <w:szCs w:val="18"/>
      <w:lang w:eastAsia="ru-RU"/>
    </w:rPr>
  </w:style>
  <w:style w:type="paragraph" w:styleId="af3">
    <w:name w:val="Plain Text"/>
    <w:basedOn w:val="a"/>
    <w:link w:val="af4"/>
    <w:rsid w:val="003156AD"/>
    <w:pPr>
      <w:spacing w:after="0" w:line="240" w:lineRule="auto"/>
      <w:ind w:firstLine="284"/>
      <w:jc w:val="both"/>
    </w:pPr>
    <w:rPr>
      <w:rFonts w:ascii="Courier New" w:hAnsi="Courier New"/>
      <w:sz w:val="20"/>
      <w:szCs w:val="20"/>
      <w:lang w:val="x-none" w:eastAsia="x-none"/>
    </w:rPr>
  </w:style>
  <w:style w:type="character" w:customStyle="1" w:styleId="af4">
    <w:name w:val="Текст Знак"/>
    <w:basedOn w:val="a0"/>
    <w:link w:val="af3"/>
    <w:rsid w:val="003156AD"/>
    <w:rPr>
      <w:rFonts w:ascii="Courier New" w:hAnsi="Courier New"/>
      <w:lang w:val="x-none" w:eastAsia="x-none"/>
    </w:rPr>
  </w:style>
  <w:style w:type="paragraph" w:customStyle="1" w:styleId="21">
    <w:name w:val="Основной текст2"/>
    <w:basedOn w:val="a"/>
    <w:rsid w:val="0059622C"/>
    <w:pPr>
      <w:widowControl w:val="0"/>
      <w:shd w:val="clear" w:color="auto" w:fill="FFFFFF"/>
      <w:spacing w:after="300" w:line="317" w:lineRule="exact"/>
      <w:jc w:val="both"/>
    </w:pPr>
    <w:rPr>
      <w:color w:val="000000"/>
      <w:sz w:val="27"/>
      <w:szCs w:val="27"/>
      <w:lang w:eastAsia="uk-UA"/>
    </w:rPr>
  </w:style>
  <w:style w:type="paragraph" w:customStyle="1" w:styleId="11">
    <w:name w:val="Обычный1"/>
    <w:rsid w:val="00F108A7"/>
    <w:rPr>
      <w:sz w:val="24"/>
      <w:lang w:val="ru-RU" w:eastAsia="ru-RU"/>
    </w:rPr>
  </w:style>
  <w:style w:type="table" w:styleId="af5">
    <w:name w:val="Table Grid"/>
    <w:basedOn w:val="a1"/>
    <w:uiPriority w:val="39"/>
    <w:rsid w:val="005D6113"/>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8428">
      <w:bodyDiv w:val="1"/>
      <w:marLeft w:val="0"/>
      <w:marRight w:val="0"/>
      <w:marTop w:val="0"/>
      <w:marBottom w:val="0"/>
      <w:divBdr>
        <w:top w:val="none" w:sz="0" w:space="0" w:color="auto"/>
        <w:left w:val="none" w:sz="0" w:space="0" w:color="auto"/>
        <w:bottom w:val="none" w:sz="0" w:space="0" w:color="auto"/>
        <w:right w:val="none" w:sz="0" w:space="0" w:color="auto"/>
      </w:divBdr>
    </w:div>
    <w:div w:id="1282495468">
      <w:bodyDiv w:val="1"/>
      <w:marLeft w:val="0"/>
      <w:marRight w:val="0"/>
      <w:marTop w:val="0"/>
      <w:marBottom w:val="0"/>
      <w:divBdr>
        <w:top w:val="none" w:sz="0" w:space="0" w:color="auto"/>
        <w:left w:val="none" w:sz="0" w:space="0" w:color="auto"/>
        <w:bottom w:val="none" w:sz="0" w:space="0" w:color="auto"/>
        <w:right w:val="none" w:sz="0" w:space="0" w:color="auto"/>
      </w:divBdr>
    </w:div>
    <w:div w:id="1808010938">
      <w:bodyDiv w:val="1"/>
      <w:marLeft w:val="0"/>
      <w:marRight w:val="0"/>
      <w:marTop w:val="0"/>
      <w:marBottom w:val="0"/>
      <w:divBdr>
        <w:top w:val="none" w:sz="0" w:space="0" w:color="auto"/>
        <w:left w:val="none" w:sz="0" w:space="0" w:color="auto"/>
        <w:bottom w:val="none" w:sz="0" w:space="0" w:color="auto"/>
        <w:right w:val="none" w:sz="0" w:space="0" w:color="auto"/>
      </w:divBdr>
    </w:div>
    <w:div w:id="185133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E901C-17D9-4A1E-B324-A95309CD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18062</Words>
  <Characters>10296</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Самойлова Людмила Миколаївна</cp:lastModifiedBy>
  <cp:revision>10</cp:revision>
  <cp:lastPrinted>2025-01-24T07:20:00Z</cp:lastPrinted>
  <dcterms:created xsi:type="dcterms:W3CDTF">2025-01-27T08:04:00Z</dcterms:created>
  <dcterms:modified xsi:type="dcterms:W3CDTF">2025-01-27T09:57:00Z</dcterms:modified>
</cp:coreProperties>
</file>