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1D" w:rsidRDefault="000D7E1D">
      <w:pPr>
        <w:ind w:left="10620" w:right="425"/>
        <w:rPr>
          <w:b/>
          <w:lang w:val="uk-UA"/>
        </w:rPr>
      </w:pPr>
    </w:p>
    <w:p w:rsidR="001978B0" w:rsidRDefault="001978B0">
      <w:pPr>
        <w:ind w:left="10620" w:right="425"/>
        <w:rPr>
          <w:b/>
          <w:lang w:val="uk-UA"/>
        </w:rPr>
      </w:pPr>
    </w:p>
    <w:p w:rsidR="001978B0" w:rsidRDefault="001978B0">
      <w:pPr>
        <w:ind w:left="10620" w:right="425"/>
        <w:rPr>
          <w:b/>
          <w:lang w:val="uk-UA"/>
        </w:rPr>
      </w:pPr>
    </w:p>
    <w:p w:rsidR="001978B0" w:rsidRDefault="001978B0">
      <w:pPr>
        <w:ind w:left="10620" w:right="425"/>
        <w:rPr>
          <w:b/>
          <w:lang w:val="uk-UA"/>
        </w:rPr>
      </w:pPr>
    </w:p>
    <w:p w:rsidR="001978B0" w:rsidRDefault="001978B0">
      <w:pPr>
        <w:ind w:left="10620" w:right="425"/>
        <w:rPr>
          <w:b/>
          <w:lang w:val="uk-UA"/>
        </w:rPr>
      </w:pPr>
    </w:p>
    <w:p w:rsidR="001978B0" w:rsidRDefault="001978B0">
      <w:pPr>
        <w:ind w:left="10620" w:right="425"/>
        <w:rPr>
          <w:b/>
          <w:lang w:val="uk-UA"/>
        </w:rPr>
      </w:pPr>
      <w:bookmarkStart w:id="0" w:name="_GoBack"/>
      <w:bookmarkEnd w:id="0"/>
    </w:p>
    <w:p w:rsidR="000D7E1D" w:rsidRDefault="008A1088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  <w:r>
        <w:rPr>
          <w:b/>
          <w:bCs/>
          <w:color w:val="000000" w:themeColor="text1"/>
          <w:sz w:val="22"/>
          <w:szCs w:val="22"/>
          <w:lang w:val="uk-UA"/>
        </w:rPr>
        <w:t>Графік проведення аукціонів з розміщення облігацій внутрішньої державної позики (ОВДП)</w:t>
      </w:r>
    </w:p>
    <w:p w:rsidR="000D7E1D" w:rsidRDefault="008A1088">
      <w:pPr>
        <w:jc w:val="center"/>
        <w:rPr>
          <w:b/>
          <w:color w:val="000000" w:themeColor="text1"/>
          <w:sz w:val="22"/>
          <w:szCs w:val="22"/>
          <w:lang w:val="uk-UA"/>
        </w:rPr>
      </w:pPr>
      <w:r>
        <w:rPr>
          <w:b/>
          <w:color w:val="000000" w:themeColor="text1"/>
          <w:sz w:val="22"/>
          <w:szCs w:val="22"/>
          <w:lang w:val="uk-UA"/>
        </w:rPr>
        <w:t xml:space="preserve">на </w:t>
      </w:r>
      <w:r>
        <w:rPr>
          <w:b/>
          <w:color w:val="000000" w:themeColor="text1"/>
          <w:sz w:val="22"/>
          <w:szCs w:val="22"/>
          <w:lang w:val="en-US"/>
        </w:rPr>
        <w:t>IV</w:t>
      </w:r>
      <w:r>
        <w:rPr>
          <w:b/>
          <w:color w:val="000000" w:themeColor="text1"/>
          <w:sz w:val="22"/>
          <w:szCs w:val="22"/>
        </w:rPr>
        <w:t xml:space="preserve"> </w:t>
      </w:r>
      <w:r>
        <w:rPr>
          <w:b/>
          <w:color w:val="000000" w:themeColor="text1"/>
          <w:sz w:val="22"/>
          <w:szCs w:val="22"/>
          <w:lang w:val="uk-UA"/>
        </w:rPr>
        <w:t xml:space="preserve">квартал 2026 року </w:t>
      </w:r>
    </w:p>
    <w:p w:rsidR="000D7E1D" w:rsidRDefault="008A1088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(станом на 22.10.2026)*</w:t>
      </w:r>
    </w:p>
    <w:p w:rsidR="000D7E1D" w:rsidRDefault="000D7E1D">
      <w:pPr>
        <w:jc w:val="center"/>
        <w:rPr>
          <w:b/>
          <w:sz w:val="22"/>
          <w:szCs w:val="22"/>
          <w:lang w:val="uk-UA"/>
        </w:rPr>
      </w:pPr>
    </w:p>
    <w:tbl>
      <w:tblPr>
        <w:tblStyle w:val="af3"/>
        <w:tblW w:w="3856" w:type="pct"/>
        <w:jc w:val="center"/>
        <w:tblLook w:val="01E0" w:firstRow="1" w:lastRow="1" w:firstColumn="1" w:lastColumn="1" w:noHBand="0" w:noVBand="0"/>
      </w:tblPr>
      <w:tblGrid>
        <w:gridCol w:w="2052"/>
        <w:gridCol w:w="2370"/>
        <w:gridCol w:w="2501"/>
        <w:gridCol w:w="2501"/>
        <w:gridCol w:w="2484"/>
      </w:tblGrid>
      <w:tr w:rsidR="000D7E1D">
        <w:trPr>
          <w:trHeight w:val="162"/>
          <w:jc w:val="center"/>
        </w:trPr>
        <w:tc>
          <w:tcPr>
            <w:tcW w:w="862" w:type="pct"/>
          </w:tcPr>
          <w:p w:rsidR="000D7E1D" w:rsidRDefault="008A1088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Календарний місяць*</w:t>
            </w:r>
          </w:p>
        </w:tc>
        <w:tc>
          <w:tcPr>
            <w:tcW w:w="4138" w:type="pct"/>
            <w:gridSpan w:val="4"/>
          </w:tcPr>
          <w:p w:rsidR="000D7E1D" w:rsidRDefault="008A1088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Дати проведення розміщень та терміни обігу ОВДП</w:t>
            </w:r>
          </w:p>
        </w:tc>
      </w:tr>
      <w:tr w:rsidR="000D7E1D">
        <w:trPr>
          <w:trHeight w:val="200"/>
          <w:jc w:val="center"/>
        </w:trPr>
        <w:tc>
          <w:tcPr>
            <w:tcW w:w="862" w:type="pct"/>
            <w:vMerge w:val="restart"/>
            <w:vAlign w:val="center"/>
          </w:tcPr>
          <w:p w:rsidR="000D7E1D" w:rsidRDefault="008A1088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Жовтень</w:t>
            </w:r>
          </w:p>
        </w:tc>
        <w:tc>
          <w:tcPr>
            <w:tcW w:w="995" w:type="pct"/>
            <w:vAlign w:val="center"/>
          </w:tcPr>
          <w:p w:rsidR="000D7E1D" w:rsidRDefault="008A1088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06/10/2026</w:t>
            </w:r>
          </w:p>
        </w:tc>
        <w:tc>
          <w:tcPr>
            <w:tcW w:w="1050" w:type="pct"/>
            <w:vAlign w:val="center"/>
          </w:tcPr>
          <w:p w:rsidR="000D7E1D" w:rsidRDefault="008A1088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13/10/2026</w:t>
            </w:r>
          </w:p>
        </w:tc>
        <w:tc>
          <w:tcPr>
            <w:tcW w:w="1050" w:type="pct"/>
            <w:vAlign w:val="center"/>
          </w:tcPr>
          <w:p w:rsidR="000D7E1D" w:rsidRDefault="008A1088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20/10/2026</w:t>
            </w:r>
          </w:p>
        </w:tc>
        <w:tc>
          <w:tcPr>
            <w:tcW w:w="1043" w:type="pct"/>
            <w:vAlign w:val="center"/>
          </w:tcPr>
          <w:p w:rsidR="000D7E1D" w:rsidRDefault="008A1088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27/10/2026</w:t>
            </w:r>
          </w:p>
        </w:tc>
      </w:tr>
      <w:tr w:rsidR="000D7E1D">
        <w:trPr>
          <w:trHeight w:val="540"/>
          <w:jc w:val="center"/>
        </w:trPr>
        <w:tc>
          <w:tcPr>
            <w:tcW w:w="862" w:type="pct"/>
            <w:vMerge/>
            <w:vAlign w:val="center"/>
          </w:tcPr>
          <w:p w:rsidR="000D7E1D" w:rsidRDefault="000D7E1D">
            <w:pPr>
              <w:jc w:val="center"/>
              <w:rPr>
                <w:color w:val="000000" w:themeColor="text1"/>
                <w:sz w:val="18"/>
                <w:szCs w:val="16"/>
                <w:lang w:val="uk-UA"/>
              </w:rPr>
            </w:pPr>
          </w:p>
        </w:tc>
        <w:tc>
          <w:tcPr>
            <w:tcW w:w="995" w:type="pct"/>
            <w:vAlign w:val="center"/>
          </w:tcPr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en-US"/>
              </w:rPr>
              <w:t>1</w:t>
            </w:r>
            <w:r>
              <w:rPr>
                <w:sz w:val="18"/>
                <w:szCs w:val="16"/>
                <w:lang w:val="uk-UA"/>
              </w:rPr>
              <w:t xml:space="preserve"> </w:t>
            </w:r>
            <w:r>
              <w:rPr>
                <w:sz w:val="18"/>
                <w:szCs w:val="16"/>
                <w:lang w:val="en-US"/>
              </w:rPr>
              <w:t>р</w:t>
            </w:r>
            <w:proofErr w:type="spellStart"/>
            <w:r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:rsidR="000D7E1D" w:rsidRDefault="008A1088">
            <w:pPr>
              <w:spacing w:line="360" w:lineRule="auto"/>
              <w:jc w:val="center"/>
              <w:rPr>
                <w:sz w:val="18"/>
                <w:szCs w:val="16"/>
                <w:lang w:val="en-US"/>
              </w:rPr>
            </w:pPr>
            <w:r>
              <w:rPr>
                <w:sz w:val="18"/>
                <w:szCs w:val="16"/>
                <w:lang w:val="uk-UA"/>
              </w:rPr>
              <w:t>3</w:t>
            </w:r>
            <w:r>
              <w:rPr>
                <w:sz w:val="18"/>
                <w:szCs w:val="16"/>
                <w:lang w:val="en-US"/>
              </w:rPr>
              <w:t xml:space="preserve"> </w:t>
            </w:r>
            <w:r>
              <w:rPr>
                <w:sz w:val="18"/>
                <w:szCs w:val="16"/>
                <w:lang w:val="uk-UA"/>
              </w:rPr>
              <w:t>роки</w:t>
            </w:r>
          </w:p>
        </w:tc>
        <w:tc>
          <w:tcPr>
            <w:tcW w:w="1050" w:type="pct"/>
            <w:vAlign w:val="center"/>
          </w:tcPr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en-US"/>
              </w:rPr>
              <w:t>1 р</w:t>
            </w:r>
            <w:proofErr w:type="spellStart"/>
            <w:r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:rsidR="000D7E1D" w:rsidRDefault="008A1088">
            <w:pPr>
              <w:spacing w:line="360" w:lineRule="auto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uk-UA"/>
              </w:rPr>
              <w:t>3</w:t>
            </w:r>
            <w:r>
              <w:rPr>
                <w:sz w:val="18"/>
                <w:szCs w:val="16"/>
                <w:lang w:val="en-US"/>
              </w:rPr>
              <w:t xml:space="preserve"> </w:t>
            </w:r>
            <w:r>
              <w:rPr>
                <w:sz w:val="18"/>
                <w:szCs w:val="16"/>
                <w:lang w:val="uk-UA"/>
              </w:rPr>
              <w:t>роки</w:t>
            </w:r>
          </w:p>
        </w:tc>
        <w:tc>
          <w:tcPr>
            <w:tcW w:w="1050" w:type="pct"/>
            <w:vAlign w:val="center"/>
          </w:tcPr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en-US"/>
              </w:rPr>
              <w:t>1 р</w:t>
            </w:r>
            <w:proofErr w:type="spellStart"/>
            <w:r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:rsidR="000D7E1D" w:rsidRDefault="008A1088">
            <w:pPr>
              <w:spacing w:line="360" w:lineRule="auto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uk-UA"/>
              </w:rPr>
              <w:t>3</w:t>
            </w:r>
            <w:r>
              <w:rPr>
                <w:sz w:val="18"/>
                <w:szCs w:val="16"/>
                <w:lang w:val="en-US"/>
              </w:rPr>
              <w:t xml:space="preserve"> </w:t>
            </w:r>
            <w:r>
              <w:rPr>
                <w:sz w:val="18"/>
                <w:szCs w:val="16"/>
                <w:lang w:val="uk-UA"/>
              </w:rPr>
              <w:t>роки</w:t>
            </w:r>
          </w:p>
        </w:tc>
        <w:tc>
          <w:tcPr>
            <w:tcW w:w="1043" w:type="pct"/>
            <w:vAlign w:val="center"/>
          </w:tcPr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en-US"/>
              </w:rPr>
              <w:t>1 р</w:t>
            </w:r>
            <w:proofErr w:type="spellStart"/>
            <w:r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:rsidR="000D7E1D" w:rsidRDefault="008A1088">
            <w:pPr>
              <w:spacing w:line="360" w:lineRule="auto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uk-UA"/>
              </w:rPr>
              <w:t>3</w:t>
            </w:r>
            <w:r>
              <w:rPr>
                <w:sz w:val="18"/>
                <w:szCs w:val="22"/>
                <w:lang w:val="uk-UA"/>
              </w:rPr>
              <w:t>,3</w:t>
            </w:r>
            <w:r>
              <w:rPr>
                <w:sz w:val="18"/>
                <w:szCs w:val="16"/>
                <w:lang w:val="uk-UA"/>
              </w:rPr>
              <w:t xml:space="preserve"> рок</w:t>
            </w:r>
            <w:r>
              <w:rPr>
                <w:sz w:val="18"/>
                <w:szCs w:val="22"/>
                <w:lang w:val="uk-UA"/>
              </w:rPr>
              <w:t>у</w:t>
            </w:r>
          </w:p>
          <w:p w:rsidR="000D7E1D" w:rsidRDefault="008A1088">
            <w:pPr>
              <w:spacing w:line="360" w:lineRule="auto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uk-UA"/>
              </w:rPr>
              <w:t>3 рок</w:t>
            </w:r>
            <w:r>
              <w:rPr>
                <w:sz w:val="18"/>
                <w:szCs w:val="22"/>
                <w:lang w:val="uk-UA"/>
              </w:rPr>
              <w:t>и</w:t>
            </w:r>
          </w:p>
        </w:tc>
      </w:tr>
      <w:tr w:rsidR="000D7E1D">
        <w:trPr>
          <w:trHeight w:val="200"/>
          <w:jc w:val="center"/>
        </w:trPr>
        <w:tc>
          <w:tcPr>
            <w:tcW w:w="862" w:type="pct"/>
            <w:vMerge w:val="restart"/>
            <w:vAlign w:val="center"/>
          </w:tcPr>
          <w:p w:rsidR="000D7E1D" w:rsidRDefault="008A1088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Листопад</w:t>
            </w:r>
          </w:p>
        </w:tc>
        <w:tc>
          <w:tcPr>
            <w:tcW w:w="995" w:type="pct"/>
            <w:vAlign w:val="center"/>
          </w:tcPr>
          <w:p w:rsidR="000D7E1D" w:rsidRDefault="008A1088">
            <w:pPr>
              <w:jc w:val="center"/>
              <w:rPr>
                <w:b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03/11/2026</w:t>
            </w:r>
          </w:p>
        </w:tc>
        <w:tc>
          <w:tcPr>
            <w:tcW w:w="1050" w:type="pct"/>
            <w:vAlign w:val="center"/>
          </w:tcPr>
          <w:p w:rsidR="000D7E1D" w:rsidRDefault="008A1088">
            <w:pPr>
              <w:jc w:val="center"/>
              <w:rPr>
                <w:b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10/11/2026</w:t>
            </w:r>
          </w:p>
        </w:tc>
        <w:tc>
          <w:tcPr>
            <w:tcW w:w="1050" w:type="pct"/>
            <w:vAlign w:val="center"/>
          </w:tcPr>
          <w:p w:rsidR="000D7E1D" w:rsidRDefault="008A1088">
            <w:pPr>
              <w:jc w:val="center"/>
              <w:rPr>
                <w:b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17/11/2026</w:t>
            </w:r>
          </w:p>
        </w:tc>
        <w:tc>
          <w:tcPr>
            <w:tcW w:w="1043" w:type="pct"/>
            <w:vAlign w:val="center"/>
          </w:tcPr>
          <w:p w:rsidR="000D7E1D" w:rsidRDefault="008A1088">
            <w:pPr>
              <w:jc w:val="center"/>
              <w:rPr>
                <w:b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24/11/2026</w:t>
            </w:r>
          </w:p>
        </w:tc>
      </w:tr>
      <w:tr w:rsidR="000D7E1D">
        <w:trPr>
          <w:trHeight w:val="473"/>
          <w:jc w:val="center"/>
        </w:trPr>
        <w:tc>
          <w:tcPr>
            <w:tcW w:w="862" w:type="pct"/>
            <w:vMerge/>
            <w:vAlign w:val="center"/>
          </w:tcPr>
          <w:p w:rsidR="000D7E1D" w:rsidRDefault="000D7E1D">
            <w:pPr>
              <w:jc w:val="center"/>
              <w:rPr>
                <w:color w:val="000000" w:themeColor="text1"/>
                <w:sz w:val="18"/>
                <w:szCs w:val="16"/>
                <w:lang w:val="uk-UA"/>
              </w:rPr>
            </w:pPr>
          </w:p>
        </w:tc>
        <w:tc>
          <w:tcPr>
            <w:tcW w:w="995" w:type="pct"/>
            <w:vAlign w:val="center"/>
          </w:tcPr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en-US"/>
              </w:rPr>
              <w:t>1</w:t>
            </w:r>
            <w:r>
              <w:rPr>
                <w:sz w:val="18"/>
                <w:szCs w:val="16"/>
                <w:lang w:val="uk-UA"/>
              </w:rPr>
              <w:t>,2</w:t>
            </w:r>
            <w:r>
              <w:rPr>
                <w:sz w:val="18"/>
                <w:szCs w:val="16"/>
                <w:lang w:val="en-US"/>
              </w:rPr>
              <w:t xml:space="preserve"> р</w:t>
            </w:r>
            <w:r>
              <w:rPr>
                <w:sz w:val="18"/>
                <w:szCs w:val="16"/>
                <w:lang w:val="uk-UA"/>
              </w:rPr>
              <w:t>оку</w:t>
            </w:r>
          </w:p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>
              <w:rPr>
                <w:sz w:val="18"/>
                <w:szCs w:val="16"/>
                <w:lang w:val="uk-UA"/>
              </w:rPr>
              <w:t>2,3 року</w:t>
            </w:r>
          </w:p>
        </w:tc>
        <w:tc>
          <w:tcPr>
            <w:tcW w:w="1050" w:type="pct"/>
            <w:vAlign w:val="center"/>
          </w:tcPr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en-US"/>
              </w:rPr>
              <w:t>1</w:t>
            </w:r>
            <w:r>
              <w:rPr>
                <w:sz w:val="18"/>
                <w:szCs w:val="16"/>
                <w:lang w:val="uk-UA"/>
              </w:rPr>
              <w:t>,2</w:t>
            </w:r>
            <w:r>
              <w:rPr>
                <w:sz w:val="18"/>
                <w:szCs w:val="16"/>
                <w:lang w:val="en-US"/>
              </w:rPr>
              <w:t xml:space="preserve"> р</w:t>
            </w:r>
            <w:r>
              <w:rPr>
                <w:sz w:val="18"/>
                <w:szCs w:val="16"/>
                <w:lang w:val="uk-UA"/>
              </w:rPr>
              <w:t xml:space="preserve">оку </w:t>
            </w:r>
          </w:p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uk-UA"/>
              </w:rPr>
              <w:t>3 роки</w:t>
            </w:r>
          </w:p>
        </w:tc>
        <w:tc>
          <w:tcPr>
            <w:tcW w:w="1050" w:type="pct"/>
            <w:vAlign w:val="center"/>
          </w:tcPr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en-US"/>
              </w:rPr>
              <w:t>1</w:t>
            </w:r>
            <w:r>
              <w:rPr>
                <w:sz w:val="18"/>
                <w:szCs w:val="16"/>
                <w:lang w:val="uk-UA"/>
              </w:rPr>
              <w:t>,2</w:t>
            </w:r>
            <w:r>
              <w:rPr>
                <w:sz w:val="18"/>
                <w:szCs w:val="16"/>
                <w:lang w:val="en-US"/>
              </w:rPr>
              <w:t xml:space="preserve"> р</w:t>
            </w:r>
            <w:r>
              <w:rPr>
                <w:sz w:val="18"/>
                <w:szCs w:val="16"/>
                <w:lang w:val="uk-UA"/>
              </w:rPr>
              <w:t xml:space="preserve">оку </w:t>
            </w:r>
          </w:p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uk-UA"/>
              </w:rPr>
              <w:t>2,3 року</w:t>
            </w:r>
          </w:p>
        </w:tc>
        <w:tc>
          <w:tcPr>
            <w:tcW w:w="1043" w:type="pct"/>
            <w:vAlign w:val="center"/>
          </w:tcPr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>
              <w:rPr>
                <w:sz w:val="18"/>
                <w:szCs w:val="16"/>
                <w:lang w:val="en-US"/>
              </w:rPr>
              <w:t>1</w:t>
            </w:r>
            <w:r>
              <w:rPr>
                <w:sz w:val="18"/>
                <w:szCs w:val="16"/>
                <w:lang w:val="uk-UA"/>
              </w:rPr>
              <w:t>,2</w:t>
            </w:r>
            <w:r>
              <w:rPr>
                <w:sz w:val="18"/>
                <w:szCs w:val="16"/>
                <w:lang w:val="en-US"/>
              </w:rPr>
              <w:t xml:space="preserve"> р</w:t>
            </w:r>
            <w:r>
              <w:rPr>
                <w:sz w:val="18"/>
                <w:szCs w:val="16"/>
                <w:lang w:val="uk-UA"/>
              </w:rPr>
              <w:t>оку</w:t>
            </w:r>
            <w:r>
              <w:rPr>
                <w:sz w:val="18"/>
                <w:szCs w:val="16"/>
                <w:lang w:val="en-US"/>
              </w:rPr>
              <w:t xml:space="preserve"> </w:t>
            </w:r>
          </w:p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en-US"/>
              </w:rPr>
              <w:t>3</w:t>
            </w:r>
            <w:r>
              <w:rPr>
                <w:sz w:val="18"/>
                <w:szCs w:val="22"/>
                <w:lang w:val="en-US"/>
              </w:rPr>
              <w:t>,2</w:t>
            </w:r>
            <w:r>
              <w:rPr>
                <w:sz w:val="18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6"/>
                <w:lang w:val="en-US"/>
              </w:rPr>
              <w:t>рок</w:t>
            </w:r>
            <w:proofErr w:type="spellEnd"/>
            <w:r>
              <w:rPr>
                <w:sz w:val="18"/>
                <w:szCs w:val="22"/>
                <w:lang w:val="uk-UA"/>
              </w:rPr>
              <w:t>у</w:t>
            </w:r>
          </w:p>
        </w:tc>
      </w:tr>
      <w:tr w:rsidR="000D7E1D">
        <w:trPr>
          <w:trHeight w:val="472"/>
          <w:jc w:val="center"/>
        </w:trPr>
        <w:tc>
          <w:tcPr>
            <w:tcW w:w="862" w:type="pct"/>
            <w:vMerge/>
            <w:vAlign w:val="center"/>
          </w:tcPr>
          <w:p w:rsidR="000D7E1D" w:rsidRDefault="000D7E1D">
            <w:pPr>
              <w:jc w:val="center"/>
              <w:rPr>
                <w:color w:val="000000" w:themeColor="text1"/>
                <w:sz w:val="18"/>
                <w:szCs w:val="16"/>
                <w:lang w:val="uk-UA"/>
              </w:rPr>
            </w:pPr>
          </w:p>
        </w:tc>
        <w:tc>
          <w:tcPr>
            <w:tcW w:w="995" w:type="pct"/>
            <w:vAlign w:val="center"/>
          </w:tcPr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uk-UA"/>
              </w:rPr>
              <w:t>-</w:t>
            </w:r>
          </w:p>
        </w:tc>
        <w:tc>
          <w:tcPr>
            <w:tcW w:w="1050" w:type="pct"/>
            <w:vAlign w:val="center"/>
          </w:tcPr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uk-UA"/>
              </w:rPr>
              <w:t>-</w:t>
            </w:r>
          </w:p>
        </w:tc>
        <w:tc>
          <w:tcPr>
            <w:tcW w:w="1050" w:type="pct"/>
            <w:vAlign w:val="center"/>
          </w:tcPr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proofErr w:type="spellStart"/>
            <w:r>
              <w:rPr>
                <w:sz w:val="18"/>
                <w:szCs w:val="16"/>
                <w:lang w:val="uk-UA"/>
              </w:rPr>
              <w:t>Ном</w:t>
            </w:r>
            <w:proofErr w:type="spellEnd"/>
            <w:r>
              <w:rPr>
                <w:sz w:val="18"/>
                <w:szCs w:val="22"/>
                <w:lang w:val="uk-UA"/>
              </w:rPr>
              <w:t>.</w:t>
            </w:r>
            <w:r>
              <w:rPr>
                <w:sz w:val="18"/>
                <w:szCs w:val="16"/>
                <w:lang w:val="uk-UA"/>
              </w:rPr>
              <w:t xml:space="preserve"> в ЄВРО, 1,5 року</w:t>
            </w:r>
          </w:p>
        </w:tc>
        <w:tc>
          <w:tcPr>
            <w:tcW w:w="1043" w:type="pct"/>
            <w:vAlign w:val="center"/>
          </w:tcPr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uk-UA"/>
              </w:rPr>
              <w:t>-</w:t>
            </w:r>
          </w:p>
        </w:tc>
      </w:tr>
      <w:tr w:rsidR="000D7E1D">
        <w:trPr>
          <w:trHeight w:val="174"/>
          <w:jc w:val="center"/>
        </w:trPr>
        <w:tc>
          <w:tcPr>
            <w:tcW w:w="862" w:type="pct"/>
            <w:vMerge w:val="restart"/>
            <w:vAlign w:val="center"/>
          </w:tcPr>
          <w:p w:rsidR="000D7E1D" w:rsidRDefault="008A1088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Грудень</w:t>
            </w:r>
          </w:p>
        </w:tc>
        <w:tc>
          <w:tcPr>
            <w:tcW w:w="995" w:type="pct"/>
            <w:vAlign w:val="center"/>
          </w:tcPr>
          <w:p w:rsidR="000D7E1D" w:rsidRDefault="008A1088">
            <w:pPr>
              <w:jc w:val="center"/>
              <w:rPr>
                <w:b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01/12/2026</w:t>
            </w:r>
          </w:p>
        </w:tc>
        <w:tc>
          <w:tcPr>
            <w:tcW w:w="1050" w:type="pct"/>
            <w:vAlign w:val="center"/>
          </w:tcPr>
          <w:p w:rsidR="000D7E1D" w:rsidRDefault="008A1088">
            <w:pPr>
              <w:jc w:val="center"/>
              <w:rPr>
                <w:b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08/12/2026</w:t>
            </w:r>
          </w:p>
        </w:tc>
        <w:tc>
          <w:tcPr>
            <w:tcW w:w="1050" w:type="pct"/>
            <w:vAlign w:val="center"/>
          </w:tcPr>
          <w:p w:rsidR="000D7E1D" w:rsidRDefault="008A1088">
            <w:pPr>
              <w:jc w:val="center"/>
              <w:rPr>
                <w:b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15/12/2026</w:t>
            </w:r>
          </w:p>
        </w:tc>
        <w:tc>
          <w:tcPr>
            <w:tcW w:w="1043" w:type="pct"/>
            <w:vAlign w:val="center"/>
          </w:tcPr>
          <w:p w:rsidR="000D7E1D" w:rsidRDefault="008A1088">
            <w:pPr>
              <w:jc w:val="center"/>
              <w:rPr>
                <w:b/>
                <w:sz w:val="18"/>
                <w:szCs w:val="16"/>
                <w:lang w:val="uk-UA"/>
              </w:rPr>
            </w:pPr>
            <w:r>
              <w:rPr>
                <w:b/>
                <w:color w:val="000000" w:themeColor="text1"/>
                <w:sz w:val="18"/>
                <w:szCs w:val="16"/>
                <w:lang w:val="uk-UA"/>
              </w:rPr>
              <w:t>22/12/2026</w:t>
            </w:r>
          </w:p>
        </w:tc>
      </w:tr>
      <w:tr w:rsidR="000D7E1D">
        <w:trPr>
          <w:trHeight w:val="660"/>
          <w:jc w:val="center"/>
        </w:trPr>
        <w:tc>
          <w:tcPr>
            <w:tcW w:w="862" w:type="pct"/>
            <w:vMerge/>
          </w:tcPr>
          <w:p w:rsidR="000D7E1D" w:rsidRDefault="000D7E1D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</w:p>
        </w:tc>
        <w:tc>
          <w:tcPr>
            <w:tcW w:w="995" w:type="pct"/>
            <w:vAlign w:val="center"/>
          </w:tcPr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>
              <w:rPr>
                <w:sz w:val="18"/>
                <w:szCs w:val="16"/>
                <w:lang w:val="en-US"/>
              </w:rPr>
              <w:t xml:space="preserve">1 </w:t>
            </w:r>
            <w:proofErr w:type="spellStart"/>
            <w:r>
              <w:rPr>
                <w:sz w:val="18"/>
                <w:szCs w:val="16"/>
                <w:lang w:val="en-US"/>
              </w:rPr>
              <w:t>рік</w:t>
            </w:r>
            <w:proofErr w:type="spellEnd"/>
          </w:p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uk-UA"/>
              </w:rPr>
              <w:t>2,2 року</w:t>
            </w:r>
          </w:p>
        </w:tc>
        <w:tc>
          <w:tcPr>
            <w:tcW w:w="1050" w:type="pct"/>
            <w:vAlign w:val="center"/>
          </w:tcPr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en-US"/>
              </w:rPr>
              <w:t>1 р</w:t>
            </w:r>
            <w:proofErr w:type="spellStart"/>
            <w:r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uk-UA"/>
              </w:rPr>
              <w:t>2,2 року</w:t>
            </w:r>
          </w:p>
        </w:tc>
        <w:tc>
          <w:tcPr>
            <w:tcW w:w="1050" w:type="pct"/>
            <w:vAlign w:val="center"/>
          </w:tcPr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>
              <w:rPr>
                <w:sz w:val="18"/>
                <w:szCs w:val="16"/>
                <w:lang w:val="en-US"/>
              </w:rPr>
              <w:t xml:space="preserve">1 </w:t>
            </w:r>
            <w:proofErr w:type="spellStart"/>
            <w:r>
              <w:rPr>
                <w:sz w:val="18"/>
                <w:szCs w:val="16"/>
                <w:lang w:val="en-US"/>
              </w:rPr>
              <w:t>рік</w:t>
            </w:r>
            <w:proofErr w:type="spellEnd"/>
          </w:p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uk-UA"/>
              </w:rPr>
              <w:t>2,2 року</w:t>
            </w:r>
          </w:p>
        </w:tc>
        <w:tc>
          <w:tcPr>
            <w:tcW w:w="1043" w:type="pct"/>
            <w:vAlign w:val="center"/>
          </w:tcPr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>
              <w:rPr>
                <w:sz w:val="18"/>
                <w:szCs w:val="16"/>
                <w:lang w:val="en-US"/>
              </w:rPr>
              <w:t xml:space="preserve">1 </w:t>
            </w:r>
            <w:proofErr w:type="spellStart"/>
            <w:r>
              <w:rPr>
                <w:sz w:val="18"/>
                <w:szCs w:val="16"/>
                <w:lang w:val="en-US"/>
              </w:rPr>
              <w:t>рік</w:t>
            </w:r>
            <w:proofErr w:type="spellEnd"/>
          </w:p>
          <w:p w:rsidR="000D7E1D" w:rsidRDefault="008A1088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>
              <w:rPr>
                <w:sz w:val="18"/>
                <w:szCs w:val="16"/>
                <w:lang w:val="en-US"/>
              </w:rPr>
              <w:t>3</w:t>
            </w:r>
            <w:r>
              <w:rPr>
                <w:sz w:val="18"/>
                <w:szCs w:val="16"/>
                <w:lang w:val="uk-UA"/>
              </w:rPr>
              <w:t>,1</w:t>
            </w:r>
            <w:r>
              <w:rPr>
                <w:sz w:val="18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6"/>
                <w:lang w:val="en-US"/>
              </w:rPr>
              <w:t>рок</w:t>
            </w:r>
            <w:proofErr w:type="spellEnd"/>
            <w:r>
              <w:rPr>
                <w:sz w:val="18"/>
                <w:szCs w:val="16"/>
                <w:lang w:val="uk-UA"/>
              </w:rPr>
              <w:t>у</w:t>
            </w:r>
          </w:p>
        </w:tc>
      </w:tr>
    </w:tbl>
    <w:p w:rsidR="000D7E1D" w:rsidRDefault="000D7E1D">
      <w:pPr>
        <w:ind w:right="283"/>
        <w:jc w:val="both"/>
        <w:rPr>
          <w:b/>
        </w:rPr>
      </w:pPr>
    </w:p>
    <w:sectPr w:rsidR="000D7E1D">
      <w:footerReference w:type="default" r:id="rId12"/>
      <w:pgSz w:w="16838" w:h="11906" w:orient="landscape"/>
      <w:pgMar w:top="426" w:right="253" w:bottom="568" w:left="1134" w:header="708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0D1D" w:rsidRDefault="007B0D1D"/>
  </w:endnote>
  <w:endnote w:type="continuationSeparator" w:id="0">
    <w:p w:rsidR="007B0D1D" w:rsidRDefault="007B0D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E1D" w:rsidRDefault="008A1088">
    <w:pPr>
      <w:pStyle w:val="ab"/>
      <w:rPr>
        <w:sz w:val="16"/>
        <w:szCs w:val="16"/>
      </w:rPr>
    </w:pPr>
    <w:r>
      <w:rPr>
        <w:sz w:val="16"/>
        <w:szCs w:val="16"/>
      </w:rPr>
      <w:t xml:space="preserve">*- За результатами </w:t>
    </w:r>
    <w:proofErr w:type="spellStart"/>
    <w:r>
      <w:rPr>
        <w:sz w:val="16"/>
        <w:szCs w:val="16"/>
      </w:rPr>
      <w:t>оцінки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попиту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після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консультацій</w:t>
    </w:r>
    <w:proofErr w:type="spellEnd"/>
    <w:r>
      <w:rPr>
        <w:sz w:val="16"/>
        <w:szCs w:val="16"/>
      </w:rPr>
      <w:t xml:space="preserve"> з </w:t>
    </w:r>
    <w:proofErr w:type="spellStart"/>
    <w:r>
      <w:rPr>
        <w:sz w:val="16"/>
        <w:szCs w:val="16"/>
      </w:rPr>
      <w:t>первинними</w:t>
    </w:r>
    <w:proofErr w:type="spellEnd"/>
    <w:r>
      <w:rPr>
        <w:sz w:val="16"/>
        <w:szCs w:val="16"/>
      </w:rPr>
      <w:t xml:space="preserve"> дилерами, </w:t>
    </w:r>
    <w:proofErr w:type="spellStart"/>
    <w:r>
      <w:rPr>
        <w:sz w:val="16"/>
        <w:szCs w:val="16"/>
      </w:rPr>
      <w:t>остаточний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перелік</w:t>
    </w:r>
    <w:proofErr w:type="spellEnd"/>
    <w:r>
      <w:rPr>
        <w:sz w:val="16"/>
        <w:szCs w:val="16"/>
      </w:rPr>
      <w:t xml:space="preserve"> ОВДП, </w:t>
    </w:r>
    <w:proofErr w:type="spellStart"/>
    <w:r>
      <w:rPr>
        <w:sz w:val="16"/>
        <w:szCs w:val="16"/>
      </w:rPr>
      <w:t>що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розміщуються</w:t>
    </w:r>
    <w:proofErr w:type="spellEnd"/>
    <w:r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може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коригуватися</w:t>
    </w:r>
    <w:proofErr w:type="spellEnd"/>
    <w:r>
      <w:rPr>
        <w:sz w:val="16"/>
        <w:szCs w:val="16"/>
      </w:rPr>
      <w:t xml:space="preserve"> при </w:t>
    </w:r>
    <w:proofErr w:type="spellStart"/>
    <w:r>
      <w:rPr>
        <w:sz w:val="16"/>
        <w:szCs w:val="16"/>
      </w:rPr>
      <w:t>оголошенні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аукціонів</w:t>
    </w:r>
    <w:proofErr w:type="spellEnd"/>
  </w:p>
  <w:p w:rsidR="000D7E1D" w:rsidRDefault="008A1088">
    <w:pPr>
      <w:spacing w:line="236" w:lineRule="auto"/>
      <w:ind w:right="547"/>
    </w:pPr>
    <w:r>
      <w:rPr>
        <w:sz w:val="16"/>
      </w:rPr>
      <w:t xml:space="preserve">** - </w:t>
    </w:r>
    <w:proofErr w:type="spellStart"/>
    <w:r>
      <w:rPr>
        <w:sz w:val="16"/>
      </w:rPr>
      <w:t>Обсяг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розміщення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може</w:t>
    </w:r>
    <w:proofErr w:type="spellEnd"/>
    <w:r>
      <w:rPr>
        <w:sz w:val="16"/>
      </w:rPr>
      <w:t xml:space="preserve"> бути </w:t>
    </w:r>
    <w:proofErr w:type="spellStart"/>
    <w:r>
      <w:rPr>
        <w:sz w:val="16"/>
      </w:rPr>
      <w:t>обмежено</w:t>
    </w:r>
    <w:proofErr w:type="spellEnd"/>
    <w:r>
      <w:rPr>
        <w:sz w:val="16"/>
      </w:rPr>
      <w:t xml:space="preserve"> для </w:t>
    </w:r>
    <w:proofErr w:type="spellStart"/>
    <w:r>
      <w:rPr>
        <w:sz w:val="16"/>
      </w:rPr>
      <w:t>досягнення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цільового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рівня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розміщення</w:t>
    </w:r>
    <w:proofErr w:type="spellEnd"/>
    <w:r>
      <w:rPr>
        <w:i/>
        <w:sz w:val="16"/>
      </w:rPr>
      <w:t xml:space="preserve"> </w:t>
    </w:r>
    <w:proofErr w:type="spellStart"/>
    <w:r>
      <w:rPr>
        <w:sz w:val="16"/>
      </w:rPr>
      <w:t>облігацій</w:t>
    </w:r>
    <w:proofErr w:type="spellEnd"/>
    <w:r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0D1D" w:rsidRDefault="007B0D1D"/>
  </w:footnote>
  <w:footnote w:type="continuationSeparator" w:id="0">
    <w:p w:rsidR="007B0D1D" w:rsidRDefault="007B0D1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B39FC"/>
    <w:multiLevelType w:val="hybridMultilevel"/>
    <w:tmpl w:val="5D96E0D4"/>
    <w:lvl w:ilvl="0" w:tplc="0B6ED51C">
      <w:start w:val="1"/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724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884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6044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" w15:restartNumberingAfterBreak="0">
    <w:nsid w:val="24E17D2D"/>
    <w:multiLevelType w:val="hybridMultilevel"/>
    <w:tmpl w:val="4978EEDA"/>
    <w:lvl w:ilvl="0" w:tplc="CCF2FDD2">
      <w:start w:val="1"/>
      <w:numFmt w:val="upperLetter"/>
      <w:lvlText w:val="%1."/>
      <w:lvlJc w:val="left"/>
      <w:pPr>
        <w:ind w:left="7023" w:hanging="360"/>
      </w:pPr>
    </w:lvl>
    <w:lvl w:ilvl="1" w:tplc="04220019">
      <w:start w:val="1"/>
      <w:numFmt w:val="lowerLetter"/>
      <w:lvlText w:val="%2."/>
      <w:lvlJc w:val="left"/>
      <w:pPr>
        <w:ind w:left="7743" w:hanging="360"/>
      </w:pPr>
    </w:lvl>
    <w:lvl w:ilvl="2" w:tplc="0422001B">
      <w:start w:val="1"/>
      <w:numFmt w:val="lowerRoman"/>
      <w:lvlText w:val="%3."/>
      <w:lvlJc w:val="right"/>
      <w:pPr>
        <w:ind w:left="8463" w:hanging="180"/>
      </w:pPr>
    </w:lvl>
    <w:lvl w:ilvl="3" w:tplc="0422000F">
      <w:start w:val="1"/>
      <w:numFmt w:val="decimal"/>
      <w:lvlText w:val="%4."/>
      <w:lvlJc w:val="left"/>
      <w:pPr>
        <w:ind w:left="9183" w:hanging="360"/>
      </w:pPr>
    </w:lvl>
    <w:lvl w:ilvl="4" w:tplc="04220019">
      <w:start w:val="1"/>
      <w:numFmt w:val="lowerLetter"/>
      <w:lvlText w:val="%5."/>
      <w:lvlJc w:val="left"/>
      <w:pPr>
        <w:ind w:left="9903" w:hanging="360"/>
      </w:pPr>
    </w:lvl>
    <w:lvl w:ilvl="5" w:tplc="0422001B">
      <w:start w:val="1"/>
      <w:numFmt w:val="lowerRoman"/>
      <w:lvlText w:val="%6."/>
      <w:lvlJc w:val="right"/>
      <w:pPr>
        <w:ind w:left="10623" w:hanging="180"/>
      </w:pPr>
    </w:lvl>
    <w:lvl w:ilvl="6" w:tplc="0422000F">
      <w:start w:val="1"/>
      <w:numFmt w:val="decimal"/>
      <w:lvlText w:val="%7."/>
      <w:lvlJc w:val="left"/>
      <w:pPr>
        <w:ind w:left="11343" w:hanging="360"/>
      </w:pPr>
    </w:lvl>
    <w:lvl w:ilvl="7" w:tplc="04220019">
      <w:start w:val="1"/>
      <w:numFmt w:val="lowerLetter"/>
      <w:lvlText w:val="%8."/>
      <w:lvlJc w:val="left"/>
      <w:pPr>
        <w:ind w:left="12063" w:hanging="360"/>
      </w:pPr>
    </w:lvl>
    <w:lvl w:ilvl="8" w:tplc="0422001B">
      <w:start w:val="1"/>
      <w:numFmt w:val="lowerRoman"/>
      <w:lvlText w:val="%9."/>
      <w:lvlJc w:val="right"/>
      <w:pPr>
        <w:ind w:left="12783" w:hanging="180"/>
      </w:pPr>
    </w:lvl>
  </w:abstractNum>
  <w:abstractNum w:abstractNumId="2" w15:restartNumberingAfterBreak="0">
    <w:nsid w:val="2B14608D"/>
    <w:multiLevelType w:val="hybridMultilevel"/>
    <w:tmpl w:val="6C0ECC5E"/>
    <w:lvl w:ilvl="0" w:tplc="E7D8CA0E">
      <w:start w:val="1"/>
      <w:numFmt w:val="bullet"/>
      <w:lvlText w:val=""/>
      <w:lvlJc w:val="left"/>
      <w:pPr>
        <w:ind w:left="644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524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684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3" w15:restartNumberingAfterBreak="0">
    <w:nsid w:val="44664AC8"/>
    <w:multiLevelType w:val="hybridMultilevel"/>
    <w:tmpl w:val="6DD62854"/>
    <w:lvl w:ilvl="0" w:tplc="2CBA4D02">
      <w:start w:val="9"/>
      <w:numFmt w:val="bullet"/>
      <w:lvlText w:val="*"/>
      <w:lvlJc w:val="left"/>
      <w:pPr>
        <w:ind w:left="927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1D"/>
    <w:rsid w:val="000D7E1D"/>
    <w:rsid w:val="001978B0"/>
    <w:rsid w:val="007B0D1D"/>
    <w:rsid w:val="008A1088"/>
    <w:rsid w:val="0094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EC9B2"/>
  <w15:docId w15:val="{A1A6B3A5-FC31-49D2-9776-004E71D03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/>
      <w:sz w:val="16"/>
      <w:szCs w:val="16"/>
    </w:rPr>
  </w:style>
  <w:style w:type="paragraph" w:styleId="a4">
    <w:name w:val="List Paragraph"/>
    <w:basedOn w:val="a"/>
    <w:qFormat/>
    <w:pPr>
      <w:ind w:left="720"/>
      <w:contextualSpacing/>
    </w:pPr>
  </w:style>
  <w:style w:type="paragraph" w:styleId="a5">
    <w:name w:val="footnote text"/>
    <w:basedOn w:val="a"/>
    <w:link w:val="a6"/>
    <w:rPr>
      <w:sz w:val="20"/>
      <w:szCs w:val="20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lang w:val="uk-UA" w:eastAsia="uk-UA"/>
    </w:rPr>
  </w:style>
  <w:style w:type="paragraph" w:styleId="a7">
    <w:name w:val="Body Text"/>
    <w:basedOn w:val="a"/>
    <w:link w:val="a8"/>
    <w:pPr>
      <w:jc w:val="both"/>
    </w:pPr>
    <w:rPr>
      <w:szCs w:val="20"/>
      <w:lang w:val="uk-UA"/>
    </w:rPr>
  </w:style>
  <w:style w:type="paragraph" w:styleId="a9">
    <w:name w:val="header"/>
    <w:basedOn w:val="a"/>
    <w:link w:val="aa"/>
    <w:pPr>
      <w:tabs>
        <w:tab w:val="center" w:pos="4819"/>
        <w:tab w:val="right" w:pos="9639"/>
      </w:tabs>
    </w:pPr>
  </w:style>
  <w:style w:type="paragraph" w:styleId="ab">
    <w:name w:val="footer"/>
    <w:basedOn w:val="a"/>
    <w:link w:val="ac"/>
    <w:pPr>
      <w:tabs>
        <w:tab w:val="center" w:pos="4819"/>
        <w:tab w:val="right" w:pos="9639"/>
      </w:tabs>
    </w:pPr>
  </w:style>
  <w:style w:type="paragraph" w:styleId="ad">
    <w:name w:val="endnote text"/>
    <w:link w:val="ae"/>
    <w:semiHidden/>
    <w:rPr>
      <w:szCs w:val="20"/>
    </w:rPr>
  </w:style>
  <w:style w:type="character" w:styleId="af">
    <w:name w:val="line number"/>
    <w:basedOn w:val="a0"/>
    <w:semiHidden/>
  </w:style>
  <w:style w:type="character" w:styleId="af0">
    <w:name w:val="Hyperlink"/>
    <w:rPr>
      <w:color w:val="0000FF"/>
      <w:u w:val="single"/>
    </w:rPr>
  </w:style>
  <w:style w:type="character" w:customStyle="1" w:styleId="a6">
    <w:name w:val="Текст виноски Знак"/>
    <w:basedOn w:val="a0"/>
    <w:link w:val="a5"/>
    <w:rPr>
      <w:lang w:val="ru-RU" w:eastAsia="ru-RU"/>
    </w:rPr>
  </w:style>
  <w:style w:type="character" w:styleId="af1">
    <w:name w:val="footnote reference"/>
    <w:basedOn w:val="a0"/>
    <w:rPr>
      <w:vertAlign w:val="superscript"/>
    </w:rPr>
  </w:style>
  <w:style w:type="character" w:customStyle="1" w:styleId="a8">
    <w:name w:val="Основний текст Знак"/>
    <w:basedOn w:val="a0"/>
    <w:link w:val="a7"/>
    <w:rPr>
      <w:sz w:val="24"/>
      <w:lang w:eastAsia="ru-RU"/>
    </w:rPr>
  </w:style>
  <w:style w:type="character" w:customStyle="1" w:styleId="aa">
    <w:name w:val="Верхній колонтитул Знак"/>
    <w:basedOn w:val="a0"/>
    <w:link w:val="a9"/>
    <w:rPr>
      <w:sz w:val="24"/>
      <w:szCs w:val="24"/>
      <w:lang w:val="ru-RU" w:eastAsia="ru-RU"/>
    </w:rPr>
  </w:style>
  <w:style w:type="character" w:customStyle="1" w:styleId="ac">
    <w:name w:val="Нижній колонтитул Знак"/>
    <w:basedOn w:val="a0"/>
    <w:link w:val="ab"/>
    <w:rPr>
      <w:sz w:val="24"/>
      <w:szCs w:val="24"/>
      <w:lang w:val="ru-RU" w:eastAsia="ru-RU"/>
    </w:rPr>
  </w:style>
  <w:style w:type="character" w:customStyle="1" w:styleId="FootnoteTextChar">
    <w:name w:val="Footnote Text Char"/>
    <w:semiHidden/>
    <w:rPr>
      <w:sz w:val="20"/>
      <w:szCs w:val="20"/>
    </w:rPr>
  </w:style>
  <w:style w:type="character" w:styleId="af2">
    <w:name w:val="endnote reference"/>
    <w:semiHidden/>
    <w:rPr>
      <w:vertAlign w:val="superscript"/>
    </w:rPr>
  </w:style>
  <w:style w:type="character" w:customStyle="1" w:styleId="ae">
    <w:name w:val="Текст кінцевої виноски Знак"/>
    <w:link w:val="ad"/>
    <w:semiHidden/>
    <w:rPr>
      <w:sz w:val="20"/>
      <w:szCs w:val="20"/>
    </w:rPr>
  </w:style>
  <w:style w:type="character" w:customStyle="1" w:styleId="EndnoteTextChar">
    <w:name w:val="Endnote Text Char"/>
    <w:semiHidden/>
    <w:rPr>
      <w:sz w:val="20"/>
      <w:szCs w:val="20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cedc1b3-a6a6-4744-bb8f-c9b717f8a9c9">MFWF-334-63455</_dlc_DocId>
    <_dlc_DocIdUrl xmlns="acedc1b3-a6a6-4744-bb8f-c9b717f8a9c9">
      <Url>http://workflow/12000/12100/12120/_layouts/DocIdRedir.aspx?ID=MFWF-334-63455</Url>
      <Description>MFWF-334-63455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1C9DF-DF6E-413C-A78E-2E46ECE05C8A}">
  <ds:schemaRefs>
    <ds:schemaRef ds:uri="http://schemas.microsoft.com/office/2006/metadata/properties"/>
    <ds:schemaRef ds:uri="http://schemas.microsoft.com/office/infopath/2007/PartnerControls"/>
    <ds:schemaRef ds:uri="acedc1b3-a6a6-4744-bb8f-c9b717f8a9c9"/>
  </ds:schemaRefs>
</ds:datastoreItem>
</file>

<file path=customXml/itemProps2.xml><?xml version="1.0" encoding="utf-8"?>
<ds:datastoreItem xmlns:ds="http://schemas.openxmlformats.org/officeDocument/2006/customXml" ds:itemID="{EA6FECC2-5163-47C1-AE04-AC43BB028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A80A3D-AF31-47B7-B59D-03247A0CF21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1F9F57D-684C-4EA5-8ACF-DE0F877CA4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DDD5AA-E444-463F-A2A4-606F78407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</Characters>
  <Application>Microsoft Office Word</Application>
  <DocSecurity>0</DocSecurity>
  <Lines>1</Lines>
  <Paragraphs>1</Paragraphs>
  <ScaleCrop>false</ScaleCrop>
  <Company>МФУ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Графік розміщення облігацій внутрішньої державної позики (ОВДП) на травень-липень  2009 року</dc:title>
  <dc:creator>sinelnik</dc:creator>
  <cp:lastModifiedBy>САРАФАНЮК Єгор Сергійович</cp:lastModifiedBy>
  <cp:revision>9</cp:revision>
  <cp:lastPrinted>2026-10-22T09:14:00Z</cp:lastPrinted>
  <dcterms:created xsi:type="dcterms:W3CDTF">2026-10-22T14:06:00Z</dcterms:created>
  <dcterms:modified xsi:type="dcterms:W3CDTF">2026-10-23T09:14:00Z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e996d4ce-7d74-44ac-a05a-a726c1aaf9a0</vt:lpwstr>
  </property>
  <property fmtid="{D5CDD505-2E9C-101B-9397-08002B2CF9AE}" pid="3" name="ContentTypeId">
    <vt:lpwstr>0x010100999078101DEA6D49A403647DBE5E54B9</vt:lpwstr>
  </property>
</Properties>
</file>