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9F28" w14:textId="76044A8E" w:rsidR="008E412F" w:rsidRPr="000F246A" w:rsidRDefault="008E412F" w:rsidP="008E412F">
      <w:pPr>
        <w:spacing w:after="0" w:line="240" w:lineRule="auto"/>
        <w:ind w:left="11057"/>
        <w:jc w:val="both"/>
        <w:rPr>
          <w:rFonts w:ascii="Times New Roman" w:hAnsi="Times New Roman" w:cs="Times New Roman"/>
          <w:sz w:val="28"/>
          <w:szCs w:val="28"/>
        </w:rPr>
      </w:pPr>
      <w:bookmarkStart w:id="0" w:name="_GoBack"/>
      <w:bookmarkEnd w:id="0"/>
      <w:r w:rsidRPr="000F246A">
        <w:rPr>
          <w:rFonts w:ascii="Times New Roman" w:hAnsi="Times New Roman" w:cs="Times New Roman"/>
          <w:sz w:val="28"/>
          <w:szCs w:val="28"/>
        </w:rPr>
        <w:t xml:space="preserve">Додаток </w:t>
      </w:r>
    </w:p>
    <w:p w14:paraId="3FC63E99" w14:textId="6A2A77E9" w:rsidR="008E412F" w:rsidRPr="000F246A" w:rsidRDefault="008E412F" w:rsidP="008E412F">
      <w:pPr>
        <w:spacing w:after="0" w:line="240" w:lineRule="auto"/>
        <w:ind w:left="11057"/>
        <w:jc w:val="both"/>
        <w:rPr>
          <w:rFonts w:ascii="Times New Roman" w:hAnsi="Times New Roman" w:cs="Times New Roman"/>
          <w:sz w:val="28"/>
          <w:szCs w:val="28"/>
        </w:rPr>
      </w:pPr>
      <w:r w:rsidRPr="000F246A">
        <w:rPr>
          <w:rFonts w:ascii="Times New Roman" w:hAnsi="Times New Roman" w:cs="Times New Roman"/>
          <w:sz w:val="28"/>
          <w:szCs w:val="28"/>
        </w:rPr>
        <w:t>до Порядку відкриття та закриття місць доставки</w:t>
      </w:r>
    </w:p>
    <w:p w14:paraId="721D36CD" w14:textId="3C9D0B89" w:rsidR="008E412F" w:rsidRPr="000F246A" w:rsidRDefault="008E412F" w:rsidP="008E412F">
      <w:pPr>
        <w:spacing w:after="0" w:line="240" w:lineRule="auto"/>
        <w:ind w:left="11057"/>
        <w:jc w:val="both"/>
        <w:rPr>
          <w:rFonts w:ascii="Times New Roman" w:hAnsi="Times New Roman" w:cs="Times New Roman"/>
          <w:sz w:val="28"/>
          <w:szCs w:val="28"/>
        </w:rPr>
      </w:pPr>
      <w:r w:rsidRPr="000F246A">
        <w:rPr>
          <w:rFonts w:ascii="Times New Roman" w:hAnsi="Times New Roman" w:cs="Times New Roman"/>
          <w:sz w:val="28"/>
          <w:szCs w:val="28"/>
        </w:rPr>
        <w:t>(пункт 4 розділу ІІІ)</w:t>
      </w:r>
    </w:p>
    <w:p w14:paraId="1DD16382" w14:textId="77777777" w:rsidR="00C55FC3" w:rsidRPr="000F246A" w:rsidRDefault="00C55FC3" w:rsidP="00C55FC3">
      <w:pPr>
        <w:spacing w:after="0" w:line="240" w:lineRule="auto"/>
        <w:rPr>
          <w:rFonts w:ascii="Times New Roman" w:hAnsi="Times New Roman" w:cs="Times New Roman"/>
          <w:sz w:val="28"/>
          <w:szCs w:val="28"/>
        </w:rPr>
      </w:pPr>
    </w:p>
    <w:p w14:paraId="04E326D5" w14:textId="67801E4C" w:rsidR="00C55FC3" w:rsidRPr="000F246A" w:rsidRDefault="00966C76" w:rsidP="008F4FC6">
      <w:pPr>
        <w:spacing w:after="0" w:line="240" w:lineRule="auto"/>
        <w:jc w:val="center"/>
        <w:rPr>
          <w:rFonts w:ascii="Times New Roman" w:hAnsi="Times New Roman" w:cs="Times New Roman"/>
          <w:b/>
          <w:sz w:val="28"/>
          <w:szCs w:val="28"/>
        </w:rPr>
      </w:pPr>
      <w:r w:rsidRPr="000F246A">
        <w:rPr>
          <w:rFonts w:ascii="Times New Roman" w:hAnsi="Times New Roman" w:cs="Times New Roman"/>
          <w:b/>
          <w:sz w:val="28"/>
          <w:szCs w:val="28"/>
        </w:rPr>
        <w:t>В</w:t>
      </w:r>
      <w:r w:rsidR="00C55FC3" w:rsidRPr="000F246A">
        <w:rPr>
          <w:rFonts w:ascii="Times New Roman" w:hAnsi="Times New Roman" w:cs="Times New Roman"/>
          <w:b/>
          <w:sz w:val="28"/>
          <w:szCs w:val="28"/>
        </w:rPr>
        <w:t>ідомост</w:t>
      </w:r>
      <w:r w:rsidRPr="000F246A">
        <w:rPr>
          <w:rFonts w:ascii="Times New Roman" w:hAnsi="Times New Roman" w:cs="Times New Roman"/>
          <w:b/>
          <w:sz w:val="28"/>
          <w:szCs w:val="28"/>
        </w:rPr>
        <w:t>і</w:t>
      </w:r>
      <w:r w:rsidR="008F4FC6" w:rsidRPr="000F246A">
        <w:rPr>
          <w:rFonts w:ascii="Times New Roman" w:hAnsi="Times New Roman" w:cs="Times New Roman"/>
          <w:b/>
          <w:sz w:val="28"/>
          <w:szCs w:val="28"/>
        </w:rPr>
        <w:t xml:space="preserve"> про місце доставки </w:t>
      </w:r>
      <w:r w:rsidR="008F4FC6" w:rsidRPr="0062071D">
        <w:rPr>
          <w:rFonts w:ascii="Times New Roman" w:hAnsi="Times New Roman" w:cs="Times New Roman"/>
          <w:sz w:val="28"/>
          <w:szCs w:val="28"/>
          <w:u w:val="single"/>
        </w:rPr>
        <w:t>________________________________________</w:t>
      </w:r>
      <w:r w:rsidR="008F4FC6" w:rsidRPr="000F246A">
        <w:rPr>
          <w:rFonts w:ascii="Times New Roman" w:hAnsi="Times New Roman" w:cs="Times New Roman"/>
          <w:b/>
          <w:sz w:val="28"/>
          <w:szCs w:val="28"/>
        </w:rPr>
        <w:t xml:space="preserve"> </w:t>
      </w:r>
    </w:p>
    <w:p w14:paraId="19555A20" w14:textId="731F9013" w:rsidR="008F4FC6" w:rsidRPr="000F246A" w:rsidRDefault="008E412F" w:rsidP="008F4FC6">
      <w:pPr>
        <w:spacing w:after="0" w:line="240" w:lineRule="auto"/>
        <w:jc w:val="center"/>
        <w:rPr>
          <w:rFonts w:ascii="Times New Roman" w:hAnsi="Times New Roman" w:cs="Times New Roman"/>
          <w:sz w:val="20"/>
          <w:szCs w:val="20"/>
        </w:rPr>
      </w:pPr>
      <w:r w:rsidRPr="000F246A">
        <w:rPr>
          <w:rFonts w:ascii="Times New Roman" w:hAnsi="Times New Roman" w:cs="Times New Roman"/>
          <w:sz w:val="20"/>
          <w:szCs w:val="20"/>
        </w:rPr>
        <w:t xml:space="preserve">                                       </w:t>
      </w:r>
      <w:r w:rsidRPr="00264703">
        <w:rPr>
          <w:rFonts w:ascii="Times New Roman" w:hAnsi="Times New Roman" w:cs="Times New Roman"/>
          <w:sz w:val="20"/>
          <w:szCs w:val="20"/>
        </w:rPr>
        <w:t>(на</w:t>
      </w:r>
      <w:r w:rsidR="00C32969" w:rsidRPr="00264703">
        <w:rPr>
          <w:rFonts w:ascii="Times New Roman" w:hAnsi="Times New Roman" w:cs="Times New Roman"/>
          <w:sz w:val="20"/>
          <w:szCs w:val="20"/>
        </w:rPr>
        <w:t>йменування</w:t>
      </w:r>
      <w:r w:rsidRPr="00264703">
        <w:rPr>
          <w:rFonts w:ascii="Times New Roman" w:hAnsi="Times New Roman" w:cs="Times New Roman"/>
          <w:sz w:val="20"/>
          <w:szCs w:val="20"/>
        </w:rPr>
        <w:t xml:space="preserve"> митного</w:t>
      </w:r>
      <w:r w:rsidRPr="000F246A">
        <w:rPr>
          <w:rFonts w:ascii="Times New Roman" w:hAnsi="Times New Roman" w:cs="Times New Roman"/>
          <w:sz w:val="20"/>
          <w:szCs w:val="20"/>
        </w:rPr>
        <w:t xml:space="preserve"> органу)</w:t>
      </w:r>
    </w:p>
    <w:p w14:paraId="22B727D7" w14:textId="77777777" w:rsidR="008E412F" w:rsidRPr="000F246A" w:rsidRDefault="008E412F" w:rsidP="008F4FC6">
      <w:pPr>
        <w:spacing w:after="0" w:line="240" w:lineRule="auto"/>
        <w:jc w:val="center"/>
        <w:rPr>
          <w:rFonts w:ascii="Times New Roman" w:hAnsi="Times New Roman" w:cs="Times New Roman"/>
          <w:b/>
          <w:sz w:val="28"/>
          <w:szCs w:val="28"/>
        </w:rPr>
      </w:pPr>
    </w:p>
    <w:tbl>
      <w:tblPr>
        <w:tblStyle w:val="a3"/>
        <w:tblW w:w="14602" w:type="dxa"/>
        <w:tblInd w:w="562" w:type="dxa"/>
        <w:tblLayout w:type="fixed"/>
        <w:tblLook w:val="04A0" w:firstRow="1" w:lastRow="0" w:firstColumn="1" w:lastColumn="0" w:noHBand="0" w:noVBand="1"/>
      </w:tblPr>
      <w:tblGrid>
        <w:gridCol w:w="414"/>
        <w:gridCol w:w="420"/>
        <w:gridCol w:w="2143"/>
        <w:gridCol w:w="564"/>
        <w:gridCol w:w="577"/>
        <w:gridCol w:w="429"/>
        <w:gridCol w:w="564"/>
        <w:gridCol w:w="850"/>
        <w:gridCol w:w="573"/>
        <w:gridCol w:w="572"/>
        <w:gridCol w:w="10"/>
        <w:gridCol w:w="410"/>
        <w:gridCol w:w="425"/>
        <w:gridCol w:w="696"/>
        <w:gridCol w:w="709"/>
        <w:gridCol w:w="567"/>
        <w:gridCol w:w="709"/>
        <w:gridCol w:w="709"/>
        <w:gridCol w:w="707"/>
        <w:gridCol w:w="426"/>
        <w:gridCol w:w="709"/>
        <w:gridCol w:w="568"/>
        <w:gridCol w:w="426"/>
        <w:gridCol w:w="425"/>
      </w:tblGrid>
      <w:tr w:rsidR="001F765E" w:rsidRPr="000F246A" w14:paraId="2D323585" w14:textId="77777777" w:rsidTr="001F765E">
        <w:trPr>
          <w:cantSplit/>
          <w:trHeight w:val="2476"/>
        </w:trPr>
        <w:tc>
          <w:tcPr>
            <w:tcW w:w="414" w:type="dxa"/>
            <w:vMerge w:val="restart"/>
            <w:textDirection w:val="btLr"/>
          </w:tcPr>
          <w:p w14:paraId="7A6F3F8F" w14:textId="77777777" w:rsidR="001F765E" w:rsidRPr="000F246A" w:rsidRDefault="001F765E" w:rsidP="008F4FC6">
            <w:pPr>
              <w:ind w:left="113" w:right="113"/>
              <w:jc w:val="center"/>
              <w:rPr>
                <w:rFonts w:ascii="Times New Roman" w:hAnsi="Times New Roman" w:cs="Times New Roman"/>
                <w:sz w:val="20"/>
                <w:szCs w:val="20"/>
              </w:rPr>
            </w:pPr>
            <w:r w:rsidRPr="00F06D94">
              <w:rPr>
                <w:rFonts w:ascii="Times New Roman" w:hAnsi="Times New Roman" w:cs="Times New Roman"/>
                <w:sz w:val="20"/>
                <w:szCs w:val="20"/>
              </w:rPr>
              <w:t>Назва</w:t>
            </w:r>
            <w:r w:rsidRPr="000F246A">
              <w:rPr>
                <w:rFonts w:ascii="Times New Roman" w:hAnsi="Times New Roman" w:cs="Times New Roman"/>
                <w:sz w:val="20"/>
                <w:szCs w:val="20"/>
              </w:rPr>
              <w:t xml:space="preserve"> місця доставки</w:t>
            </w:r>
          </w:p>
        </w:tc>
        <w:tc>
          <w:tcPr>
            <w:tcW w:w="420" w:type="dxa"/>
            <w:vMerge w:val="restart"/>
            <w:textDirection w:val="btLr"/>
          </w:tcPr>
          <w:p w14:paraId="18E64B29" w14:textId="7DC751C1" w:rsidR="001F765E" w:rsidRPr="000F246A" w:rsidRDefault="001F765E" w:rsidP="00777344">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Адреса місцезнаходження місця доставки</w:t>
            </w:r>
          </w:p>
        </w:tc>
        <w:tc>
          <w:tcPr>
            <w:tcW w:w="2143" w:type="dxa"/>
            <w:vMerge w:val="restart"/>
            <w:textDirection w:val="btLr"/>
          </w:tcPr>
          <w:p w14:paraId="55DE2143" w14:textId="1CE72536" w:rsidR="001F765E" w:rsidRPr="000F246A" w:rsidRDefault="001F765E" w:rsidP="00777344">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Утримувач території місця доставки (</w:t>
            </w:r>
            <w:r w:rsidRPr="0062071D">
              <w:rPr>
                <w:rFonts w:ascii="Times New Roman" w:hAnsi="Times New Roman" w:cs="Times New Roman"/>
                <w:sz w:val="20"/>
                <w:szCs w:val="20"/>
              </w:rPr>
              <w:t>найменування юридичної особи</w:t>
            </w:r>
            <w:r w:rsidRPr="000F246A" w:rsidDel="00F336B6">
              <w:rPr>
                <w:rFonts w:ascii="Times New Roman" w:hAnsi="Times New Roman" w:cs="Times New Roman"/>
                <w:sz w:val="20"/>
                <w:szCs w:val="20"/>
              </w:rPr>
              <w:t xml:space="preserve"> </w:t>
            </w:r>
            <w:r w:rsidRPr="000F246A">
              <w:rPr>
                <w:rFonts w:ascii="Times New Roman" w:hAnsi="Times New Roman" w:cs="Times New Roman"/>
                <w:sz w:val="20"/>
                <w:szCs w:val="20"/>
              </w:rPr>
              <w:t xml:space="preserve">/ </w:t>
            </w:r>
            <w:r w:rsidRPr="0062071D">
              <w:rPr>
                <w:rFonts w:ascii="Times New Roman" w:hAnsi="Times New Roman" w:cs="Times New Roman"/>
                <w:sz w:val="20"/>
                <w:szCs w:val="20"/>
              </w:rPr>
              <w:t>прізвище</w:t>
            </w:r>
            <w:r>
              <w:rPr>
                <w:rFonts w:ascii="Times New Roman" w:hAnsi="Times New Roman" w:cs="Times New Roman"/>
                <w:sz w:val="20"/>
                <w:szCs w:val="20"/>
              </w:rPr>
              <w:t xml:space="preserve"> (за наявності)</w:t>
            </w:r>
            <w:r w:rsidRPr="0062071D">
              <w:rPr>
                <w:rFonts w:ascii="Times New Roman" w:hAnsi="Times New Roman" w:cs="Times New Roman"/>
                <w:sz w:val="20"/>
                <w:szCs w:val="20"/>
              </w:rPr>
              <w:t>, ім'я та по батькові (за наявності) фізичної особи - підприємця</w:t>
            </w:r>
            <w:r w:rsidRPr="000F246A">
              <w:rPr>
                <w:rFonts w:ascii="Times New Roman" w:hAnsi="Times New Roman" w:cs="Times New Roman"/>
                <w:sz w:val="20"/>
                <w:szCs w:val="20"/>
              </w:rPr>
              <w:t>, код з</w:t>
            </w:r>
            <w:r>
              <w:rPr>
                <w:rFonts w:ascii="Times New Roman" w:hAnsi="Times New Roman" w:cs="Times New Roman"/>
                <w:sz w:val="20"/>
                <w:szCs w:val="20"/>
              </w:rPr>
              <w:t>гідно з</w:t>
            </w:r>
            <w:r w:rsidRPr="000F246A">
              <w:rPr>
                <w:rFonts w:ascii="Times New Roman" w:hAnsi="Times New Roman" w:cs="Times New Roman"/>
                <w:sz w:val="20"/>
                <w:szCs w:val="20"/>
              </w:rPr>
              <w:t xml:space="preserve"> ЄДРПОУ /</w:t>
            </w:r>
            <w:r w:rsidRPr="0062071D">
              <w:rPr>
                <w:rFonts w:ascii="Times New Roman" w:hAnsi="Times New Roman" w:cs="Times New Roman"/>
                <w:sz w:val="20"/>
                <w:szCs w:val="20"/>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0F246A">
              <w:rPr>
                <w:rFonts w:ascii="Times New Roman" w:hAnsi="Times New Roman" w:cs="Times New Roman"/>
                <w:sz w:val="20"/>
                <w:szCs w:val="20"/>
              </w:rPr>
              <w:t>)</w:t>
            </w:r>
          </w:p>
        </w:tc>
        <w:tc>
          <w:tcPr>
            <w:tcW w:w="564" w:type="dxa"/>
            <w:vMerge w:val="restart"/>
            <w:textDirection w:val="btLr"/>
          </w:tcPr>
          <w:p w14:paraId="45AED81D" w14:textId="77777777" w:rsidR="001F765E" w:rsidRPr="000F246A" w:rsidRDefault="001F765E" w:rsidP="00777344">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Вид транспорту (автомобільний/залізничний/водний/авіаційний)</w:t>
            </w:r>
          </w:p>
        </w:tc>
        <w:tc>
          <w:tcPr>
            <w:tcW w:w="3575" w:type="dxa"/>
            <w:gridSpan w:val="7"/>
            <w:vAlign w:val="center"/>
          </w:tcPr>
          <w:p w14:paraId="5FA5A308" w14:textId="77777777" w:rsidR="001F765E" w:rsidRPr="000F246A" w:rsidRDefault="001F765E" w:rsidP="00777344">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Специфіка місця доставки</w:t>
            </w:r>
          </w:p>
        </w:tc>
        <w:tc>
          <w:tcPr>
            <w:tcW w:w="835" w:type="dxa"/>
            <w:gridSpan w:val="2"/>
            <w:textDirection w:val="btLr"/>
          </w:tcPr>
          <w:p w14:paraId="38CD3F7E" w14:textId="5036D01C" w:rsidR="001F765E" w:rsidRPr="000F246A" w:rsidRDefault="001F765E" w:rsidP="00777344">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Заходи забезпечення режиму</w:t>
            </w:r>
          </w:p>
        </w:tc>
        <w:tc>
          <w:tcPr>
            <w:tcW w:w="1405" w:type="dxa"/>
            <w:gridSpan w:val="2"/>
            <w:textDirection w:val="btLr"/>
            <w:vAlign w:val="center"/>
          </w:tcPr>
          <w:p w14:paraId="0C903348" w14:textId="77777777" w:rsidR="001F765E" w:rsidRPr="000F246A" w:rsidRDefault="001F765E" w:rsidP="009C470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Контроль</w:t>
            </w:r>
          </w:p>
          <w:p w14:paraId="045BA8F8" w14:textId="23299044" w:rsidR="001F765E" w:rsidRPr="000F246A" w:rsidRDefault="001F765E" w:rsidP="009C470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но-пропускна система</w:t>
            </w:r>
          </w:p>
        </w:tc>
        <w:tc>
          <w:tcPr>
            <w:tcW w:w="567" w:type="dxa"/>
            <w:vMerge w:val="restart"/>
            <w:textDirection w:val="btLr"/>
          </w:tcPr>
          <w:p w14:paraId="4B6DDBAE" w14:textId="1753B581" w:rsidR="001F765E" w:rsidRPr="000F246A" w:rsidRDefault="00F84112" w:rsidP="00F84112">
            <w:pPr>
              <w:ind w:left="113" w:right="113"/>
              <w:jc w:val="center"/>
              <w:rPr>
                <w:rFonts w:ascii="Times New Roman" w:hAnsi="Times New Roman" w:cs="Times New Roman"/>
                <w:sz w:val="20"/>
                <w:szCs w:val="20"/>
                <w:vertAlign w:val="superscript"/>
              </w:rPr>
            </w:pPr>
            <w:r>
              <w:rPr>
                <w:rFonts w:ascii="Times New Roman" w:hAnsi="Times New Roman" w:cs="Times New Roman"/>
                <w:sz w:val="20"/>
                <w:szCs w:val="20"/>
              </w:rPr>
              <w:t>Загальна площа місця доставки (</w:t>
            </w:r>
            <w:r w:rsidR="001F765E" w:rsidRPr="000F246A">
              <w:rPr>
                <w:rFonts w:ascii="Times New Roman" w:hAnsi="Times New Roman" w:cs="Times New Roman"/>
                <w:sz w:val="20"/>
                <w:szCs w:val="20"/>
              </w:rPr>
              <w:t>м</w:t>
            </w:r>
            <w:r w:rsidR="001F765E" w:rsidRPr="000F246A">
              <w:rPr>
                <w:rFonts w:ascii="Times New Roman" w:hAnsi="Times New Roman" w:cs="Times New Roman"/>
                <w:sz w:val="20"/>
                <w:szCs w:val="20"/>
                <w:vertAlign w:val="superscript"/>
              </w:rPr>
              <w:t>2</w:t>
            </w:r>
            <w:r w:rsidRPr="00F84112">
              <w:rPr>
                <w:rFonts w:ascii="Times New Roman" w:hAnsi="Times New Roman" w:cs="Times New Roman"/>
                <w:sz w:val="20"/>
                <w:szCs w:val="20"/>
              </w:rPr>
              <w:t>)</w:t>
            </w:r>
          </w:p>
        </w:tc>
        <w:tc>
          <w:tcPr>
            <w:tcW w:w="709" w:type="dxa"/>
            <w:vMerge w:val="restart"/>
            <w:textDirection w:val="btLr"/>
          </w:tcPr>
          <w:p w14:paraId="3B534633" w14:textId="77777777" w:rsidR="001F765E" w:rsidRDefault="001F765E" w:rsidP="001F765E">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 xml:space="preserve">Наявність підрозділу митного оформлення в місці доставки </w:t>
            </w:r>
          </w:p>
          <w:p w14:paraId="509174C8" w14:textId="2DA202D4" w:rsidR="001F765E" w:rsidRPr="000F246A" w:rsidRDefault="001F765E" w:rsidP="001F765E">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(код підрозділу)</w:t>
            </w:r>
          </w:p>
        </w:tc>
        <w:tc>
          <w:tcPr>
            <w:tcW w:w="709" w:type="dxa"/>
            <w:vMerge w:val="restart"/>
            <w:textDirection w:val="btLr"/>
          </w:tcPr>
          <w:p w14:paraId="7739FCF0" w14:textId="77E9CDFA" w:rsidR="001F765E" w:rsidRPr="000F246A" w:rsidRDefault="001F765E" w:rsidP="001F765E">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Час роботи підрозділу митного оформлення в місці доставки</w:t>
            </w:r>
          </w:p>
        </w:tc>
        <w:tc>
          <w:tcPr>
            <w:tcW w:w="2836" w:type="dxa"/>
            <w:gridSpan w:val="5"/>
            <w:vAlign w:val="center"/>
          </w:tcPr>
          <w:p w14:paraId="06A96CB1" w14:textId="77777777" w:rsidR="001F765E" w:rsidRPr="000F246A" w:rsidRDefault="001F765E" w:rsidP="00777344">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Облаштування місця доставки</w:t>
            </w:r>
          </w:p>
        </w:tc>
        <w:tc>
          <w:tcPr>
            <w:tcW w:w="425" w:type="dxa"/>
            <w:textDirection w:val="btLr"/>
          </w:tcPr>
          <w:p w14:paraId="2CBB6C30" w14:textId="1F537540" w:rsidR="001F765E" w:rsidRPr="000F246A" w:rsidRDefault="001F765E" w:rsidP="00777344">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Примітки</w:t>
            </w:r>
          </w:p>
        </w:tc>
      </w:tr>
      <w:tr w:rsidR="001F765E" w:rsidRPr="000F246A" w14:paraId="21C0571F" w14:textId="77777777" w:rsidTr="001F765E">
        <w:trPr>
          <w:cantSplit/>
          <w:trHeight w:val="3958"/>
        </w:trPr>
        <w:tc>
          <w:tcPr>
            <w:tcW w:w="414" w:type="dxa"/>
            <w:vMerge/>
          </w:tcPr>
          <w:p w14:paraId="7A3BFF1D" w14:textId="77777777" w:rsidR="001F765E" w:rsidRPr="000F246A" w:rsidRDefault="001F765E" w:rsidP="00C518D2">
            <w:pPr>
              <w:jc w:val="center"/>
              <w:rPr>
                <w:rFonts w:ascii="Times New Roman" w:hAnsi="Times New Roman" w:cs="Times New Roman"/>
                <w:sz w:val="20"/>
                <w:szCs w:val="20"/>
              </w:rPr>
            </w:pPr>
          </w:p>
        </w:tc>
        <w:tc>
          <w:tcPr>
            <w:tcW w:w="420" w:type="dxa"/>
            <w:vMerge/>
          </w:tcPr>
          <w:p w14:paraId="6AB6E688" w14:textId="77777777" w:rsidR="001F765E" w:rsidRPr="000F246A" w:rsidRDefault="001F765E" w:rsidP="00C518D2">
            <w:pPr>
              <w:ind w:left="113" w:right="113"/>
              <w:jc w:val="center"/>
              <w:rPr>
                <w:rFonts w:ascii="Times New Roman" w:hAnsi="Times New Roman" w:cs="Times New Roman"/>
                <w:sz w:val="20"/>
                <w:szCs w:val="20"/>
              </w:rPr>
            </w:pPr>
          </w:p>
        </w:tc>
        <w:tc>
          <w:tcPr>
            <w:tcW w:w="2143" w:type="dxa"/>
            <w:vMerge/>
          </w:tcPr>
          <w:p w14:paraId="05B6D7EF" w14:textId="77777777" w:rsidR="001F765E" w:rsidRPr="000F246A" w:rsidRDefault="001F765E" w:rsidP="00C518D2">
            <w:pPr>
              <w:ind w:left="113" w:right="113"/>
              <w:jc w:val="center"/>
              <w:rPr>
                <w:rFonts w:ascii="Times New Roman" w:hAnsi="Times New Roman" w:cs="Times New Roman"/>
                <w:sz w:val="20"/>
                <w:szCs w:val="20"/>
              </w:rPr>
            </w:pPr>
          </w:p>
        </w:tc>
        <w:tc>
          <w:tcPr>
            <w:tcW w:w="564" w:type="dxa"/>
            <w:vMerge/>
          </w:tcPr>
          <w:p w14:paraId="5286AE36" w14:textId="77777777" w:rsidR="001F765E" w:rsidRPr="000F246A" w:rsidRDefault="001F765E" w:rsidP="00C518D2">
            <w:pPr>
              <w:ind w:left="113" w:right="113"/>
              <w:jc w:val="center"/>
              <w:rPr>
                <w:rFonts w:ascii="Times New Roman" w:hAnsi="Times New Roman" w:cs="Times New Roman"/>
                <w:sz w:val="20"/>
                <w:szCs w:val="20"/>
              </w:rPr>
            </w:pPr>
          </w:p>
        </w:tc>
        <w:tc>
          <w:tcPr>
            <w:tcW w:w="577" w:type="dxa"/>
            <w:textDirection w:val="btLr"/>
          </w:tcPr>
          <w:p w14:paraId="13D624E9"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Територія (або її частина) морського чи річкового порту</w:t>
            </w:r>
          </w:p>
        </w:tc>
        <w:tc>
          <w:tcPr>
            <w:tcW w:w="429" w:type="dxa"/>
            <w:textDirection w:val="btLr"/>
          </w:tcPr>
          <w:p w14:paraId="1952C993"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Територія (або її частина) аеропорту</w:t>
            </w:r>
          </w:p>
        </w:tc>
        <w:tc>
          <w:tcPr>
            <w:tcW w:w="564" w:type="dxa"/>
            <w:textDirection w:val="btLr"/>
          </w:tcPr>
          <w:p w14:paraId="180BD875"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Територія (або її частина) залізничної станції</w:t>
            </w:r>
          </w:p>
        </w:tc>
        <w:tc>
          <w:tcPr>
            <w:tcW w:w="850" w:type="dxa"/>
            <w:textDirection w:val="btLr"/>
          </w:tcPr>
          <w:p w14:paraId="197BC1FE"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Територія підрозділу митного органу призначення, в якому безпосередньо проводиться митне оформлення</w:t>
            </w:r>
          </w:p>
        </w:tc>
        <w:tc>
          <w:tcPr>
            <w:tcW w:w="573" w:type="dxa"/>
            <w:textDirection w:val="btLr"/>
          </w:tcPr>
          <w:p w14:paraId="3BCDFDAC" w14:textId="2DF33DC5" w:rsidR="001F765E" w:rsidRPr="000F246A" w:rsidRDefault="001F765E" w:rsidP="00C518D2">
            <w:pPr>
              <w:ind w:firstLine="567"/>
              <w:jc w:val="center"/>
              <w:rPr>
                <w:rFonts w:ascii="Times New Roman" w:hAnsi="Times New Roman" w:cs="Times New Roman"/>
                <w:sz w:val="20"/>
                <w:szCs w:val="20"/>
              </w:rPr>
            </w:pPr>
            <w:r w:rsidRPr="000F246A">
              <w:rPr>
                <w:rFonts w:ascii="Times New Roman" w:hAnsi="Times New Roman" w:cs="Times New Roman"/>
                <w:sz w:val="20"/>
                <w:szCs w:val="20"/>
              </w:rPr>
              <w:t>Територія, що прилягає до складу тимчасового зберігання</w:t>
            </w:r>
          </w:p>
        </w:tc>
        <w:tc>
          <w:tcPr>
            <w:tcW w:w="572" w:type="dxa"/>
            <w:textDirection w:val="btLr"/>
          </w:tcPr>
          <w:p w14:paraId="68898580" w14:textId="62C020BB" w:rsidR="001F765E" w:rsidRPr="000F246A" w:rsidRDefault="001F765E" w:rsidP="00C518D2">
            <w:pPr>
              <w:ind w:firstLine="567"/>
              <w:jc w:val="center"/>
              <w:rPr>
                <w:rFonts w:ascii="Times New Roman" w:hAnsi="Times New Roman" w:cs="Times New Roman"/>
                <w:sz w:val="20"/>
                <w:szCs w:val="20"/>
              </w:rPr>
            </w:pPr>
            <w:r w:rsidRPr="000F246A">
              <w:rPr>
                <w:rFonts w:ascii="Times New Roman" w:hAnsi="Times New Roman" w:cs="Times New Roman"/>
                <w:sz w:val="20"/>
                <w:szCs w:val="20"/>
              </w:rPr>
              <w:t>Територія, що прилягає до митного складу</w:t>
            </w:r>
          </w:p>
        </w:tc>
        <w:tc>
          <w:tcPr>
            <w:tcW w:w="420" w:type="dxa"/>
            <w:gridSpan w:val="2"/>
            <w:textDirection w:val="btLr"/>
          </w:tcPr>
          <w:p w14:paraId="7616D8E8" w14:textId="309925BC"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Огородження території</w:t>
            </w:r>
          </w:p>
        </w:tc>
        <w:tc>
          <w:tcPr>
            <w:tcW w:w="425" w:type="dxa"/>
            <w:textDirection w:val="btLr"/>
          </w:tcPr>
          <w:p w14:paraId="4A705D3A" w14:textId="550728E8" w:rsidR="001F765E" w:rsidRPr="000F246A" w:rsidRDefault="001F765E" w:rsidP="0088488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Система відеоспостереження</w:t>
            </w:r>
          </w:p>
        </w:tc>
        <w:tc>
          <w:tcPr>
            <w:tcW w:w="696" w:type="dxa"/>
            <w:textDirection w:val="btLr"/>
          </w:tcPr>
          <w:p w14:paraId="18B8A863"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Автоматичне зважування транспортних засобів</w:t>
            </w:r>
          </w:p>
        </w:tc>
        <w:tc>
          <w:tcPr>
            <w:tcW w:w="709" w:type="dxa"/>
            <w:textDirection w:val="btLr"/>
          </w:tcPr>
          <w:p w14:paraId="7F208A65"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Засоби автоматичного зчитування реєстраційних номерних знаків</w:t>
            </w:r>
          </w:p>
        </w:tc>
        <w:tc>
          <w:tcPr>
            <w:tcW w:w="567" w:type="dxa"/>
            <w:vMerge/>
          </w:tcPr>
          <w:p w14:paraId="1E6A39E2" w14:textId="77777777" w:rsidR="001F765E" w:rsidRPr="000F246A" w:rsidRDefault="001F765E" w:rsidP="00C518D2">
            <w:pPr>
              <w:ind w:left="113" w:right="113"/>
              <w:jc w:val="center"/>
              <w:rPr>
                <w:rFonts w:ascii="Times New Roman" w:hAnsi="Times New Roman" w:cs="Times New Roman"/>
                <w:sz w:val="20"/>
                <w:szCs w:val="20"/>
              </w:rPr>
            </w:pPr>
          </w:p>
        </w:tc>
        <w:tc>
          <w:tcPr>
            <w:tcW w:w="709" w:type="dxa"/>
            <w:vMerge/>
          </w:tcPr>
          <w:p w14:paraId="6C3B49DF" w14:textId="77777777" w:rsidR="001F765E" w:rsidRPr="000F246A" w:rsidRDefault="001F765E" w:rsidP="00C518D2">
            <w:pPr>
              <w:ind w:left="113" w:right="113"/>
              <w:jc w:val="center"/>
              <w:rPr>
                <w:rFonts w:ascii="Times New Roman" w:hAnsi="Times New Roman" w:cs="Times New Roman"/>
                <w:sz w:val="20"/>
                <w:szCs w:val="20"/>
              </w:rPr>
            </w:pPr>
          </w:p>
        </w:tc>
        <w:tc>
          <w:tcPr>
            <w:tcW w:w="709" w:type="dxa"/>
            <w:vMerge/>
            <w:textDirection w:val="btLr"/>
          </w:tcPr>
          <w:p w14:paraId="398DE7BF" w14:textId="77777777" w:rsidR="001F765E" w:rsidRPr="000F246A" w:rsidRDefault="001F765E" w:rsidP="00C518D2">
            <w:pPr>
              <w:ind w:left="113" w:right="113"/>
              <w:jc w:val="center"/>
              <w:rPr>
                <w:rFonts w:ascii="Times New Roman" w:hAnsi="Times New Roman" w:cs="Times New Roman"/>
                <w:sz w:val="20"/>
                <w:szCs w:val="20"/>
              </w:rPr>
            </w:pPr>
          </w:p>
        </w:tc>
        <w:tc>
          <w:tcPr>
            <w:tcW w:w="707" w:type="dxa"/>
            <w:textDirection w:val="btLr"/>
          </w:tcPr>
          <w:p w14:paraId="14006E6B"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Облаштовані робочі місця посадових осіб митного органу</w:t>
            </w:r>
          </w:p>
        </w:tc>
        <w:tc>
          <w:tcPr>
            <w:tcW w:w="426" w:type="dxa"/>
            <w:textDirection w:val="btLr"/>
          </w:tcPr>
          <w:p w14:paraId="6F98C527"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Освітлення</w:t>
            </w:r>
          </w:p>
        </w:tc>
        <w:tc>
          <w:tcPr>
            <w:tcW w:w="709" w:type="dxa"/>
            <w:textDirection w:val="btLr"/>
          </w:tcPr>
          <w:p w14:paraId="52D0518B" w14:textId="58E6D95F" w:rsidR="001F765E" w:rsidRPr="000F246A" w:rsidRDefault="001F765E" w:rsidP="00C518D2">
            <w:pPr>
              <w:ind w:left="113" w:right="113"/>
              <w:jc w:val="center"/>
              <w:rPr>
                <w:rFonts w:ascii="Times New Roman" w:hAnsi="Times New Roman" w:cs="Times New Roman"/>
                <w:sz w:val="20"/>
                <w:szCs w:val="20"/>
              </w:rPr>
            </w:pPr>
            <w:r>
              <w:rPr>
                <w:rFonts w:ascii="Times New Roman" w:hAnsi="Times New Roman" w:cs="Times New Roman"/>
                <w:sz w:val="20"/>
                <w:szCs w:val="20"/>
              </w:rPr>
              <w:t>Канали і засоби зв’</w:t>
            </w:r>
            <w:r w:rsidRPr="000F246A">
              <w:rPr>
                <w:rFonts w:ascii="Times New Roman" w:hAnsi="Times New Roman" w:cs="Times New Roman"/>
                <w:sz w:val="20"/>
                <w:szCs w:val="20"/>
              </w:rPr>
              <w:t xml:space="preserve">язку, у тому числі </w:t>
            </w:r>
            <w:r>
              <w:rPr>
                <w:rFonts w:ascii="Times New Roman" w:hAnsi="Times New Roman" w:cs="Times New Roman"/>
                <w:sz w:val="20"/>
                <w:szCs w:val="20"/>
              </w:rPr>
              <w:br/>
            </w:r>
            <w:r w:rsidRPr="000F246A">
              <w:rPr>
                <w:rFonts w:ascii="Times New Roman" w:hAnsi="Times New Roman" w:cs="Times New Roman"/>
                <w:sz w:val="20"/>
                <w:szCs w:val="20"/>
              </w:rPr>
              <w:t>з ЄАІС</w:t>
            </w:r>
          </w:p>
        </w:tc>
        <w:tc>
          <w:tcPr>
            <w:tcW w:w="568" w:type="dxa"/>
            <w:textDirection w:val="btLr"/>
          </w:tcPr>
          <w:p w14:paraId="1CD51C63"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Рампа, естакада, оглядовий майданчик</w:t>
            </w:r>
          </w:p>
        </w:tc>
        <w:tc>
          <w:tcPr>
            <w:tcW w:w="426" w:type="dxa"/>
            <w:textDirection w:val="btLr"/>
          </w:tcPr>
          <w:p w14:paraId="36AEC21B" w14:textId="77777777" w:rsidR="001F765E" w:rsidRPr="000F246A" w:rsidRDefault="001F765E" w:rsidP="00C518D2">
            <w:pPr>
              <w:ind w:left="113" w:right="113"/>
              <w:jc w:val="center"/>
              <w:rPr>
                <w:rFonts w:ascii="Times New Roman" w:hAnsi="Times New Roman" w:cs="Times New Roman"/>
                <w:sz w:val="20"/>
                <w:szCs w:val="20"/>
              </w:rPr>
            </w:pPr>
            <w:r w:rsidRPr="000F246A">
              <w:rPr>
                <w:rFonts w:ascii="Times New Roman" w:hAnsi="Times New Roman" w:cs="Times New Roman"/>
                <w:sz w:val="20"/>
                <w:szCs w:val="20"/>
              </w:rPr>
              <w:t>Засоби пожежогасіння</w:t>
            </w:r>
          </w:p>
        </w:tc>
        <w:tc>
          <w:tcPr>
            <w:tcW w:w="425" w:type="dxa"/>
            <w:textDirection w:val="btLr"/>
          </w:tcPr>
          <w:p w14:paraId="69594BDD" w14:textId="77777777" w:rsidR="001F765E" w:rsidRPr="000F246A" w:rsidRDefault="001F765E" w:rsidP="00C518D2">
            <w:pPr>
              <w:ind w:left="113" w:right="113"/>
              <w:jc w:val="center"/>
              <w:rPr>
                <w:rFonts w:ascii="Times New Roman" w:hAnsi="Times New Roman" w:cs="Times New Roman"/>
                <w:sz w:val="24"/>
                <w:szCs w:val="24"/>
              </w:rPr>
            </w:pPr>
          </w:p>
        </w:tc>
      </w:tr>
      <w:tr w:rsidR="000F246A" w:rsidRPr="000F246A" w14:paraId="335C6B88" w14:textId="77777777" w:rsidTr="001F765E">
        <w:tc>
          <w:tcPr>
            <w:tcW w:w="414" w:type="dxa"/>
          </w:tcPr>
          <w:p w14:paraId="6ADB0113"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1</w:t>
            </w:r>
          </w:p>
        </w:tc>
        <w:tc>
          <w:tcPr>
            <w:tcW w:w="420" w:type="dxa"/>
          </w:tcPr>
          <w:p w14:paraId="6EC5144F"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2</w:t>
            </w:r>
          </w:p>
        </w:tc>
        <w:tc>
          <w:tcPr>
            <w:tcW w:w="2143" w:type="dxa"/>
          </w:tcPr>
          <w:p w14:paraId="19A915CF"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3</w:t>
            </w:r>
          </w:p>
        </w:tc>
        <w:tc>
          <w:tcPr>
            <w:tcW w:w="564" w:type="dxa"/>
          </w:tcPr>
          <w:p w14:paraId="06B66A76"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4</w:t>
            </w:r>
          </w:p>
        </w:tc>
        <w:tc>
          <w:tcPr>
            <w:tcW w:w="577" w:type="dxa"/>
          </w:tcPr>
          <w:p w14:paraId="1F1EF68E"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5</w:t>
            </w:r>
          </w:p>
        </w:tc>
        <w:tc>
          <w:tcPr>
            <w:tcW w:w="429" w:type="dxa"/>
          </w:tcPr>
          <w:p w14:paraId="01E55638"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6</w:t>
            </w:r>
          </w:p>
        </w:tc>
        <w:tc>
          <w:tcPr>
            <w:tcW w:w="564" w:type="dxa"/>
          </w:tcPr>
          <w:p w14:paraId="56295166"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7</w:t>
            </w:r>
          </w:p>
        </w:tc>
        <w:tc>
          <w:tcPr>
            <w:tcW w:w="850" w:type="dxa"/>
          </w:tcPr>
          <w:p w14:paraId="0A249299"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8</w:t>
            </w:r>
          </w:p>
        </w:tc>
        <w:tc>
          <w:tcPr>
            <w:tcW w:w="573" w:type="dxa"/>
          </w:tcPr>
          <w:p w14:paraId="3818A836"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9</w:t>
            </w:r>
          </w:p>
        </w:tc>
        <w:tc>
          <w:tcPr>
            <w:tcW w:w="572" w:type="dxa"/>
          </w:tcPr>
          <w:p w14:paraId="24F9F50A"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10</w:t>
            </w:r>
          </w:p>
        </w:tc>
        <w:tc>
          <w:tcPr>
            <w:tcW w:w="420" w:type="dxa"/>
            <w:gridSpan w:val="2"/>
          </w:tcPr>
          <w:p w14:paraId="4E86638D" w14:textId="0599D858" w:rsidR="00C518D2" w:rsidRPr="000F246A" w:rsidRDefault="006169BC" w:rsidP="00C518D2">
            <w:pPr>
              <w:jc w:val="center"/>
              <w:rPr>
                <w:rFonts w:ascii="Times New Roman" w:hAnsi="Times New Roman" w:cs="Times New Roman"/>
                <w:sz w:val="20"/>
                <w:szCs w:val="20"/>
              </w:rPr>
            </w:pPr>
            <w:r w:rsidRPr="000F246A">
              <w:rPr>
                <w:rFonts w:ascii="Times New Roman" w:hAnsi="Times New Roman" w:cs="Times New Roman"/>
                <w:sz w:val="20"/>
                <w:szCs w:val="20"/>
              </w:rPr>
              <w:t>11</w:t>
            </w:r>
          </w:p>
        </w:tc>
        <w:tc>
          <w:tcPr>
            <w:tcW w:w="425" w:type="dxa"/>
          </w:tcPr>
          <w:p w14:paraId="70550CD0" w14:textId="6B4C4F2C" w:rsidR="00C518D2" w:rsidRPr="000F246A" w:rsidRDefault="006169BC" w:rsidP="00C518D2">
            <w:pPr>
              <w:jc w:val="center"/>
              <w:rPr>
                <w:rFonts w:ascii="Times New Roman" w:hAnsi="Times New Roman" w:cs="Times New Roman"/>
                <w:sz w:val="20"/>
                <w:szCs w:val="20"/>
              </w:rPr>
            </w:pPr>
            <w:r w:rsidRPr="000F246A">
              <w:rPr>
                <w:rFonts w:ascii="Times New Roman" w:hAnsi="Times New Roman" w:cs="Times New Roman"/>
                <w:sz w:val="20"/>
                <w:szCs w:val="20"/>
              </w:rPr>
              <w:t>12</w:t>
            </w:r>
          </w:p>
        </w:tc>
        <w:tc>
          <w:tcPr>
            <w:tcW w:w="696" w:type="dxa"/>
          </w:tcPr>
          <w:p w14:paraId="3DD56772" w14:textId="5F024D90" w:rsidR="00C518D2" w:rsidRPr="000F246A" w:rsidRDefault="00C518D2" w:rsidP="006169BC">
            <w:pPr>
              <w:jc w:val="center"/>
              <w:rPr>
                <w:rFonts w:ascii="Times New Roman" w:hAnsi="Times New Roman" w:cs="Times New Roman"/>
                <w:sz w:val="20"/>
                <w:szCs w:val="20"/>
              </w:rPr>
            </w:pPr>
            <w:r w:rsidRPr="000F246A">
              <w:rPr>
                <w:rFonts w:ascii="Times New Roman" w:hAnsi="Times New Roman" w:cs="Times New Roman"/>
                <w:sz w:val="20"/>
                <w:szCs w:val="20"/>
              </w:rPr>
              <w:t>1</w:t>
            </w:r>
            <w:r w:rsidR="006169BC" w:rsidRPr="000F246A">
              <w:rPr>
                <w:rFonts w:ascii="Times New Roman" w:hAnsi="Times New Roman" w:cs="Times New Roman"/>
                <w:sz w:val="20"/>
                <w:szCs w:val="20"/>
              </w:rPr>
              <w:t>3</w:t>
            </w:r>
          </w:p>
        </w:tc>
        <w:tc>
          <w:tcPr>
            <w:tcW w:w="709" w:type="dxa"/>
          </w:tcPr>
          <w:p w14:paraId="3EEE66D7" w14:textId="55250B95" w:rsidR="00C518D2" w:rsidRPr="000F246A" w:rsidRDefault="00C518D2" w:rsidP="006169BC">
            <w:pPr>
              <w:jc w:val="center"/>
              <w:rPr>
                <w:rFonts w:ascii="Times New Roman" w:hAnsi="Times New Roman" w:cs="Times New Roman"/>
                <w:sz w:val="20"/>
                <w:szCs w:val="20"/>
              </w:rPr>
            </w:pPr>
            <w:r w:rsidRPr="000F246A">
              <w:rPr>
                <w:rFonts w:ascii="Times New Roman" w:hAnsi="Times New Roman" w:cs="Times New Roman"/>
                <w:sz w:val="20"/>
                <w:szCs w:val="20"/>
              </w:rPr>
              <w:t>1</w:t>
            </w:r>
            <w:r w:rsidR="006169BC" w:rsidRPr="000F246A">
              <w:rPr>
                <w:rFonts w:ascii="Times New Roman" w:hAnsi="Times New Roman" w:cs="Times New Roman"/>
                <w:sz w:val="20"/>
                <w:szCs w:val="20"/>
              </w:rPr>
              <w:t>4</w:t>
            </w:r>
          </w:p>
        </w:tc>
        <w:tc>
          <w:tcPr>
            <w:tcW w:w="567" w:type="dxa"/>
          </w:tcPr>
          <w:p w14:paraId="5AEC2B8F" w14:textId="3125E33B" w:rsidR="00C518D2" w:rsidRPr="000F246A" w:rsidRDefault="00C518D2" w:rsidP="006169BC">
            <w:pPr>
              <w:jc w:val="center"/>
              <w:rPr>
                <w:rFonts w:ascii="Times New Roman" w:hAnsi="Times New Roman" w:cs="Times New Roman"/>
                <w:sz w:val="20"/>
                <w:szCs w:val="20"/>
              </w:rPr>
            </w:pPr>
            <w:r w:rsidRPr="000F246A">
              <w:rPr>
                <w:rFonts w:ascii="Times New Roman" w:hAnsi="Times New Roman" w:cs="Times New Roman"/>
                <w:sz w:val="20"/>
                <w:szCs w:val="20"/>
              </w:rPr>
              <w:t>1</w:t>
            </w:r>
            <w:r w:rsidR="006169BC" w:rsidRPr="000F246A">
              <w:rPr>
                <w:rFonts w:ascii="Times New Roman" w:hAnsi="Times New Roman" w:cs="Times New Roman"/>
                <w:sz w:val="20"/>
                <w:szCs w:val="20"/>
              </w:rPr>
              <w:t>5</w:t>
            </w:r>
          </w:p>
        </w:tc>
        <w:tc>
          <w:tcPr>
            <w:tcW w:w="709" w:type="dxa"/>
          </w:tcPr>
          <w:p w14:paraId="314FE48B" w14:textId="1734D621" w:rsidR="00C518D2" w:rsidRPr="000F246A" w:rsidRDefault="00C518D2" w:rsidP="00134A08">
            <w:pPr>
              <w:jc w:val="center"/>
              <w:rPr>
                <w:rFonts w:ascii="Times New Roman" w:hAnsi="Times New Roman" w:cs="Times New Roman"/>
                <w:sz w:val="20"/>
                <w:szCs w:val="20"/>
              </w:rPr>
            </w:pPr>
            <w:r w:rsidRPr="000F246A">
              <w:rPr>
                <w:rFonts w:ascii="Times New Roman" w:hAnsi="Times New Roman" w:cs="Times New Roman"/>
                <w:sz w:val="20"/>
                <w:szCs w:val="20"/>
              </w:rPr>
              <w:t>1</w:t>
            </w:r>
            <w:r w:rsidR="00134A08" w:rsidRPr="000F246A">
              <w:rPr>
                <w:rFonts w:ascii="Times New Roman" w:hAnsi="Times New Roman" w:cs="Times New Roman"/>
                <w:sz w:val="20"/>
                <w:szCs w:val="20"/>
              </w:rPr>
              <w:t>6</w:t>
            </w:r>
          </w:p>
        </w:tc>
        <w:tc>
          <w:tcPr>
            <w:tcW w:w="709" w:type="dxa"/>
          </w:tcPr>
          <w:p w14:paraId="60FF68EF" w14:textId="7448D4D9" w:rsidR="00C518D2" w:rsidRPr="000F246A" w:rsidRDefault="00C518D2" w:rsidP="00134A08">
            <w:pPr>
              <w:jc w:val="center"/>
              <w:rPr>
                <w:rFonts w:ascii="Times New Roman" w:hAnsi="Times New Roman" w:cs="Times New Roman"/>
                <w:sz w:val="20"/>
                <w:szCs w:val="20"/>
              </w:rPr>
            </w:pPr>
            <w:r w:rsidRPr="000F246A">
              <w:rPr>
                <w:rFonts w:ascii="Times New Roman" w:hAnsi="Times New Roman" w:cs="Times New Roman"/>
                <w:sz w:val="20"/>
                <w:szCs w:val="20"/>
              </w:rPr>
              <w:t>1</w:t>
            </w:r>
            <w:r w:rsidR="00134A08" w:rsidRPr="000F246A">
              <w:rPr>
                <w:rFonts w:ascii="Times New Roman" w:hAnsi="Times New Roman" w:cs="Times New Roman"/>
                <w:sz w:val="20"/>
                <w:szCs w:val="20"/>
              </w:rPr>
              <w:t>7</w:t>
            </w:r>
          </w:p>
        </w:tc>
        <w:tc>
          <w:tcPr>
            <w:tcW w:w="707" w:type="dxa"/>
          </w:tcPr>
          <w:p w14:paraId="41697AC1"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18</w:t>
            </w:r>
          </w:p>
        </w:tc>
        <w:tc>
          <w:tcPr>
            <w:tcW w:w="426" w:type="dxa"/>
          </w:tcPr>
          <w:p w14:paraId="06972777"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19</w:t>
            </w:r>
          </w:p>
        </w:tc>
        <w:tc>
          <w:tcPr>
            <w:tcW w:w="709" w:type="dxa"/>
          </w:tcPr>
          <w:p w14:paraId="6FD1C28A"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20</w:t>
            </w:r>
          </w:p>
        </w:tc>
        <w:tc>
          <w:tcPr>
            <w:tcW w:w="568" w:type="dxa"/>
          </w:tcPr>
          <w:p w14:paraId="5D211ED1"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21</w:t>
            </w:r>
          </w:p>
        </w:tc>
        <w:tc>
          <w:tcPr>
            <w:tcW w:w="426" w:type="dxa"/>
          </w:tcPr>
          <w:p w14:paraId="5AA82D56"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22</w:t>
            </w:r>
          </w:p>
        </w:tc>
        <w:tc>
          <w:tcPr>
            <w:tcW w:w="425" w:type="dxa"/>
          </w:tcPr>
          <w:p w14:paraId="00E02E4A" w14:textId="77777777" w:rsidR="00C518D2" w:rsidRPr="000F246A" w:rsidRDefault="00C518D2" w:rsidP="00C518D2">
            <w:pPr>
              <w:jc w:val="center"/>
              <w:rPr>
                <w:rFonts w:ascii="Times New Roman" w:hAnsi="Times New Roman" w:cs="Times New Roman"/>
                <w:sz w:val="20"/>
                <w:szCs w:val="20"/>
              </w:rPr>
            </w:pPr>
            <w:r w:rsidRPr="000F246A">
              <w:rPr>
                <w:rFonts w:ascii="Times New Roman" w:hAnsi="Times New Roman" w:cs="Times New Roman"/>
                <w:sz w:val="20"/>
                <w:szCs w:val="20"/>
              </w:rPr>
              <w:t>23</w:t>
            </w:r>
          </w:p>
        </w:tc>
      </w:tr>
      <w:tr w:rsidR="000F246A" w:rsidRPr="000F246A" w14:paraId="474661A7" w14:textId="77777777" w:rsidTr="001F765E">
        <w:tc>
          <w:tcPr>
            <w:tcW w:w="414" w:type="dxa"/>
          </w:tcPr>
          <w:p w14:paraId="7B95FF0B" w14:textId="77777777" w:rsidR="00C518D2" w:rsidRPr="000F246A" w:rsidRDefault="00C518D2" w:rsidP="00C518D2">
            <w:pPr>
              <w:jc w:val="center"/>
              <w:rPr>
                <w:rFonts w:ascii="Times New Roman" w:hAnsi="Times New Roman" w:cs="Times New Roman"/>
                <w:sz w:val="20"/>
                <w:szCs w:val="20"/>
              </w:rPr>
            </w:pPr>
          </w:p>
        </w:tc>
        <w:tc>
          <w:tcPr>
            <w:tcW w:w="420" w:type="dxa"/>
          </w:tcPr>
          <w:p w14:paraId="44664F01" w14:textId="77777777" w:rsidR="00C518D2" w:rsidRPr="000F246A" w:rsidRDefault="00C518D2" w:rsidP="00C518D2">
            <w:pPr>
              <w:jc w:val="center"/>
              <w:rPr>
                <w:rFonts w:ascii="Times New Roman" w:hAnsi="Times New Roman" w:cs="Times New Roman"/>
                <w:sz w:val="20"/>
                <w:szCs w:val="20"/>
              </w:rPr>
            </w:pPr>
          </w:p>
        </w:tc>
        <w:tc>
          <w:tcPr>
            <w:tcW w:w="2143" w:type="dxa"/>
          </w:tcPr>
          <w:p w14:paraId="23F1C14A" w14:textId="77777777" w:rsidR="00C518D2" w:rsidRPr="000F246A" w:rsidRDefault="00C518D2" w:rsidP="00C518D2">
            <w:pPr>
              <w:jc w:val="center"/>
              <w:rPr>
                <w:rFonts w:ascii="Times New Roman" w:hAnsi="Times New Roman" w:cs="Times New Roman"/>
                <w:sz w:val="20"/>
                <w:szCs w:val="20"/>
              </w:rPr>
            </w:pPr>
          </w:p>
        </w:tc>
        <w:tc>
          <w:tcPr>
            <w:tcW w:w="564" w:type="dxa"/>
          </w:tcPr>
          <w:p w14:paraId="0C910B41" w14:textId="77777777" w:rsidR="00C518D2" w:rsidRPr="000F246A" w:rsidRDefault="00C518D2" w:rsidP="00C518D2">
            <w:pPr>
              <w:jc w:val="center"/>
              <w:rPr>
                <w:rFonts w:ascii="Times New Roman" w:hAnsi="Times New Roman" w:cs="Times New Roman"/>
                <w:sz w:val="20"/>
                <w:szCs w:val="20"/>
              </w:rPr>
            </w:pPr>
          </w:p>
        </w:tc>
        <w:tc>
          <w:tcPr>
            <w:tcW w:w="577" w:type="dxa"/>
          </w:tcPr>
          <w:p w14:paraId="33696826" w14:textId="77777777" w:rsidR="00C518D2" w:rsidRPr="000F246A" w:rsidRDefault="00C518D2" w:rsidP="00C518D2">
            <w:pPr>
              <w:jc w:val="center"/>
              <w:rPr>
                <w:rFonts w:ascii="Times New Roman" w:hAnsi="Times New Roman" w:cs="Times New Roman"/>
                <w:sz w:val="20"/>
                <w:szCs w:val="20"/>
              </w:rPr>
            </w:pPr>
          </w:p>
        </w:tc>
        <w:tc>
          <w:tcPr>
            <w:tcW w:w="429" w:type="dxa"/>
          </w:tcPr>
          <w:p w14:paraId="6DCD41BC" w14:textId="77777777" w:rsidR="00C518D2" w:rsidRPr="000F246A" w:rsidRDefault="00C518D2" w:rsidP="00C518D2">
            <w:pPr>
              <w:jc w:val="center"/>
              <w:rPr>
                <w:rFonts w:ascii="Times New Roman" w:hAnsi="Times New Roman" w:cs="Times New Roman"/>
                <w:sz w:val="20"/>
                <w:szCs w:val="20"/>
              </w:rPr>
            </w:pPr>
          </w:p>
        </w:tc>
        <w:tc>
          <w:tcPr>
            <w:tcW w:w="564" w:type="dxa"/>
          </w:tcPr>
          <w:p w14:paraId="765FB185" w14:textId="77777777" w:rsidR="00C518D2" w:rsidRPr="000F246A" w:rsidRDefault="00C518D2" w:rsidP="00C518D2">
            <w:pPr>
              <w:jc w:val="center"/>
              <w:rPr>
                <w:rFonts w:ascii="Times New Roman" w:hAnsi="Times New Roman" w:cs="Times New Roman"/>
                <w:sz w:val="20"/>
                <w:szCs w:val="20"/>
              </w:rPr>
            </w:pPr>
          </w:p>
        </w:tc>
        <w:tc>
          <w:tcPr>
            <w:tcW w:w="850" w:type="dxa"/>
          </w:tcPr>
          <w:p w14:paraId="502A2EA1" w14:textId="77777777" w:rsidR="00C518D2" w:rsidRPr="000F246A" w:rsidRDefault="00C518D2" w:rsidP="00C518D2">
            <w:pPr>
              <w:jc w:val="center"/>
              <w:rPr>
                <w:rFonts w:ascii="Times New Roman" w:hAnsi="Times New Roman" w:cs="Times New Roman"/>
                <w:sz w:val="20"/>
                <w:szCs w:val="20"/>
              </w:rPr>
            </w:pPr>
          </w:p>
        </w:tc>
        <w:tc>
          <w:tcPr>
            <w:tcW w:w="573" w:type="dxa"/>
          </w:tcPr>
          <w:p w14:paraId="7D4BC54E" w14:textId="77777777" w:rsidR="00C518D2" w:rsidRPr="000F246A" w:rsidRDefault="00C518D2" w:rsidP="00C518D2">
            <w:pPr>
              <w:jc w:val="center"/>
              <w:rPr>
                <w:rFonts w:ascii="Times New Roman" w:hAnsi="Times New Roman" w:cs="Times New Roman"/>
                <w:sz w:val="20"/>
                <w:szCs w:val="20"/>
              </w:rPr>
            </w:pPr>
          </w:p>
        </w:tc>
        <w:tc>
          <w:tcPr>
            <w:tcW w:w="572" w:type="dxa"/>
          </w:tcPr>
          <w:p w14:paraId="5EDD33FA" w14:textId="77777777" w:rsidR="00C518D2" w:rsidRPr="000F246A" w:rsidRDefault="00C518D2" w:rsidP="00C518D2">
            <w:pPr>
              <w:jc w:val="center"/>
              <w:rPr>
                <w:rFonts w:ascii="Times New Roman" w:hAnsi="Times New Roman" w:cs="Times New Roman"/>
                <w:sz w:val="20"/>
                <w:szCs w:val="20"/>
              </w:rPr>
            </w:pPr>
          </w:p>
        </w:tc>
        <w:tc>
          <w:tcPr>
            <w:tcW w:w="420" w:type="dxa"/>
            <w:gridSpan w:val="2"/>
          </w:tcPr>
          <w:p w14:paraId="3E77B3A6" w14:textId="77777777" w:rsidR="00C518D2" w:rsidRPr="000F246A" w:rsidRDefault="00C518D2" w:rsidP="00C518D2">
            <w:pPr>
              <w:jc w:val="center"/>
              <w:rPr>
                <w:rFonts w:ascii="Times New Roman" w:hAnsi="Times New Roman" w:cs="Times New Roman"/>
                <w:sz w:val="20"/>
                <w:szCs w:val="20"/>
              </w:rPr>
            </w:pPr>
          </w:p>
        </w:tc>
        <w:tc>
          <w:tcPr>
            <w:tcW w:w="425" w:type="dxa"/>
          </w:tcPr>
          <w:p w14:paraId="752F6A81" w14:textId="77777777" w:rsidR="00C518D2" w:rsidRPr="000F246A" w:rsidRDefault="00C518D2" w:rsidP="00C518D2">
            <w:pPr>
              <w:jc w:val="center"/>
              <w:rPr>
                <w:rFonts w:ascii="Times New Roman" w:hAnsi="Times New Roman" w:cs="Times New Roman"/>
                <w:sz w:val="20"/>
                <w:szCs w:val="20"/>
              </w:rPr>
            </w:pPr>
          </w:p>
        </w:tc>
        <w:tc>
          <w:tcPr>
            <w:tcW w:w="696" w:type="dxa"/>
          </w:tcPr>
          <w:p w14:paraId="5575B0FA" w14:textId="77777777" w:rsidR="00C518D2" w:rsidRPr="000F246A" w:rsidRDefault="00C518D2" w:rsidP="00C518D2">
            <w:pPr>
              <w:jc w:val="center"/>
              <w:rPr>
                <w:rFonts w:ascii="Times New Roman" w:hAnsi="Times New Roman" w:cs="Times New Roman"/>
                <w:sz w:val="20"/>
                <w:szCs w:val="20"/>
              </w:rPr>
            </w:pPr>
          </w:p>
        </w:tc>
        <w:tc>
          <w:tcPr>
            <w:tcW w:w="709" w:type="dxa"/>
          </w:tcPr>
          <w:p w14:paraId="1F135A70" w14:textId="77777777" w:rsidR="00C518D2" w:rsidRPr="000F246A" w:rsidRDefault="00C518D2" w:rsidP="00C518D2">
            <w:pPr>
              <w:jc w:val="center"/>
              <w:rPr>
                <w:rFonts w:ascii="Times New Roman" w:hAnsi="Times New Roman" w:cs="Times New Roman"/>
                <w:sz w:val="20"/>
                <w:szCs w:val="20"/>
              </w:rPr>
            </w:pPr>
          </w:p>
        </w:tc>
        <w:tc>
          <w:tcPr>
            <w:tcW w:w="567" w:type="dxa"/>
          </w:tcPr>
          <w:p w14:paraId="44813894" w14:textId="77777777" w:rsidR="00C518D2" w:rsidRPr="000F246A" w:rsidRDefault="00C518D2" w:rsidP="00C518D2">
            <w:pPr>
              <w:jc w:val="center"/>
              <w:rPr>
                <w:rFonts w:ascii="Times New Roman" w:hAnsi="Times New Roman" w:cs="Times New Roman"/>
                <w:sz w:val="20"/>
                <w:szCs w:val="20"/>
              </w:rPr>
            </w:pPr>
          </w:p>
        </w:tc>
        <w:tc>
          <w:tcPr>
            <w:tcW w:w="709" w:type="dxa"/>
          </w:tcPr>
          <w:p w14:paraId="2C6460F4" w14:textId="77777777" w:rsidR="00C518D2" w:rsidRPr="000F246A" w:rsidRDefault="00C518D2" w:rsidP="00C518D2">
            <w:pPr>
              <w:jc w:val="center"/>
              <w:rPr>
                <w:rFonts w:ascii="Times New Roman" w:hAnsi="Times New Roman" w:cs="Times New Roman"/>
                <w:sz w:val="20"/>
                <w:szCs w:val="20"/>
              </w:rPr>
            </w:pPr>
          </w:p>
        </w:tc>
        <w:tc>
          <w:tcPr>
            <w:tcW w:w="709" w:type="dxa"/>
          </w:tcPr>
          <w:p w14:paraId="21E84CA8" w14:textId="77777777" w:rsidR="00C518D2" w:rsidRPr="000F246A" w:rsidRDefault="00C518D2" w:rsidP="00C518D2">
            <w:pPr>
              <w:jc w:val="center"/>
              <w:rPr>
                <w:rFonts w:ascii="Times New Roman" w:hAnsi="Times New Roman" w:cs="Times New Roman"/>
                <w:sz w:val="20"/>
                <w:szCs w:val="20"/>
              </w:rPr>
            </w:pPr>
          </w:p>
        </w:tc>
        <w:tc>
          <w:tcPr>
            <w:tcW w:w="707" w:type="dxa"/>
          </w:tcPr>
          <w:p w14:paraId="67D17E9A" w14:textId="77777777" w:rsidR="00C518D2" w:rsidRPr="000F246A" w:rsidRDefault="00C518D2" w:rsidP="00C518D2">
            <w:pPr>
              <w:jc w:val="center"/>
              <w:rPr>
                <w:rFonts w:ascii="Times New Roman" w:hAnsi="Times New Roman" w:cs="Times New Roman"/>
                <w:sz w:val="20"/>
                <w:szCs w:val="20"/>
              </w:rPr>
            </w:pPr>
          </w:p>
        </w:tc>
        <w:tc>
          <w:tcPr>
            <w:tcW w:w="426" w:type="dxa"/>
          </w:tcPr>
          <w:p w14:paraId="6AF2D546" w14:textId="77777777" w:rsidR="00C518D2" w:rsidRPr="000F246A" w:rsidRDefault="00C518D2" w:rsidP="00C518D2">
            <w:pPr>
              <w:jc w:val="center"/>
              <w:rPr>
                <w:rFonts w:ascii="Times New Roman" w:hAnsi="Times New Roman" w:cs="Times New Roman"/>
                <w:sz w:val="20"/>
                <w:szCs w:val="20"/>
              </w:rPr>
            </w:pPr>
          </w:p>
        </w:tc>
        <w:tc>
          <w:tcPr>
            <w:tcW w:w="709" w:type="dxa"/>
          </w:tcPr>
          <w:p w14:paraId="00ECDDE3" w14:textId="77777777" w:rsidR="00C518D2" w:rsidRPr="000F246A" w:rsidRDefault="00C518D2" w:rsidP="00C518D2">
            <w:pPr>
              <w:jc w:val="center"/>
              <w:rPr>
                <w:rFonts w:ascii="Times New Roman" w:hAnsi="Times New Roman" w:cs="Times New Roman"/>
                <w:sz w:val="20"/>
                <w:szCs w:val="20"/>
              </w:rPr>
            </w:pPr>
          </w:p>
        </w:tc>
        <w:tc>
          <w:tcPr>
            <w:tcW w:w="568" w:type="dxa"/>
          </w:tcPr>
          <w:p w14:paraId="1A08FFE5" w14:textId="77777777" w:rsidR="00C518D2" w:rsidRPr="000F246A" w:rsidRDefault="00C518D2" w:rsidP="00C518D2">
            <w:pPr>
              <w:jc w:val="center"/>
              <w:rPr>
                <w:rFonts w:ascii="Times New Roman" w:hAnsi="Times New Roman" w:cs="Times New Roman"/>
                <w:sz w:val="28"/>
                <w:szCs w:val="28"/>
              </w:rPr>
            </w:pPr>
          </w:p>
        </w:tc>
        <w:tc>
          <w:tcPr>
            <w:tcW w:w="426" w:type="dxa"/>
          </w:tcPr>
          <w:p w14:paraId="664DB108" w14:textId="77777777" w:rsidR="00C518D2" w:rsidRPr="000F246A" w:rsidRDefault="00C518D2" w:rsidP="00C518D2">
            <w:pPr>
              <w:jc w:val="center"/>
              <w:rPr>
                <w:rFonts w:ascii="Times New Roman" w:hAnsi="Times New Roman" w:cs="Times New Roman"/>
                <w:sz w:val="28"/>
                <w:szCs w:val="28"/>
              </w:rPr>
            </w:pPr>
          </w:p>
        </w:tc>
        <w:tc>
          <w:tcPr>
            <w:tcW w:w="425" w:type="dxa"/>
          </w:tcPr>
          <w:p w14:paraId="4D8D7821" w14:textId="77777777" w:rsidR="00C518D2" w:rsidRPr="000F246A" w:rsidRDefault="00C518D2" w:rsidP="00C518D2">
            <w:pPr>
              <w:jc w:val="center"/>
              <w:rPr>
                <w:rFonts w:ascii="Times New Roman" w:hAnsi="Times New Roman" w:cs="Times New Roman"/>
                <w:sz w:val="28"/>
                <w:szCs w:val="28"/>
              </w:rPr>
            </w:pPr>
          </w:p>
        </w:tc>
      </w:tr>
    </w:tbl>
    <w:p w14:paraId="721D316F" w14:textId="6A39F344" w:rsidR="008F4FC6" w:rsidRPr="000F246A" w:rsidRDefault="008F4FC6" w:rsidP="008B209B">
      <w:pPr>
        <w:spacing w:after="0" w:line="240" w:lineRule="auto"/>
        <w:jc w:val="both"/>
        <w:rPr>
          <w:rFonts w:ascii="Times New Roman" w:hAnsi="Times New Roman" w:cs="Times New Roman"/>
          <w:sz w:val="16"/>
          <w:szCs w:val="16"/>
        </w:rPr>
      </w:pPr>
    </w:p>
    <w:p w14:paraId="4C365E34" w14:textId="5CC8DD4F" w:rsidR="004806B6" w:rsidRPr="000F246A" w:rsidRDefault="004806B6" w:rsidP="008B209B">
      <w:pPr>
        <w:spacing w:after="0" w:line="240" w:lineRule="auto"/>
        <w:jc w:val="both"/>
        <w:rPr>
          <w:rFonts w:ascii="Times New Roman" w:hAnsi="Times New Roman" w:cs="Times New Roman"/>
          <w:sz w:val="16"/>
          <w:szCs w:val="16"/>
        </w:rPr>
      </w:pPr>
    </w:p>
    <w:p w14:paraId="20DF1989" w14:textId="3FC4E822" w:rsidR="004806B6" w:rsidRPr="000F246A" w:rsidRDefault="004806B6" w:rsidP="004806B6">
      <w:pPr>
        <w:spacing w:after="0" w:line="240" w:lineRule="auto"/>
        <w:jc w:val="center"/>
        <w:rPr>
          <w:rFonts w:ascii="Times New Roman" w:hAnsi="Times New Roman" w:cs="Times New Roman"/>
          <w:sz w:val="16"/>
          <w:szCs w:val="16"/>
        </w:rPr>
      </w:pPr>
      <w:r w:rsidRPr="000F246A">
        <w:rPr>
          <w:rFonts w:ascii="Times New Roman" w:hAnsi="Times New Roman" w:cs="Times New Roman"/>
          <w:sz w:val="16"/>
          <w:szCs w:val="16"/>
        </w:rPr>
        <w:t>________________________________________________________________________</w:t>
      </w:r>
    </w:p>
    <w:sectPr w:rsidR="004806B6" w:rsidRPr="000F246A" w:rsidSect="004806B6">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C3"/>
    <w:rsid w:val="000811F6"/>
    <w:rsid w:val="00081939"/>
    <w:rsid w:val="000A5F1A"/>
    <w:rsid w:val="000D4018"/>
    <w:rsid w:val="000E6C80"/>
    <w:rsid w:val="000F246A"/>
    <w:rsid w:val="000F7D90"/>
    <w:rsid w:val="00130CDF"/>
    <w:rsid w:val="00134A08"/>
    <w:rsid w:val="00151A07"/>
    <w:rsid w:val="00193983"/>
    <w:rsid w:val="001F765E"/>
    <w:rsid w:val="00264703"/>
    <w:rsid w:val="002C747B"/>
    <w:rsid w:val="002D2E8D"/>
    <w:rsid w:val="002D66A7"/>
    <w:rsid w:val="002F7BFA"/>
    <w:rsid w:val="003205AD"/>
    <w:rsid w:val="003237BA"/>
    <w:rsid w:val="003730C0"/>
    <w:rsid w:val="003A05DF"/>
    <w:rsid w:val="003A6666"/>
    <w:rsid w:val="003B3CF3"/>
    <w:rsid w:val="003B543C"/>
    <w:rsid w:val="003E689B"/>
    <w:rsid w:val="003E72B5"/>
    <w:rsid w:val="004806B6"/>
    <w:rsid w:val="004950D1"/>
    <w:rsid w:val="004B41BA"/>
    <w:rsid w:val="004B537A"/>
    <w:rsid w:val="004E786B"/>
    <w:rsid w:val="004F1490"/>
    <w:rsid w:val="005066D5"/>
    <w:rsid w:val="005A26FC"/>
    <w:rsid w:val="006124B0"/>
    <w:rsid w:val="0061273D"/>
    <w:rsid w:val="006169BC"/>
    <w:rsid w:val="0062071D"/>
    <w:rsid w:val="00624214"/>
    <w:rsid w:val="00633E28"/>
    <w:rsid w:val="0065086C"/>
    <w:rsid w:val="00702A28"/>
    <w:rsid w:val="007429F8"/>
    <w:rsid w:val="00777344"/>
    <w:rsid w:val="007C0BD0"/>
    <w:rsid w:val="007D2C8A"/>
    <w:rsid w:val="0080209B"/>
    <w:rsid w:val="00884882"/>
    <w:rsid w:val="00893C59"/>
    <w:rsid w:val="008B209B"/>
    <w:rsid w:val="008C66FD"/>
    <w:rsid w:val="008E04BA"/>
    <w:rsid w:val="008E412F"/>
    <w:rsid w:val="008F2A87"/>
    <w:rsid w:val="008F3C8A"/>
    <w:rsid w:val="008F4FC6"/>
    <w:rsid w:val="00940549"/>
    <w:rsid w:val="0094492A"/>
    <w:rsid w:val="00966C76"/>
    <w:rsid w:val="009936F4"/>
    <w:rsid w:val="009A05BB"/>
    <w:rsid w:val="009C4702"/>
    <w:rsid w:val="009F5EDF"/>
    <w:rsid w:val="00A370C9"/>
    <w:rsid w:val="00A4534A"/>
    <w:rsid w:val="00A57519"/>
    <w:rsid w:val="00AA7EA4"/>
    <w:rsid w:val="00AC702E"/>
    <w:rsid w:val="00B1180B"/>
    <w:rsid w:val="00B27C99"/>
    <w:rsid w:val="00B44176"/>
    <w:rsid w:val="00B5710A"/>
    <w:rsid w:val="00B73DE4"/>
    <w:rsid w:val="00B82273"/>
    <w:rsid w:val="00C00385"/>
    <w:rsid w:val="00C23DA0"/>
    <w:rsid w:val="00C32969"/>
    <w:rsid w:val="00C518D2"/>
    <w:rsid w:val="00C55FC3"/>
    <w:rsid w:val="00C85F6E"/>
    <w:rsid w:val="00CA35D6"/>
    <w:rsid w:val="00CC6DFA"/>
    <w:rsid w:val="00D255DA"/>
    <w:rsid w:val="00D76AAF"/>
    <w:rsid w:val="00D804A0"/>
    <w:rsid w:val="00D95856"/>
    <w:rsid w:val="00DA2FC3"/>
    <w:rsid w:val="00E85DE8"/>
    <w:rsid w:val="00EA6BE9"/>
    <w:rsid w:val="00EC02D5"/>
    <w:rsid w:val="00ED196F"/>
    <w:rsid w:val="00ED725B"/>
    <w:rsid w:val="00EF04DB"/>
    <w:rsid w:val="00F06D94"/>
    <w:rsid w:val="00F3589C"/>
    <w:rsid w:val="00F84112"/>
    <w:rsid w:val="00F8435F"/>
    <w:rsid w:val="00F950EC"/>
    <w:rsid w:val="00FA1CC6"/>
    <w:rsid w:val="00FE4CB6"/>
    <w:rsid w:val="00FF39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649E"/>
  <w15:chartTrackingRefBased/>
  <w15:docId w15:val="{D7133BBB-AC93-4CEA-9C09-97473DFA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209B"/>
    <w:pPr>
      <w:ind w:left="720"/>
      <w:contextualSpacing/>
    </w:pPr>
  </w:style>
  <w:style w:type="paragraph" w:styleId="a5">
    <w:name w:val="Balloon Text"/>
    <w:basedOn w:val="a"/>
    <w:link w:val="a6"/>
    <w:uiPriority w:val="99"/>
    <w:semiHidden/>
    <w:unhideWhenUsed/>
    <w:rsid w:val="00893C5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93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Микитюк Ілона Віталіївна</cp:lastModifiedBy>
  <cp:revision>2</cp:revision>
  <cp:lastPrinted>2025-04-03T13:43:00Z</cp:lastPrinted>
  <dcterms:created xsi:type="dcterms:W3CDTF">2025-04-08T14:50:00Z</dcterms:created>
  <dcterms:modified xsi:type="dcterms:W3CDTF">2025-04-08T14:50:00Z</dcterms:modified>
</cp:coreProperties>
</file>