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440C" w:rsidRDefault="00F306D7">
      <w:pPr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ЗВІТ</w:t>
      </w:r>
    </w:p>
    <w:p w:rsidR="00D86742" w:rsidRDefault="00F306D7">
      <w:pPr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 періодичне відстеження результативності дії </w:t>
      </w:r>
    </w:p>
    <w:p w:rsidR="002A440C" w:rsidRDefault="007D6752">
      <w:pPr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постанови Кабінету Міністрів України від</w:t>
      </w:r>
      <w:r w:rsidR="0036695D">
        <w:rPr>
          <w:rFonts w:ascii="Times New Roman" w:hAnsi="Times New Roman"/>
          <w:b/>
          <w:sz w:val="28"/>
          <w:szCs w:val="28"/>
        </w:rPr>
        <w:t xml:space="preserve"> </w:t>
      </w:r>
      <w:r w:rsidR="006366B0">
        <w:rPr>
          <w:rFonts w:ascii="Times New Roman" w:hAnsi="Times New Roman"/>
          <w:b/>
          <w:sz w:val="28"/>
          <w:szCs w:val="28"/>
        </w:rPr>
        <w:t>09</w:t>
      </w:r>
      <w:r w:rsidR="0036695D">
        <w:rPr>
          <w:rFonts w:ascii="Times New Roman" w:hAnsi="Times New Roman"/>
          <w:b/>
          <w:sz w:val="28"/>
          <w:szCs w:val="28"/>
        </w:rPr>
        <w:t>.09.2020</w:t>
      </w:r>
      <w:r w:rsidR="006366B0">
        <w:rPr>
          <w:rFonts w:ascii="Times New Roman" w:hAnsi="Times New Roman"/>
          <w:b/>
          <w:sz w:val="28"/>
          <w:szCs w:val="28"/>
        </w:rPr>
        <w:t xml:space="preserve"> №850</w:t>
      </w:r>
    </w:p>
    <w:p w:rsidR="006366B0" w:rsidRDefault="006366B0">
      <w:pPr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«Деякі питання організації фінансового моніторингу»</w:t>
      </w:r>
    </w:p>
    <w:p w:rsidR="002A440C" w:rsidRDefault="002A440C">
      <w:pPr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2A440C" w:rsidRDefault="002A440C">
      <w:pPr>
        <w:ind w:left="0" w:firstLine="0"/>
        <w:rPr>
          <w:rFonts w:ascii="Times New Roman" w:hAnsi="Times New Roman"/>
          <w:b/>
          <w:sz w:val="28"/>
          <w:szCs w:val="28"/>
        </w:rPr>
      </w:pPr>
    </w:p>
    <w:p w:rsidR="002A440C" w:rsidRDefault="00F306D7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Вид</w:t>
      </w:r>
      <w:r>
        <w:rPr>
          <w:rFonts w:ascii="Times New Roman" w:hAnsi="Times New Roman"/>
          <w:b/>
          <w:sz w:val="28"/>
          <w:szCs w:val="28"/>
        </w:rPr>
        <w:t xml:space="preserve"> та назва регуляторного акта, результативність якого відстежується, дата його прийняття та номер</w:t>
      </w:r>
    </w:p>
    <w:p w:rsidR="002A440C" w:rsidRDefault="006366B0" w:rsidP="00D86742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Постанова Кабінету Міністрів України від 09</w:t>
      </w:r>
      <w:r w:rsidR="007F27C5">
        <w:rPr>
          <w:rFonts w:ascii="Times New Roman" w:hAnsi="Times New Roman"/>
          <w:sz w:val="28"/>
          <w:szCs w:val="28"/>
        </w:rPr>
        <w:t>.09.</w:t>
      </w:r>
      <w:r>
        <w:rPr>
          <w:rFonts w:ascii="Times New Roman" w:hAnsi="Times New Roman"/>
          <w:sz w:val="28"/>
          <w:szCs w:val="28"/>
        </w:rPr>
        <w:t>2020 № 850 «Деякі питання організації фінансового моніторингу»</w:t>
      </w:r>
      <w:r w:rsidR="00F306D7">
        <w:rPr>
          <w:rFonts w:ascii="Times New Roman" w:hAnsi="Times New Roman"/>
          <w:sz w:val="28"/>
          <w:szCs w:val="28"/>
        </w:rPr>
        <w:t xml:space="preserve"> (далі – </w:t>
      </w:r>
      <w:r w:rsidR="00F21AC3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останова</w:t>
      </w:r>
      <w:r w:rsidR="00F306D7">
        <w:rPr>
          <w:rFonts w:ascii="Times New Roman" w:hAnsi="Times New Roman"/>
          <w:sz w:val="28"/>
          <w:szCs w:val="28"/>
        </w:rPr>
        <w:t>).</w:t>
      </w:r>
    </w:p>
    <w:p w:rsidR="002A440C" w:rsidRDefault="002A440C" w:rsidP="00D86742">
      <w:pPr>
        <w:ind w:left="0" w:firstLine="0"/>
        <w:jc w:val="left"/>
        <w:rPr>
          <w:rFonts w:ascii="Times New Roman" w:hAnsi="Times New Roman"/>
          <w:sz w:val="28"/>
          <w:szCs w:val="28"/>
        </w:rPr>
      </w:pPr>
    </w:p>
    <w:p w:rsidR="002A440C" w:rsidRDefault="00F306D7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Назва виконавця заходів з відстеження результативності регуляторного акта</w:t>
      </w:r>
    </w:p>
    <w:p w:rsidR="002A440C" w:rsidRDefault="00F306D7">
      <w:p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Міністерство фінансів України, Державна служба фінансового моніторингу України.</w:t>
      </w:r>
    </w:p>
    <w:p w:rsidR="002A440C" w:rsidRDefault="002A440C">
      <w:pPr>
        <w:ind w:left="0"/>
        <w:rPr>
          <w:rFonts w:ascii="Times New Roman" w:hAnsi="Times New Roman"/>
          <w:sz w:val="28"/>
          <w:szCs w:val="28"/>
          <w:lang w:val="ru-RU"/>
        </w:rPr>
      </w:pPr>
    </w:p>
    <w:p w:rsidR="002A440C" w:rsidRDefault="00F306D7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Цілі прийняття акта</w:t>
      </w:r>
    </w:p>
    <w:p w:rsidR="00787064" w:rsidRDefault="00F21AC3" w:rsidP="002709AF">
      <w:p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Постанову прийнято</w:t>
      </w:r>
      <w:r w:rsidR="00787064">
        <w:rPr>
          <w:rFonts w:ascii="Times New Roman" w:hAnsi="Times New Roman"/>
          <w:sz w:val="28"/>
          <w:szCs w:val="28"/>
        </w:rPr>
        <w:t xml:space="preserve"> з метою:</w:t>
      </w:r>
      <w:r w:rsidR="00D86742">
        <w:rPr>
          <w:rFonts w:ascii="Times New Roman" w:hAnsi="Times New Roman"/>
          <w:sz w:val="28"/>
          <w:szCs w:val="28"/>
        </w:rPr>
        <w:t xml:space="preserve"> </w:t>
      </w:r>
    </w:p>
    <w:p w:rsidR="00787064" w:rsidRDefault="00787064" w:rsidP="002709AF">
      <w:p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встановлення процедури подання інформації для взяття на облік (зняття з обліку) суб’єктів первинного фінансового моніторингу (далі – СПФМ), реєстрації, а також подання СПФМ Держфінмоніторингу інформації про фінансові операції, що підлягають фінансовому моніторингу, іншої інформації, що може бути пов’язана з легалізацією (відмиванням) доходів, одержаних злочинним шляхом, або фінансуванням тероризму чи фінансуванням</w:t>
      </w:r>
      <w:r w:rsidRPr="007870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розповсюдження зброї масового знищення;</w:t>
      </w:r>
    </w:p>
    <w:p w:rsidR="00787064" w:rsidRDefault="00787064" w:rsidP="002709AF">
      <w:p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встановлення процедури ведення Держфінмоніторингом обліку інформації про фінансові операції, що підлягають фінансовому моніторингу;</w:t>
      </w:r>
    </w:p>
    <w:p w:rsidR="00787064" w:rsidRDefault="00787064" w:rsidP="002709AF">
      <w:p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встановлення процедури ведення</w:t>
      </w:r>
      <w:r w:rsidR="00D867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Держфінмоніторингом обліку СПФМ;</w:t>
      </w:r>
    </w:p>
    <w:p w:rsidR="002709AF" w:rsidRDefault="00787064" w:rsidP="002709AF">
      <w:p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підвищення ефективності системи </w:t>
      </w:r>
      <w:r w:rsidR="007F27C5">
        <w:rPr>
          <w:rFonts w:ascii="Times New Roman" w:hAnsi="Times New Roman"/>
          <w:sz w:val="28"/>
          <w:szCs w:val="28"/>
        </w:rPr>
        <w:t xml:space="preserve">запобігання та </w:t>
      </w:r>
      <w:r>
        <w:rPr>
          <w:rFonts w:ascii="Times New Roman" w:hAnsi="Times New Roman"/>
          <w:sz w:val="28"/>
          <w:szCs w:val="28"/>
        </w:rPr>
        <w:t>протидії в частині належного подання інформації про фінансові операції, що можуть бути пов’язані</w:t>
      </w:r>
      <w:r w:rsidR="00D867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 відмиванням доходів,</w:t>
      </w:r>
      <w:r w:rsidR="007F27C5" w:rsidRPr="007F27C5">
        <w:rPr>
          <w:rFonts w:ascii="Times New Roman" w:hAnsi="Times New Roman"/>
          <w:sz w:val="28"/>
          <w:szCs w:val="28"/>
        </w:rPr>
        <w:t xml:space="preserve"> </w:t>
      </w:r>
      <w:r w:rsidR="007F27C5">
        <w:rPr>
          <w:rFonts w:ascii="Times New Roman" w:hAnsi="Times New Roman"/>
          <w:sz w:val="28"/>
          <w:szCs w:val="28"/>
        </w:rPr>
        <w:t xml:space="preserve">одержаних злочинним шляхом, </w:t>
      </w:r>
      <w:r>
        <w:rPr>
          <w:rFonts w:ascii="Times New Roman" w:hAnsi="Times New Roman"/>
          <w:sz w:val="28"/>
          <w:szCs w:val="28"/>
        </w:rPr>
        <w:t xml:space="preserve"> фінансуванням тероризму та фінансуванням розповсюдження зброї масового знищення.</w:t>
      </w:r>
    </w:p>
    <w:p w:rsidR="002A440C" w:rsidRDefault="00D86742" w:rsidP="002709AF">
      <w:p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2A440C" w:rsidRDefault="00F306D7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Строк виконання заходів з відстеження результативності регуляторного акта</w:t>
      </w:r>
    </w:p>
    <w:p w:rsidR="002A440C" w:rsidRDefault="00F306D7">
      <w:p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Періодичне відстеження результативності</w:t>
      </w:r>
      <w:r w:rsidR="00B25CDE">
        <w:rPr>
          <w:rFonts w:ascii="Times New Roman" w:hAnsi="Times New Roman"/>
          <w:sz w:val="28"/>
          <w:szCs w:val="28"/>
        </w:rPr>
        <w:t xml:space="preserve"> </w:t>
      </w:r>
      <w:r w:rsidR="00F21AC3">
        <w:rPr>
          <w:rFonts w:ascii="Times New Roman" w:hAnsi="Times New Roman"/>
          <w:sz w:val="28"/>
          <w:szCs w:val="28"/>
        </w:rPr>
        <w:t>П</w:t>
      </w:r>
      <w:r w:rsidR="00B25CDE">
        <w:rPr>
          <w:rFonts w:ascii="Times New Roman" w:hAnsi="Times New Roman"/>
          <w:sz w:val="28"/>
          <w:szCs w:val="28"/>
        </w:rPr>
        <w:t xml:space="preserve">останови </w:t>
      </w:r>
      <w:r w:rsidRPr="00FB17BE">
        <w:rPr>
          <w:rFonts w:ascii="Times New Roman" w:hAnsi="Times New Roman"/>
          <w:sz w:val="28"/>
          <w:szCs w:val="28"/>
        </w:rPr>
        <w:t xml:space="preserve">розпочато </w:t>
      </w:r>
      <w:r w:rsidR="007F27C5">
        <w:rPr>
          <w:rFonts w:ascii="Times New Roman" w:hAnsi="Times New Roman"/>
          <w:sz w:val="28"/>
          <w:szCs w:val="28"/>
        </w:rPr>
        <w:t>10</w:t>
      </w:r>
      <w:r w:rsidRPr="00FB17BE">
        <w:rPr>
          <w:rFonts w:ascii="Times New Roman" w:hAnsi="Times New Roman"/>
          <w:sz w:val="28"/>
          <w:szCs w:val="28"/>
        </w:rPr>
        <w:t>.0</w:t>
      </w:r>
      <w:r w:rsidR="00B25CDE" w:rsidRPr="00FB17BE">
        <w:rPr>
          <w:rFonts w:ascii="Times New Roman" w:hAnsi="Times New Roman"/>
          <w:sz w:val="28"/>
          <w:szCs w:val="28"/>
        </w:rPr>
        <w:t>6</w:t>
      </w:r>
      <w:r w:rsidRPr="00FB17BE">
        <w:rPr>
          <w:rFonts w:ascii="Times New Roman" w:hAnsi="Times New Roman"/>
          <w:sz w:val="28"/>
          <w:szCs w:val="28"/>
        </w:rPr>
        <w:t xml:space="preserve">.2026 </w:t>
      </w:r>
      <w:r w:rsidR="00FD518A">
        <w:rPr>
          <w:rFonts w:ascii="Times New Roman" w:hAnsi="Times New Roman"/>
          <w:sz w:val="28"/>
          <w:szCs w:val="28"/>
        </w:rPr>
        <w:t xml:space="preserve">та </w:t>
      </w:r>
      <w:r w:rsidRPr="00FB17BE">
        <w:rPr>
          <w:rFonts w:ascii="Times New Roman" w:hAnsi="Times New Roman"/>
          <w:sz w:val="28"/>
          <w:szCs w:val="28"/>
        </w:rPr>
        <w:t xml:space="preserve">завершено </w:t>
      </w:r>
      <w:r w:rsidR="00FB17BE" w:rsidRPr="00FB17BE">
        <w:rPr>
          <w:rFonts w:ascii="Times New Roman" w:hAnsi="Times New Roman"/>
          <w:sz w:val="28"/>
          <w:szCs w:val="28"/>
          <w:lang w:val="ru-RU"/>
        </w:rPr>
        <w:t>10</w:t>
      </w:r>
      <w:r w:rsidRPr="00FB17BE">
        <w:rPr>
          <w:rFonts w:ascii="Times New Roman" w:hAnsi="Times New Roman"/>
          <w:sz w:val="28"/>
          <w:szCs w:val="28"/>
        </w:rPr>
        <w:t>.0</w:t>
      </w:r>
      <w:r w:rsidR="00B25CDE" w:rsidRPr="00FB17BE">
        <w:rPr>
          <w:rFonts w:ascii="Times New Roman" w:hAnsi="Times New Roman"/>
          <w:sz w:val="28"/>
          <w:szCs w:val="28"/>
        </w:rPr>
        <w:t>7</w:t>
      </w:r>
      <w:r w:rsidRPr="00FB17BE">
        <w:rPr>
          <w:rFonts w:ascii="Times New Roman" w:hAnsi="Times New Roman"/>
          <w:sz w:val="28"/>
          <w:szCs w:val="28"/>
        </w:rPr>
        <w:t>.2026.</w:t>
      </w:r>
    </w:p>
    <w:p w:rsidR="002A440C" w:rsidRDefault="002A440C">
      <w:pPr>
        <w:pStyle w:val="a3"/>
        <w:tabs>
          <w:tab w:val="left" w:pos="851"/>
        </w:tabs>
        <w:ind w:left="567" w:firstLine="0"/>
        <w:rPr>
          <w:rFonts w:ascii="Times New Roman" w:hAnsi="Times New Roman"/>
          <w:b/>
          <w:sz w:val="28"/>
          <w:szCs w:val="28"/>
        </w:rPr>
      </w:pPr>
    </w:p>
    <w:p w:rsidR="002A440C" w:rsidRDefault="00F306D7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Тип відстеження (базове, повторне, періодичне)</w:t>
      </w:r>
    </w:p>
    <w:p w:rsidR="002A440C" w:rsidRDefault="00F306D7">
      <w:pPr>
        <w:ind w:left="708" w:hanging="14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Періодичне.</w:t>
      </w:r>
    </w:p>
    <w:p w:rsidR="002A440C" w:rsidRDefault="002A440C">
      <w:pPr>
        <w:ind w:left="708" w:firstLine="0"/>
        <w:rPr>
          <w:rFonts w:ascii="Times New Roman" w:hAnsi="Times New Roman"/>
          <w:sz w:val="28"/>
          <w:szCs w:val="28"/>
        </w:rPr>
      </w:pPr>
    </w:p>
    <w:p w:rsidR="002A440C" w:rsidRDefault="00F306D7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 одержання результатів відстеження</w:t>
      </w:r>
    </w:p>
    <w:p w:rsidR="002A440C" w:rsidRDefault="00F306D7">
      <w:pPr>
        <w:ind w:left="708" w:hanging="14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Статистичний метод.</w:t>
      </w:r>
    </w:p>
    <w:p w:rsidR="002A440C" w:rsidRDefault="002A440C">
      <w:pPr>
        <w:ind w:left="708" w:firstLine="0"/>
        <w:rPr>
          <w:rFonts w:ascii="Times New Roman" w:hAnsi="Times New Roman"/>
          <w:sz w:val="28"/>
          <w:szCs w:val="28"/>
        </w:rPr>
      </w:pPr>
    </w:p>
    <w:p w:rsidR="002A440C" w:rsidRDefault="00F306D7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Дані та припущення, на основі яких відстежувалась результативність, а також способи одержання даних</w:t>
      </w:r>
    </w:p>
    <w:p w:rsidR="002A440C" w:rsidRDefault="00F306D7">
      <w:p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Періодичне відстеження результативності здійснювалось шляхом проведення аналізу статистичних даних з інформаційних баз Держфінмоніторингу. Під час відстеження </w:t>
      </w:r>
      <w:r>
        <w:rPr>
          <w:rFonts w:ascii="Times New Roman" w:hAnsi="Times New Roman"/>
          <w:color w:val="000000"/>
          <w:sz w:val="28"/>
          <w:szCs w:val="28"/>
        </w:rPr>
        <w:t>проаналізовано статистич</w:t>
      </w:r>
      <w:r>
        <w:rPr>
          <w:rFonts w:ascii="Times New Roman" w:hAnsi="Times New Roman"/>
          <w:sz w:val="28"/>
          <w:szCs w:val="28"/>
        </w:rPr>
        <w:t xml:space="preserve">ні дані з </w:t>
      </w:r>
      <w:r w:rsidR="00716A2B" w:rsidRPr="00756A91">
        <w:rPr>
          <w:rFonts w:ascii="Times New Roman" w:hAnsi="Times New Roman"/>
          <w:sz w:val="28"/>
          <w:szCs w:val="28"/>
        </w:rPr>
        <w:t>0</w:t>
      </w:r>
      <w:r w:rsidR="000D3DFE" w:rsidRPr="00756A91">
        <w:rPr>
          <w:rFonts w:ascii="Times New Roman" w:hAnsi="Times New Roman"/>
          <w:sz w:val="28"/>
          <w:szCs w:val="28"/>
        </w:rPr>
        <w:t>1</w:t>
      </w:r>
      <w:r w:rsidRPr="00756A91">
        <w:rPr>
          <w:rFonts w:ascii="Times New Roman" w:hAnsi="Times New Roman"/>
          <w:sz w:val="28"/>
          <w:szCs w:val="28"/>
        </w:rPr>
        <w:t>.</w:t>
      </w:r>
      <w:r w:rsidR="00716A2B" w:rsidRPr="00756A91">
        <w:rPr>
          <w:rFonts w:ascii="Times New Roman" w:hAnsi="Times New Roman"/>
          <w:sz w:val="28"/>
          <w:szCs w:val="28"/>
        </w:rPr>
        <w:t>0</w:t>
      </w:r>
      <w:r w:rsidR="000D3DFE" w:rsidRPr="00756A91">
        <w:rPr>
          <w:rFonts w:ascii="Times New Roman" w:hAnsi="Times New Roman"/>
          <w:sz w:val="28"/>
          <w:szCs w:val="28"/>
        </w:rPr>
        <w:t>1</w:t>
      </w:r>
      <w:r w:rsidRPr="00756A91">
        <w:rPr>
          <w:rFonts w:ascii="Times New Roman" w:hAnsi="Times New Roman"/>
          <w:sz w:val="28"/>
          <w:szCs w:val="28"/>
        </w:rPr>
        <w:t>.202</w:t>
      </w:r>
      <w:r w:rsidR="0020584A" w:rsidRPr="00756A91">
        <w:rPr>
          <w:rFonts w:ascii="Times New Roman" w:hAnsi="Times New Roman"/>
          <w:sz w:val="28"/>
          <w:szCs w:val="28"/>
          <w:lang w:val="en-US"/>
        </w:rPr>
        <w:t>5</w:t>
      </w:r>
      <w:r w:rsidRPr="00756A91">
        <w:rPr>
          <w:rFonts w:ascii="Times New Roman" w:hAnsi="Times New Roman"/>
          <w:sz w:val="28"/>
          <w:szCs w:val="28"/>
        </w:rPr>
        <w:t xml:space="preserve"> по </w:t>
      </w:r>
      <w:r w:rsidR="00127FAD" w:rsidRPr="00756A91">
        <w:rPr>
          <w:rFonts w:ascii="Times New Roman" w:hAnsi="Times New Roman"/>
          <w:sz w:val="28"/>
          <w:szCs w:val="28"/>
        </w:rPr>
        <w:t>31</w:t>
      </w:r>
      <w:r w:rsidRPr="00756A91">
        <w:rPr>
          <w:rFonts w:ascii="Times New Roman" w:hAnsi="Times New Roman"/>
          <w:sz w:val="28"/>
          <w:szCs w:val="28"/>
        </w:rPr>
        <w:t>.</w:t>
      </w:r>
      <w:r w:rsidR="000D3DFE" w:rsidRPr="00756A91">
        <w:rPr>
          <w:rFonts w:ascii="Times New Roman" w:hAnsi="Times New Roman"/>
          <w:sz w:val="28"/>
          <w:szCs w:val="28"/>
        </w:rPr>
        <w:t>12</w:t>
      </w:r>
      <w:r w:rsidRPr="00756A91">
        <w:rPr>
          <w:rFonts w:ascii="Times New Roman" w:hAnsi="Times New Roman"/>
          <w:sz w:val="28"/>
          <w:szCs w:val="28"/>
        </w:rPr>
        <w:t>.202</w:t>
      </w:r>
      <w:r w:rsidR="0020584A" w:rsidRPr="00756A91">
        <w:rPr>
          <w:rFonts w:ascii="Times New Roman" w:hAnsi="Times New Roman"/>
          <w:sz w:val="28"/>
          <w:szCs w:val="28"/>
          <w:lang w:val="en-US"/>
        </w:rPr>
        <w:t>5</w:t>
      </w:r>
      <w:r w:rsidRPr="00756A91">
        <w:rPr>
          <w:rFonts w:ascii="Times New Roman" w:hAnsi="Times New Roman"/>
          <w:sz w:val="28"/>
          <w:szCs w:val="28"/>
        </w:rPr>
        <w:t>.</w:t>
      </w:r>
    </w:p>
    <w:p w:rsidR="002A440C" w:rsidRDefault="002A440C">
      <w:pPr>
        <w:ind w:left="0"/>
        <w:rPr>
          <w:rFonts w:ascii="Times New Roman" w:hAnsi="Times New Roman"/>
          <w:sz w:val="28"/>
          <w:szCs w:val="28"/>
        </w:rPr>
      </w:pPr>
    </w:p>
    <w:p w:rsidR="002A440C" w:rsidRDefault="00F306D7">
      <w:pPr>
        <w:pStyle w:val="a3"/>
        <w:numPr>
          <w:ilvl w:val="0"/>
          <w:numId w:val="1"/>
        </w:numPr>
        <w:tabs>
          <w:tab w:val="left" w:pos="851"/>
        </w:tabs>
        <w:ind w:hanging="50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Кількісні та якісні показники результативності акта</w:t>
      </w:r>
    </w:p>
    <w:p w:rsidR="000D3DFE" w:rsidRDefault="000D3DFE" w:rsidP="000D3DFE">
      <w:pPr>
        <w:tabs>
          <w:tab w:val="left" w:pos="567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0D3DFE">
        <w:rPr>
          <w:rFonts w:ascii="Times New Roman" w:hAnsi="Times New Roman"/>
          <w:sz w:val="28"/>
          <w:szCs w:val="28"/>
        </w:rPr>
        <w:t xml:space="preserve">Дія результативності </w:t>
      </w:r>
      <w:r w:rsidR="00F21AC3">
        <w:rPr>
          <w:rFonts w:ascii="Times New Roman" w:hAnsi="Times New Roman"/>
          <w:sz w:val="28"/>
          <w:szCs w:val="28"/>
        </w:rPr>
        <w:t>П</w:t>
      </w:r>
      <w:r w:rsidR="007F27C5">
        <w:rPr>
          <w:rFonts w:ascii="Times New Roman" w:hAnsi="Times New Roman"/>
          <w:sz w:val="28"/>
          <w:szCs w:val="28"/>
        </w:rPr>
        <w:t>останови</w:t>
      </w:r>
      <w:r w:rsidRPr="000D3DFE">
        <w:rPr>
          <w:rFonts w:ascii="Times New Roman" w:hAnsi="Times New Roman"/>
          <w:sz w:val="28"/>
          <w:szCs w:val="28"/>
        </w:rPr>
        <w:t xml:space="preserve"> не вплинула на розмір надходжень до державного та місцевих бюджетів і державних цільових фондів.</w:t>
      </w:r>
    </w:p>
    <w:p w:rsidR="000D3DFE" w:rsidRDefault="000D3DFE" w:rsidP="000D3DFE">
      <w:pPr>
        <w:tabs>
          <w:tab w:val="left" w:pos="567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На фізичних осіб дія </w:t>
      </w:r>
      <w:r w:rsidR="00F21AC3">
        <w:rPr>
          <w:rFonts w:ascii="Times New Roman" w:hAnsi="Times New Roman"/>
          <w:sz w:val="28"/>
          <w:szCs w:val="28"/>
        </w:rPr>
        <w:t>П</w:t>
      </w:r>
      <w:r w:rsidR="007F27C5">
        <w:rPr>
          <w:rFonts w:ascii="Times New Roman" w:hAnsi="Times New Roman"/>
          <w:sz w:val="28"/>
          <w:szCs w:val="28"/>
        </w:rPr>
        <w:t>останови</w:t>
      </w:r>
      <w:r>
        <w:rPr>
          <w:rFonts w:ascii="Times New Roman" w:hAnsi="Times New Roman"/>
          <w:sz w:val="28"/>
          <w:szCs w:val="28"/>
        </w:rPr>
        <w:t xml:space="preserve"> безпосередньо не поширювалася.</w:t>
      </w:r>
    </w:p>
    <w:p w:rsidR="0031683D" w:rsidRDefault="000D3DFE" w:rsidP="000D3DFE">
      <w:pPr>
        <w:tabs>
          <w:tab w:val="left" w:pos="567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Станом на 31.12.2025 на обліку у Держфінмоніторингу </w:t>
      </w:r>
      <w:r w:rsidRPr="00A87F94">
        <w:rPr>
          <w:rFonts w:ascii="Times New Roman" w:hAnsi="Times New Roman"/>
          <w:sz w:val="28"/>
          <w:szCs w:val="28"/>
        </w:rPr>
        <w:t xml:space="preserve">перебуває </w:t>
      </w:r>
      <w:r w:rsidR="00A87F94" w:rsidRPr="00A87F94">
        <w:rPr>
          <w:rFonts w:ascii="Times New Roman" w:hAnsi="Times New Roman"/>
          <w:sz w:val="28"/>
          <w:szCs w:val="28"/>
          <w:lang w:val="ru-RU"/>
        </w:rPr>
        <w:t>10 477</w:t>
      </w:r>
      <w:r w:rsidRPr="00A87F94">
        <w:rPr>
          <w:rFonts w:ascii="Times New Roman" w:hAnsi="Times New Roman"/>
          <w:sz w:val="28"/>
          <w:szCs w:val="28"/>
        </w:rPr>
        <w:t xml:space="preserve"> СПФМ.</w:t>
      </w:r>
    </w:p>
    <w:p w:rsidR="007F27C5" w:rsidRDefault="007F27C5" w:rsidP="000D3DFE">
      <w:pPr>
        <w:tabs>
          <w:tab w:val="left" w:pos="567"/>
        </w:tabs>
        <w:ind w:left="0" w:firstLine="0"/>
        <w:rPr>
          <w:rFonts w:ascii="Times New Roman" w:hAnsi="Times New Roman"/>
          <w:sz w:val="28"/>
          <w:szCs w:val="28"/>
          <w:highlight w:val="yellow"/>
        </w:rPr>
      </w:pPr>
    </w:p>
    <w:tbl>
      <w:tblPr>
        <w:tblStyle w:val="af2"/>
        <w:tblW w:w="11234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2552"/>
        <w:gridCol w:w="1471"/>
        <w:gridCol w:w="1966"/>
        <w:gridCol w:w="1554"/>
        <w:gridCol w:w="1848"/>
        <w:gridCol w:w="1843"/>
      </w:tblGrid>
      <w:tr w:rsidR="0031683D" w:rsidRPr="00127FAD" w:rsidTr="00127FAD">
        <w:tc>
          <w:tcPr>
            <w:tcW w:w="2552" w:type="dxa"/>
          </w:tcPr>
          <w:p w:rsidR="0031683D" w:rsidRPr="00127FAD" w:rsidRDefault="00127FAD" w:rsidP="00127FAD">
            <w:p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27FAD">
              <w:rPr>
                <w:rFonts w:ascii="Times New Roman" w:hAnsi="Times New Roman"/>
                <w:b/>
                <w:sz w:val="20"/>
                <w:szCs w:val="20"/>
              </w:rPr>
              <w:t>Показники результативності</w:t>
            </w:r>
          </w:p>
        </w:tc>
        <w:tc>
          <w:tcPr>
            <w:tcW w:w="1471" w:type="dxa"/>
          </w:tcPr>
          <w:p w:rsidR="0031683D" w:rsidRPr="00127FAD" w:rsidRDefault="00127FAD" w:rsidP="00127FAD">
            <w:p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7FAD">
              <w:rPr>
                <w:rFonts w:ascii="Times New Roman" w:hAnsi="Times New Roman"/>
                <w:sz w:val="20"/>
                <w:szCs w:val="20"/>
              </w:rPr>
              <w:t>Період повторного відстеження з 0</w:t>
            </w:r>
            <w:r w:rsidRPr="00127FAD"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  <w:r w:rsidRPr="00127FAD">
              <w:rPr>
                <w:rFonts w:ascii="Times New Roman" w:hAnsi="Times New Roman"/>
                <w:sz w:val="20"/>
                <w:szCs w:val="20"/>
              </w:rPr>
              <w:t>.</w:t>
            </w:r>
            <w:r w:rsidRPr="00127FAD">
              <w:rPr>
                <w:rFonts w:ascii="Times New Roman" w:hAnsi="Times New Roman"/>
                <w:sz w:val="20"/>
                <w:szCs w:val="20"/>
                <w:lang w:val="ru-RU"/>
              </w:rPr>
              <w:t>01</w:t>
            </w:r>
            <w:r w:rsidRPr="00127FAD">
              <w:rPr>
                <w:rFonts w:ascii="Times New Roman" w:hAnsi="Times New Roman"/>
                <w:sz w:val="20"/>
                <w:szCs w:val="20"/>
              </w:rPr>
              <w:t xml:space="preserve">.2022 по </w:t>
            </w:r>
            <w:r w:rsidRPr="00127FAD">
              <w:rPr>
                <w:rFonts w:ascii="Times New Roman" w:hAnsi="Times New Roman"/>
                <w:sz w:val="20"/>
                <w:szCs w:val="20"/>
                <w:lang w:val="ru-RU"/>
              </w:rPr>
              <w:t>31</w:t>
            </w:r>
            <w:r w:rsidRPr="00127FAD">
              <w:rPr>
                <w:rFonts w:ascii="Times New Roman" w:hAnsi="Times New Roman"/>
                <w:sz w:val="20"/>
                <w:szCs w:val="20"/>
              </w:rPr>
              <w:t>.</w:t>
            </w:r>
            <w:r w:rsidRPr="00127FAD">
              <w:rPr>
                <w:rFonts w:ascii="Times New Roman" w:hAnsi="Times New Roman"/>
                <w:sz w:val="20"/>
                <w:szCs w:val="20"/>
                <w:lang w:val="ru-RU"/>
              </w:rPr>
              <w:t>12</w:t>
            </w:r>
            <w:r w:rsidRPr="00127FAD">
              <w:rPr>
                <w:rFonts w:ascii="Times New Roman" w:hAnsi="Times New Roman"/>
                <w:sz w:val="20"/>
                <w:szCs w:val="20"/>
              </w:rPr>
              <w:t>.202</w:t>
            </w:r>
            <w:r w:rsidRPr="00127FAD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966" w:type="dxa"/>
          </w:tcPr>
          <w:p w:rsidR="0031683D" w:rsidRPr="00127FAD" w:rsidRDefault="00127FAD" w:rsidP="00127FAD">
            <w:p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7FAD">
              <w:rPr>
                <w:rFonts w:ascii="Times New Roman" w:hAnsi="Times New Roman"/>
                <w:sz w:val="20"/>
                <w:szCs w:val="20"/>
              </w:rPr>
              <w:t>Середньомісячний показник результативності</w:t>
            </w:r>
          </w:p>
        </w:tc>
        <w:tc>
          <w:tcPr>
            <w:tcW w:w="1554" w:type="dxa"/>
          </w:tcPr>
          <w:p w:rsidR="00127FAD" w:rsidRPr="002C1708" w:rsidRDefault="00127FAD" w:rsidP="00127FAD">
            <w:p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7FAD">
              <w:rPr>
                <w:rFonts w:ascii="Times New Roman" w:hAnsi="Times New Roman"/>
                <w:sz w:val="20"/>
                <w:szCs w:val="20"/>
              </w:rPr>
              <w:t xml:space="preserve">Період періодичного </w:t>
            </w:r>
            <w:r w:rsidRPr="002C1708">
              <w:rPr>
                <w:rFonts w:ascii="Times New Roman" w:hAnsi="Times New Roman"/>
                <w:sz w:val="20"/>
                <w:szCs w:val="20"/>
              </w:rPr>
              <w:t>відстеження з</w:t>
            </w:r>
          </w:p>
          <w:p w:rsidR="0031683D" w:rsidRPr="00314349" w:rsidRDefault="00127FAD" w:rsidP="00127FAD">
            <w:p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C1708">
              <w:rPr>
                <w:rFonts w:ascii="Times New Roman" w:hAnsi="Times New Roman"/>
                <w:sz w:val="20"/>
                <w:szCs w:val="20"/>
              </w:rPr>
              <w:t>01.01.202</w:t>
            </w:r>
            <w:r w:rsidR="002C1708" w:rsidRPr="00314349">
              <w:rPr>
                <w:rFonts w:ascii="Times New Roman" w:hAnsi="Times New Roman"/>
                <w:sz w:val="20"/>
                <w:szCs w:val="20"/>
                <w:lang w:val="ru-RU"/>
              </w:rPr>
              <w:t>5</w:t>
            </w:r>
            <w:r w:rsidRPr="002C1708">
              <w:rPr>
                <w:rFonts w:ascii="Times New Roman" w:hAnsi="Times New Roman"/>
                <w:sz w:val="20"/>
                <w:szCs w:val="20"/>
              </w:rPr>
              <w:t xml:space="preserve"> по 31.12.202</w:t>
            </w:r>
            <w:r w:rsidR="002C1708" w:rsidRPr="00314349">
              <w:rPr>
                <w:rFonts w:ascii="Times New Roman" w:hAnsi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848" w:type="dxa"/>
          </w:tcPr>
          <w:p w:rsidR="0031683D" w:rsidRPr="00127FAD" w:rsidRDefault="00127FAD" w:rsidP="00127FAD">
            <w:p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7FAD">
              <w:rPr>
                <w:rFonts w:ascii="Times New Roman" w:hAnsi="Times New Roman"/>
                <w:sz w:val="20"/>
                <w:szCs w:val="20"/>
              </w:rPr>
              <w:t>Середньомісячний показник результативності</w:t>
            </w:r>
          </w:p>
        </w:tc>
        <w:tc>
          <w:tcPr>
            <w:tcW w:w="1843" w:type="dxa"/>
          </w:tcPr>
          <w:p w:rsidR="0031683D" w:rsidRPr="00127FAD" w:rsidRDefault="00127FAD" w:rsidP="00127FAD">
            <w:p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7FAD">
              <w:rPr>
                <w:rFonts w:ascii="Times New Roman" w:hAnsi="Times New Roman"/>
                <w:sz w:val="20"/>
                <w:szCs w:val="20"/>
              </w:rPr>
              <w:t>Показник результативності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127FAD">
              <w:rPr>
                <w:rFonts w:ascii="Times New Roman" w:hAnsi="Times New Roman"/>
                <w:sz w:val="20"/>
                <w:szCs w:val="20"/>
              </w:rPr>
              <w:t xml:space="preserve"> акту у порівнянні повторного та періодичного відстеження (%)</w:t>
            </w:r>
          </w:p>
        </w:tc>
      </w:tr>
      <w:tr w:rsidR="00127FAD" w:rsidRPr="00127FAD" w:rsidTr="002C1708">
        <w:tc>
          <w:tcPr>
            <w:tcW w:w="2552" w:type="dxa"/>
          </w:tcPr>
          <w:p w:rsidR="00127FAD" w:rsidRPr="00127FAD" w:rsidRDefault="00127FAD" w:rsidP="00127FAD">
            <w:pPr>
              <w:tabs>
                <w:tab w:val="left" w:pos="567"/>
              </w:tabs>
              <w:ind w:left="0" w:firstLine="0"/>
              <w:jc w:val="left"/>
              <w:rPr>
                <w:rFonts w:ascii="Times New Roman" w:hAnsi="Times New Roman"/>
              </w:rPr>
            </w:pPr>
            <w:r w:rsidRPr="00127FAD">
              <w:rPr>
                <w:rFonts w:ascii="Times New Roman" w:hAnsi="Times New Roman"/>
              </w:rPr>
              <w:t>кількість СПФМ, на яких поширюється дія акта та які стали у Держфінмоніторинг на облік</w:t>
            </w:r>
          </w:p>
        </w:tc>
        <w:tc>
          <w:tcPr>
            <w:tcW w:w="1471" w:type="dxa"/>
            <w:vAlign w:val="center"/>
          </w:tcPr>
          <w:p w:rsidR="00127FAD" w:rsidRPr="0045607F" w:rsidRDefault="00127FAD" w:rsidP="002C1708">
            <w:pPr>
              <w:ind w:left="0" w:firstLine="0"/>
              <w:jc w:val="center"/>
              <w:rPr>
                <w:rFonts w:ascii="Times New Roman" w:hAnsi="Times New Roman"/>
                <w:b/>
              </w:rPr>
            </w:pPr>
            <w:r w:rsidRPr="0045607F">
              <w:rPr>
                <w:rFonts w:ascii="Times New Roman" w:hAnsi="Times New Roman"/>
                <w:b/>
              </w:rPr>
              <w:t>12 890</w:t>
            </w:r>
          </w:p>
        </w:tc>
        <w:tc>
          <w:tcPr>
            <w:tcW w:w="1966" w:type="dxa"/>
            <w:vAlign w:val="center"/>
          </w:tcPr>
          <w:p w:rsidR="00127FAD" w:rsidRPr="0045607F" w:rsidRDefault="0045607F" w:rsidP="002C1708">
            <w:p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b/>
              </w:rPr>
            </w:pPr>
            <w:r w:rsidRPr="0045607F">
              <w:rPr>
                <w:rFonts w:ascii="Times New Roman" w:hAnsi="Times New Roman"/>
                <w:b/>
              </w:rPr>
              <w:t>1 172</w:t>
            </w:r>
          </w:p>
        </w:tc>
        <w:tc>
          <w:tcPr>
            <w:tcW w:w="1554" w:type="dxa"/>
            <w:vAlign w:val="center"/>
          </w:tcPr>
          <w:p w:rsidR="00127FAD" w:rsidRPr="002C1708" w:rsidRDefault="002C1708" w:rsidP="002C1708">
            <w:p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314349">
              <w:rPr>
                <w:rFonts w:ascii="Times New Roman" w:hAnsi="Times New Roman"/>
                <w:b/>
                <w:lang w:val="en-US"/>
              </w:rPr>
              <w:t>10 477</w:t>
            </w:r>
          </w:p>
        </w:tc>
        <w:tc>
          <w:tcPr>
            <w:tcW w:w="1848" w:type="dxa"/>
            <w:vAlign w:val="center"/>
          </w:tcPr>
          <w:p w:rsidR="00127FAD" w:rsidRPr="002C1708" w:rsidRDefault="002C1708" w:rsidP="002C1708">
            <w:p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952</w:t>
            </w:r>
          </w:p>
        </w:tc>
        <w:tc>
          <w:tcPr>
            <w:tcW w:w="1843" w:type="dxa"/>
            <w:vAlign w:val="center"/>
          </w:tcPr>
          <w:p w:rsidR="00127FAD" w:rsidRPr="002C1708" w:rsidRDefault="002C1708" w:rsidP="002C1708">
            <w:p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81</w:t>
            </w:r>
          </w:p>
        </w:tc>
      </w:tr>
      <w:tr w:rsidR="007F27C5" w:rsidRPr="00127FAD" w:rsidTr="002C1708">
        <w:tc>
          <w:tcPr>
            <w:tcW w:w="2552" w:type="dxa"/>
          </w:tcPr>
          <w:p w:rsidR="007F27C5" w:rsidRPr="00127FAD" w:rsidRDefault="007F27C5" w:rsidP="00127FAD">
            <w:pPr>
              <w:tabs>
                <w:tab w:val="left" w:pos="567"/>
              </w:tabs>
              <w:ind w:left="0" w:firstLine="0"/>
              <w:jc w:val="left"/>
              <w:rPr>
                <w:rFonts w:ascii="Times New Roman" w:hAnsi="Times New Roman"/>
              </w:rPr>
            </w:pPr>
            <w:r w:rsidRPr="007F27C5">
              <w:rPr>
                <w:rFonts w:ascii="Times New Roman" w:hAnsi="Times New Roman"/>
              </w:rPr>
              <w:t>кількість СПФМ, які подали інформацію до Держфінмоніторингу щодо зняття з обліку</w:t>
            </w:r>
          </w:p>
        </w:tc>
        <w:tc>
          <w:tcPr>
            <w:tcW w:w="1471" w:type="dxa"/>
            <w:vAlign w:val="center"/>
          </w:tcPr>
          <w:p w:rsidR="007F27C5" w:rsidRPr="0045607F" w:rsidRDefault="007F27C5" w:rsidP="002C1708">
            <w:pPr>
              <w:ind w:left="0"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1 713</w:t>
            </w:r>
          </w:p>
        </w:tc>
        <w:tc>
          <w:tcPr>
            <w:tcW w:w="1966" w:type="dxa"/>
            <w:vAlign w:val="center"/>
          </w:tcPr>
          <w:p w:rsidR="007F27C5" w:rsidRPr="0045607F" w:rsidRDefault="007F27C5" w:rsidP="002C1708">
            <w:p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156</w:t>
            </w:r>
          </w:p>
        </w:tc>
        <w:tc>
          <w:tcPr>
            <w:tcW w:w="1554" w:type="dxa"/>
            <w:vAlign w:val="center"/>
          </w:tcPr>
          <w:p w:rsidR="007F27C5" w:rsidRPr="007F27C5" w:rsidRDefault="007F27C5" w:rsidP="002C1708">
            <w:p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877</w:t>
            </w:r>
          </w:p>
        </w:tc>
        <w:tc>
          <w:tcPr>
            <w:tcW w:w="1848" w:type="dxa"/>
            <w:vAlign w:val="center"/>
          </w:tcPr>
          <w:p w:rsidR="007F27C5" w:rsidRPr="007F27C5" w:rsidRDefault="007F27C5" w:rsidP="002C1708">
            <w:p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79</w:t>
            </w:r>
          </w:p>
        </w:tc>
        <w:tc>
          <w:tcPr>
            <w:tcW w:w="1843" w:type="dxa"/>
            <w:vAlign w:val="center"/>
          </w:tcPr>
          <w:p w:rsidR="007F27C5" w:rsidRPr="007F27C5" w:rsidRDefault="007F27C5" w:rsidP="002C1708">
            <w:p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51</w:t>
            </w:r>
          </w:p>
        </w:tc>
      </w:tr>
      <w:tr w:rsidR="007F27C5" w:rsidRPr="00127FAD" w:rsidTr="002C1708">
        <w:tc>
          <w:tcPr>
            <w:tcW w:w="2552" w:type="dxa"/>
          </w:tcPr>
          <w:p w:rsidR="007F27C5" w:rsidRPr="00127FAD" w:rsidRDefault="007F27C5" w:rsidP="007F27C5">
            <w:pPr>
              <w:tabs>
                <w:tab w:val="left" w:pos="567"/>
              </w:tabs>
              <w:ind w:left="0" w:firstLine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кількість оброблених Держфінмоніторингом повідомлень про фінансові операції, які підлягають фінансовому моніторингу та іншої інформації, що може бути пов’язана з проведенням фінансового моніторингу</w:t>
            </w:r>
          </w:p>
        </w:tc>
        <w:tc>
          <w:tcPr>
            <w:tcW w:w="1471" w:type="dxa"/>
            <w:vAlign w:val="center"/>
          </w:tcPr>
          <w:p w:rsidR="007F27C5" w:rsidRPr="0045607F" w:rsidRDefault="007F27C5" w:rsidP="007F27C5">
            <w:p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b/>
              </w:rPr>
            </w:pPr>
            <w:r w:rsidRPr="0045607F">
              <w:rPr>
                <w:rFonts w:ascii="Times New Roman" w:hAnsi="Times New Roman"/>
                <w:b/>
              </w:rPr>
              <w:t>5 408</w:t>
            </w:r>
          </w:p>
        </w:tc>
        <w:tc>
          <w:tcPr>
            <w:tcW w:w="1966" w:type="dxa"/>
            <w:vAlign w:val="center"/>
          </w:tcPr>
          <w:p w:rsidR="007F27C5" w:rsidRPr="0045607F" w:rsidRDefault="007F27C5" w:rsidP="007F27C5">
            <w:p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b/>
              </w:rPr>
            </w:pPr>
            <w:r w:rsidRPr="0045607F">
              <w:rPr>
                <w:rFonts w:ascii="Times New Roman" w:hAnsi="Times New Roman"/>
                <w:b/>
              </w:rPr>
              <w:t>492</w:t>
            </w:r>
          </w:p>
        </w:tc>
        <w:tc>
          <w:tcPr>
            <w:tcW w:w="1554" w:type="dxa"/>
            <w:vAlign w:val="center"/>
          </w:tcPr>
          <w:p w:rsidR="007F27C5" w:rsidRPr="002C1708" w:rsidRDefault="007F27C5" w:rsidP="007F27C5">
            <w:p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30 303</w:t>
            </w:r>
          </w:p>
        </w:tc>
        <w:tc>
          <w:tcPr>
            <w:tcW w:w="1848" w:type="dxa"/>
            <w:vAlign w:val="center"/>
          </w:tcPr>
          <w:p w:rsidR="007F27C5" w:rsidRPr="002C1708" w:rsidRDefault="007F27C5" w:rsidP="007F27C5">
            <w:p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2 754</w:t>
            </w:r>
          </w:p>
        </w:tc>
        <w:tc>
          <w:tcPr>
            <w:tcW w:w="1843" w:type="dxa"/>
            <w:vAlign w:val="center"/>
          </w:tcPr>
          <w:p w:rsidR="007F27C5" w:rsidRPr="002C1708" w:rsidRDefault="007F27C5" w:rsidP="007F27C5">
            <w:p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560</w:t>
            </w:r>
          </w:p>
        </w:tc>
      </w:tr>
      <w:tr w:rsidR="007F27C5" w:rsidRPr="00127FAD" w:rsidTr="002C1708">
        <w:tc>
          <w:tcPr>
            <w:tcW w:w="2552" w:type="dxa"/>
          </w:tcPr>
          <w:p w:rsidR="007F27C5" w:rsidRPr="00127FAD" w:rsidRDefault="007F27C5" w:rsidP="007F27C5">
            <w:pPr>
              <w:tabs>
                <w:tab w:val="left" w:pos="567"/>
              </w:tabs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кількість повідомлень про фінансові операції, які підлягають фінансовому моніторингу та іншої інформації, що може бути пов’язана з проведенням фінансового моніторингу</w:t>
            </w:r>
            <w:r w:rsidR="00BD6EFB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взяті Держфінмоніторингом на облік</w:t>
            </w:r>
          </w:p>
        </w:tc>
        <w:tc>
          <w:tcPr>
            <w:tcW w:w="1471" w:type="dxa"/>
            <w:vAlign w:val="center"/>
          </w:tcPr>
          <w:p w:rsidR="007F27C5" w:rsidRPr="0045607F" w:rsidRDefault="007F27C5" w:rsidP="007F27C5">
            <w:p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b/>
              </w:rPr>
            </w:pPr>
            <w:r w:rsidRPr="0045607F">
              <w:rPr>
                <w:rFonts w:ascii="Times New Roman" w:hAnsi="Times New Roman"/>
                <w:b/>
              </w:rPr>
              <w:t xml:space="preserve">5 </w:t>
            </w:r>
            <w:r w:rsidR="00BD6EFB">
              <w:rPr>
                <w:rFonts w:ascii="Times New Roman" w:hAnsi="Times New Roman"/>
                <w:b/>
              </w:rPr>
              <w:t>3</w:t>
            </w:r>
            <w:r w:rsidRPr="0045607F">
              <w:rPr>
                <w:rFonts w:ascii="Times New Roman" w:hAnsi="Times New Roman"/>
                <w:b/>
              </w:rPr>
              <w:t>48</w:t>
            </w:r>
          </w:p>
        </w:tc>
        <w:tc>
          <w:tcPr>
            <w:tcW w:w="1966" w:type="dxa"/>
            <w:vAlign w:val="center"/>
          </w:tcPr>
          <w:p w:rsidR="007F27C5" w:rsidRPr="0045607F" w:rsidRDefault="007F27C5" w:rsidP="007F27C5">
            <w:p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b/>
              </w:rPr>
            </w:pPr>
            <w:r w:rsidRPr="0045607F">
              <w:rPr>
                <w:rFonts w:ascii="Times New Roman" w:hAnsi="Times New Roman"/>
                <w:b/>
              </w:rPr>
              <w:t>486</w:t>
            </w:r>
          </w:p>
        </w:tc>
        <w:tc>
          <w:tcPr>
            <w:tcW w:w="1554" w:type="dxa"/>
            <w:vAlign w:val="center"/>
          </w:tcPr>
          <w:p w:rsidR="007F27C5" w:rsidRPr="002C1708" w:rsidRDefault="007F27C5" w:rsidP="007F27C5">
            <w:p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30 121</w:t>
            </w:r>
          </w:p>
        </w:tc>
        <w:tc>
          <w:tcPr>
            <w:tcW w:w="1848" w:type="dxa"/>
            <w:vAlign w:val="center"/>
          </w:tcPr>
          <w:p w:rsidR="007F27C5" w:rsidRPr="002C1708" w:rsidRDefault="007F27C5" w:rsidP="007F27C5">
            <w:p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2 738</w:t>
            </w:r>
          </w:p>
        </w:tc>
        <w:tc>
          <w:tcPr>
            <w:tcW w:w="1843" w:type="dxa"/>
            <w:vAlign w:val="center"/>
          </w:tcPr>
          <w:p w:rsidR="007F27C5" w:rsidRPr="002C1708" w:rsidRDefault="007F27C5" w:rsidP="007F27C5">
            <w:p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563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</w:tc>
      </w:tr>
    </w:tbl>
    <w:p w:rsidR="008462AE" w:rsidRDefault="008462AE">
      <w:p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Отже, у процесі проведення порівняльного аналізу статистичних даних за період </w:t>
      </w:r>
      <w:bookmarkStart w:id="0" w:name="_Hlk234577136"/>
      <w:r>
        <w:rPr>
          <w:rFonts w:ascii="Times New Roman" w:hAnsi="Times New Roman"/>
          <w:sz w:val="28"/>
          <w:szCs w:val="28"/>
        </w:rPr>
        <w:t xml:space="preserve">з </w:t>
      </w:r>
      <w:bookmarkStart w:id="1" w:name="_Hlk234577401"/>
      <w:r>
        <w:rPr>
          <w:rFonts w:ascii="Times New Roman" w:hAnsi="Times New Roman"/>
          <w:sz w:val="28"/>
          <w:szCs w:val="28"/>
        </w:rPr>
        <w:t>01.01.202</w:t>
      </w:r>
      <w:r w:rsidR="000259C5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по 31.12.202</w:t>
      </w:r>
      <w:r w:rsidR="000259C5">
        <w:rPr>
          <w:rFonts w:ascii="Times New Roman" w:hAnsi="Times New Roman"/>
          <w:sz w:val="28"/>
          <w:szCs w:val="28"/>
        </w:rPr>
        <w:t xml:space="preserve">2 </w:t>
      </w:r>
      <w:bookmarkEnd w:id="0"/>
      <w:bookmarkEnd w:id="1"/>
      <w:r w:rsidR="000259C5">
        <w:rPr>
          <w:rFonts w:ascii="Times New Roman" w:hAnsi="Times New Roman"/>
          <w:sz w:val="28"/>
          <w:szCs w:val="28"/>
        </w:rPr>
        <w:t xml:space="preserve">та за період </w:t>
      </w:r>
      <w:bookmarkStart w:id="2" w:name="_Hlk234584737"/>
      <w:r w:rsidR="000259C5">
        <w:rPr>
          <w:rFonts w:ascii="Times New Roman" w:hAnsi="Times New Roman"/>
          <w:sz w:val="28"/>
          <w:szCs w:val="28"/>
        </w:rPr>
        <w:t xml:space="preserve">з </w:t>
      </w:r>
      <w:bookmarkStart w:id="3" w:name="_Hlk234577439"/>
      <w:r w:rsidR="000259C5">
        <w:rPr>
          <w:rFonts w:ascii="Times New Roman" w:hAnsi="Times New Roman"/>
          <w:sz w:val="28"/>
          <w:szCs w:val="28"/>
        </w:rPr>
        <w:t xml:space="preserve">01.01.2025 по 31.12.2025 </w:t>
      </w:r>
      <w:bookmarkEnd w:id="2"/>
      <w:bookmarkEnd w:id="3"/>
      <w:r w:rsidR="000259C5">
        <w:rPr>
          <w:rFonts w:ascii="Times New Roman" w:hAnsi="Times New Roman"/>
          <w:sz w:val="28"/>
          <w:szCs w:val="28"/>
        </w:rPr>
        <w:t>отримано такі результати.</w:t>
      </w:r>
    </w:p>
    <w:p w:rsidR="000259C5" w:rsidRDefault="000259C5">
      <w:p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Кількість </w:t>
      </w:r>
      <w:r w:rsidR="007F27C5">
        <w:rPr>
          <w:rFonts w:ascii="Times New Roman" w:hAnsi="Times New Roman"/>
          <w:sz w:val="28"/>
          <w:szCs w:val="28"/>
        </w:rPr>
        <w:t>СПФМ</w:t>
      </w:r>
      <w:r w:rsidR="000B5AD0">
        <w:rPr>
          <w:rFonts w:ascii="Times New Roman" w:hAnsi="Times New Roman"/>
          <w:sz w:val="28"/>
          <w:szCs w:val="28"/>
        </w:rPr>
        <w:t xml:space="preserve">, на яких поширюється дія </w:t>
      </w:r>
      <w:r w:rsidR="00F21AC3">
        <w:rPr>
          <w:rFonts w:ascii="Times New Roman" w:hAnsi="Times New Roman"/>
          <w:sz w:val="28"/>
          <w:szCs w:val="28"/>
        </w:rPr>
        <w:t>П</w:t>
      </w:r>
      <w:r w:rsidR="007F27C5">
        <w:rPr>
          <w:rFonts w:ascii="Times New Roman" w:hAnsi="Times New Roman"/>
          <w:sz w:val="28"/>
          <w:szCs w:val="28"/>
        </w:rPr>
        <w:t>останови</w:t>
      </w:r>
      <w:r w:rsidR="000B5AD0">
        <w:rPr>
          <w:rFonts w:ascii="Times New Roman" w:hAnsi="Times New Roman"/>
          <w:sz w:val="28"/>
          <w:szCs w:val="28"/>
        </w:rPr>
        <w:t xml:space="preserve"> та які стали </w:t>
      </w:r>
      <w:r w:rsidR="007F27C5">
        <w:rPr>
          <w:rFonts w:ascii="Times New Roman" w:hAnsi="Times New Roman"/>
          <w:sz w:val="28"/>
          <w:szCs w:val="28"/>
        </w:rPr>
        <w:t xml:space="preserve">на облік </w:t>
      </w:r>
      <w:r w:rsidR="000B5AD0">
        <w:rPr>
          <w:rFonts w:ascii="Times New Roman" w:hAnsi="Times New Roman"/>
          <w:sz w:val="28"/>
          <w:szCs w:val="28"/>
        </w:rPr>
        <w:t>у Держфінмоніторингу за період з 01.01.2022 по 31.12.2022</w:t>
      </w:r>
      <w:r w:rsidR="007F27C5">
        <w:rPr>
          <w:rFonts w:ascii="Times New Roman" w:hAnsi="Times New Roman"/>
          <w:sz w:val="28"/>
          <w:szCs w:val="28"/>
        </w:rPr>
        <w:t>,</w:t>
      </w:r>
      <w:r w:rsidR="000B5AD0">
        <w:rPr>
          <w:rFonts w:ascii="Times New Roman" w:hAnsi="Times New Roman"/>
          <w:sz w:val="28"/>
          <w:szCs w:val="28"/>
        </w:rPr>
        <w:t xml:space="preserve"> з</w:t>
      </w:r>
      <w:r w:rsidR="00FF51BF">
        <w:rPr>
          <w:rFonts w:ascii="Times New Roman" w:hAnsi="Times New Roman"/>
          <w:sz w:val="28"/>
          <w:szCs w:val="28"/>
        </w:rPr>
        <w:t>меншилас</w:t>
      </w:r>
      <w:r w:rsidR="000B5AD0">
        <w:rPr>
          <w:rFonts w:ascii="Times New Roman" w:hAnsi="Times New Roman"/>
          <w:sz w:val="28"/>
          <w:szCs w:val="28"/>
        </w:rPr>
        <w:t>ь та становить 81 % щодо цього показника за період з 01.01.2025 по 31.12.2025.</w:t>
      </w:r>
    </w:p>
    <w:p w:rsidR="000B5AD0" w:rsidRDefault="000B5AD0">
      <w:pPr>
        <w:ind w:left="0"/>
        <w:rPr>
          <w:rFonts w:ascii="Times New Roman" w:hAnsi="Times New Roman"/>
          <w:sz w:val="28"/>
          <w:szCs w:val="28"/>
        </w:rPr>
      </w:pPr>
      <w:r w:rsidRPr="00D853BF">
        <w:rPr>
          <w:rFonts w:ascii="Times New Roman" w:hAnsi="Times New Roman"/>
          <w:sz w:val="28"/>
          <w:szCs w:val="28"/>
        </w:rPr>
        <w:t>Кількість оброблених Держфінмоніторингом повідомлень про фінансові операції, які підлягають фінансовому</w:t>
      </w:r>
      <w:r>
        <w:rPr>
          <w:rFonts w:ascii="Times New Roman" w:hAnsi="Times New Roman"/>
          <w:sz w:val="28"/>
          <w:szCs w:val="28"/>
        </w:rPr>
        <w:t xml:space="preserve"> моніторингу</w:t>
      </w:r>
      <w:r w:rsidR="007F27C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та іншу інформацію, що може бути пов’язана з проведенням фінансовому моніторингу</w:t>
      </w:r>
      <w:r w:rsidR="007F27C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за період з 01.01.2022 по 31.12.2022 збільшилась </w:t>
      </w:r>
      <w:r w:rsidR="007F27C5"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5C88">
        <w:rPr>
          <w:rFonts w:ascii="Times New Roman" w:hAnsi="Times New Roman"/>
          <w:sz w:val="28"/>
          <w:szCs w:val="28"/>
        </w:rPr>
        <w:t>становить 5</w:t>
      </w:r>
      <w:r w:rsidR="00645C88" w:rsidRPr="00645C88">
        <w:rPr>
          <w:rFonts w:ascii="Times New Roman" w:hAnsi="Times New Roman"/>
          <w:sz w:val="28"/>
          <w:szCs w:val="28"/>
        </w:rPr>
        <w:t>6</w:t>
      </w:r>
      <w:r w:rsidRPr="00645C88">
        <w:rPr>
          <w:rFonts w:ascii="Times New Roman" w:hAnsi="Times New Roman"/>
          <w:sz w:val="28"/>
          <w:szCs w:val="28"/>
        </w:rPr>
        <w:t>0</w:t>
      </w:r>
      <w:r w:rsidR="00B20A18">
        <w:rPr>
          <w:rFonts w:ascii="Times New Roman" w:hAnsi="Times New Roman"/>
          <w:sz w:val="28"/>
          <w:szCs w:val="28"/>
        </w:rPr>
        <w:t xml:space="preserve"> </w:t>
      </w:r>
      <w:r w:rsidRPr="00645C88">
        <w:rPr>
          <w:rFonts w:ascii="Times New Roman" w:hAnsi="Times New Roman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 xml:space="preserve"> щодо цього показника за період з 01.01.2025 по 31.12.2025</w:t>
      </w:r>
      <w:r w:rsidR="00C6270D">
        <w:rPr>
          <w:rFonts w:ascii="Times New Roman" w:hAnsi="Times New Roman"/>
          <w:sz w:val="28"/>
          <w:szCs w:val="28"/>
        </w:rPr>
        <w:t>.</w:t>
      </w:r>
    </w:p>
    <w:p w:rsidR="00613483" w:rsidRPr="00D853BF" w:rsidRDefault="00613483" w:rsidP="00613483">
      <w:p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Суттєве</w:t>
      </w:r>
      <w:r w:rsidRPr="00D853BF">
        <w:rPr>
          <w:rFonts w:ascii="Times New Roman" w:hAnsi="Times New Roman"/>
          <w:sz w:val="28"/>
          <w:szCs w:val="28"/>
        </w:rPr>
        <w:t xml:space="preserve"> збільшення у 2025 році </w:t>
      </w:r>
      <w:r>
        <w:rPr>
          <w:rFonts w:ascii="Times New Roman" w:hAnsi="Times New Roman"/>
          <w:sz w:val="28"/>
          <w:szCs w:val="28"/>
        </w:rPr>
        <w:t xml:space="preserve">оброблених та взятих на облік </w:t>
      </w:r>
      <w:r w:rsidRPr="00D853BF">
        <w:rPr>
          <w:rFonts w:ascii="Times New Roman" w:hAnsi="Times New Roman"/>
          <w:sz w:val="28"/>
          <w:szCs w:val="28"/>
        </w:rPr>
        <w:t>повідомлень про фінансові операції, які підлягають фінансовому моніторингу</w:t>
      </w:r>
      <w:r>
        <w:rPr>
          <w:rFonts w:ascii="Times New Roman" w:hAnsi="Times New Roman"/>
          <w:sz w:val="28"/>
          <w:szCs w:val="28"/>
        </w:rPr>
        <w:t>,</w:t>
      </w:r>
      <w:r w:rsidRPr="00D853BF">
        <w:rPr>
          <w:rFonts w:ascii="Times New Roman" w:hAnsi="Times New Roman"/>
          <w:sz w:val="28"/>
          <w:szCs w:val="28"/>
        </w:rPr>
        <w:t xml:space="preserve"> та іншої інформації, що може бути пов’язана з проведенням фінансового моніторингу</w:t>
      </w:r>
      <w:r>
        <w:rPr>
          <w:rFonts w:ascii="Times New Roman" w:hAnsi="Times New Roman"/>
          <w:sz w:val="28"/>
          <w:szCs w:val="28"/>
        </w:rPr>
        <w:t>,</w:t>
      </w:r>
      <w:r w:rsidRPr="00D853BF">
        <w:rPr>
          <w:rFonts w:ascii="Times New Roman" w:hAnsi="Times New Roman"/>
          <w:sz w:val="28"/>
          <w:szCs w:val="28"/>
        </w:rPr>
        <w:t xml:space="preserve"> порівняно з 2022 роком</w:t>
      </w:r>
      <w:r>
        <w:rPr>
          <w:rFonts w:ascii="Times New Roman" w:hAnsi="Times New Roman"/>
          <w:sz w:val="28"/>
          <w:szCs w:val="28"/>
        </w:rPr>
        <w:t>,</w:t>
      </w:r>
      <w:r w:rsidRPr="00D853BF">
        <w:rPr>
          <w:rFonts w:ascii="Times New Roman" w:hAnsi="Times New Roman"/>
          <w:sz w:val="28"/>
          <w:szCs w:val="28"/>
        </w:rPr>
        <w:t xml:space="preserve"> обумовлено тим, що більшіст</w:t>
      </w:r>
      <w:r>
        <w:rPr>
          <w:rFonts w:ascii="Times New Roman" w:hAnsi="Times New Roman"/>
          <w:sz w:val="28"/>
          <w:szCs w:val="28"/>
        </w:rPr>
        <w:t>ю</w:t>
      </w:r>
      <w:r w:rsidRPr="00D853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СПФМ було</w:t>
      </w:r>
      <w:r w:rsidRPr="00D853BF">
        <w:rPr>
          <w:rFonts w:ascii="Times New Roman" w:hAnsi="Times New Roman"/>
          <w:sz w:val="28"/>
          <w:szCs w:val="28"/>
        </w:rPr>
        <w:t xml:space="preserve"> віднов</w:t>
      </w:r>
      <w:r>
        <w:rPr>
          <w:rFonts w:ascii="Times New Roman" w:hAnsi="Times New Roman"/>
          <w:sz w:val="28"/>
          <w:szCs w:val="28"/>
        </w:rPr>
        <w:t>лен</w:t>
      </w:r>
      <w:r w:rsidRPr="00D853BF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 xml:space="preserve">їхню </w:t>
      </w:r>
      <w:r w:rsidRPr="00D853BF">
        <w:rPr>
          <w:rFonts w:ascii="Times New Roman" w:hAnsi="Times New Roman"/>
          <w:sz w:val="28"/>
          <w:szCs w:val="28"/>
        </w:rPr>
        <w:t>діяльність.</w:t>
      </w:r>
    </w:p>
    <w:p w:rsidR="00343A32" w:rsidRDefault="00343A32">
      <w:p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Визначення кількісних та якісних показників результативності </w:t>
      </w:r>
      <w:r w:rsidR="000474B8">
        <w:rPr>
          <w:rFonts w:ascii="Times New Roman" w:hAnsi="Times New Roman"/>
          <w:sz w:val="28"/>
          <w:szCs w:val="28"/>
        </w:rPr>
        <w:t>протягом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0474B8">
        <w:rPr>
          <w:rFonts w:ascii="Times New Roman" w:hAnsi="Times New Roman"/>
          <w:sz w:val="28"/>
          <w:szCs w:val="28"/>
        </w:rPr>
        <w:t>періоду, охопленого періодичним відстеженням результативності,</w:t>
      </w:r>
      <w:r w:rsidR="000474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проводилось не в повному обсязі, оскільки наказ</w:t>
      </w:r>
      <w:r w:rsidR="006134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Міністерства фінансів України від 02.06.2021 № 322 «Про затвердження порядку обміну інформацією з питань фінансового моніторингу», яким встановлюється Порядок створення особистого кабінету суб’єкта первинного фінансового моніторингу та доступу до е-кабінету системи фінансового моніторингу та Порядок інформаційної взаємодії суб’єктів первинного фінансового моніторингу та Державної служби фінансового моніторингу України</w:t>
      </w:r>
      <w:r w:rsidR="00567EB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7F27C5">
        <w:rPr>
          <w:rFonts w:ascii="Times New Roman" w:hAnsi="Times New Roman"/>
          <w:sz w:val="28"/>
          <w:szCs w:val="28"/>
        </w:rPr>
        <w:t xml:space="preserve">набрав чинності </w:t>
      </w:r>
      <w:r w:rsidR="00567EB2">
        <w:rPr>
          <w:rFonts w:ascii="Times New Roman" w:hAnsi="Times New Roman"/>
          <w:sz w:val="28"/>
          <w:szCs w:val="28"/>
        </w:rPr>
        <w:t>02.02.2026.</w:t>
      </w:r>
    </w:p>
    <w:p w:rsidR="00343A32" w:rsidRPr="007F27C5" w:rsidRDefault="00343A32" w:rsidP="00343A32">
      <w:pPr>
        <w:ind w:left="0"/>
        <w:rPr>
          <w:rFonts w:ascii="Times New Roman" w:hAnsi="Times New Roman"/>
          <w:sz w:val="28"/>
          <w:szCs w:val="28"/>
        </w:rPr>
      </w:pPr>
      <w:r w:rsidRPr="00D639A9">
        <w:rPr>
          <w:rFonts w:ascii="Times New Roman" w:hAnsi="Times New Roman"/>
          <w:sz w:val="28"/>
          <w:szCs w:val="28"/>
        </w:rPr>
        <w:t>Рівень поінформованості суб’єктів господарювання та</w:t>
      </w:r>
      <w:r w:rsidR="00613483">
        <w:rPr>
          <w:rFonts w:ascii="Times New Roman" w:hAnsi="Times New Roman"/>
          <w:sz w:val="28"/>
          <w:szCs w:val="28"/>
        </w:rPr>
        <w:t xml:space="preserve"> </w:t>
      </w:r>
      <w:r w:rsidRPr="00D639A9">
        <w:rPr>
          <w:rFonts w:ascii="Times New Roman" w:hAnsi="Times New Roman"/>
          <w:sz w:val="28"/>
          <w:szCs w:val="28"/>
        </w:rPr>
        <w:t>/</w:t>
      </w:r>
      <w:r w:rsidR="00613483">
        <w:rPr>
          <w:rFonts w:ascii="Times New Roman" w:hAnsi="Times New Roman"/>
          <w:sz w:val="28"/>
          <w:szCs w:val="28"/>
        </w:rPr>
        <w:t xml:space="preserve"> </w:t>
      </w:r>
      <w:r w:rsidRPr="00D639A9">
        <w:rPr>
          <w:rFonts w:ascii="Times New Roman" w:hAnsi="Times New Roman"/>
          <w:sz w:val="28"/>
          <w:szCs w:val="28"/>
        </w:rPr>
        <w:t xml:space="preserve">або фізичних осіб з основних положень </w:t>
      </w:r>
      <w:r w:rsidR="00F21AC3">
        <w:rPr>
          <w:rFonts w:ascii="Times New Roman" w:hAnsi="Times New Roman"/>
          <w:sz w:val="28"/>
          <w:szCs w:val="28"/>
        </w:rPr>
        <w:t>П</w:t>
      </w:r>
      <w:r w:rsidR="007F27C5">
        <w:rPr>
          <w:rFonts w:ascii="Times New Roman" w:hAnsi="Times New Roman"/>
          <w:sz w:val="28"/>
          <w:szCs w:val="28"/>
        </w:rPr>
        <w:t>останови</w:t>
      </w:r>
      <w:r w:rsidRPr="00D639A9">
        <w:rPr>
          <w:rFonts w:ascii="Times New Roman" w:hAnsi="Times New Roman"/>
          <w:sz w:val="28"/>
          <w:szCs w:val="28"/>
        </w:rPr>
        <w:t xml:space="preserve"> – високий, оскільки суб’єкти поінформовані шляхом розміщення </w:t>
      </w:r>
      <w:r w:rsidR="00F21AC3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останови</w:t>
      </w:r>
      <w:r w:rsidRPr="00D639A9">
        <w:rPr>
          <w:rFonts w:ascii="Times New Roman" w:hAnsi="Times New Roman"/>
          <w:sz w:val="28"/>
          <w:szCs w:val="28"/>
        </w:rPr>
        <w:t xml:space="preserve"> на офіційних вебсайтах </w:t>
      </w:r>
      <w:r w:rsidR="00613483">
        <w:rPr>
          <w:rFonts w:ascii="Times New Roman" w:hAnsi="Times New Roman"/>
          <w:sz w:val="28"/>
          <w:szCs w:val="28"/>
        </w:rPr>
        <w:t>Мінфіну</w:t>
      </w:r>
      <w:r w:rsidR="00F21AC3" w:rsidRPr="00D639A9">
        <w:rPr>
          <w:rFonts w:ascii="Times New Roman" w:hAnsi="Times New Roman"/>
          <w:sz w:val="28"/>
          <w:szCs w:val="28"/>
        </w:rPr>
        <w:t xml:space="preserve"> (</w:t>
      </w:r>
      <w:hyperlink r:id="rId7">
        <w:r w:rsidR="00F21AC3" w:rsidRPr="00D639A9">
          <w:rPr>
            <w:rStyle w:val="af"/>
            <w:rFonts w:ascii="Times New Roman" w:hAnsi="Times New Roman"/>
            <w:sz w:val="28"/>
            <w:szCs w:val="28"/>
            <w:lang w:val="en-US"/>
          </w:rPr>
          <w:t>www</w:t>
        </w:r>
        <w:r w:rsidR="00F21AC3" w:rsidRPr="00D639A9">
          <w:rPr>
            <w:rStyle w:val="af"/>
            <w:rFonts w:ascii="Times New Roman" w:hAnsi="Times New Roman"/>
            <w:sz w:val="28"/>
            <w:szCs w:val="28"/>
          </w:rPr>
          <w:t>.</w:t>
        </w:r>
        <w:r w:rsidR="00F21AC3" w:rsidRPr="00D639A9">
          <w:rPr>
            <w:rStyle w:val="af"/>
            <w:rFonts w:ascii="Times New Roman" w:hAnsi="Times New Roman"/>
            <w:sz w:val="28"/>
            <w:szCs w:val="28"/>
            <w:lang w:val="en-US"/>
          </w:rPr>
          <w:t>mof</w:t>
        </w:r>
        <w:r w:rsidR="00F21AC3" w:rsidRPr="00D639A9">
          <w:rPr>
            <w:rStyle w:val="af"/>
            <w:rFonts w:ascii="Times New Roman" w:hAnsi="Times New Roman"/>
            <w:sz w:val="28"/>
            <w:szCs w:val="28"/>
          </w:rPr>
          <w:t>.</w:t>
        </w:r>
        <w:r w:rsidR="00F21AC3" w:rsidRPr="00D639A9">
          <w:rPr>
            <w:rStyle w:val="af"/>
            <w:rFonts w:ascii="Times New Roman" w:hAnsi="Times New Roman"/>
            <w:sz w:val="28"/>
            <w:szCs w:val="28"/>
            <w:lang w:val="en-US"/>
          </w:rPr>
          <w:t>gov</w:t>
        </w:r>
        <w:r w:rsidR="00F21AC3" w:rsidRPr="00D639A9">
          <w:rPr>
            <w:rStyle w:val="af"/>
            <w:rFonts w:ascii="Times New Roman" w:hAnsi="Times New Roman"/>
            <w:sz w:val="28"/>
            <w:szCs w:val="28"/>
          </w:rPr>
          <w:t>.</w:t>
        </w:r>
        <w:r w:rsidR="00F21AC3" w:rsidRPr="00D639A9">
          <w:rPr>
            <w:rStyle w:val="af"/>
            <w:rFonts w:ascii="Times New Roman" w:hAnsi="Times New Roman"/>
            <w:sz w:val="28"/>
            <w:szCs w:val="28"/>
            <w:lang w:val="en-US"/>
          </w:rPr>
          <w:t>ua</w:t>
        </w:r>
      </w:hyperlink>
      <w:r w:rsidR="00F21AC3">
        <w:rPr>
          <w:rFonts w:ascii="Times New Roman" w:hAnsi="Times New Roman"/>
          <w:sz w:val="28"/>
          <w:szCs w:val="28"/>
        </w:rPr>
        <w:t xml:space="preserve">), </w:t>
      </w:r>
      <w:r w:rsidRPr="00D639A9">
        <w:rPr>
          <w:rFonts w:ascii="Times New Roman" w:hAnsi="Times New Roman"/>
          <w:sz w:val="28"/>
          <w:szCs w:val="28"/>
        </w:rPr>
        <w:t>Держфінмоніторингу (</w:t>
      </w:r>
      <w:hyperlink r:id="rId8">
        <w:r w:rsidRPr="00D639A9">
          <w:rPr>
            <w:rStyle w:val="af"/>
            <w:rFonts w:ascii="Times New Roman" w:hAnsi="Times New Roman"/>
            <w:sz w:val="28"/>
            <w:szCs w:val="28"/>
            <w:lang w:val="en-US"/>
          </w:rPr>
          <w:t>www</w:t>
        </w:r>
        <w:r w:rsidRPr="00D639A9">
          <w:rPr>
            <w:rStyle w:val="af"/>
            <w:rFonts w:ascii="Times New Roman" w:hAnsi="Times New Roman"/>
            <w:sz w:val="28"/>
            <w:szCs w:val="28"/>
          </w:rPr>
          <w:t>.</w:t>
        </w:r>
        <w:r w:rsidRPr="00D639A9">
          <w:rPr>
            <w:rStyle w:val="af"/>
            <w:rFonts w:ascii="Times New Roman" w:hAnsi="Times New Roman"/>
            <w:sz w:val="28"/>
            <w:szCs w:val="28"/>
            <w:lang w:val="en-US"/>
          </w:rPr>
          <w:t>fiu</w:t>
        </w:r>
        <w:r w:rsidRPr="00D639A9">
          <w:rPr>
            <w:rStyle w:val="af"/>
            <w:rFonts w:ascii="Times New Roman" w:hAnsi="Times New Roman"/>
            <w:sz w:val="28"/>
            <w:szCs w:val="28"/>
          </w:rPr>
          <w:t>.</w:t>
        </w:r>
        <w:r w:rsidRPr="00D639A9">
          <w:rPr>
            <w:rStyle w:val="af"/>
            <w:rFonts w:ascii="Times New Roman" w:hAnsi="Times New Roman"/>
            <w:sz w:val="28"/>
            <w:szCs w:val="28"/>
            <w:lang w:val="en-US"/>
          </w:rPr>
          <w:t>gov</w:t>
        </w:r>
        <w:r w:rsidRPr="00D639A9">
          <w:rPr>
            <w:rStyle w:val="af"/>
            <w:rFonts w:ascii="Times New Roman" w:hAnsi="Times New Roman"/>
            <w:sz w:val="28"/>
            <w:szCs w:val="28"/>
          </w:rPr>
          <w:t>.</w:t>
        </w:r>
        <w:r w:rsidRPr="00D639A9">
          <w:rPr>
            <w:rStyle w:val="af"/>
            <w:rFonts w:ascii="Times New Roman" w:hAnsi="Times New Roman"/>
            <w:sz w:val="28"/>
            <w:szCs w:val="28"/>
            <w:lang w:val="en-US"/>
          </w:rPr>
          <w:t>ua</w:t>
        </w:r>
      </w:hyperlink>
      <w:r w:rsidRPr="00D639A9">
        <w:rPr>
          <w:rFonts w:ascii="Times New Roman" w:hAnsi="Times New Roman"/>
          <w:sz w:val="28"/>
          <w:szCs w:val="28"/>
        </w:rPr>
        <w:t>) та Верховної Ради України (</w:t>
      </w:r>
      <w:hyperlink r:id="rId9" w:anchor="Text" w:history="1">
        <w:r w:rsidR="007F27C5" w:rsidRPr="007F27C5">
          <w:rPr>
            <w:rStyle w:val="af"/>
            <w:rFonts w:ascii="Times New Roman" w:hAnsi="Times New Roman"/>
            <w:sz w:val="28"/>
            <w:szCs w:val="28"/>
          </w:rPr>
          <w:t>https://zakon.rada.gov.ua/laws/show/85</w:t>
        </w:r>
        <w:r w:rsidR="007F27C5" w:rsidRPr="007F27C5">
          <w:rPr>
            <w:rStyle w:val="af"/>
            <w:rFonts w:ascii="Times New Roman" w:hAnsi="Times New Roman"/>
            <w:sz w:val="28"/>
            <w:szCs w:val="28"/>
          </w:rPr>
          <w:t>0</w:t>
        </w:r>
        <w:r w:rsidR="007F27C5" w:rsidRPr="007F27C5">
          <w:rPr>
            <w:rStyle w:val="af"/>
            <w:rFonts w:ascii="Times New Roman" w:hAnsi="Times New Roman"/>
            <w:sz w:val="28"/>
            <w:szCs w:val="28"/>
          </w:rPr>
          <w:t>-2020-%D0%BF#Text</w:t>
        </w:r>
      </w:hyperlink>
      <w:r w:rsidRPr="007F27C5">
        <w:rPr>
          <w:rFonts w:ascii="Times New Roman" w:hAnsi="Times New Roman"/>
          <w:sz w:val="28"/>
          <w:szCs w:val="28"/>
        </w:rPr>
        <w:t xml:space="preserve">). </w:t>
      </w:r>
    </w:p>
    <w:p w:rsidR="000259C5" w:rsidRDefault="00343A32">
      <w:pPr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Виконання вимог </w:t>
      </w:r>
      <w:r w:rsidR="00F21AC3">
        <w:rPr>
          <w:rFonts w:ascii="Times New Roman" w:hAnsi="Times New Roman"/>
          <w:sz w:val="28"/>
          <w:szCs w:val="28"/>
        </w:rPr>
        <w:t>Постанови</w:t>
      </w:r>
      <w:r>
        <w:rPr>
          <w:rFonts w:ascii="Times New Roman" w:hAnsi="Times New Roman"/>
          <w:sz w:val="28"/>
          <w:szCs w:val="28"/>
        </w:rPr>
        <w:t xml:space="preserve"> </w:t>
      </w:r>
      <w:r w:rsidR="000C00AE">
        <w:rPr>
          <w:rFonts w:ascii="Times New Roman" w:hAnsi="Times New Roman"/>
          <w:sz w:val="28"/>
          <w:szCs w:val="28"/>
        </w:rPr>
        <w:t xml:space="preserve">СПФМ </w:t>
      </w:r>
      <w:r>
        <w:rPr>
          <w:rFonts w:ascii="Times New Roman" w:hAnsi="Times New Roman"/>
          <w:sz w:val="28"/>
          <w:szCs w:val="28"/>
        </w:rPr>
        <w:t>не потребувало додаткових витрат коштів та часу.</w:t>
      </w:r>
    </w:p>
    <w:p w:rsidR="002A440C" w:rsidRDefault="00F306D7">
      <w:pPr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2A440C" w:rsidRDefault="00F306D7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Оцінка результатів реалізації регуляторного акта та ступеня досягнення визначення цілей</w:t>
      </w:r>
    </w:p>
    <w:p w:rsidR="002A440C" w:rsidRDefault="002A440C">
      <w:pPr>
        <w:ind w:left="0" w:firstLine="0"/>
        <w:rPr>
          <w:rFonts w:ascii="Times New Roman" w:hAnsi="Times New Roman"/>
          <w:sz w:val="28"/>
          <w:szCs w:val="28"/>
        </w:rPr>
      </w:pPr>
    </w:p>
    <w:p w:rsidR="00867F9C" w:rsidRPr="00867F9C" w:rsidRDefault="00867F9C" w:rsidP="00287A17">
      <w:pPr>
        <w:autoSpaceDE w:val="0"/>
        <w:autoSpaceDN w:val="0"/>
        <w:adjustRightInd w:val="0"/>
        <w:ind w:left="0"/>
        <w:rPr>
          <w:rFonts w:ascii="Times New Roman" w:hAnsi="Times New Roman"/>
          <w:sz w:val="28"/>
          <w:szCs w:val="28"/>
        </w:rPr>
      </w:pPr>
      <w:r w:rsidRPr="00867F9C">
        <w:rPr>
          <w:rFonts w:ascii="Times New Roman" w:hAnsi="Times New Roman"/>
          <w:sz w:val="28"/>
          <w:szCs w:val="28"/>
        </w:rPr>
        <w:t>Незважаючи на відсутність</w:t>
      </w:r>
      <w:r w:rsidR="00FF51B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у період з 01.01.2025 по 31.12.2025</w:t>
      </w:r>
      <w:r w:rsidR="00FF51BF">
        <w:rPr>
          <w:rFonts w:ascii="Times New Roman" w:hAnsi="Times New Roman"/>
          <w:sz w:val="28"/>
          <w:szCs w:val="28"/>
        </w:rPr>
        <w:t xml:space="preserve">, </w:t>
      </w:r>
      <w:r w:rsidR="00613483">
        <w:rPr>
          <w:rFonts w:ascii="Times New Roman" w:hAnsi="Times New Roman"/>
          <w:sz w:val="28"/>
          <w:szCs w:val="28"/>
        </w:rPr>
        <w:t>функціонування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7F9C">
        <w:rPr>
          <w:rFonts w:ascii="Times New Roman" w:hAnsi="Times New Roman"/>
          <w:sz w:val="28"/>
          <w:szCs w:val="28"/>
        </w:rPr>
        <w:t>особистого кабінету СПФМ та доступу до е-кабінету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7F9C">
        <w:rPr>
          <w:rFonts w:ascii="Times New Roman" w:hAnsi="Times New Roman"/>
          <w:sz w:val="28"/>
          <w:szCs w:val="28"/>
        </w:rPr>
        <w:t xml:space="preserve">системи фінансового моніторингу, </w:t>
      </w:r>
      <w:r w:rsidR="00613483">
        <w:rPr>
          <w:rFonts w:ascii="Times New Roman" w:hAnsi="Times New Roman"/>
          <w:sz w:val="28"/>
          <w:szCs w:val="28"/>
        </w:rPr>
        <w:t>П</w:t>
      </w:r>
      <w:r w:rsidRPr="00867F9C">
        <w:rPr>
          <w:rFonts w:ascii="Times New Roman" w:hAnsi="Times New Roman"/>
          <w:sz w:val="28"/>
          <w:szCs w:val="28"/>
        </w:rPr>
        <w:t>останова є єдиним нормативно-правовим актом, що</w:t>
      </w:r>
      <w:r w:rsidR="000C00AE">
        <w:rPr>
          <w:rFonts w:ascii="Times New Roman" w:hAnsi="Times New Roman"/>
          <w:sz w:val="28"/>
          <w:szCs w:val="28"/>
        </w:rPr>
        <w:t xml:space="preserve"> </w:t>
      </w:r>
      <w:r w:rsidRPr="00867F9C">
        <w:rPr>
          <w:rFonts w:ascii="Times New Roman" w:hAnsi="Times New Roman"/>
          <w:sz w:val="28"/>
          <w:szCs w:val="28"/>
        </w:rPr>
        <w:t>регулює процедуру подання інформації для взяття на облік (зняття з обліку</w:t>
      </w:r>
      <w:r w:rsidR="007F27C5">
        <w:rPr>
          <w:rFonts w:ascii="Times New Roman" w:hAnsi="Times New Roman"/>
          <w:sz w:val="28"/>
          <w:szCs w:val="28"/>
        </w:rPr>
        <w:t xml:space="preserve"> </w:t>
      </w:r>
      <w:r w:rsidRPr="00867F9C">
        <w:rPr>
          <w:rFonts w:ascii="Times New Roman" w:hAnsi="Times New Roman"/>
          <w:sz w:val="28"/>
          <w:szCs w:val="28"/>
        </w:rPr>
        <w:t>/</w:t>
      </w:r>
      <w:r w:rsidR="007F27C5">
        <w:rPr>
          <w:rFonts w:ascii="Times New Roman" w:hAnsi="Times New Roman"/>
          <w:sz w:val="28"/>
          <w:szCs w:val="28"/>
        </w:rPr>
        <w:t xml:space="preserve"> </w:t>
      </w:r>
      <w:r w:rsidRPr="00867F9C">
        <w:rPr>
          <w:rFonts w:ascii="Times New Roman" w:hAnsi="Times New Roman"/>
          <w:sz w:val="28"/>
          <w:szCs w:val="28"/>
        </w:rPr>
        <w:t>поновлення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7F9C">
        <w:rPr>
          <w:rFonts w:ascii="Times New Roman" w:hAnsi="Times New Roman"/>
          <w:sz w:val="28"/>
          <w:szCs w:val="28"/>
        </w:rPr>
        <w:t>обліку) СПФМ, реєстрації та подання СПФМ Держфінмоніторингу інформації про фінансові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7F9C">
        <w:rPr>
          <w:rFonts w:ascii="Times New Roman" w:hAnsi="Times New Roman"/>
          <w:sz w:val="28"/>
          <w:szCs w:val="28"/>
        </w:rPr>
        <w:t>операції, що підлягають фінансовому моніторингу, іншої інформації, що може бути пов’язана</w:t>
      </w:r>
      <w:r w:rsidR="00287A17">
        <w:rPr>
          <w:rFonts w:ascii="Times New Roman" w:hAnsi="Times New Roman"/>
          <w:sz w:val="28"/>
          <w:szCs w:val="28"/>
        </w:rPr>
        <w:t xml:space="preserve"> </w:t>
      </w:r>
      <w:r w:rsidRPr="00867F9C">
        <w:rPr>
          <w:rFonts w:ascii="Times New Roman" w:hAnsi="Times New Roman"/>
          <w:sz w:val="28"/>
          <w:szCs w:val="28"/>
        </w:rPr>
        <w:t xml:space="preserve">з </w:t>
      </w:r>
      <w:r w:rsidRPr="00867F9C">
        <w:rPr>
          <w:rFonts w:ascii="Times New Roman" w:hAnsi="Times New Roman"/>
          <w:sz w:val="28"/>
          <w:szCs w:val="28"/>
        </w:rPr>
        <w:lastRenderedPageBreak/>
        <w:t>легалізацією (відмиванням) доходів, одержаних злочинним шляхом, фінансуванням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7F9C">
        <w:rPr>
          <w:rFonts w:ascii="Times New Roman" w:hAnsi="Times New Roman"/>
          <w:sz w:val="28"/>
          <w:szCs w:val="28"/>
        </w:rPr>
        <w:t>тероризму та фінансуванням розповсюдження зброї масового знищення, ведення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7F9C">
        <w:rPr>
          <w:rFonts w:ascii="Times New Roman" w:hAnsi="Times New Roman"/>
          <w:sz w:val="28"/>
          <w:szCs w:val="28"/>
        </w:rPr>
        <w:t>Держфінмоніторингом обліку інформації про фінансові операції, що підлягають фінансовому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7F9C">
        <w:rPr>
          <w:rFonts w:ascii="Times New Roman" w:hAnsi="Times New Roman"/>
          <w:sz w:val="28"/>
          <w:szCs w:val="28"/>
        </w:rPr>
        <w:t>моніторингу</w:t>
      </w:r>
      <w:r w:rsidR="00613483">
        <w:rPr>
          <w:rFonts w:ascii="Times New Roman" w:hAnsi="Times New Roman"/>
          <w:sz w:val="28"/>
          <w:szCs w:val="28"/>
        </w:rPr>
        <w:t>,</w:t>
      </w:r>
      <w:r w:rsidRPr="00867F9C">
        <w:rPr>
          <w:rFonts w:ascii="Times New Roman" w:hAnsi="Times New Roman"/>
          <w:sz w:val="28"/>
          <w:szCs w:val="28"/>
        </w:rPr>
        <w:t xml:space="preserve"> та ведення Держфінмоніторингом обліку СПФМ.</w:t>
      </w:r>
    </w:p>
    <w:p w:rsidR="00867F9C" w:rsidRPr="00867F9C" w:rsidRDefault="00867F9C" w:rsidP="00867F9C">
      <w:pPr>
        <w:autoSpaceDE w:val="0"/>
        <w:autoSpaceDN w:val="0"/>
        <w:adjustRightInd w:val="0"/>
        <w:ind w:left="0" w:firstLine="708"/>
        <w:rPr>
          <w:rFonts w:ascii="Times New Roman" w:hAnsi="Times New Roman"/>
          <w:sz w:val="28"/>
          <w:szCs w:val="28"/>
        </w:rPr>
      </w:pPr>
      <w:r w:rsidRPr="00867F9C">
        <w:rPr>
          <w:rFonts w:ascii="Times New Roman" w:hAnsi="Times New Roman"/>
          <w:sz w:val="28"/>
          <w:szCs w:val="28"/>
        </w:rPr>
        <w:t xml:space="preserve">Реалізація </w:t>
      </w:r>
      <w:r w:rsidR="00F21AC3">
        <w:rPr>
          <w:rFonts w:ascii="Times New Roman" w:hAnsi="Times New Roman"/>
          <w:sz w:val="28"/>
          <w:szCs w:val="28"/>
        </w:rPr>
        <w:t>П</w:t>
      </w:r>
      <w:r w:rsidRPr="00867F9C">
        <w:rPr>
          <w:rFonts w:ascii="Times New Roman" w:hAnsi="Times New Roman"/>
          <w:sz w:val="28"/>
          <w:szCs w:val="28"/>
        </w:rPr>
        <w:t>останови дозволила досягти визначених цілей в частині підвищення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7F9C">
        <w:rPr>
          <w:rFonts w:ascii="Times New Roman" w:hAnsi="Times New Roman"/>
          <w:sz w:val="28"/>
          <w:szCs w:val="28"/>
        </w:rPr>
        <w:t>якості поданих СПФМ повідомлень про фінансові операції, що підлягають фінансовому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7F9C">
        <w:rPr>
          <w:rFonts w:ascii="Times New Roman" w:hAnsi="Times New Roman"/>
          <w:sz w:val="28"/>
          <w:szCs w:val="28"/>
        </w:rPr>
        <w:t>моніторингу, іншої інформації, що може бути пов’язана з легалізацією (відмиванням) доходів,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7F9C">
        <w:rPr>
          <w:rFonts w:ascii="Times New Roman" w:hAnsi="Times New Roman"/>
          <w:sz w:val="28"/>
          <w:szCs w:val="28"/>
        </w:rPr>
        <w:t>одержаних злочинним шляхом, фінансуванням тероризму та фінансуванням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7F9C">
        <w:rPr>
          <w:rFonts w:ascii="Times New Roman" w:hAnsi="Times New Roman"/>
          <w:sz w:val="28"/>
          <w:szCs w:val="28"/>
        </w:rPr>
        <w:t>розповсюдження зброї масового знищення</w:t>
      </w:r>
      <w:r w:rsidR="00FF51BF">
        <w:rPr>
          <w:rFonts w:ascii="Times New Roman" w:hAnsi="Times New Roman"/>
          <w:sz w:val="28"/>
          <w:szCs w:val="28"/>
        </w:rPr>
        <w:t>,</w:t>
      </w:r>
      <w:r w:rsidRPr="00867F9C">
        <w:rPr>
          <w:rFonts w:ascii="Times New Roman" w:hAnsi="Times New Roman"/>
          <w:sz w:val="28"/>
          <w:szCs w:val="28"/>
        </w:rPr>
        <w:t xml:space="preserve"> та вдосконалення ведення Держфінмоніторингом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7F9C">
        <w:rPr>
          <w:rFonts w:ascii="Times New Roman" w:hAnsi="Times New Roman"/>
          <w:sz w:val="28"/>
          <w:szCs w:val="28"/>
        </w:rPr>
        <w:t>обліку інформації про фінансові операції, що підлягають фінансовому моніторингу.</w:t>
      </w:r>
    </w:p>
    <w:p w:rsidR="00FD518A" w:rsidRDefault="00FD518A" w:rsidP="00FD518A">
      <w:pPr>
        <w:pStyle w:val="a3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Наступне періодичне відстеження результативності </w:t>
      </w:r>
      <w:r>
        <w:rPr>
          <w:rFonts w:ascii="Times New Roman" w:hAnsi="Times New Roman"/>
          <w:color w:val="000000"/>
          <w:sz w:val="28"/>
          <w:szCs w:val="28"/>
        </w:rPr>
        <w:t>Постанови</w:t>
      </w:r>
      <w:r>
        <w:rPr>
          <w:rFonts w:ascii="Times New Roman" w:hAnsi="Times New Roman"/>
          <w:color w:val="000000"/>
          <w:sz w:val="28"/>
          <w:szCs w:val="28"/>
        </w:rPr>
        <w:t xml:space="preserve"> буде здійснено у 2029 році.</w:t>
      </w:r>
    </w:p>
    <w:p w:rsidR="00867F9C" w:rsidRPr="00867F9C" w:rsidRDefault="00867F9C" w:rsidP="00867F9C">
      <w:pPr>
        <w:ind w:left="0" w:firstLine="0"/>
        <w:rPr>
          <w:rFonts w:ascii="Times New Roman" w:hAnsi="Times New Roman"/>
          <w:sz w:val="28"/>
          <w:szCs w:val="28"/>
        </w:rPr>
      </w:pPr>
      <w:bookmarkStart w:id="4" w:name="_GoBack"/>
      <w:bookmarkEnd w:id="4"/>
    </w:p>
    <w:p w:rsidR="00867F9C" w:rsidRPr="00867F9C" w:rsidRDefault="00867F9C">
      <w:pPr>
        <w:ind w:left="0" w:firstLine="0"/>
        <w:rPr>
          <w:rFonts w:ascii="Times New Roman" w:hAnsi="Times New Roman"/>
          <w:sz w:val="28"/>
          <w:szCs w:val="28"/>
        </w:rPr>
      </w:pPr>
    </w:p>
    <w:p w:rsidR="002A440C" w:rsidRDefault="00F306D7">
      <w:pPr>
        <w:ind w:left="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Міністр фінансів України                                         </w:t>
      </w:r>
      <w:r w:rsidR="00030C34">
        <w:rPr>
          <w:rFonts w:ascii="Times New Roman" w:hAnsi="Times New Roman"/>
          <w:b/>
          <w:sz w:val="28"/>
          <w:szCs w:val="28"/>
        </w:rPr>
        <w:t xml:space="preserve">              Сергій МАРЧЕНКО</w:t>
      </w:r>
    </w:p>
    <w:p w:rsidR="002A440C" w:rsidRDefault="002A440C">
      <w:pPr>
        <w:ind w:left="0" w:firstLine="0"/>
        <w:rPr>
          <w:rFonts w:ascii="Times New Roman" w:hAnsi="Times New Roman"/>
          <w:sz w:val="28"/>
          <w:szCs w:val="28"/>
        </w:rPr>
      </w:pPr>
    </w:p>
    <w:p w:rsidR="002A440C" w:rsidRDefault="002A440C">
      <w:pPr>
        <w:ind w:left="708" w:firstLine="0"/>
        <w:rPr>
          <w:rFonts w:ascii="Times New Roman" w:hAnsi="Times New Roman"/>
          <w:sz w:val="28"/>
          <w:szCs w:val="28"/>
        </w:rPr>
      </w:pPr>
    </w:p>
    <w:p w:rsidR="002A440C" w:rsidRDefault="002A440C">
      <w:pPr>
        <w:ind w:left="708" w:firstLine="0"/>
        <w:rPr>
          <w:rFonts w:ascii="Times New Roman" w:hAnsi="Times New Roman"/>
          <w:sz w:val="28"/>
          <w:szCs w:val="28"/>
        </w:rPr>
      </w:pPr>
    </w:p>
    <w:sectPr w:rsidR="002A440C">
      <w:headerReference w:type="default" r:id="rId10"/>
      <w:pgSz w:w="11906" w:h="16838"/>
      <w:pgMar w:top="1134" w:right="567" w:bottom="1418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2ECB" w:rsidRDefault="00D82ECB"/>
  </w:endnote>
  <w:endnote w:type="continuationSeparator" w:id="0">
    <w:p w:rsidR="00D82ECB" w:rsidRDefault="00D82E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2ECB" w:rsidRDefault="00D82ECB"/>
  </w:footnote>
  <w:footnote w:type="continuationSeparator" w:id="0">
    <w:p w:rsidR="00D82ECB" w:rsidRDefault="00D82EC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440C" w:rsidRDefault="00F306D7">
    <w:pPr>
      <w:pStyle w:val="a4"/>
      <w:tabs>
        <w:tab w:val="clear" w:pos="4819"/>
        <w:tab w:val="center" w:pos="4678"/>
      </w:tabs>
      <w:ind w:left="0"/>
      <w:jc w:val="center"/>
      <w:rPr>
        <w:rFonts w:ascii="Times New Roman" w:hAnsi="Times New Roman"/>
        <w:color w:val="000000"/>
        <w:sz w:val="24"/>
        <w:szCs w:val="24"/>
        <w:highlight w:val="white"/>
      </w:rPr>
    </w:pPr>
    <w:r>
      <w:rPr>
        <w:rFonts w:ascii="Times New Roman" w:hAnsi="Times New Roman"/>
        <w:color w:val="000000"/>
        <w:sz w:val="24"/>
        <w:szCs w:val="24"/>
        <w:highlight w:val="white"/>
      </w:rPr>
      <w:fldChar w:fldCharType="begin"/>
    </w:r>
    <w:r>
      <w:rPr>
        <w:rFonts w:ascii="Times New Roman" w:hAnsi="Times New Roman"/>
        <w:color w:val="000000"/>
        <w:sz w:val="24"/>
        <w:szCs w:val="24"/>
        <w:highlight w:val="white"/>
      </w:rPr>
      <w:instrText>PAGE   \* MERGEFORMAT</w:instrText>
    </w:r>
    <w:r>
      <w:rPr>
        <w:rFonts w:ascii="Times New Roman" w:hAnsi="Times New Roman"/>
        <w:color w:val="000000"/>
        <w:sz w:val="24"/>
        <w:szCs w:val="24"/>
        <w:highlight w:val="white"/>
      </w:rPr>
      <w:fldChar w:fldCharType="separate"/>
    </w:r>
    <w:r>
      <w:rPr>
        <w:rFonts w:ascii="Times New Roman" w:hAnsi="Times New Roman"/>
        <w:color w:val="000000"/>
        <w:sz w:val="24"/>
        <w:szCs w:val="24"/>
        <w:highlight w:val="white"/>
      </w:rPr>
      <w:t>#</w:t>
    </w:r>
    <w:r>
      <w:rPr>
        <w:rFonts w:ascii="Times New Roman" w:hAnsi="Times New Roman"/>
        <w:color w:val="000000"/>
        <w:sz w:val="24"/>
        <w:szCs w:val="24"/>
        <w:highlight w:val="white"/>
      </w:rPr>
      <w:fldChar w:fldCharType="end"/>
    </w:r>
  </w:p>
  <w:p w:rsidR="002A440C" w:rsidRDefault="002A440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232EC"/>
    <w:multiLevelType w:val="hybridMultilevel"/>
    <w:tmpl w:val="C8945362"/>
    <w:lvl w:ilvl="0" w:tplc="469C1FCA">
      <w:start w:val="1"/>
      <w:numFmt w:val="decimal"/>
      <w:lvlText w:val="%1.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62859D8"/>
    <w:multiLevelType w:val="hybridMultilevel"/>
    <w:tmpl w:val="A6F21782"/>
    <w:lvl w:ilvl="0" w:tplc="A9629F88">
      <w:start w:val="3"/>
      <w:numFmt w:val="bullet"/>
      <w:lvlText w:val="-"/>
      <w:lvlJc w:val="left"/>
      <w:pPr>
        <w:ind w:left="39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1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3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5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7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9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1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3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57" w:hanging="360"/>
      </w:pPr>
      <w:rPr>
        <w:rFonts w:ascii="Wingdings" w:hAnsi="Wingdings" w:hint="default"/>
      </w:rPr>
    </w:lvl>
  </w:abstractNum>
  <w:abstractNum w:abstractNumId="2" w15:restartNumberingAfterBreak="0">
    <w:nsid w:val="40AA7866"/>
    <w:multiLevelType w:val="hybridMultilevel"/>
    <w:tmpl w:val="396A0EC4"/>
    <w:lvl w:ilvl="0" w:tplc="7038A7AC">
      <w:start w:val="8"/>
      <w:numFmt w:val="bullet"/>
      <w:lvlText w:val="-"/>
      <w:lvlJc w:val="left"/>
      <w:pPr>
        <w:ind w:left="1778" w:hanging="360"/>
      </w:pPr>
      <w:rPr>
        <w:rFonts w:ascii="Times New Roman" w:hAnsi="Times New Roman"/>
      </w:rPr>
    </w:lvl>
    <w:lvl w:ilvl="1" w:tplc="04220003">
      <w:start w:val="1"/>
      <w:numFmt w:val="bullet"/>
      <w:lvlText w:val="o"/>
      <w:lvlJc w:val="left"/>
      <w:pPr>
        <w:ind w:left="2498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ind w:left="3218" w:hanging="360"/>
      </w:pPr>
      <w:rPr>
        <w:rFonts w:ascii="Wingdings" w:hAnsi="Wingdings"/>
      </w:rPr>
    </w:lvl>
    <w:lvl w:ilvl="3" w:tplc="04220001">
      <w:start w:val="1"/>
      <w:numFmt w:val="bullet"/>
      <w:lvlText w:val=""/>
      <w:lvlJc w:val="left"/>
      <w:pPr>
        <w:ind w:left="3938" w:hanging="360"/>
      </w:pPr>
      <w:rPr>
        <w:rFonts w:ascii="Symbol" w:hAnsi="Symbol"/>
      </w:rPr>
    </w:lvl>
    <w:lvl w:ilvl="4" w:tplc="04220003">
      <w:start w:val="1"/>
      <w:numFmt w:val="bullet"/>
      <w:lvlText w:val="o"/>
      <w:lvlJc w:val="left"/>
      <w:pPr>
        <w:ind w:left="4658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ind w:left="5378" w:hanging="360"/>
      </w:pPr>
      <w:rPr>
        <w:rFonts w:ascii="Wingdings" w:hAnsi="Wingdings"/>
      </w:rPr>
    </w:lvl>
    <w:lvl w:ilvl="6" w:tplc="04220001">
      <w:start w:val="1"/>
      <w:numFmt w:val="bullet"/>
      <w:lvlText w:val=""/>
      <w:lvlJc w:val="left"/>
      <w:pPr>
        <w:ind w:left="6098" w:hanging="360"/>
      </w:pPr>
      <w:rPr>
        <w:rFonts w:ascii="Symbol" w:hAnsi="Symbol"/>
      </w:rPr>
    </w:lvl>
    <w:lvl w:ilvl="7" w:tplc="04220003">
      <w:start w:val="1"/>
      <w:numFmt w:val="bullet"/>
      <w:lvlText w:val="o"/>
      <w:lvlJc w:val="left"/>
      <w:pPr>
        <w:ind w:left="6818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ind w:left="7538" w:hanging="360"/>
      </w:pPr>
      <w:rPr>
        <w:rFonts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40C"/>
    <w:rsid w:val="00006F68"/>
    <w:rsid w:val="0002243B"/>
    <w:rsid w:val="000259C5"/>
    <w:rsid w:val="00030C34"/>
    <w:rsid w:val="000474B8"/>
    <w:rsid w:val="00060739"/>
    <w:rsid w:val="000B5AD0"/>
    <w:rsid w:val="000C00AE"/>
    <w:rsid w:val="000C18E1"/>
    <w:rsid w:val="000D3DFE"/>
    <w:rsid w:val="000D4613"/>
    <w:rsid w:val="000F6D2C"/>
    <w:rsid w:val="00127FAD"/>
    <w:rsid w:val="00131704"/>
    <w:rsid w:val="001665C5"/>
    <w:rsid w:val="00170D7E"/>
    <w:rsid w:val="0020584A"/>
    <w:rsid w:val="0021233A"/>
    <w:rsid w:val="00252B64"/>
    <w:rsid w:val="002709AF"/>
    <w:rsid w:val="0028050C"/>
    <w:rsid w:val="00287A17"/>
    <w:rsid w:val="002A440C"/>
    <w:rsid w:val="002B2B87"/>
    <w:rsid w:val="002C1708"/>
    <w:rsid w:val="002D595D"/>
    <w:rsid w:val="00314349"/>
    <w:rsid w:val="0031683D"/>
    <w:rsid w:val="003400D6"/>
    <w:rsid w:val="00343A32"/>
    <w:rsid w:val="003628D1"/>
    <w:rsid w:val="0036695D"/>
    <w:rsid w:val="00371659"/>
    <w:rsid w:val="003A17E1"/>
    <w:rsid w:val="003F6BC3"/>
    <w:rsid w:val="00410A35"/>
    <w:rsid w:val="00411A5E"/>
    <w:rsid w:val="0045607F"/>
    <w:rsid w:val="00472142"/>
    <w:rsid w:val="004911F1"/>
    <w:rsid w:val="004E2129"/>
    <w:rsid w:val="00541203"/>
    <w:rsid w:val="00566E58"/>
    <w:rsid w:val="00567EB2"/>
    <w:rsid w:val="005B33A6"/>
    <w:rsid w:val="005D5AEB"/>
    <w:rsid w:val="005F2D01"/>
    <w:rsid w:val="00613483"/>
    <w:rsid w:val="00620C50"/>
    <w:rsid w:val="006366B0"/>
    <w:rsid w:val="00645C88"/>
    <w:rsid w:val="00654EA6"/>
    <w:rsid w:val="006D2A74"/>
    <w:rsid w:val="00716A2B"/>
    <w:rsid w:val="00753E6F"/>
    <w:rsid w:val="00756A91"/>
    <w:rsid w:val="007710FC"/>
    <w:rsid w:val="00787064"/>
    <w:rsid w:val="00790CA5"/>
    <w:rsid w:val="00793C4B"/>
    <w:rsid w:val="00793DE4"/>
    <w:rsid w:val="00795E73"/>
    <w:rsid w:val="007D6752"/>
    <w:rsid w:val="007F27C5"/>
    <w:rsid w:val="008462AE"/>
    <w:rsid w:val="00860380"/>
    <w:rsid w:val="00867F9C"/>
    <w:rsid w:val="008A5CC6"/>
    <w:rsid w:val="008B44B9"/>
    <w:rsid w:val="00922E19"/>
    <w:rsid w:val="00923CE8"/>
    <w:rsid w:val="00957666"/>
    <w:rsid w:val="009A7440"/>
    <w:rsid w:val="009D0D1A"/>
    <w:rsid w:val="00A054B6"/>
    <w:rsid w:val="00A25F06"/>
    <w:rsid w:val="00A87F94"/>
    <w:rsid w:val="00A978E2"/>
    <w:rsid w:val="00AD7C16"/>
    <w:rsid w:val="00B02450"/>
    <w:rsid w:val="00B106ED"/>
    <w:rsid w:val="00B20A18"/>
    <w:rsid w:val="00B25CDE"/>
    <w:rsid w:val="00B25F26"/>
    <w:rsid w:val="00B47AAF"/>
    <w:rsid w:val="00BD6EFB"/>
    <w:rsid w:val="00C25422"/>
    <w:rsid w:val="00C44F18"/>
    <w:rsid w:val="00C6270D"/>
    <w:rsid w:val="00CF32C4"/>
    <w:rsid w:val="00CF49BE"/>
    <w:rsid w:val="00D03F30"/>
    <w:rsid w:val="00D639A9"/>
    <w:rsid w:val="00D82ECB"/>
    <w:rsid w:val="00D853BF"/>
    <w:rsid w:val="00D86742"/>
    <w:rsid w:val="00DA74CF"/>
    <w:rsid w:val="00E22E65"/>
    <w:rsid w:val="00E404B1"/>
    <w:rsid w:val="00E42E98"/>
    <w:rsid w:val="00EF6D61"/>
    <w:rsid w:val="00F21AC3"/>
    <w:rsid w:val="00F2411B"/>
    <w:rsid w:val="00F306D7"/>
    <w:rsid w:val="00F4586F"/>
    <w:rsid w:val="00F534E3"/>
    <w:rsid w:val="00F64041"/>
    <w:rsid w:val="00F74E6A"/>
    <w:rsid w:val="00FA03B5"/>
    <w:rsid w:val="00FA5FE9"/>
    <w:rsid w:val="00FB17BE"/>
    <w:rsid w:val="00FD518A"/>
    <w:rsid w:val="00FF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BA73C"/>
  <w15:docId w15:val="{3DB86629-C686-4705-BE86-CEB1D2205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szCs w:val="22"/>
        <w:lang w:val="uk-UA" w:eastAsia="en-US" w:bidi="ar-SA"/>
      </w:rPr>
    </w:rPrDefault>
    <w:pPrDefault>
      <w:pPr>
        <w:ind w:left="567" w:firstLine="56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8050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header"/>
    <w:basedOn w:val="a"/>
    <w:link w:val="a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Balloon Text"/>
    <w:basedOn w:val="a"/>
    <w:link w:val="a9"/>
    <w:semiHidden/>
    <w:rPr>
      <w:rFonts w:ascii="Segoe UI" w:hAnsi="Segoe UI"/>
      <w:sz w:val="18"/>
      <w:szCs w:val="18"/>
    </w:rPr>
  </w:style>
  <w:style w:type="paragraph" w:styleId="aa">
    <w:name w:val="footnote text"/>
    <w:link w:val="ab"/>
    <w:semiHidden/>
    <w:rPr>
      <w:sz w:val="20"/>
      <w:szCs w:val="20"/>
    </w:rPr>
  </w:style>
  <w:style w:type="paragraph" w:styleId="ac">
    <w:name w:val="endnote text"/>
    <w:link w:val="ad"/>
    <w:semiHidden/>
    <w:rPr>
      <w:sz w:val="20"/>
      <w:szCs w:val="20"/>
    </w:rPr>
  </w:style>
  <w:style w:type="character" w:styleId="ae">
    <w:name w:val="line number"/>
    <w:basedOn w:val="a0"/>
    <w:semiHidden/>
  </w:style>
  <w:style w:type="character" w:styleId="af">
    <w:name w:val="Hyperlink"/>
    <w:basedOn w:val="a0"/>
    <w:rPr>
      <w:color w:val="0563C1" w:themeColor="hyperlink"/>
      <w:u w:val="single"/>
    </w:rPr>
  </w:style>
  <w:style w:type="character" w:customStyle="1" w:styleId="a5">
    <w:name w:val="Верхній колонтитул Знак"/>
    <w:basedOn w:val="a0"/>
    <w:link w:val="a4"/>
  </w:style>
  <w:style w:type="character" w:customStyle="1" w:styleId="a7">
    <w:name w:val="Нижній колонтитул Знак"/>
    <w:basedOn w:val="a0"/>
    <w:link w:val="a6"/>
  </w:style>
  <w:style w:type="character" w:customStyle="1" w:styleId="UnresolvedMention1">
    <w:name w:val="Unresolved Mention1"/>
    <w:basedOn w:val="a0"/>
    <w:semiHidden/>
    <w:rPr>
      <w:color w:val="605E5C"/>
      <w:shd w:val="clear" w:color="auto" w:fill="E1DFDD"/>
    </w:rPr>
  </w:style>
  <w:style w:type="character" w:customStyle="1" w:styleId="a9">
    <w:name w:val="Текст у виносці Знак"/>
    <w:basedOn w:val="a0"/>
    <w:link w:val="a8"/>
    <w:semiHidden/>
    <w:rPr>
      <w:rFonts w:ascii="Segoe UI" w:hAnsi="Segoe UI"/>
      <w:sz w:val="18"/>
      <w:szCs w:val="18"/>
    </w:rPr>
  </w:style>
  <w:style w:type="character" w:styleId="af0">
    <w:name w:val="footnote reference"/>
    <w:semiHidden/>
    <w:rPr>
      <w:vertAlign w:val="superscript"/>
    </w:rPr>
  </w:style>
  <w:style w:type="character" w:customStyle="1" w:styleId="ab">
    <w:name w:val="Текст виноски Знак"/>
    <w:link w:val="aa"/>
    <w:semiHidden/>
    <w:rPr>
      <w:sz w:val="20"/>
      <w:szCs w:val="20"/>
    </w:rPr>
  </w:style>
  <w:style w:type="character" w:styleId="af1">
    <w:name w:val="endnote reference"/>
    <w:semiHidden/>
    <w:rPr>
      <w:vertAlign w:val="superscript"/>
    </w:rPr>
  </w:style>
  <w:style w:type="character" w:customStyle="1" w:styleId="ad">
    <w:name w:val="Текст кінцевої виноски Знак"/>
    <w:link w:val="ac"/>
    <w:semiHidden/>
    <w:rPr>
      <w:sz w:val="20"/>
      <w:szCs w:val="20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2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Subtitle"/>
    <w:basedOn w:val="a"/>
    <w:next w:val="a"/>
    <w:link w:val="af4"/>
    <w:uiPriority w:val="11"/>
    <w:qFormat/>
    <w:rsid w:val="0028050C"/>
    <w:pPr>
      <w:numPr>
        <w:ilvl w:val="1"/>
      </w:numPr>
      <w:spacing w:after="160"/>
      <w:ind w:left="567" w:firstLine="567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f4">
    <w:name w:val="Підзаголовок Знак"/>
    <w:basedOn w:val="a0"/>
    <w:link w:val="af3"/>
    <w:uiPriority w:val="11"/>
    <w:rsid w:val="0028050C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20">
    <w:name w:val="Заголовок 2 Знак"/>
    <w:basedOn w:val="a0"/>
    <w:link w:val="2"/>
    <w:uiPriority w:val="9"/>
    <w:rsid w:val="0028050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f5">
    <w:name w:val="FollowedHyperlink"/>
    <w:basedOn w:val="a0"/>
    <w:uiPriority w:val="99"/>
    <w:semiHidden/>
    <w:unhideWhenUsed/>
    <w:rsid w:val="007F27C5"/>
    <w:rPr>
      <w:color w:val="954F72" w:themeColor="followedHyperlink"/>
      <w:u w:val="single"/>
    </w:rPr>
  </w:style>
  <w:style w:type="character" w:styleId="af6">
    <w:name w:val="Unresolved Mention"/>
    <w:basedOn w:val="a0"/>
    <w:uiPriority w:val="99"/>
    <w:semiHidden/>
    <w:unhideWhenUsed/>
    <w:rsid w:val="007F27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u.gov.u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of.gov.u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850-2020-%D0%BF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1276</TotalTime>
  <Pages>4</Pages>
  <Words>4614</Words>
  <Characters>2630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ОНИЩЕНКО Марина Іванівна</dc:creator>
  <cp:lastModifiedBy>САМАНЬ Вікторія Віталіївна</cp:lastModifiedBy>
  <cp:revision>46</cp:revision>
  <cp:lastPrinted>2026-02-11T08:03:00Z</cp:lastPrinted>
  <dcterms:created xsi:type="dcterms:W3CDTF">2026-03-31T07:10:00Z</dcterms:created>
  <dcterms:modified xsi:type="dcterms:W3CDTF">2026-07-20T14:05:00Z</dcterms:modified>
</cp:coreProperties>
</file>