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18" w:rsidRDefault="00A84B18" w:rsidP="00A84B18">
      <w:pPr>
        <w:rPr>
          <w:rFonts w:ascii="Times New (W1)" w:hAnsi="Times New (W1)"/>
          <w:sz w:val="28"/>
          <w:szCs w:val="28"/>
          <w:lang w:val="uk-UA"/>
        </w:rPr>
      </w:pPr>
    </w:p>
    <w:p w:rsidR="00C002F5" w:rsidRPr="000F5907" w:rsidRDefault="008B4265" w:rsidP="00C002F5">
      <w:pPr>
        <w:jc w:val="center"/>
        <w:rPr>
          <w:rFonts w:ascii="Times New (W1)" w:hAnsi="Times New (W1)"/>
          <w:b/>
          <w:sz w:val="26"/>
          <w:szCs w:val="26"/>
          <w:lang w:val="uk-UA"/>
        </w:rPr>
      </w:pPr>
      <w:bookmarkStart w:id="0" w:name="_GoBack"/>
      <w:r w:rsidRPr="000F5907">
        <w:rPr>
          <w:rFonts w:ascii="Times New (W1)" w:hAnsi="Times New (W1)"/>
          <w:b/>
          <w:sz w:val="26"/>
          <w:szCs w:val="26"/>
          <w:lang w:val="uk-UA"/>
        </w:rPr>
        <w:t>ЗВІТ</w:t>
      </w:r>
    </w:p>
    <w:p w:rsidR="008B4265" w:rsidRPr="000F5907" w:rsidRDefault="001B7AEE" w:rsidP="00C002F5">
      <w:pPr>
        <w:jc w:val="center"/>
        <w:rPr>
          <w:rFonts w:ascii="Times New (W1)" w:hAnsi="Times New (W1)"/>
          <w:b/>
          <w:sz w:val="26"/>
          <w:szCs w:val="26"/>
          <w:lang w:val="uk-UA"/>
        </w:rPr>
      </w:pPr>
      <w:r w:rsidRPr="000F5907">
        <w:rPr>
          <w:rFonts w:ascii="Times New (W1)" w:hAnsi="Times New (W1)"/>
          <w:b/>
          <w:sz w:val="26"/>
          <w:szCs w:val="26"/>
          <w:lang w:val="uk-UA"/>
        </w:rPr>
        <w:t>про стан виконання</w:t>
      </w:r>
      <w:r w:rsidR="008B4265" w:rsidRPr="000F5907">
        <w:rPr>
          <w:rFonts w:ascii="Times New (W1)" w:hAnsi="Times New (W1)"/>
          <w:b/>
          <w:sz w:val="26"/>
          <w:szCs w:val="26"/>
          <w:lang w:val="uk-UA"/>
        </w:rPr>
        <w:t xml:space="preserve"> антикорупційної програми Міністерства фінансів України на 2023</w:t>
      </w:r>
      <w:r w:rsidR="008B4265" w:rsidRPr="000F5907">
        <w:rPr>
          <w:rFonts w:ascii="Times New (W1)" w:hAnsi="Times New (W1)"/>
          <w:b/>
          <w:sz w:val="26"/>
          <w:szCs w:val="26"/>
          <w:lang w:val="uk-UA"/>
        </w:rPr>
        <w:sym w:font="Symbol" w:char="F02D"/>
      </w:r>
      <w:r w:rsidR="008B4265" w:rsidRPr="000F5907">
        <w:rPr>
          <w:rFonts w:ascii="Times New (W1)" w:hAnsi="Times New (W1)"/>
          <w:b/>
          <w:sz w:val="26"/>
          <w:szCs w:val="26"/>
          <w:lang w:val="uk-UA"/>
        </w:rPr>
        <w:t>2025 роки</w:t>
      </w:r>
    </w:p>
    <w:p w:rsidR="0047297E" w:rsidRPr="000F5907" w:rsidRDefault="002E094E" w:rsidP="00C002F5">
      <w:pPr>
        <w:jc w:val="center"/>
        <w:rPr>
          <w:rFonts w:ascii="Times New (W1)" w:hAnsi="Times New (W1)"/>
          <w:b/>
          <w:sz w:val="26"/>
          <w:szCs w:val="26"/>
          <w:lang w:val="uk-UA"/>
        </w:rPr>
      </w:pPr>
      <w:r w:rsidRPr="000F5907">
        <w:rPr>
          <w:rFonts w:ascii="Times New (W1)" w:hAnsi="Times New (W1)"/>
          <w:b/>
          <w:sz w:val="26"/>
          <w:szCs w:val="26"/>
          <w:lang w:val="uk-UA"/>
        </w:rPr>
        <w:t>у</w:t>
      </w:r>
      <w:r w:rsidR="0047297E" w:rsidRPr="000F5907">
        <w:rPr>
          <w:rFonts w:ascii="Times New (W1)" w:hAnsi="Times New (W1)"/>
          <w:b/>
          <w:sz w:val="26"/>
          <w:szCs w:val="26"/>
          <w:lang w:val="uk-UA"/>
        </w:rPr>
        <w:t xml:space="preserve"> </w:t>
      </w:r>
      <w:r w:rsidR="007735A2" w:rsidRPr="000F5907">
        <w:rPr>
          <w:rFonts w:ascii="Times New (W1)" w:hAnsi="Times New (W1)"/>
          <w:b/>
          <w:sz w:val="26"/>
          <w:szCs w:val="26"/>
          <w:lang w:val="uk-UA"/>
        </w:rPr>
        <w:t>І</w:t>
      </w:r>
      <w:r w:rsidR="006935E1" w:rsidRPr="000F5907">
        <w:rPr>
          <w:rFonts w:ascii="Times New (W1)" w:hAnsi="Times New (W1)"/>
          <w:b/>
          <w:sz w:val="26"/>
          <w:szCs w:val="26"/>
          <w:lang w:val="uk-UA"/>
        </w:rPr>
        <w:t>І</w:t>
      </w:r>
      <w:r w:rsidRPr="000F5907">
        <w:rPr>
          <w:rFonts w:ascii="Times New (W1)" w:hAnsi="Times New (W1)"/>
          <w:b/>
          <w:sz w:val="26"/>
          <w:szCs w:val="26"/>
          <w:lang w:val="uk-UA"/>
        </w:rPr>
        <w:t xml:space="preserve"> півріччі</w:t>
      </w:r>
      <w:r w:rsidR="0047297E" w:rsidRPr="000F5907">
        <w:rPr>
          <w:rFonts w:ascii="Times New (W1)" w:hAnsi="Times New (W1)"/>
          <w:b/>
          <w:sz w:val="26"/>
          <w:szCs w:val="26"/>
          <w:lang w:val="uk-UA"/>
        </w:rPr>
        <w:t xml:space="preserve"> 2023 року</w:t>
      </w:r>
    </w:p>
    <w:bookmarkEnd w:id="0"/>
    <w:p w:rsidR="00A84B18" w:rsidRPr="000F5907" w:rsidRDefault="00A84B18" w:rsidP="00A84B18">
      <w:pPr>
        <w:rPr>
          <w:rFonts w:ascii="Times New (W1)" w:hAnsi="Times New (W1)"/>
          <w:b/>
          <w:sz w:val="26"/>
          <w:szCs w:val="26"/>
          <w:lang w:val="uk-UA"/>
        </w:rPr>
      </w:pPr>
    </w:p>
    <w:p w:rsidR="00A84B18" w:rsidRPr="000F5907" w:rsidRDefault="00A84B18" w:rsidP="00A84B18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0F5907">
        <w:rPr>
          <w:rFonts w:eastAsia="Calibri"/>
          <w:sz w:val="26"/>
          <w:szCs w:val="26"/>
          <w:lang w:val="uk-UA" w:eastAsia="en-US"/>
        </w:rPr>
        <w:t xml:space="preserve">На виконання </w:t>
      </w:r>
      <w:r w:rsidR="001368A8" w:rsidRPr="000F5907">
        <w:rPr>
          <w:rFonts w:eastAsia="Calibri"/>
          <w:sz w:val="26"/>
          <w:szCs w:val="26"/>
          <w:lang w:val="uk-UA" w:eastAsia="en-US"/>
        </w:rPr>
        <w:t>Методології управління корупційними ризиками, затверджен</w:t>
      </w:r>
      <w:r w:rsidR="0047297E" w:rsidRPr="000F5907">
        <w:rPr>
          <w:rFonts w:eastAsia="Calibri"/>
          <w:sz w:val="26"/>
          <w:szCs w:val="26"/>
          <w:lang w:val="uk-UA" w:eastAsia="en-US"/>
        </w:rPr>
        <w:t>ої</w:t>
      </w:r>
      <w:r w:rsidR="001368A8" w:rsidRPr="000F5907">
        <w:rPr>
          <w:rFonts w:eastAsia="Calibri"/>
          <w:sz w:val="26"/>
          <w:szCs w:val="26"/>
          <w:lang w:val="uk-UA" w:eastAsia="en-US"/>
        </w:rPr>
        <w:t xml:space="preserve"> наказом Національного агентства з питань запобігання корупції від 28.12.2021 № 830/21, зареєстрован</w:t>
      </w:r>
      <w:r w:rsidR="0047297E" w:rsidRPr="000F5907">
        <w:rPr>
          <w:rFonts w:eastAsia="Calibri"/>
          <w:sz w:val="26"/>
          <w:szCs w:val="26"/>
          <w:lang w:val="uk-UA" w:eastAsia="en-US"/>
        </w:rPr>
        <w:t>им</w:t>
      </w:r>
      <w:r w:rsidR="001368A8" w:rsidRPr="000F5907">
        <w:rPr>
          <w:rFonts w:eastAsia="Calibri"/>
          <w:sz w:val="26"/>
          <w:szCs w:val="26"/>
          <w:lang w:val="uk-UA" w:eastAsia="en-US"/>
        </w:rPr>
        <w:t xml:space="preserve"> в Мін’юсті </w:t>
      </w:r>
      <w:r w:rsidR="00231AD9" w:rsidRPr="000F5907">
        <w:rPr>
          <w:rFonts w:eastAsia="Calibri"/>
          <w:sz w:val="26"/>
          <w:szCs w:val="26"/>
          <w:lang w:val="uk-UA" w:eastAsia="en-US"/>
        </w:rPr>
        <w:t xml:space="preserve">від </w:t>
      </w:r>
      <w:r w:rsidR="001368A8" w:rsidRPr="000F5907">
        <w:rPr>
          <w:rFonts w:eastAsia="Calibri"/>
          <w:sz w:val="26"/>
          <w:szCs w:val="26"/>
          <w:lang w:val="uk-UA" w:eastAsia="en-US"/>
        </w:rPr>
        <w:t>17.02.2022 № 219/37555</w:t>
      </w:r>
      <w:r w:rsidRPr="000F5907">
        <w:rPr>
          <w:rFonts w:eastAsia="Calibri"/>
          <w:sz w:val="26"/>
          <w:szCs w:val="26"/>
          <w:lang w:val="uk-UA" w:eastAsia="en-US"/>
        </w:rPr>
        <w:t xml:space="preserve"> та Антикорупційної програми Міністерства фінансів України на 2023</w:t>
      </w:r>
      <w:r w:rsidRPr="000F5907">
        <w:rPr>
          <w:rFonts w:eastAsia="Calibri"/>
          <w:sz w:val="26"/>
          <w:szCs w:val="26"/>
          <w:lang w:val="uk-UA" w:eastAsia="en-US"/>
        </w:rPr>
        <w:sym w:font="Symbol" w:char="F02D"/>
      </w:r>
      <w:r w:rsidRPr="000F5907">
        <w:rPr>
          <w:rFonts w:eastAsia="Calibri"/>
          <w:sz w:val="26"/>
          <w:szCs w:val="26"/>
          <w:lang w:val="uk-UA" w:eastAsia="en-US"/>
        </w:rPr>
        <w:t>2025 роки, затвердженої наказом Мініс</w:t>
      </w:r>
      <w:r w:rsidR="0047297E" w:rsidRPr="000F5907">
        <w:rPr>
          <w:rFonts w:eastAsia="Calibri"/>
          <w:sz w:val="26"/>
          <w:szCs w:val="26"/>
          <w:lang w:val="uk-UA" w:eastAsia="en-US"/>
        </w:rPr>
        <w:t>терства фінансів України від 11.05.</w:t>
      </w:r>
      <w:r w:rsidRPr="000F5907">
        <w:rPr>
          <w:rFonts w:eastAsia="Calibri"/>
          <w:sz w:val="26"/>
          <w:szCs w:val="26"/>
          <w:lang w:val="uk-UA" w:eastAsia="en-US"/>
        </w:rPr>
        <w:t>2023 № 244</w:t>
      </w:r>
      <w:r w:rsidR="0047297E" w:rsidRPr="000F5907">
        <w:rPr>
          <w:rFonts w:eastAsia="Calibri"/>
          <w:sz w:val="26"/>
          <w:szCs w:val="26"/>
          <w:lang w:val="uk-UA" w:eastAsia="en-US"/>
        </w:rPr>
        <w:t xml:space="preserve"> (далі </w:t>
      </w:r>
      <w:r w:rsidR="0047297E" w:rsidRPr="000F5907">
        <w:rPr>
          <w:rFonts w:eastAsia="Calibri"/>
          <w:sz w:val="26"/>
          <w:szCs w:val="26"/>
          <w:lang w:val="uk-UA" w:eastAsia="en-US"/>
        </w:rPr>
        <w:sym w:font="Symbol" w:char="F02D"/>
      </w:r>
      <w:r w:rsidR="0047297E" w:rsidRPr="000F5907">
        <w:rPr>
          <w:rFonts w:eastAsia="Calibri"/>
          <w:sz w:val="26"/>
          <w:szCs w:val="26"/>
          <w:lang w:val="uk-UA" w:eastAsia="en-US"/>
        </w:rPr>
        <w:t xml:space="preserve"> Антикорупційна програма),</w:t>
      </w:r>
      <w:r w:rsidRPr="000F5907">
        <w:rPr>
          <w:rFonts w:eastAsia="Calibri"/>
          <w:sz w:val="26"/>
          <w:szCs w:val="26"/>
          <w:lang w:val="uk-UA" w:eastAsia="en-US"/>
        </w:rPr>
        <w:t xml:space="preserve"> Відділом з питань запобігання та виявлення корупції (далі </w:t>
      </w:r>
      <w:r w:rsidRPr="000F5907">
        <w:rPr>
          <w:rFonts w:eastAsia="Calibri"/>
          <w:sz w:val="26"/>
          <w:szCs w:val="26"/>
          <w:lang w:val="uk-UA" w:eastAsia="en-US"/>
        </w:rPr>
        <w:sym w:font="Symbol" w:char="F02D"/>
      </w:r>
      <w:r w:rsidRPr="000F5907">
        <w:rPr>
          <w:rFonts w:eastAsia="Calibri"/>
          <w:sz w:val="26"/>
          <w:szCs w:val="26"/>
          <w:lang w:val="uk-UA" w:eastAsia="en-US"/>
        </w:rPr>
        <w:t xml:space="preserve"> Відділ) проведено </w:t>
      </w:r>
      <w:r w:rsidR="001368A8" w:rsidRPr="000F5907">
        <w:rPr>
          <w:rFonts w:eastAsia="Calibri"/>
          <w:sz w:val="26"/>
          <w:szCs w:val="26"/>
          <w:lang w:val="uk-UA" w:eastAsia="en-US"/>
        </w:rPr>
        <w:t xml:space="preserve">моніторинг </w:t>
      </w:r>
      <w:r w:rsidRPr="000F5907">
        <w:rPr>
          <w:rFonts w:eastAsia="Calibri"/>
          <w:sz w:val="26"/>
          <w:szCs w:val="26"/>
          <w:lang w:val="uk-UA" w:eastAsia="en-US"/>
        </w:rPr>
        <w:t xml:space="preserve">виконання Антикорупційної програми. </w:t>
      </w:r>
    </w:p>
    <w:p w:rsidR="0047297E" w:rsidRPr="000F5907" w:rsidRDefault="0047297E" w:rsidP="0047297E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0F5907">
        <w:rPr>
          <w:rFonts w:eastAsia="Calibri"/>
          <w:sz w:val="26"/>
          <w:szCs w:val="26"/>
          <w:lang w:val="uk-UA" w:eastAsia="en-US"/>
        </w:rPr>
        <w:t>Детальна інформація щодо результатів моніторингу виконання заходів впливу на корупційні ризики відображен</w:t>
      </w:r>
      <w:r w:rsidR="00A50C82" w:rsidRPr="000F5907">
        <w:rPr>
          <w:rFonts w:eastAsia="Calibri"/>
          <w:sz w:val="26"/>
          <w:szCs w:val="26"/>
          <w:lang w:val="uk-UA" w:eastAsia="en-US"/>
        </w:rPr>
        <w:t>а</w:t>
      </w:r>
      <w:r w:rsidRPr="000F5907">
        <w:rPr>
          <w:rFonts w:eastAsia="Calibri"/>
          <w:sz w:val="26"/>
          <w:szCs w:val="26"/>
          <w:lang w:val="uk-UA" w:eastAsia="en-US"/>
        </w:rPr>
        <w:t xml:space="preserve"> у </w:t>
      </w:r>
      <w:r w:rsidRPr="000F5907">
        <w:rPr>
          <w:rFonts w:eastAsia="Calibri"/>
          <w:b/>
          <w:sz w:val="26"/>
          <w:szCs w:val="26"/>
          <w:lang w:val="uk-UA" w:eastAsia="en-US"/>
        </w:rPr>
        <w:t>Реєстрі ризиків</w:t>
      </w:r>
      <w:r w:rsidRPr="000F5907">
        <w:rPr>
          <w:rFonts w:eastAsia="Calibri"/>
          <w:sz w:val="26"/>
          <w:szCs w:val="26"/>
          <w:lang w:val="uk-UA" w:eastAsia="en-US"/>
        </w:rPr>
        <w:t>, що додається.</w:t>
      </w:r>
    </w:p>
    <w:p w:rsidR="00231AD9" w:rsidRPr="000F5907" w:rsidRDefault="00CA585B" w:rsidP="00635F48">
      <w:pPr>
        <w:shd w:val="clear" w:color="auto" w:fill="FFFFFF"/>
        <w:tabs>
          <w:tab w:val="left" w:pos="5103"/>
        </w:tabs>
        <w:ind w:firstLine="567"/>
        <w:jc w:val="both"/>
        <w:rPr>
          <w:sz w:val="26"/>
          <w:szCs w:val="26"/>
          <w:shd w:val="clear" w:color="auto" w:fill="FFFFFF"/>
          <w:lang w:val="uk-UA" w:eastAsia="uk-UA"/>
        </w:rPr>
      </w:pPr>
      <w:r w:rsidRPr="000F5907">
        <w:rPr>
          <w:sz w:val="26"/>
          <w:szCs w:val="26"/>
          <w:shd w:val="clear" w:color="auto" w:fill="FFFFFF"/>
          <w:lang w:val="uk-UA" w:eastAsia="uk-UA"/>
        </w:rPr>
        <w:t>Р</w:t>
      </w:r>
      <w:r w:rsidR="00231AD9" w:rsidRPr="000F5907">
        <w:rPr>
          <w:sz w:val="26"/>
          <w:szCs w:val="26"/>
          <w:shd w:val="clear" w:color="auto" w:fill="FFFFFF"/>
          <w:lang w:val="uk-UA" w:eastAsia="uk-UA"/>
        </w:rPr>
        <w:t>обочою групою</w:t>
      </w:r>
      <w:r w:rsidR="00635F48" w:rsidRPr="000F5907">
        <w:rPr>
          <w:sz w:val="26"/>
          <w:szCs w:val="26"/>
          <w:lang w:val="uk-UA"/>
        </w:rPr>
        <w:t xml:space="preserve"> </w:t>
      </w:r>
      <w:r w:rsidR="00635F48" w:rsidRPr="000F5907">
        <w:rPr>
          <w:sz w:val="26"/>
          <w:szCs w:val="26"/>
          <w:shd w:val="clear" w:color="auto" w:fill="FFFFFF"/>
          <w:lang w:val="uk-UA" w:eastAsia="uk-UA"/>
        </w:rPr>
        <w:t>з оцінювання корупційних ризиків у діяльності Міністерства фінансів України</w:t>
      </w:r>
      <w:r w:rsidRPr="000F5907">
        <w:rPr>
          <w:sz w:val="26"/>
          <w:szCs w:val="26"/>
          <w:shd w:val="clear" w:color="auto" w:fill="FFFFFF"/>
          <w:lang w:val="uk-UA" w:eastAsia="uk-UA"/>
        </w:rPr>
        <w:t>, утворено</w:t>
      </w:r>
      <w:r w:rsidR="00D37A5A" w:rsidRPr="000F5907">
        <w:rPr>
          <w:sz w:val="26"/>
          <w:szCs w:val="26"/>
          <w:shd w:val="clear" w:color="auto" w:fill="FFFFFF"/>
          <w:lang w:val="uk-UA" w:eastAsia="uk-UA"/>
        </w:rPr>
        <w:t>ю</w:t>
      </w:r>
      <w:r w:rsidRPr="000F5907">
        <w:rPr>
          <w:sz w:val="26"/>
          <w:szCs w:val="26"/>
          <w:shd w:val="clear" w:color="auto" w:fill="FFFFFF"/>
          <w:lang w:val="uk-UA" w:eastAsia="uk-UA"/>
        </w:rPr>
        <w:t xml:space="preserve"> відповідно до наказу Міністерства фінансів України від 30.03.2023 № 170, ідентифіковано 20 корупційних ризиків та визначено 33 заходи впливу на корупційні ризики.</w:t>
      </w:r>
      <w:r w:rsidR="00443C5B" w:rsidRPr="000F5907">
        <w:rPr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A90145" w:rsidRPr="000F5907" w:rsidRDefault="002E094E" w:rsidP="00A901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0F5907">
        <w:rPr>
          <w:sz w:val="26"/>
          <w:szCs w:val="26"/>
          <w:lang w:val="uk-UA"/>
        </w:rPr>
        <w:t>У 2023 році</w:t>
      </w:r>
      <w:r w:rsidR="00231AD9" w:rsidRPr="000F5907">
        <w:rPr>
          <w:sz w:val="26"/>
          <w:szCs w:val="26"/>
          <w:lang w:val="uk-UA"/>
        </w:rPr>
        <w:t xml:space="preserve"> передбачено виконання </w:t>
      </w:r>
      <w:r w:rsidRPr="000F5907">
        <w:rPr>
          <w:sz w:val="26"/>
          <w:szCs w:val="26"/>
          <w:lang w:val="uk-UA"/>
        </w:rPr>
        <w:t>25</w:t>
      </w:r>
      <w:r w:rsidR="00231AD9" w:rsidRPr="000F5907">
        <w:rPr>
          <w:sz w:val="26"/>
          <w:szCs w:val="26"/>
          <w:lang w:val="uk-UA"/>
        </w:rPr>
        <w:t xml:space="preserve"> заходів впливу на корупційні ризики</w:t>
      </w:r>
      <w:r w:rsidRPr="000F5907">
        <w:rPr>
          <w:sz w:val="26"/>
          <w:szCs w:val="26"/>
          <w:lang w:val="uk-UA"/>
        </w:rPr>
        <w:t xml:space="preserve"> (в тому числі у ІІ півріччі</w:t>
      </w:r>
      <w:r w:rsidR="00A624FC">
        <w:rPr>
          <w:sz w:val="26"/>
          <w:szCs w:val="26"/>
          <w:lang w:val="uk-UA"/>
        </w:rPr>
        <w:t xml:space="preserve"> 2023 </w:t>
      </w:r>
      <w:r w:rsidR="00E73AC7" w:rsidRPr="000F5907">
        <w:rPr>
          <w:sz w:val="26"/>
          <w:szCs w:val="26"/>
          <w:lang w:val="uk-UA"/>
        </w:rPr>
        <w:t xml:space="preserve">– </w:t>
      </w:r>
      <w:r w:rsidRPr="000F5907">
        <w:rPr>
          <w:sz w:val="26"/>
          <w:szCs w:val="26"/>
          <w:lang w:val="uk-UA"/>
        </w:rPr>
        <w:t>23 зах</w:t>
      </w:r>
      <w:r w:rsidR="00E73AC7" w:rsidRPr="000F5907">
        <w:rPr>
          <w:sz w:val="26"/>
          <w:szCs w:val="26"/>
          <w:lang w:val="uk-UA"/>
        </w:rPr>
        <w:t>оди</w:t>
      </w:r>
      <w:r w:rsidRPr="000F5907">
        <w:rPr>
          <w:sz w:val="26"/>
          <w:szCs w:val="26"/>
          <w:lang w:val="uk-UA"/>
        </w:rPr>
        <w:t>)</w:t>
      </w:r>
      <w:r w:rsidR="00D81955" w:rsidRPr="000F5907">
        <w:rPr>
          <w:sz w:val="26"/>
          <w:szCs w:val="26"/>
          <w:lang w:val="uk-UA"/>
        </w:rPr>
        <w:t>.</w:t>
      </w:r>
      <w:r w:rsidR="00A50C82" w:rsidRPr="000F5907">
        <w:rPr>
          <w:sz w:val="26"/>
          <w:szCs w:val="26"/>
          <w:lang w:val="uk-UA"/>
        </w:rPr>
        <w:t xml:space="preserve"> </w:t>
      </w:r>
      <w:r w:rsidR="007254F7">
        <w:rPr>
          <w:sz w:val="26"/>
          <w:szCs w:val="26"/>
          <w:lang w:val="uk-UA"/>
        </w:rPr>
        <w:t>З них 19</w:t>
      </w:r>
      <w:r w:rsidR="00E5764E" w:rsidRPr="000F5907">
        <w:rPr>
          <w:sz w:val="26"/>
          <w:szCs w:val="26"/>
          <w:lang w:val="uk-UA"/>
        </w:rPr>
        <w:t xml:space="preserve"> виконано </w:t>
      </w:r>
      <w:r w:rsidRPr="000F5907">
        <w:rPr>
          <w:sz w:val="26"/>
          <w:szCs w:val="26"/>
          <w:lang w:val="uk-UA"/>
        </w:rPr>
        <w:t xml:space="preserve">у повному обсязі (в тому числі </w:t>
      </w:r>
      <w:r w:rsidR="00E73AC7" w:rsidRPr="000F5907">
        <w:rPr>
          <w:sz w:val="26"/>
          <w:szCs w:val="26"/>
          <w:lang w:val="uk-UA"/>
        </w:rPr>
        <w:t>у ІІ півріччі</w:t>
      </w:r>
      <w:r w:rsidR="00A624FC">
        <w:rPr>
          <w:sz w:val="26"/>
          <w:szCs w:val="26"/>
          <w:lang w:val="uk-UA"/>
        </w:rPr>
        <w:t xml:space="preserve"> 2023 –</w:t>
      </w:r>
      <w:r w:rsidR="00E73AC7" w:rsidRPr="000F5907">
        <w:rPr>
          <w:sz w:val="26"/>
          <w:szCs w:val="26"/>
          <w:lang w:val="uk-UA"/>
        </w:rPr>
        <w:t xml:space="preserve"> </w:t>
      </w:r>
      <w:r w:rsidR="007254F7">
        <w:rPr>
          <w:sz w:val="26"/>
          <w:szCs w:val="26"/>
          <w:lang w:val="uk-UA"/>
        </w:rPr>
        <w:t>15), 5</w:t>
      </w:r>
      <w:r w:rsidR="00E5764E" w:rsidRPr="000F5907">
        <w:rPr>
          <w:sz w:val="26"/>
          <w:szCs w:val="26"/>
          <w:lang w:val="uk-UA"/>
        </w:rPr>
        <w:t xml:space="preserve"> </w:t>
      </w:r>
      <w:r w:rsidR="00A90145" w:rsidRPr="000F5907">
        <w:rPr>
          <w:sz w:val="26"/>
          <w:szCs w:val="26"/>
          <w:lang w:val="uk-UA"/>
        </w:rPr>
        <w:t>виконано частково</w:t>
      </w:r>
      <w:r w:rsidRPr="000F5907">
        <w:rPr>
          <w:sz w:val="26"/>
          <w:szCs w:val="26"/>
          <w:lang w:val="uk-UA"/>
        </w:rPr>
        <w:t xml:space="preserve"> (проекти перебувають на внутрішньому погодженні структурних підрозділів Мінфіну) </w:t>
      </w:r>
      <w:r w:rsidR="00F56759">
        <w:rPr>
          <w:sz w:val="26"/>
          <w:szCs w:val="26"/>
          <w:lang w:val="uk-UA"/>
        </w:rPr>
        <w:t>та 1 захід виконується</w:t>
      </w:r>
      <w:r w:rsidR="005E1816">
        <w:rPr>
          <w:sz w:val="26"/>
          <w:szCs w:val="26"/>
          <w:lang w:val="uk-UA"/>
        </w:rPr>
        <w:t>.</w:t>
      </w:r>
    </w:p>
    <w:p w:rsidR="00AA7D67" w:rsidRPr="000F5907" w:rsidRDefault="00446AEC" w:rsidP="00A50C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eastAsia="Calibri"/>
          <w:sz w:val="26"/>
          <w:szCs w:val="26"/>
          <w:lang w:val="uk-UA" w:eastAsia="en-US"/>
        </w:rPr>
        <w:t xml:space="preserve">У той же час самостійними структурними підрозділами </w:t>
      </w:r>
      <w:r w:rsidR="00E73AC7" w:rsidRPr="000F5907">
        <w:rPr>
          <w:rFonts w:eastAsia="Calibri"/>
          <w:sz w:val="26"/>
          <w:szCs w:val="26"/>
          <w:lang w:val="uk-UA" w:eastAsia="en-US"/>
        </w:rPr>
        <w:t xml:space="preserve">Мінфіну </w:t>
      </w:r>
      <w:r w:rsidR="00E73AC7" w:rsidRPr="000F5907">
        <w:rPr>
          <w:rFonts w:ascii="Times New (W1)" w:hAnsi="Times New (W1)"/>
          <w:sz w:val="26"/>
          <w:szCs w:val="26"/>
          <w:lang w:val="uk-UA"/>
        </w:rPr>
        <w:t xml:space="preserve">виконуються </w:t>
      </w:r>
      <w:r w:rsidR="00DE7B5E">
        <w:rPr>
          <w:rFonts w:ascii="Times New (W1)" w:hAnsi="Times New (W1)"/>
          <w:sz w:val="26"/>
          <w:szCs w:val="26"/>
          <w:lang w:val="uk-UA"/>
        </w:rPr>
        <w:br/>
      </w:r>
      <w:r w:rsidR="00E73AC7" w:rsidRPr="000F5907">
        <w:rPr>
          <w:rFonts w:ascii="Times New (W1)" w:hAnsi="Times New (W1)"/>
          <w:sz w:val="26"/>
          <w:szCs w:val="26"/>
          <w:lang w:val="uk-UA"/>
        </w:rPr>
        <w:t>4 заходи впливу на корупційні ризики, виконання</w:t>
      </w:r>
      <w:r w:rsidR="00DA0F06" w:rsidRPr="000F5907">
        <w:rPr>
          <w:rFonts w:ascii="Times New (W1)" w:hAnsi="Times New (W1)"/>
          <w:sz w:val="26"/>
          <w:szCs w:val="26"/>
          <w:lang w:val="uk-UA"/>
        </w:rPr>
        <w:t xml:space="preserve"> яких заплановано</w:t>
      </w:r>
      <w:r w:rsidR="00A624FC">
        <w:rPr>
          <w:rFonts w:ascii="Times New (W1)" w:hAnsi="Times New (W1)"/>
          <w:sz w:val="26"/>
          <w:szCs w:val="26"/>
          <w:lang w:val="uk-UA"/>
        </w:rPr>
        <w:t xml:space="preserve"> на наступні</w:t>
      </w:r>
      <w:r w:rsidR="006935E1" w:rsidRPr="000F5907">
        <w:rPr>
          <w:rFonts w:ascii="Times New (W1)" w:hAnsi="Times New (W1)"/>
          <w:sz w:val="26"/>
          <w:szCs w:val="26"/>
          <w:lang w:val="uk-UA"/>
        </w:rPr>
        <w:t xml:space="preserve"> періоди.</w:t>
      </w:r>
    </w:p>
    <w:p w:rsidR="00945B28" w:rsidRPr="000F5907" w:rsidRDefault="00635F48" w:rsidP="00567D19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Крім того,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 xml:space="preserve"> Відділом проводились заходи з реалізації загально</w:t>
      </w:r>
      <w:r w:rsidR="00A624FC">
        <w:rPr>
          <w:rFonts w:ascii="Times New (W1)" w:hAnsi="Times New (W1)"/>
          <w:sz w:val="26"/>
          <w:szCs w:val="26"/>
          <w:lang w:val="uk-UA"/>
        </w:rPr>
        <w:t>ї відомчої політики, виконання А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 xml:space="preserve">нтикорупційної стратегії </w:t>
      </w:r>
      <w:r w:rsidR="00A624FC">
        <w:rPr>
          <w:rFonts w:ascii="Times New (W1)" w:hAnsi="Times New (W1)"/>
          <w:sz w:val="26"/>
          <w:szCs w:val="26"/>
          <w:lang w:val="uk-UA"/>
        </w:rPr>
        <w:t>на 2021 – 2025 роки та Д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>ержавної антикорупційної програми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на 2023 – 2025 роки, затвердженої постановою Кабінету Міністрів України </w:t>
      </w:r>
      <w:r w:rsidR="00AA198D">
        <w:rPr>
          <w:rFonts w:ascii="Times New (W1)" w:hAnsi="Times New (W1)"/>
          <w:sz w:val="26"/>
          <w:szCs w:val="26"/>
          <w:lang w:val="uk-UA"/>
        </w:rPr>
        <w:br/>
        <w:t>від 04.03.2023 № 220 (далі – Державна антикорупційна програма)</w:t>
      </w:r>
      <w:r w:rsidR="005B52B1">
        <w:rPr>
          <w:rFonts w:ascii="Times New (W1)" w:hAnsi="Times New (W1)"/>
          <w:sz w:val="26"/>
          <w:szCs w:val="26"/>
          <w:lang w:val="uk-UA"/>
        </w:rPr>
        <w:t xml:space="preserve"> (додаток 2 до Антикорупційної програми)</w:t>
      </w:r>
      <w:r w:rsidR="00D81955" w:rsidRPr="000F5907">
        <w:rPr>
          <w:rFonts w:ascii="Times New (W1)" w:hAnsi="Times New (W1)"/>
          <w:sz w:val="26"/>
          <w:szCs w:val="26"/>
          <w:lang w:val="uk-UA"/>
        </w:rPr>
        <w:t>: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</w:p>
    <w:p w:rsidR="00945B28" w:rsidRPr="000F5907" w:rsidRDefault="00D81955" w:rsidP="00567D19">
      <w:pPr>
        <w:ind w:firstLine="567"/>
        <w:jc w:val="both"/>
        <w:rPr>
          <w:rFonts w:ascii="Times New (W1)" w:hAnsi="Times New (W1)"/>
          <w:sz w:val="26"/>
          <w:szCs w:val="26"/>
          <w:lang w:val="en-US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</w:t>
      </w:r>
      <w:r w:rsidR="000675B8" w:rsidRPr="000F5907">
        <w:rPr>
          <w:rFonts w:ascii="Times New (W1)" w:hAnsi="Times New (W1)"/>
          <w:sz w:val="26"/>
          <w:szCs w:val="26"/>
          <w:lang w:val="uk-UA"/>
        </w:rPr>
        <w:t>н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>адано методич</w:t>
      </w:r>
      <w:r w:rsidR="003255DB" w:rsidRPr="000F5907">
        <w:rPr>
          <w:rFonts w:ascii="Times New (W1)" w:hAnsi="Times New (W1)"/>
          <w:sz w:val="26"/>
          <w:szCs w:val="26"/>
          <w:lang w:val="uk-UA"/>
        </w:rPr>
        <w:t>ну та консультаційну</w:t>
      </w:r>
      <w:r w:rsidR="00E73AC7" w:rsidRPr="000F5907">
        <w:rPr>
          <w:rFonts w:ascii="Times New (W1)" w:hAnsi="Times New (W1)"/>
          <w:sz w:val="26"/>
          <w:szCs w:val="26"/>
          <w:lang w:val="uk-UA"/>
        </w:rPr>
        <w:t xml:space="preserve"> допомогу 471 (в т. ч. в ІІ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півріччі 2023 року</w:t>
      </w:r>
      <w:r w:rsidR="00E73AC7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–</w:t>
      </w:r>
      <w:r w:rsidR="00E73AC7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378)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 xml:space="preserve"> працівникам Мінфіну</w:t>
      </w:r>
      <w:r w:rsidR="00A50C82" w:rsidRPr="000F5907">
        <w:rPr>
          <w:rFonts w:ascii="Times New (W1)" w:hAnsi="Times New (W1)"/>
          <w:sz w:val="26"/>
          <w:szCs w:val="26"/>
          <w:lang w:val="uk-UA"/>
        </w:rPr>
        <w:t>,</w:t>
      </w:r>
      <w:r w:rsidR="00E279D0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  <w:r w:rsidR="004668F1" w:rsidRPr="000F5907">
        <w:rPr>
          <w:rFonts w:ascii="Times New (W1)" w:hAnsi="Times New (W1)"/>
          <w:sz w:val="26"/>
          <w:szCs w:val="26"/>
          <w:lang w:val="uk-UA"/>
        </w:rPr>
        <w:t xml:space="preserve">а також </w:t>
      </w:r>
      <w:r w:rsidR="004668F1" w:rsidRPr="000F5907">
        <w:rPr>
          <w:rFonts w:ascii="Times New (W1)" w:hAnsi="Times New (W1)"/>
          <w:sz w:val="26"/>
          <w:szCs w:val="26"/>
          <w:lang w:val="en-US"/>
        </w:rPr>
        <w:t xml:space="preserve">58 </w:t>
      </w:r>
      <w:r w:rsidR="004668F1" w:rsidRPr="000F5907">
        <w:rPr>
          <w:rFonts w:ascii="Times New (W1)" w:hAnsi="Times New (W1)"/>
          <w:sz w:val="26"/>
          <w:szCs w:val="26"/>
          <w:lang w:val="uk-UA"/>
        </w:rPr>
        <w:t>уповноваженим особам на підприємства</w:t>
      </w:r>
      <w:r w:rsidR="00DA0F06" w:rsidRPr="000F5907">
        <w:rPr>
          <w:rFonts w:ascii="Times New (W1)" w:hAnsi="Times New (W1)"/>
          <w:sz w:val="26"/>
          <w:szCs w:val="26"/>
          <w:lang w:val="uk-UA"/>
        </w:rPr>
        <w:t>х</w:t>
      </w:r>
      <w:r w:rsidR="004668F1" w:rsidRPr="000F5907">
        <w:rPr>
          <w:rFonts w:ascii="Times New (W1)" w:hAnsi="Times New (W1)"/>
          <w:sz w:val="26"/>
          <w:szCs w:val="26"/>
          <w:lang w:val="uk-UA"/>
        </w:rPr>
        <w:t xml:space="preserve"> та установах, що належать до сфери управління Мінфіну, </w:t>
      </w:r>
      <w:r w:rsidRPr="000F5907">
        <w:rPr>
          <w:rFonts w:ascii="Times New (W1)" w:hAnsi="Times New (W1)"/>
          <w:sz w:val="26"/>
          <w:szCs w:val="26"/>
          <w:lang w:val="uk-UA"/>
        </w:rPr>
        <w:t>с</w:t>
      </w:r>
      <w:r w:rsidR="00E279D0" w:rsidRPr="000F5907">
        <w:rPr>
          <w:rFonts w:ascii="Times New (W1)" w:hAnsi="Times New (W1)"/>
          <w:sz w:val="26"/>
          <w:szCs w:val="26"/>
          <w:lang w:val="uk-UA"/>
        </w:rPr>
        <w:t>форм</w:t>
      </w:r>
      <w:r w:rsidRPr="000F5907">
        <w:rPr>
          <w:rFonts w:ascii="Times New (W1)" w:hAnsi="Times New (W1)"/>
          <w:sz w:val="26"/>
          <w:szCs w:val="26"/>
          <w:lang w:val="uk-UA"/>
        </w:rPr>
        <w:t>овано</w:t>
      </w:r>
      <w:r w:rsidR="00E279D0" w:rsidRPr="000F5907">
        <w:rPr>
          <w:rFonts w:ascii="Times New (W1)" w:hAnsi="Times New (W1)"/>
          <w:sz w:val="26"/>
          <w:szCs w:val="26"/>
          <w:lang w:val="uk-UA"/>
        </w:rPr>
        <w:t xml:space="preserve"> навчальні презентаційні матеріали щодо основних змін в антикорупційному законодавстві</w:t>
      </w:r>
      <w:r w:rsidR="007F2660" w:rsidRPr="000F5907">
        <w:rPr>
          <w:rFonts w:ascii="Times New (W1)" w:hAnsi="Times New (W1)"/>
          <w:sz w:val="26"/>
          <w:szCs w:val="26"/>
          <w:lang w:val="uk-UA"/>
        </w:rPr>
        <w:t xml:space="preserve">, </w:t>
      </w:r>
    </w:p>
    <w:p w:rsidR="00D81955" w:rsidRPr="000F5907" w:rsidRDefault="007F2660" w:rsidP="00D81955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 xml:space="preserve">- здійснено 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302 (в т. ч. у ІІ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півріччі 2023 року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 xml:space="preserve"> – </w:t>
      </w:r>
      <w:r w:rsidRPr="000F5907">
        <w:rPr>
          <w:rFonts w:ascii="Times New (W1)" w:hAnsi="Times New (W1)"/>
          <w:sz w:val="26"/>
          <w:szCs w:val="26"/>
          <w:lang w:val="uk-UA"/>
        </w:rPr>
        <w:t>13</w:t>
      </w:r>
      <w:r w:rsidR="00D81955" w:rsidRPr="000F5907">
        <w:rPr>
          <w:rFonts w:ascii="Times New (W1)" w:hAnsi="Times New (W1)"/>
          <w:sz w:val="26"/>
          <w:szCs w:val="26"/>
          <w:lang w:val="uk-UA"/>
        </w:rPr>
        <w:t>1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)</w:t>
      </w:r>
      <w:r w:rsidR="00D81955" w:rsidRPr="000F5907">
        <w:rPr>
          <w:rFonts w:ascii="Times New (W1)" w:hAnsi="Times New (W1)"/>
          <w:sz w:val="26"/>
          <w:szCs w:val="26"/>
          <w:lang w:val="uk-UA"/>
        </w:rPr>
        <w:t xml:space="preserve"> по</w:t>
      </w:r>
      <w:r w:rsidR="00567D19" w:rsidRPr="000F5907">
        <w:rPr>
          <w:rFonts w:ascii="Times New (W1)" w:hAnsi="Times New (W1)"/>
          <w:sz w:val="26"/>
          <w:szCs w:val="26"/>
          <w:lang w:val="uk-UA"/>
        </w:rPr>
        <w:t>годження призначення претендентів на керівні посади</w:t>
      </w:r>
      <w:r w:rsidR="00635F48" w:rsidRPr="000F5907">
        <w:rPr>
          <w:rFonts w:ascii="Times New (W1)" w:hAnsi="Times New (W1)"/>
          <w:sz w:val="26"/>
          <w:szCs w:val="26"/>
          <w:lang w:val="uk-UA"/>
        </w:rPr>
        <w:t>, що передбачають зайняття відповідального або особливо відповідального становища, та посад з підвищеним корупційним ризиком у порядку, визначеному Кабінетом Міністрів України</w:t>
      </w:r>
      <w:r w:rsidR="00D81955" w:rsidRPr="000F5907">
        <w:rPr>
          <w:rFonts w:ascii="Times New (W1)" w:hAnsi="Times New (W1)"/>
          <w:sz w:val="26"/>
          <w:szCs w:val="26"/>
          <w:lang w:val="uk-UA"/>
        </w:rPr>
        <w:t>;</w:t>
      </w:r>
    </w:p>
    <w:p w:rsidR="009F6319" w:rsidRPr="000F5907" w:rsidRDefault="00D81955" w:rsidP="00D81955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</w:t>
      </w:r>
      <w:r w:rsidR="009F6319" w:rsidRPr="000F5907">
        <w:rPr>
          <w:rFonts w:ascii="Times New (W1)" w:hAnsi="Times New (W1)"/>
          <w:sz w:val="26"/>
          <w:szCs w:val="26"/>
          <w:lang w:val="uk-UA"/>
        </w:rPr>
        <w:t xml:space="preserve">проведено перевірку щодо 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87 ( в т. ч. у ІІ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піврічч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2023 року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 xml:space="preserve"> – </w:t>
      </w:r>
      <w:r w:rsidR="003C7C49" w:rsidRPr="000F5907">
        <w:rPr>
          <w:rFonts w:ascii="Times New (W1)" w:hAnsi="Times New (W1)"/>
          <w:sz w:val="26"/>
          <w:szCs w:val="26"/>
          <w:lang w:val="uk-UA"/>
        </w:rPr>
        <w:t>50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)</w:t>
      </w:r>
      <w:r w:rsidR="009F6319" w:rsidRPr="000F5907">
        <w:rPr>
          <w:rFonts w:ascii="Times New (W1)" w:hAnsi="Times New (W1)"/>
          <w:sz w:val="26"/>
          <w:szCs w:val="26"/>
          <w:lang w:val="uk-UA"/>
        </w:rPr>
        <w:t xml:space="preserve"> призначених осіб на умовах трудового договору, а також щодо 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27 (в т. ч. у ІІ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півріччі 2023 року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 xml:space="preserve"> – </w:t>
      </w:r>
      <w:r w:rsidR="003C7C49" w:rsidRPr="000F5907">
        <w:rPr>
          <w:rFonts w:ascii="Times New (W1)" w:hAnsi="Times New (W1)"/>
          <w:sz w:val="26"/>
          <w:szCs w:val="26"/>
          <w:lang w:val="uk-UA"/>
        </w:rPr>
        <w:t>11</w:t>
      </w:r>
      <w:r w:rsidR="00A966FF" w:rsidRPr="000F5907">
        <w:rPr>
          <w:rFonts w:ascii="Times New (W1)" w:hAnsi="Times New (W1)"/>
          <w:sz w:val="26"/>
          <w:szCs w:val="26"/>
          <w:lang w:val="uk-UA"/>
        </w:rPr>
        <w:t>)</w:t>
      </w:r>
      <w:r w:rsidR="009F6319" w:rsidRPr="000F5907">
        <w:rPr>
          <w:rFonts w:ascii="Times New (W1)" w:hAnsi="Times New (W1)"/>
          <w:sz w:val="26"/>
          <w:szCs w:val="26"/>
          <w:lang w:val="uk-UA"/>
        </w:rPr>
        <w:t xml:space="preserve"> осіб, перев</w:t>
      </w:r>
      <w:r w:rsidR="00A50C82" w:rsidRPr="000F5907">
        <w:rPr>
          <w:rFonts w:ascii="Times New (W1)" w:hAnsi="Times New (W1)"/>
          <w:sz w:val="26"/>
          <w:szCs w:val="26"/>
          <w:lang w:val="uk-UA"/>
        </w:rPr>
        <w:t>едених на вищу посаду у Мінфіні</w:t>
      </w:r>
      <w:r w:rsidRPr="000F5907">
        <w:rPr>
          <w:rFonts w:ascii="Times New (W1)" w:hAnsi="Times New (W1)"/>
          <w:sz w:val="26"/>
          <w:szCs w:val="26"/>
          <w:lang w:val="uk-UA"/>
        </w:rPr>
        <w:t>;</w:t>
      </w:r>
    </w:p>
    <w:p w:rsidR="00B714B8" w:rsidRPr="000F5907" w:rsidRDefault="00D81955" w:rsidP="00936644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з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дійснено перевірку інформації, що міститься у зверненнях фізичних та юридичних осіб, зокрема у системі електронного документообігу АСКОД, щодо </w:t>
      </w:r>
      <w:r w:rsidRPr="000F5907">
        <w:rPr>
          <w:rFonts w:ascii="Times New (W1)" w:hAnsi="Times New (W1)"/>
          <w:sz w:val="26"/>
          <w:szCs w:val="26"/>
          <w:lang w:val="uk-UA"/>
        </w:rPr>
        <w:t xml:space="preserve">можливої 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>причетності працівників апарату Мінфіну, підприємств та установ</w:t>
      </w:r>
      <w:r w:rsidR="007C6AD1" w:rsidRPr="000F5907">
        <w:rPr>
          <w:rFonts w:ascii="Times New (W1)" w:hAnsi="Times New (W1)"/>
          <w:sz w:val="26"/>
          <w:szCs w:val="26"/>
          <w:lang w:val="uk-UA"/>
        </w:rPr>
        <w:t>,</w:t>
      </w:r>
      <w:r w:rsidRPr="000F5907">
        <w:rPr>
          <w:rFonts w:ascii="Times New (W1)" w:hAnsi="Times New (W1)"/>
          <w:sz w:val="26"/>
          <w:szCs w:val="26"/>
          <w:lang w:val="uk-UA"/>
        </w:rPr>
        <w:t xml:space="preserve"> що належать до сфери управління Мінфіну,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 до вчинення корупційних або пов’язаних з корупцією правопорушень. Правопорушень не виявлено</w:t>
      </w:r>
      <w:r w:rsidRPr="000F5907">
        <w:rPr>
          <w:rFonts w:ascii="Times New (W1)" w:hAnsi="Times New (W1)"/>
          <w:sz w:val="26"/>
          <w:szCs w:val="26"/>
          <w:lang w:val="uk-UA"/>
        </w:rPr>
        <w:t>;</w:t>
      </w:r>
    </w:p>
    <w:p w:rsidR="00B714B8" w:rsidRPr="000F5907" w:rsidRDefault="00D81955" w:rsidP="00936644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</w:t>
      </w:r>
      <w:r w:rsidR="00EB19A1" w:rsidRPr="000F5907">
        <w:rPr>
          <w:rFonts w:ascii="Times New (W1)" w:hAnsi="Times New (W1)"/>
          <w:sz w:val="26"/>
          <w:szCs w:val="26"/>
          <w:lang w:val="uk-UA"/>
        </w:rPr>
        <w:t>проведено</w:t>
      </w:r>
      <w:r w:rsidRPr="000F5907">
        <w:rPr>
          <w:rFonts w:ascii="Times New (W1)" w:hAnsi="Times New (W1)"/>
          <w:sz w:val="26"/>
          <w:szCs w:val="26"/>
          <w:lang w:val="uk-UA"/>
        </w:rPr>
        <w:t xml:space="preserve"> 1 </w:t>
      </w:r>
      <w:r w:rsidR="00EB19A1" w:rsidRPr="000F5907">
        <w:rPr>
          <w:rFonts w:ascii="Times New (W1)" w:hAnsi="Times New (W1)"/>
          <w:sz w:val="26"/>
          <w:szCs w:val="26"/>
          <w:lang w:val="uk-UA"/>
        </w:rPr>
        <w:t>службове</w:t>
      </w:r>
      <w:r w:rsidRPr="000F5907">
        <w:rPr>
          <w:rFonts w:ascii="Times New (W1)" w:hAnsi="Times New (W1)"/>
          <w:sz w:val="26"/>
          <w:szCs w:val="26"/>
          <w:lang w:val="uk-UA"/>
        </w:rPr>
        <w:t xml:space="preserve"> розслідування з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а поданням </w:t>
      </w:r>
      <w:r w:rsidR="00A50C82" w:rsidRPr="000F5907">
        <w:rPr>
          <w:rFonts w:ascii="Times New (W1)" w:hAnsi="Times New (W1)"/>
          <w:sz w:val="26"/>
          <w:szCs w:val="26"/>
          <w:lang w:val="uk-UA"/>
        </w:rPr>
        <w:t>спеціально уповноваженого суб’єкта у сфері протидії корупції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 з метою виявлення причин і умов, що спри</w:t>
      </w:r>
      <w:r w:rsidR="00DD52B9" w:rsidRPr="000F5907">
        <w:rPr>
          <w:rFonts w:ascii="Times New (W1)" w:hAnsi="Times New (W1)"/>
          <w:sz w:val="26"/>
          <w:szCs w:val="26"/>
          <w:lang w:val="uk-UA"/>
        </w:rPr>
        <w:t>яли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 вчиненн</w:t>
      </w:r>
      <w:r w:rsidR="00DD52B9" w:rsidRPr="000F5907">
        <w:rPr>
          <w:rFonts w:ascii="Times New (W1)" w:hAnsi="Times New (W1)"/>
          <w:sz w:val="26"/>
          <w:szCs w:val="26"/>
          <w:lang w:val="uk-UA"/>
        </w:rPr>
        <w:t>ю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 корупційних або пов’язаних з корупцією правопорушень</w:t>
      </w:r>
      <w:r w:rsidR="00DD52B9" w:rsidRPr="000F5907">
        <w:rPr>
          <w:rFonts w:ascii="Times New (W1)" w:hAnsi="Times New (W1)"/>
          <w:sz w:val="26"/>
          <w:szCs w:val="26"/>
          <w:lang w:val="uk-UA"/>
        </w:rPr>
        <w:t>,</w:t>
      </w:r>
      <w:r w:rsidR="00B714B8" w:rsidRPr="000F5907">
        <w:rPr>
          <w:rFonts w:ascii="Times New (W1)" w:hAnsi="Times New (W1)"/>
          <w:sz w:val="26"/>
          <w:szCs w:val="26"/>
          <w:lang w:val="uk-UA"/>
        </w:rPr>
        <w:t xml:space="preserve"> або невикона</w:t>
      </w:r>
      <w:r w:rsidR="00A50C82" w:rsidRPr="000F5907">
        <w:rPr>
          <w:rFonts w:ascii="Times New (W1)" w:hAnsi="Times New (W1)"/>
          <w:sz w:val="26"/>
          <w:szCs w:val="26"/>
          <w:lang w:val="uk-UA"/>
        </w:rPr>
        <w:t xml:space="preserve">ння </w:t>
      </w:r>
      <w:r w:rsidR="00A50C82" w:rsidRPr="000F5907">
        <w:rPr>
          <w:rFonts w:ascii="Times New (W1)" w:hAnsi="Times New (W1)"/>
          <w:sz w:val="26"/>
          <w:szCs w:val="26"/>
          <w:lang w:val="uk-UA"/>
        </w:rPr>
        <w:lastRenderedPageBreak/>
        <w:t>вимог Закону в інший спосіб</w:t>
      </w:r>
      <w:r w:rsidR="00172616" w:rsidRPr="000F5907">
        <w:rPr>
          <w:rFonts w:ascii="Times New (W1)" w:hAnsi="Times New (W1)"/>
          <w:sz w:val="26"/>
          <w:szCs w:val="26"/>
          <w:lang w:val="uk-UA"/>
        </w:rPr>
        <w:t>,</w:t>
      </w:r>
      <w:r w:rsidR="00EB19A1" w:rsidRPr="000F5907">
        <w:rPr>
          <w:rFonts w:ascii="Times New (W1)" w:hAnsi="Times New (W1)"/>
          <w:sz w:val="26"/>
          <w:szCs w:val="26"/>
          <w:lang w:val="uk-UA"/>
        </w:rPr>
        <w:t xml:space="preserve"> за результатами якого акт службового розслідування </w:t>
      </w:r>
      <w:r w:rsidR="00AA198D" w:rsidRPr="000F5907">
        <w:rPr>
          <w:rFonts w:ascii="Times New (W1)" w:hAnsi="Times New (W1)"/>
          <w:sz w:val="26"/>
          <w:szCs w:val="26"/>
          <w:lang w:val="uk-UA"/>
        </w:rPr>
        <w:t xml:space="preserve">подано </w:t>
      </w:r>
      <w:r w:rsidR="00EB19A1" w:rsidRPr="000F5907">
        <w:rPr>
          <w:rFonts w:ascii="Times New (W1)" w:hAnsi="Times New (W1)"/>
          <w:sz w:val="26"/>
          <w:szCs w:val="26"/>
          <w:lang w:val="uk-UA"/>
        </w:rPr>
        <w:t>на розгляд Міністру</w:t>
      </w:r>
      <w:r w:rsidR="00A624FC">
        <w:rPr>
          <w:rFonts w:ascii="Times New (W1)" w:hAnsi="Times New (W1)"/>
          <w:sz w:val="26"/>
          <w:szCs w:val="26"/>
          <w:lang w:val="uk-UA"/>
        </w:rPr>
        <w:t>;</w:t>
      </w:r>
      <w:r w:rsidR="00EB19A1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</w:p>
    <w:p w:rsidR="005D068D" w:rsidRPr="000F5907" w:rsidRDefault="00D81955" w:rsidP="005D068D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</w:t>
      </w:r>
      <w:r w:rsidR="004668F1" w:rsidRPr="000F5907">
        <w:rPr>
          <w:rFonts w:ascii="Times New (W1)" w:hAnsi="Times New (W1)"/>
          <w:sz w:val="26"/>
          <w:szCs w:val="26"/>
          <w:lang w:val="uk-UA"/>
        </w:rPr>
        <w:t xml:space="preserve">опрацьовано 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742 (в т. ч. в ІІ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півріччі 2023 року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 xml:space="preserve"> – </w:t>
      </w:r>
      <w:r w:rsidR="004668F1" w:rsidRPr="000F5907">
        <w:rPr>
          <w:rFonts w:ascii="Times New (W1)" w:hAnsi="Times New (W1)"/>
          <w:sz w:val="26"/>
          <w:szCs w:val="26"/>
          <w:lang w:val="uk-UA"/>
        </w:rPr>
        <w:t>385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)</w:t>
      </w:r>
      <w:r w:rsidR="004668F1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  <w:r w:rsidR="005D068D" w:rsidRPr="000F5907">
        <w:rPr>
          <w:rFonts w:ascii="Times New (W1)" w:hAnsi="Times New (W1)"/>
          <w:sz w:val="26"/>
          <w:szCs w:val="26"/>
          <w:lang w:val="uk-UA"/>
        </w:rPr>
        <w:t xml:space="preserve">проектів наказів з основної діяльності, адміністративно-господарських питань, а також 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575 (в т. ч. у ІІ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півріччі 2023 року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 xml:space="preserve"> – </w:t>
      </w:r>
      <w:r w:rsidR="003C7C49" w:rsidRPr="000F5907">
        <w:rPr>
          <w:rFonts w:ascii="Times New (W1)" w:hAnsi="Times New (W1)"/>
          <w:sz w:val="26"/>
          <w:szCs w:val="26"/>
          <w:lang w:val="uk-UA"/>
        </w:rPr>
        <w:t>258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)</w:t>
      </w:r>
      <w:r w:rsidR="005D068D" w:rsidRPr="000F5907">
        <w:rPr>
          <w:rFonts w:ascii="Times New (W1)" w:hAnsi="Times New (W1)"/>
          <w:sz w:val="26"/>
          <w:szCs w:val="26"/>
          <w:lang w:val="uk-UA"/>
        </w:rPr>
        <w:t xml:space="preserve"> наказів з кадрових</w:t>
      </w:r>
      <w:r w:rsidR="00A624FC">
        <w:rPr>
          <w:rFonts w:ascii="Times New (W1)" w:hAnsi="Times New (W1)"/>
          <w:sz w:val="26"/>
          <w:szCs w:val="26"/>
          <w:lang w:val="uk-UA"/>
        </w:rPr>
        <w:t xml:space="preserve"> питань залежно від їх видів;</w:t>
      </w:r>
      <w:r w:rsidR="005D068D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</w:p>
    <w:p w:rsidR="001A6E7C" w:rsidRPr="000F5907" w:rsidRDefault="00D81955" w:rsidP="0041716F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 xml:space="preserve">- ведеться </w:t>
      </w:r>
      <w:r w:rsidR="000675B8" w:rsidRPr="000F5907">
        <w:rPr>
          <w:rFonts w:ascii="Times New (W1)" w:hAnsi="Times New (W1)"/>
          <w:sz w:val="26"/>
          <w:szCs w:val="26"/>
          <w:lang w:val="uk-UA"/>
        </w:rPr>
        <w:t xml:space="preserve">облік працівників апарату Мінфіну, підприємств та установ, </w:t>
      </w:r>
      <w:r w:rsidR="00740426" w:rsidRPr="000F5907">
        <w:rPr>
          <w:rFonts w:ascii="Times New (W1)" w:hAnsi="Times New (W1)"/>
          <w:sz w:val="26"/>
          <w:szCs w:val="26"/>
          <w:lang w:val="uk-UA"/>
        </w:rPr>
        <w:t xml:space="preserve">що належать до сфери управління Мінфіну, </w:t>
      </w:r>
      <w:r w:rsidR="000675B8" w:rsidRPr="000F5907">
        <w:rPr>
          <w:rFonts w:ascii="Times New (W1)" w:hAnsi="Times New (W1)"/>
          <w:sz w:val="26"/>
          <w:szCs w:val="26"/>
          <w:lang w:val="uk-UA"/>
        </w:rPr>
        <w:t>притягнутих до відповідальності за вчинення корупційних або пов’язаних з корупцією правопорушень.</w:t>
      </w:r>
      <w:r w:rsidR="001A6E7C" w:rsidRPr="000F5907">
        <w:rPr>
          <w:rFonts w:ascii="Times New (W1)" w:hAnsi="Times New (W1)"/>
          <w:sz w:val="26"/>
          <w:szCs w:val="26"/>
          <w:lang w:val="uk-UA"/>
        </w:rPr>
        <w:t xml:space="preserve"> Особи, притягнуті до відповідальності за вчинення корупційних правопорушень або правопорушень, пов’язаних з корупцією, відсутні</w:t>
      </w:r>
      <w:r w:rsidR="00740426" w:rsidRPr="000F5907">
        <w:rPr>
          <w:rFonts w:ascii="Times New (W1)" w:hAnsi="Times New (W1)"/>
          <w:sz w:val="26"/>
          <w:szCs w:val="26"/>
          <w:lang w:val="uk-UA"/>
        </w:rPr>
        <w:t>;</w:t>
      </w:r>
    </w:p>
    <w:p w:rsidR="001A6E7C" w:rsidRPr="000F5907" w:rsidRDefault="00A50C82" w:rsidP="0041716F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з</w:t>
      </w:r>
      <w:r w:rsidR="0022216D" w:rsidRPr="000F5907">
        <w:rPr>
          <w:rFonts w:ascii="Times New (W1)" w:hAnsi="Times New (W1)"/>
          <w:sz w:val="26"/>
          <w:szCs w:val="26"/>
          <w:lang w:val="uk-UA"/>
        </w:rPr>
        <w:t>дійснено моніторинг та проаналізовано фактичний стан виконання заходів, передбачених Антикорупційною програмою</w:t>
      </w:r>
      <w:r w:rsidRPr="000F5907">
        <w:rPr>
          <w:rFonts w:ascii="Times New (W1)" w:hAnsi="Times New (W1)"/>
          <w:sz w:val="26"/>
          <w:szCs w:val="26"/>
          <w:lang w:val="uk-UA"/>
        </w:rPr>
        <w:t>;</w:t>
      </w:r>
    </w:p>
    <w:p w:rsidR="00E3639E" w:rsidRPr="000F5907" w:rsidRDefault="00A50C82" w:rsidP="000E75ED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 з</w:t>
      </w:r>
      <w:r w:rsidR="001A6E7C" w:rsidRPr="000F5907">
        <w:rPr>
          <w:rFonts w:ascii="Times New (W1)" w:hAnsi="Times New (W1)"/>
          <w:sz w:val="26"/>
          <w:szCs w:val="26"/>
          <w:lang w:val="uk-UA"/>
        </w:rPr>
        <w:t>дійснено моніторинг та контроль за виконанням працівниками апарату Мінфіну, підприємств та установ</w:t>
      </w:r>
      <w:r w:rsidR="007C6AD1" w:rsidRPr="000F5907">
        <w:rPr>
          <w:rFonts w:ascii="Times New (W1)" w:hAnsi="Times New (W1)"/>
          <w:sz w:val="26"/>
          <w:szCs w:val="26"/>
          <w:lang w:val="uk-UA"/>
        </w:rPr>
        <w:t>,</w:t>
      </w:r>
      <w:r w:rsidR="007C6AD1" w:rsidRPr="000F5907">
        <w:rPr>
          <w:sz w:val="26"/>
          <w:szCs w:val="26"/>
          <w:lang w:val="uk-UA"/>
        </w:rPr>
        <w:t xml:space="preserve"> </w:t>
      </w:r>
      <w:r w:rsidR="007C6AD1" w:rsidRPr="000F5907">
        <w:rPr>
          <w:rFonts w:ascii="Times New (W1)" w:hAnsi="Times New (W1)"/>
          <w:sz w:val="26"/>
          <w:szCs w:val="26"/>
          <w:lang w:val="uk-UA"/>
        </w:rPr>
        <w:t>що належать до сфери управління Мінфіну,</w:t>
      </w:r>
      <w:r w:rsidR="001A6E7C" w:rsidRPr="000F5907">
        <w:rPr>
          <w:rFonts w:ascii="Times New (W1)" w:hAnsi="Times New (W1)"/>
          <w:sz w:val="26"/>
          <w:szCs w:val="26"/>
          <w:lang w:val="uk-UA"/>
        </w:rPr>
        <w:t xml:space="preserve">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Законом. Підготовлено 1 наказ щодо врегулювання потенційного конфлікту інтересів</w:t>
      </w:r>
      <w:r w:rsidR="00A624FC">
        <w:rPr>
          <w:rFonts w:ascii="Times New (W1)" w:hAnsi="Times New (W1)"/>
          <w:sz w:val="26"/>
          <w:szCs w:val="26"/>
          <w:lang w:val="uk-UA"/>
        </w:rPr>
        <w:t>;</w:t>
      </w:r>
    </w:p>
    <w:p w:rsidR="0008386E" w:rsidRPr="000F5907" w:rsidRDefault="00694682" w:rsidP="0041716F">
      <w:pPr>
        <w:ind w:firstLine="567"/>
        <w:jc w:val="both"/>
        <w:rPr>
          <w:rFonts w:ascii="Times New (W1)" w:hAnsi="Times New (W1)"/>
          <w:sz w:val="26"/>
          <w:szCs w:val="26"/>
          <w:lang w:val="en-US"/>
        </w:rPr>
      </w:pPr>
      <w:r w:rsidRPr="000F5907">
        <w:rPr>
          <w:rFonts w:ascii="Times New (W1)" w:hAnsi="Times New (W1)"/>
          <w:sz w:val="26"/>
          <w:szCs w:val="26"/>
          <w:lang w:val="uk-UA"/>
        </w:rPr>
        <w:t>-</w:t>
      </w:r>
      <w:r w:rsidR="0095331C" w:rsidRPr="000F5907">
        <w:rPr>
          <w:rFonts w:ascii="Times New (W1)" w:hAnsi="Times New (W1)"/>
          <w:sz w:val="26"/>
          <w:szCs w:val="26"/>
          <w:lang w:val="uk-UA"/>
        </w:rPr>
        <w:t xml:space="preserve"> 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проведено 1 планову перевірку державної установи, що належ</w:t>
      </w:r>
      <w:r w:rsidR="00A624FC">
        <w:rPr>
          <w:rFonts w:ascii="Times New (W1)" w:hAnsi="Times New (W1)"/>
          <w:sz w:val="26"/>
          <w:szCs w:val="26"/>
          <w:lang w:val="uk-UA"/>
        </w:rPr>
        <w:t>и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ть до сфери управління Міністерства фінансів України</w:t>
      </w:r>
      <w:r w:rsidR="00A624FC">
        <w:rPr>
          <w:rFonts w:ascii="Times New (W1)" w:hAnsi="Times New (W1)"/>
          <w:sz w:val="26"/>
          <w:szCs w:val="26"/>
          <w:lang w:val="uk-UA"/>
        </w:rPr>
        <w:t xml:space="preserve">, </w:t>
      </w:r>
      <w:r w:rsidR="0095331C" w:rsidRPr="000F5907">
        <w:rPr>
          <w:rFonts w:ascii="Times New (W1)" w:hAnsi="Times New (W1)"/>
          <w:sz w:val="26"/>
          <w:szCs w:val="26"/>
          <w:lang w:val="uk-UA"/>
        </w:rPr>
        <w:t>відповідно до</w:t>
      </w:r>
      <w:r w:rsidR="00AA198D" w:rsidRPr="00AA198D">
        <w:rPr>
          <w:rFonts w:ascii="Times New (W1)" w:hAnsi="Times New (W1)"/>
          <w:sz w:val="26"/>
          <w:szCs w:val="26"/>
          <w:lang w:val="uk-UA"/>
        </w:rPr>
        <w:t xml:space="preserve"> Річного плану перевірок за дотриманням антикорупційного законодавства у діяльності державних підприємств, установ та організацій, що належать до сфери управління Міністерства фінансів України на 2023 рік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 xml:space="preserve">. За 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її 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 xml:space="preserve">результатами акт </w:t>
      </w:r>
      <w:r w:rsidR="0095331C" w:rsidRPr="000F5907">
        <w:rPr>
          <w:rFonts w:ascii="Times New (W1)" w:hAnsi="Times New (W1)"/>
          <w:sz w:val="26"/>
          <w:szCs w:val="26"/>
          <w:lang w:val="uk-UA"/>
        </w:rPr>
        <w:t xml:space="preserve">планової перевірки 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подано на розгляд Міністру</w:t>
      </w:r>
      <w:r w:rsidR="00AA198D">
        <w:rPr>
          <w:rFonts w:ascii="Times New (W1)" w:hAnsi="Times New (W1)"/>
          <w:sz w:val="26"/>
          <w:szCs w:val="26"/>
          <w:lang w:val="uk-UA"/>
        </w:rPr>
        <w:t xml:space="preserve"> та поінформовано </w:t>
      </w:r>
      <w:r w:rsidR="005B52B1">
        <w:rPr>
          <w:rFonts w:ascii="Times New (W1)" w:hAnsi="Times New (W1)"/>
          <w:sz w:val="26"/>
          <w:szCs w:val="26"/>
          <w:lang w:val="uk-UA"/>
        </w:rPr>
        <w:t>спеціально уповноважених</w:t>
      </w:r>
      <w:r w:rsidR="00AA198D" w:rsidRPr="00AA198D">
        <w:rPr>
          <w:rFonts w:ascii="Times New (W1)" w:hAnsi="Times New (W1)"/>
          <w:sz w:val="26"/>
          <w:szCs w:val="26"/>
          <w:lang w:val="uk-UA"/>
        </w:rPr>
        <w:t xml:space="preserve"> суб’єкт</w:t>
      </w:r>
      <w:r w:rsidR="005B52B1">
        <w:rPr>
          <w:rFonts w:ascii="Times New (W1)" w:hAnsi="Times New (W1)"/>
          <w:sz w:val="26"/>
          <w:szCs w:val="26"/>
          <w:lang w:val="uk-UA"/>
        </w:rPr>
        <w:t>ів</w:t>
      </w:r>
      <w:r w:rsidR="00AA198D" w:rsidRPr="00AA198D">
        <w:rPr>
          <w:rFonts w:ascii="Times New (W1)" w:hAnsi="Times New (W1)"/>
          <w:sz w:val="26"/>
          <w:szCs w:val="26"/>
          <w:lang w:val="uk-UA"/>
        </w:rPr>
        <w:t xml:space="preserve"> у сфері протидії корупції </w:t>
      </w:r>
      <w:r w:rsidR="005B52B1">
        <w:rPr>
          <w:rFonts w:ascii="Times New (W1)" w:hAnsi="Times New (W1)"/>
          <w:sz w:val="26"/>
          <w:szCs w:val="26"/>
          <w:lang w:val="uk-UA"/>
        </w:rPr>
        <w:t xml:space="preserve"> про виявленні порушення</w:t>
      </w:r>
      <w:r w:rsidR="000E75ED" w:rsidRPr="000F5907">
        <w:rPr>
          <w:rFonts w:ascii="Times New (W1)" w:hAnsi="Times New (W1)"/>
          <w:sz w:val="26"/>
          <w:szCs w:val="26"/>
          <w:lang w:val="uk-UA"/>
        </w:rPr>
        <w:t>.</w:t>
      </w:r>
    </w:p>
    <w:p w:rsidR="007724C1" w:rsidRPr="000F5907" w:rsidRDefault="000E75ED" w:rsidP="00AF1616">
      <w:pPr>
        <w:tabs>
          <w:tab w:val="left" w:pos="5103"/>
        </w:tabs>
        <w:ind w:firstLine="567"/>
        <w:jc w:val="both"/>
        <w:rPr>
          <w:sz w:val="26"/>
          <w:szCs w:val="26"/>
          <w:lang w:val="uk-UA" w:eastAsia="uk-UA"/>
        </w:rPr>
      </w:pPr>
      <w:r w:rsidRPr="000F5907">
        <w:rPr>
          <w:sz w:val="26"/>
          <w:szCs w:val="26"/>
          <w:lang w:val="uk-UA" w:eastAsia="uk-UA"/>
        </w:rPr>
        <w:t>У</w:t>
      </w:r>
      <w:r w:rsidR="00AF1616" w:rsidRPr="000F5907">
        <w:rPr>
          <w:sz w:val="26"/>
          <w:szCs w:val="26"/>
          <w:lang w:val="uk-UA" w:eastAsia="uk-UA"/>
        </w:rPr>
        <w:t xml:space="preserve"> рамках </w:t>
      </w:r>
      <w:r w:rsidRPr="000F5907">
        <w:rPr>
          <w:sz w:val="26"/>
          <w:szCs w:val="26"/>
          <w:lang w:val="uk-UA" w:eastAsia="uk-UA"/>
        </w:rPr>
        <w:t xml:space="preserve">виконання </w:t>
      </w:r>
      <w:r w:rsidR="00A50C82" w:rsidRPr="000F5907">
        <w:rPr>
          <w:spacing w:val="-6"/>
          <w:sz w:val="26"/>
          <w:szCs w:val="26"/>
          <w:lang w:val="uk-UA" w:eastAsia="uk-UA"/>
        </w:rPr>
        <w:t xml:space="preserve">Державної антикорупційної програми </w:t>
      </w:r>
      <w:r w:rsidRPr="000F5907">
        <w:rPr>
          <w:bCs/>
          <w:spacing w:val="-2"/>
          <w:sz w:val="26"/>
          <w:szCs w:val="26"/>
          <w:lang w:val="uk-UA" w:eastAsia="uk-UA"/>
        </w:rPr>
        <w:t>у 2023 році повинно бути виконано 16 заходів (в т. ч. у ІІ півріччі</w:t>
      </w:r>
      <w:r w:rsidR="005B52B1">
        <w:rPr>
          <w:bCs/>
          <w:spacing w:val="-2"/>
          <w:sz w:val="26"/>
          <w:szCs w:val="26"/>
          <w:lang w:val="uk-UA" w:eastAsia="uk-UA"/>
        </w:rPr>
        <w:t xml:space="preserve"> 2023 року</w:t>
      </w:r>
      <w:r w:rsidRPr="000F5907">
        <w:rPr>
          <w:bCs/>
          <w:spacing w:val="-2"/>
          <w:sz w:val="26"/>
          <w:szCs w:val="26"/>
          <w:lang w:val="uk-UA" w:eastAsia="uk-UA"/>
        </w:rPr>
        <w:t xml:space="preserve"> </w:t>
      </w:r>
      <w:r w:rsidR="005B52B1">
        <w:rPr>
          <w:bCs/>
          <w:spacing w:val="-2"/>
          <w:sz w:val="26"/>
          <w:szCs w:val="26"/>
          <w:lang w:val="uk-UA" w:eastAsia="uk-UA"/>
        </w:rPr>
        <w:t xml:space="preserve">– </w:t>
      </w:r>
      <w:r w:rsidRPr="000F5907">
        <w:rPr>
          <w:bCs/>
          <w:spacing w:val="-2"/>
          <w:sz w:val="26"/>
          <w:szCs w:val="26"/>
          <w:lang w:val="uk-UA" w:eastAsia="uk-UA"/>
        </w:rPr>
        <w:t>10)</w:t>
      </w:r>
      <w:r w:rsidR="005B52B1">
        <w:rPr>
          <w:bCs/>
          <w:spacing w:val="-2"/>
          <w:sz w:val="26"/>
          <w:szCs w:val="26"/>
          <w:lang w:val="uk-UA" w:eastAsia="uk-UA"/>
        </w:rPr>
        <w:t>. З</w:t>
      </w:r>
      <w:r w:rsidRPr="000F5907">
        <w:rPr>
          <w:bCs/>
          <w:spacing w:val="-2"/>
          <w:sz w:val="26"/>
          <w:szCs w:val="26"/>
          <w:lang w:val="uk-UA" w:eastAsia="uk-UA"/>
        </w:rPr>
        <w:t>а результатами моніторингу встановлено, що у 2023</w:t>
      </w:r>
      <w:r w:rsidR="000F5907" w:rsidRPr="000F5907">
        <w:rPr>
          <w:bCs/>
          <w:spacing w:val="-2"/>
          <w:sz w:val="26"/>
          <w:szCs w:val="26"/>
          <w:lang w:val="uk-UA" w:eastAsia="uk-UA"/>
        </w:rPr>
        <w:t xml:space="preserve"> році виконано 11 (в т. ч. у ІІ півріччі </w:t>
      </w:r>
      <w:r w:rsidR="005B52B1">
        <w:rPr>
          <w:bCs/>
          <w:spacing w:val="-2"/>
          <w:sz w:val="26"/>
          <w:szCs w:val="26"/>
          <w:lang w:val="uk-UA" w:eastAsia="uk-UA"/>
        </w:rPr>
        <w:t xml:space="preserve">2023 року </w:t>
      </w:r>
      <w:r w:rsidR="000F5907" w:rsidRPr="000F5907">
        <w:rPr>
          <w:bCs/>
          <w:spacing w:val="-2"/>
          <w:sz w:val="26"/>
          <w:szCs w:val="26"/>
          <w:lang w:val="uk-UA" w:eastAsia="uk-UA"/>
        </w:rPr>
        <w:t>– 7)</w:t>
      </w:r>
      <w:r w:rsidR="005B52B1">
        <w:rPr>
          <w:bCs/>
          <w:spacing w:val="-2"/>
          <w:sz w:val="26"/>
          <w:szCs w:val="26"/>
          <w:lang w:val="uk-UA" w:eastAsia="uk-UA"/>
        </w:rPr>
        <w:t xml:space="preserve">, виконуються </w:t>
      </w:r>
      <w:r w:rsidR="005B52B1">
        <w:rPr>
          <w:bCs/>
          <w:spacing w:val="-2"/>
          <w:sz w:val="26"/>
          <w:szCs w:val="26"/>
          <w:lang w:val="uk-UA" w:eastAsia="uk-UA"/>
        </w:rPr>
        <w:br/>
        <w:t>5 заходів.</w:t>
      </w:r>
    </w:p>
    <w:p w:rsidR="00945B28" w:rsidRPr="000F5907" w:rsidRDefault="00793A0E" w:rsidP="003C7C49">
      <w:pPr>
        <w:ind w:firstLine="567"/>
        <w:jc w:val="both"/>
        <w:rPr>
          <w:rFonts w:ascii="Times New (W1)" w:hAnsi="Times New (W1)"/>
          <w:sz w:val="26"/>
          <w:szCs w:val="26"/>
          <w:lang w:val="uk-UA"/>
        </w:rPr>
      </w:pPr>
      <w:r w:rsidRPr="00793A0E">
        <w:rPr>
          <w:rFonts w:ascii="Times New (W1)" w:hAnsi="Times New (W1)"/>
          <w:sz w:val="26"/>
          <w:szCs w:val="26"/>
          <w:lang w:val="uk-UA"/>
        </w:rPr>
        <w:t xml:space="preserve">Відділом </w:t>
      </w:r>
      <w:r w:rsidR="001F5AF3">
        <w:rPr>
          <w:rFonts w:ascii="Times New (W1)" w:hAnsi="Times New (W1)"/>
          <w:sz w:val="26"/>
          <w:szCs w:val="26"/>
          <w:lang w:val="uk-UA"/>
        </w:rPr>
        <w:t xml:space="preserve">у 2023 році </w:t>
      </w:r>
      <w:r w:rsidRPr="00793A0E">
        <w:rPr>
          <w:rFonts w:ascii="Times New (W1)" w:hAnsi="Times New (W1)"/>
          <w:sz w:val="26"/>
          <w:szCs w:val="26"/>
          <w:lang w:val="uk-UA"/>
        </w:rPr>
        <w:t xml:space="preserve">проведено </w:t>
      </w:r>
      <w:r w:rsidR="001F5AF3">
        <w:rPr>
          <w:rFonts w:ascii="Times New (W1)" w:hAnsi="Times New (W1)"/>
          <w:sz w:val="26"/>
          <w:szCs w:val="26"/>
          <w:lang w:val="uk-UA"/>
        </w:rPr>
        <w:t>6</w:t>
      </w:r>
      <w:r w:rsidRPr="00793A0E">
        <w:rPr>
          <w:rFonts w:ascii="Times New (W1)" w:hAnsi="Times New (W1)"/>
          <w:sz w:val="26"/>
          <w:szCs w:val="26"/>
          <w:lang w:val="uk-UA"/>
        </w:rPr>
        <w:t xml:space="preserve"> навчальних заходів</w:t>
      </w:r>
      <w:r w:rsidR="001F5AF3">
        <w:rPr>
          <w:rFonts w:ascii="Times New (W1)" w:hAnsi="Times New (W1)"/>
          <w:sz w:val="26"/>
          <w:szCs w:val="26"/>
          <w:lang w:val="uk-UA"/>
        </w:rPr>
        <w:t xml:space="preserve"> (в т. ч. у ІІ півріччі 2023 року – 5) </w:t>
      </w:r>
      <w:r w:rsidRPr="00793A0E">
        <w:rPr>
          <w:rFonts w:ascii="Times New (W1)" w:hAnsi="Times New (W1)"/>
          <w:sz w:val="26"/>
          <w:szCs w:val="26"/>
          <w:lang w:val="uk-UA"/>
        </w:rPr>
        <w:t>для працівників Мінфіну та уповноважених осіб державних підприємств, установ та організацій, що належать до сфери управління Мінфіну</w:t>
      </w:r>
      <w:r w:rsidR="00E16B38">
        <w:rPr>
          <w:rFonts w:ascii="Times New (W1)" w:hAnsi="Times New (W1)"/>
          <w:sz w:val="26"/>
          <w:szCs w:val="26"/>
          <w:lang w:val="uk-UA"/>
        </w:rPr>
        <w:t>,</w:t>
      </w:r>
      <w:r w:rsidRPr="00793A0E">
        <w:rPr>
          <w:rFonts w:ascii="Times New (W1)" w:hAnsi="Times New (W1)"/>
          <w:sz w:val="26"/>
          <w:szCs w:val="26"/>
          <w:lang w:val="uk-UA"/>
        </w:rPr>
        <w:t xml:space="preserve"> на теми: «Особливості заповнення декларацій осіб, уповноважених на виконання функцій держави або місцевого самоврядування»</w:t>
      </w:r>
      <w:r>
        <w:rPr>
          <w:rFonts w:ascii="Times New (W1)" w:hAnsi="Times New (W1)"/>
          <w:sz w:val="26"/>
          <w:szCs w:val="26"/>
          <w:lang w:val="uk-UA"/>
        </w:rPr>
        <w:t xml:space="preserve">, </w:t>
      </w:r>
      <w:r w:rsidR="00945B28" w:rsidRPr="000F5907">
        <w:rPr>
          <w:rFonts w:ascii="Times New (W1)" w:hAnsi="Times New (W1)"/>
          <w:sz w:val="26"/>
          <w:szCs w:val="26"/>
          <w:lang w:val="uk-UA"/>
        </w:rPr>
        <w:t>«</w:t>
      </w:r>
      <w:r w:rsidR="003C7C49" w:rsidRPr="000F5907">
        <w:rPr>
          <w:rFonts w:ascii="Times New (W1)" w:hAnsi="Times New (W1)"/>
          <w:sz w:val="26"/>
          <w:szCs w:val="26"/>
          <w:lang w:val="uk-UA"/>
        </w:rPr>
        <w:t>Вимоги, заборони та обмеження, встановлені Законом України «Про запобігання корупції». Відповідальність», «Викривачі корупції, їх права та захист, способи подання повідомлень про корупцію працівниками Мінфіну»,</w:t>
      </w:r>
      <w:r w:rsidR="003C7C49" w:rsidRPr="000F5907">
        <w:rPr>
          <w:b/>
          <w:bCs/>
          <w:sz w:val="26"/>
          <w:szCs w:val="26"/>
        </w:rPr>
        <w:t xml:space="preserve"> </w:t>
      </w:r>
      <w:r w:rsidR="003C7C49" w:rsidRPr="000F5907">
        <w:rPr>
          <w:rFonts w:ascii="Times New (W1)" w:hAnsi="Times New (W1)"/>
          <w:sz w:val="26"/>
          <w:szCs w:val="26"/>
          <w:lang w:val="uk-UA"/>
        </w:rPr>
        <w:t>«Запобігання та врегулювання конфлікту інтересів»,</w:t>
      </w:r>
      <w:r w:rsidR="00195409">
        <w:rPr>
          <w:rFonts w:ascii="Times New (W1)" w:hAnsi="Times New (W1)"/>
          <w:sz w:val="26"/>
          <w:szCs w:val="26"/>
          <w:lang w:val="uk-UA"/>
        </w:rPr>
        <w:t xml:space="preserve"> </w:t>
      </w:r>
      <w:r w:rsidR="00975C82" w:rsidRPr="000F5907">
        <w:rPr>
          <w:rFonts w:ascii="Times New (W1)" w:hAnsi="Times New (W1)"/>
          <w:sz w:val="26"/>
          <w:szCs w:val="26"/>
          <w:lang w:val="uk-UA"/>
        </w:rPr>
        <w:t>«Проблемні питання застосування антикорупційного законодавства в діяльності уповноважених осіб з питань запобігання та виявлення корупції юридичних осіб публічного права»</w:t>
      </w:r>
      <w:r w:rsidR="00EC07A3" w:rsidRPr="000F5907">
        <w:rPr>
          <w:rFonts w:ascii="Times New (W1)" w:hAnsi="Times New (W1)"/>
          <w:sz w:val="26"/>
          <w:szCs w:val="26"/>
          <w:lang w:val="uk-UA"/>
        </w:rPr>
        <w:t>,</w:t>
      </w:r>
      <w:r w:rsidR="00EC07A3" w:rsidRPr="000F5907">
        <w:rPr>
          <w:sz w:val="26"/>
          <w:szCs w:val="26"/>
        </w:rPr>
        <w:t xml:space="preserve"> </w:t>
      </w:r>
      <w:r w:rsidR="00EC07A3" w:rsidRPr="000F5907">
        <w:rPr>
          <w:rFonts w:ascii="Times New (W1)" w:hAnsi="Times New (W1)"/>
          <w:sz w:val="26"/>
          <w:szCs w:val="26"/>
          <w:lang w:val="uk-UA"/>
        </w:rPr>
        <w:t>«Механізми заохочення та формування культури повідомлення про можливі факти вчинення корупційних або пов’язаних з корупцією правопорушень».</w:t>
      </w:r>
    </w:p>
    <w:p w:rsidR="007B3F82" w:rsidRPr="000F5907" w:rsidRDefault="00E279D0" w:rsidP="00AF1616">
      <w:pPr>
        <w:tabs>
          <w:tab w:val="left" w:pos="5103"/>
        </w:tabs>
        <w:ind w:firstLine="567"/>
        <w:jc w:val="both"/>
        <w:rPr>
          <w:sz w:val="26"/>
          <w:szCs w:val="26"/>
          <w:lang w:val="uk-UA" w:eastAsia="uk-UA"/>
        </w:rPr>
      </w:pPr>
      <w:r w:rsidRPr="000F5907">
        <w:rPr>
          <w:sz w:val="26"/>
          <w:szCs w:val="26"/>
          <w:lang w:val="uk-UA" w:eastAsia="uk-UA"/>
        </w:rPr>
        <w:t xml:space="preserve">Враховуючи викладене, за результатами моніторингу </w:t>
      </w:r>
      <w:r w:rsidR="003D61EC" w:rsidRPr="000F5907">
        <w:rPr>
          <w:sz w:val="26"/>
          <w:szCs w:val="26"/>
          <w:lang w:val="uk-UA" w:eastAsia="uk-UA"/>
        </w:rPr>
        <w:t xml:space="preserve">у </w:t>
      </w:r>
      <w:r w:rsidRPr="000F5907">
        <w:rPr>
          <w:sz w:val="26"/>
          <w:szCs w:val="26"/>
          <w:lang w:val="uk-UA" w:eastAsia="uk-UA"/>
        </w:rPr>
        <w:t xml:space="preserve">положеннях Антикорупційної програми недоліків не виявлено, у зв’язку з чим відсутні  пропозиції щодо їх усунення, необхідності проведення додаткового оцінювання корупційних ризиків та </w:t>
      </w:r>
      <w:r w:rsidR="007C6AD1" w:rsidRPr="000F5907">
        <w:rPr>
          <w:sz w:val="26"/>
          <w:szCs w:val="26"/>
          <w:lang w:val="uk-UA" w:eastAsia="uk-UA"/>
        </w:rPr>
        <w:t>перегляду А</w:t>
      </w:r>
      <w:r w:rsidRPr="000F5907">
        <w:rPr>
          <w:sz w:val="26"/>
          <w:szCs w:val="26"/>
          <w:lang w:val="uk-UA" w:eastAsia="uk-UA"/>
        </w:rPr>
        <w:t>нтикорупційної програми.</w:t>
      </w:r>
    </w:p>
    <w:p w:rsidR="00567D19" w:rsidRDefault="00567D19" w:rsidP="00567D19">
      <w:pPr>
        <w:rPr>
          <w:rFonts w:ascii="Times New (W1)" w:hAnsi="Times New (W1)"/>
          <w:sz w:val="26"/>
          <w:szCs w:val="26"/>
          <w:lang w:val="uk-UA"/>
        </w:rPr>
      </w:pPr>
    </w:p>
    <w:p w:rsidR="000F1A6E" w:rsidRDefault="000F1A6E" w:rsidP="00567D19">
      <w:pPr>
        <w:rPr>
          <w:rFonts w:ascii="Times New (W1)" w:hAnsi="Times New (W1)"/>
          <w:sz w:val="26"/>
          <w:szCs w:val="26"/>
          <w:lang w:val="uk-UA"/>
        </w:rPr>
      </w:pPr>
    </w:p>
    <w:p w:rsidR="000F1A6E" w:rsidRPr="000F1A6E" w:rsidRDefault="000F1A6E" w:rsidP="00567D19">
      <w:pPr>
        <w:rPr>
          <w:rFonts w:ascii="Times New (W1)" w:hAnsi="Times New (W1)"/>
          <w:b/>
          <w:sz w:val="26"/>
          <w:szCs w:val="26"/>
          <w:lang w:val="uk-UA"/>
        </w:rPr>
      </w:pPr>
      <w:r w:rsidRPr="000F1A6E">
        <w:rPr>
          <w:rFonts w:ascii="Times New (W1)" w:hAnsi="Times New (W1)"/>
          <w:b/>
          <w:sz w:val="26"/>
          <w:szCs w:val="26"/>
          <w:lang w:val="uk-UA"/>
        </w:rPr>
        <w:t>Начальник Відділу з питань</w:t>
      </w:r>
    </w:p>
    <w:p w:rsidR="000F1A6E" w:rsidRPr="000F1A6E" w:rsidRDefault="000F1A6E" w:rsidP="00567D19">
      <w:pPr>
        <w:rPr>
          <w:rFonts w:ascii="Times New (W1)" w:hAnsi="Times New (W1)"/>
          <w:b/>
          <w:sz w:val="26"/>
          <w:szCs w:val="26"/>
          <w:lang w:val="uk-UA"/>
        </w:rPr>
      </w:pPr>
      <w:r w:rsidRPr="000F1A6E">
        <w:rPr>
          <w:rFonts w:ascii="Times New (W1)" w:hAnsi="Times New (W1)"/>
          <w:b/>
          <w:sz w:val="26"/>
          <w:szCs w:val="26"/>
          <w:lang w:val="uk-UA"/>
        </w:rPr>
        <w:t>запобігання та виявлення корупції</w:t>
      </w:r>
      <w:r>
        <w:rPr>
          <w:rFonts w:ascii="Times New (W1)" w:hAnsi="Times New (W1)"/>
          <w:b/>
          <w:sz w:val="26"/>
          <w:szCs w:val="26"/>
          <w:lang w:val="uk-UA"/>
        </w:rPr>
        <w:t xml:space="preserve">                                                          Галина БРИГАС</w:t>
      </w:r>
    </w:p>
    <w:sectPr w:rsidR="000F1A6E" w:rsidRPr="000F1A6E" w:rsidSect="007C775E">
      <w:headerReference w:type="default" r:id="rId8"/>
      <w:pgSz w:w="11906" w:h="16838"/>
      <w:pgMar w:top="709" w:right="566" w:bottom="993" w:left="1418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B0" w:rsidRDefault="00D35CB0" w:rsidP="00BE0F41">
      <w:r>
        <w:separator/>
      </w:r>
    </w:p>
  </w:endnote>
  <w:endnote w:type="continuationSeparator" w:id="0">
    <w:p w:rsidR="00D35CB0" w:rsidRDefault="00D35CB0" w:rsidP="00BE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2A87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B0" w:rsidRDefault="00D35CB0" w:rsidP="00BE0F41">
      <w:r>
        <w:separator/>
      </w:r>
    </w:p>
  </w:footnote>
  <w:footnote w:type="continuationSeparator" w:id="0">
    <w:p w:rsidR="00D35CB0" w:rsidRDefault="00D35CB0" w:rsidP="00BE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54039"/>
      <w:docPartObj>
        <w:docPartGallery w:val="Page Numbers (Top of Page)"/>
        <w:docPartUnique/>
      </w:docPartObj>
    </w:sdtPr>
    <w:sdtEndPr/>
    <w:sdtContent>
      <w:p w:rsidR="00F44100" w:rsidRDefault="00F441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0A" w:rsidRPr="0041290A">
          <w:rPr>
            <w:noProof/>
            <w:lang w:val="uk-UA"/>
          </w:rPr>
          <w:t>2</w:t>
        </w:r>
        <w:r>
          <w:fldChar w:fldCharType="end"/>
        </w:r>
      </w:p>
    </w:sdtContent>
  </w:sdt>
  <w:p w:rsidR="00F44100" w:rsidRDefault="00F441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312"/>
    <w:multiLevelType w:val="hybridMultilevel"/>
    <w:tmpl w:val="793C7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312C"/>
    <w:multiLevelType w:val="hybridMultilevel"/>
    <w:tmpl w:val="75F0F608"/>
    <w:lvl w:ilvl="0" w:tplc="403CA5C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D35"/>
    <w:multiLevelType w:val="hybridMultilevel"/>
    <w:tmpl w:val="67768914"/>
    <w:lvl w:ilvl="0" w:tplc="3064B1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1"/>
    <w:rsid w:val="00003222"/>
    <w:rsid w:val="00010652"/>
    <w:rsid w:val="00011A5F"/>
    <w:rsid w:val="000124B5"/>
    <w:rsid w:val="00014CF5"/>
    <w:rsid w:val="00023058"/>
    <w:rsid w:val="00023994"/>
    <w:rsid w:val="000260CC"/>
    <w:rsid w:val="00027E9F"/>
    <w:rsid w:val="00032ECA"/>
    <w:rsid w:val="000363D0"/>
    <w:rsid w:val="00036AA3"/>
    <w:rsid w:val="00040F19"/>
    <w:rsid w:val="000473EF"/>
    <w:rsid w:val="00047FD3"/>
    <w:rsid w:val="0005206E"/>
    <w:rsid w:val="0005345B"/>
    <w:rsid w:val="00054DD9"/>
    <w:rsid w:val="00056AD6"/>
    <w:rsid w:val="00056FF9"/>
    <w:rsid w:val="000632BD"/>
    <w:rsid w:val="0006376E"/>
    <w:rsid w:val="000646BE"/>
    <w:rsid w:val="000675B8"/>
    <w:rsid w:val="00072A7B"/>
    <w:rsid w:val="00073D11"/>
    <w:rsid w:val="00076208"/>
    <w:rsid w:val="0008386E"/>
    <w:rsid w:val="00086783"/>
    <w:rsid w:val="00092B58"/>
    <w:rsid w:val="000955E6"/>
    <w:rsid w:val="000973CD"/>
    <w:rsid w:val="000A04A5"/>
    <w:rsid w:val="000A0DED"/>
    <w:rsid w:val="000A1752"/>
    <w:rsid w:val="000B2B61"/>
    <w:rsid w:val="000B43D0"/>
    <w:rsid w:val="000B6059"/>
    <w:rsid w:val="000C456B"/>
    <w:rsid w:val="000D6136"/>
    <w:rsid w:val="000D61C7"/>
    <w:rsid w:val="000D62CF"/>
    <w:rsid w:val="000E6388"/>
    <w:rsid w:val="000E75ED"/>
    <w:rsid w:val="000F1A6E"/>
    <w:rsid w:val="000F4077"/>
    <w:rsid w:val="000F5907"/>
    <w:rsid w:val="000F66A9"/>
    <w:rsid w:val="000F7758"/>
    <w:rsid w:val="00111B78"/>
    <w:rsid w:val="00116D97"/>
    <w:rsid w:val="00117E0D"/>
    <w:rsid w:val="00121CBF"/>
    <w:rsid w:val="0012226D"/>
    <w:rsid w:val="00122A80"/>
    <w:rsid w:val="0012316D"/>
    <w:rsid w:val="001279DF"/>
    <w:rsid w:val="00130DDD"/>
    <w:rsid w:val="00132CB8"/>
    <w:rsid w:val="001368A8"/>
    <w:rsid w:val="0014128F"/>
    <w:rsid w:val="00141D21"/>
    <w:rsid w:val="00143C97"/>
    <w:rsid w:val="00144E8D"/>
    <w:rsid w:val="0014574F"/>
    <w:rsid w:val="00145F89"/>
    <w:rsid w:val="0015037A"/>
    <w:rsid w:val="00152063"/>
    <w:rsid w:val="001553C8"/>
    <w:rsid w:val="00155955"/>
    <w:rsid w:val="00156B17"/>
    <w:rsid w:val="001670DE"/>
    <w:rsid w:val="00171502"/>
    <w:rsid w:val="00172616"/>
    <w:rsid w:val="0017264E"/>
    <w:rsid w:val="001802C8"/>
    <w:rsid w:val="00181667"/>
    <w:rsid w:val="00183941"/>
    <w:rsid w:val="001901EE"/>
    <w:rsid w:val="001909E6"/>
    <w:rsid w:val="00190EA3"/>
    <w:rsid w:val="00195409"/>
    <w:rsid w:val="00195F68"/>
    <w:rsid w:val="001968F9"/>
    <w:rsid w:val="00196E53"/>
    <w:rsid w:val="001A6E7C"/>
    <w:rsid w:val="001B30E5"/>
    <w:rsid w:val="001B7AEE"/>
    <w:rsid w:val="001C05EF"/>
    <w:rsid w:val="001C1DD2"/>
    <w:rsid w:val="001C307A"/>
    <w:rsid w:val="001C343B"/>
    <w:rsid w:val="001C5D87"/>
    <w:rsid w:val="001D112C"/>
    <w:rsid w:val="001D217E"/>
    <w:rsid w:val="001D7C60"/>
    <w:rsid w:val="001E4032"/>
    <w:rsid w:val="001E471E"/>
    <w:rsid w:val="001E49DE"/>
    <w:rsid w:val="001E58F1"/>
    <w:rsid w:val="001E5999"/>
    <w:rsid w:val="001E6F3D"/>
    <w:rsid w:val="001F1016"/>
    <w:rsid w:val="001F5AF3"/>
    <w:rsid w:val="001F79E9"/>
    <w:rsid w:val="00203819"/>
    <w:rsid w:val="00204BE6"/>
    <w:rsid w:val="00212E00"/>
    <w:rsid w:val="00213860"/>
    <w:rsid w:val="002140DF"/>
    <w:rsid w:val="002148F0"/>
    <w:rsid w:val="00214970"/>
    <w:rsid w:val="00216D11"/>
    <w:rsid w:val="00217DDE"/>
    <w:rsid w:val="0022216D"/>
    <w:rsid w:val="00222DC1"/>
    <w:rsid w:val="00224923"/>
    <w:rsid w:val="002261C5"/>
    <w:rsid w:val="00226335"/>
    <w:rsid w:val="0022726C"/>
    <w:rsid w:val="00231AD9"/>
    <w:rsid w:val="0023360E"/>
    <w:rsid w:val="002344A9"/>
    <w:rsid w:val="00240B8B"/>
    <w:rsid w:val="002468B7"/>
    <w:rsid w:val="00253AA3"/>
    <w:rsid w:val="00254F74"/>
    <w:rsid w:val="0027406C"/>
    <w:rsid w:val="00275978"/>
    <w:rsid w:val="00280464"/>
    <w:rsid w:val="00281DB7"/>
    <w:rsid w:val="002832D1"/>
    <w:rsid w:val="0028617C"/>
    <w:rsid w:val="002861A4"/>
    <w:rsid w:val="00286BFD"/>
    <w:rsid w:val="0029126D"/>
    <w:rsid w:val="002921F8"/>
    <w:rsid w:val="002923F4"/>
    <w:rsid w:val="002925E4"/>
    <w:rsid w:val="00294CDB"/>
    <w:rsid w:val="002A245C"/>
    <w:rsid w:val="002A5F91"/>
    <w:rsid w:val="002A66C9"/>
    <w:rsid w:val="002B5B0A"/>
    <w:rsid w:val="002C10F9"/>
    <w:rsid w:val="002C262C"/>
    <w:rsid w:val="002C74CF"/>
    <w:rsid w:val="002C7951"/>
    <w:rsid w:val="002D0D00"/>
    <w:rsid w:val="002D1195"/>
    <w:rsid w:val="002D6102"/>
    <w:rsid w:val="002E018C"/>
    <w:rsid w:val="002E094E"/>
    <w:rsid w:val="002E7EE3"/>
    <w:rsid w:val="002F3BE5"/>
    <w:rsid w:val="00301A22"/>
    <w:rsid w:val="00303479"/>
    <w:rsid w:val="00303EA7"/>
    <w:rsid w:val="0030442A"/>
    <w:rsid w:val="00306FC5"/>
    <w:rsid w:val="00307E49"/>
    <w:rsid w:val="0031414D"/>
    <w:rsid w:val="00320F1C"/>
    <w:rsid w:val="003255DB"/>
    <w:rsid w:val="00325DEE"/>
    <w:rsid w:val="00332628"/>
    <w:rsid w:val="0034579F"/>
    <w:rsid w:val="0035180B"/>
    <w:rsid w:val="00352BFA"/>
    <w:rsid w:val="003537A7"/>
    <w:rsid w:val="00353E41"/>
    <w:rsid w:val="00361674"/>
    <w:rsid w:val="00361A72"/>
    <w:rsid w:val="00364310"/>
    <w:rsid w:val="003658A2"/>
    <w:rsid w:val="00366255"/>
    <w:rsid w:val="00371142"/>
    <w:rsid w:val="00372594"/>
    <w:rsid w:val="003727C1"/>
    <w:rsid w:val="00373915"/>
    <w:rsid w:val="00373CF3"/>
    <w:rsid w:val="0037581B"/>
    <w:rsid w:val="00377764"/>
    <w:rsid w:val="00381157"/>
    <w:rsid w:val="00384EE0"/>
    <w:rsid w:val="00391973"/>
    <w:rsid w:val="00391E8F"/>
    <w:rsid w:val="0039203C"/>
    <w:rsid w:val="00394D6D"/>
    <w:rsid w:val="00397506"/>
    <w:rsid w:val="003A2939"/>
    <w:rsid w:val="003A3596"/>
    <w:rsid w:val="003A3E2A"/>
    <w:rsid w:val="003A67CE"/>
    <w:rsid w:val="003A6FA2"/>
    <w:rsid w:val="003B7482"/>
    <w:rsid w:val="003C3293"/>
    <w:rsid w:val="003C5B2C"/>
    <w:rsid w:val="003C7C49"/>
    <w:rsid w:val="003D4103"/>
    <w:rsid w:val="003D44CF"/>
    <w:rsid w:val="003D61EC"/>
    <w:rsid w:val="003D6A78"/>
    <w:rsid w:val="003D7081"/>
    <w:rsid w:val="003D7C36"/>
    <w:rsid w:val="003E2FAA"/>
    <w:rsid w:val="003E3508"/>
    <w:rsid w:val="003E60E5"/>
    <w:rsid w:val="003F076B"/>
    <w:rsid w:val="003F2750"/>
    <w:rsid w:val="003F3FBF"/>
    <w:rsid w:val="004000E5"/>
    <w:rsid w:val="00407EA6"/>
    <w:rsid w:val="0041290A"/>
    <w:rsid w:val="00414195"/>
    <w:rsid w:val="0041716F"/>
    <w:rsid w:val="00423647"/>
    <w:rsid w:val="00427AA1"/>
    <w:rsid w:val="00431231"/>
    <w:rsid w:val="0043202A"/>
    <w:rsid w:val="004331DF"/>
    <w:rsid w:val="00434925"/>
    <w:rsid w:val="004352D2"/>
    <w:rsid w:val="0044068E"/>
    <w:rsid w:val="00443C5B"/>
    <w:rsid w:val="00446AEC"/>
    <w:rsid w:val="00447D14"/>
    <w:rsid w:val="0045078B"/>
    <w:rsid w:val="00463889"/>
    <w:rsid w:val="0046540A"/>
    <w:rsid w:val="004668F1"/>
    <w:rsid w:val="0047297E"/>
    <w:rsid w:val="004802BE"/>
    <w:rsid w:val="004821DF"/>
    <w:rsid w:val="00487BD6"/>
    <w:rsid w:val="00492CA1"/>
    <w:rsid w:val="004932B8"/>
    <w:rsid w:val="004934C1"/>
    <w:rsid w:val="00497D07"/>
    <w:rsid w:val="004A4A3E"/>
    <w:rsid w:val="004A5C08"/>
    <w:rsid w:val="004B0ED5"/>
    <w:rsid w:val="004B3BB2"/>
    <w:rsid w:val="004B492A"/>
    <w:rsid w:val="004B4E63"/>
    <w:rsid w:val="004B5551"/>
    <w:rsid w:val="004B6277"/>
    <w:rsid w:val="004C4208"/>
    <w:rsid w:val="004E1581"/>
    <w:rsid w:val="004E2738"/>
    <w:rsid w:val="004F07EB"/>
    <w:rsid w:val="004F204D"/>
    <w:rsid w:val="004F4144"/>
    <w:rsid w:val="004F4462"/>
    <w:rsid w:val="004F5E27"/>
    <w:rsid w:val="004F7F83"/>
    <w:rsid w:val="005011B6"/>
    <w:rsid w:val="00501CD6"/>
    <w:rsid w:val="005139FC"/>
    <w:rsid w:val="00516877"/>
    <w:rsid w:val="005171B8"/>
    <w:rsid w:val="00522B4E"/>
    <w:rsid w:val="00523595"/>
    <w:rsid w:val="0053027B"/>
    <w:rsid w:val="00530C28"/>
    <w:rsid w:val="005316B8"/>
    <w:rsid w:val="00533413"/>
    <w:rsid w:val="00533A9B"/>
    <w:rsid w:val="00533E59"/>
    <w:rsid w:val="00536D1B"/>
    <w:rsid w:val="00542489"/>
    <w:rsid w:val="00551803"/>
    <w:rsid w:val="00551D0E"/>
    <w:rsid w:val="00557947"/>
    <w:rsid w:val="00560137"/>
    <w:rsid w:val="0056068B"/>
    <w:rsid w:val="00561CCD"/>
    <w:rsid w:val="005625D8"/>
    <w:rsid w:val="00563285"/>
    <w:rsid w:val="00565EF5"/>
    <w:rsid w:val="00567384"/>
    <w:rsid w:val="00567D19"/>
    <w:rsid w:val="00572840"/>
    <w:rsid w:val="00577A5D"/>
    <w:rsid w:val="0058313D"/>
    <w:rsid w:val="00584070"/>
    <w:rsid w:val="0058503D"/>
    <w:rsid w:val="00593AA5"/>
    <w:rsid w:val="00595943"/>
    <w:rsid w:val="005A2D40"/>
    <w:rsid w:val="005A3C54"/>
    <w:rsid w:val="005A45FC"/>
    <w:rsid w:val="005A54FA"/>
    <w:rsid w:val="005A64C0"/>
    <w:rsid w:val="005A6F7C"/>
    <w:rsid w:val="005B2090"/>
    <w:rsid w:val="005B40B5"/>
    <w:rsid w:val="005B52B1"/>
    <w:rsid w:val="005C22AE"/>
    <w:rsid w:val="005C3EF5"/>
    <w:rsid w:val="005C7FEE"/>
    <w:rsid w:val="005D068D"/>
    <w:rsid w:val="005D1169"/>
    <w:rsid w:val="005D49A2"/>
    <w:rsid w:val="005D51B6"/>
    <w:rsid w:val="005D6940"/>
    <w:rsid w:val="005E1816"/>
    <w:rsid w:val="005E2D09"/>
    <w:rsid w:val="005E7D6C"/>
    <w:rsid w:val="005F59F1"/>
    <w:rsid w:val="005F5E3B"/>
    <w:rsid w:val="0060419A"/>
    <w:rsid w:val="00607600"/>
    <w:rsid w:val="00613165"/>
    <w:rsid w:val="006152E1"/>
    <w:rsid w:val="0061562E"/>
    <w:rsid w:val="00623541"/>
    <w:rsid w:val="00627501"/>
    <w:rsid w:val="0062757D"/>
    <w:rsid w:val="0063252E"/>
    <w:rsid w:val="00633993"/>
    <w:rsid w:val="00635F48"/>
    <w:rsid w:val="00636010"/>
    <w:rsid w:val="00636D8B"/>
    <w:rsid w:val="00636DD8"/>
    <w:rsid w:val="00642DFE"/>
    <w:rsid w:val="00654498"/>
    <w:rsid w:val="00655B52"/>
    <w:rsid w:val="006565B7"/>
    <w:rsid w:val="00660C6A"/>
    <w:rsid w:val="006641ED"/>
    <w:rsid w:val="00664B8C"/>
    <w:rsid w:val="00672F64"/>
    <w:rsid w:val="006771DC"/>
    <w:rsid w:val="006855A0"/>
    <w:rsid w:val="006864B6"/>
    <w:rsid w:val="006905C1"/>
    <w:rsid w:val="006923C6"/>
    <w:rsid w:val="006935E1"/>
    <w:rsid w:val="00694682"/>
    <w:rsid w:val="006A031C"/>
    <w:rsid w:val="006A417D"/>
    <w:rsid w:val="006A425C"/>
    <w:rsid w:val="006A4F53"/>
    <w:rsid w:val="006B11A3"/>
    <w:rsid w:val="006B1BDF"/>
    <w:rsid w:val="006B231D"/>
    <w:rsid w:val="006B2E5E"/>
    <w:rsid w:val="006B35B1"/>
    <w:rsid w:val="006B37E6"/>
    <w:rsid w:val="006B3C04"/>
    <w:rsid w:val="006C0BDA"/>
    <w:rsid w:val="006C496B"/>
    <w:rsid w:val="006D2F87"/>
    <w:rsid w:val="006D44C9"/>
    <w:rsid w:val="006D6CB3"/>
    <w:rsid w:val="006D7428"/>
    <w:rsid w:val="006E343A"/>
    <w:rsid w:val="006F4BE4"/>
    <w:rsid w:val="006F5E3D"/>
    <w:rsid w:val="00701C15"/>
    <w:rsid w:val="00714BE1"/>
    <w:rsid w:val="00716A03"/>
    <w:rsid w:val="00723C24"/>
    <w:rsid w:val="007254F7"/>
    <w:rsid w:val="00730662"/>
    <w:rsid w:val="00730A91"/>
    <w:rsid w:val="00730D55"/>
    <w:rsid w:val="00735859"/>
    <w:rsid w:val="00740426"/>
    <w:rsid w:val="00740D98"/>
    <w:rsid w:val="00741916"/>
    <w:rsid w:val="00752673"/>
    <w:rsid w:val="00755A4C"/>
    <w:rsid w:val="007633E8"/>
    <w:rsid w:val="007707F4"/>
    <w:rsid w:val="007724C1"/>
    <w:rsid w:val="007735A2"/>
    <w:rsid w:val="00773E50"/>
    <w:rsid w:val="007743E1"/>
    <w:rsid w:val="007809CA"/>
    <w:rsid w:val="00783563"/>
    <w:rsid w:val="00783E1D"/>
    <w:rsid w:val="007848F4"/>
    <w:rsid w:val="00793A0E"/>
    <w:rsid w:val="0079684A"/>
    <w:rsid w:val="00797D4D"/>
    <w:rsid w:val="007A1572"/>
    <w:rsid w:val="007A2A2D"/>
    <w:rsid w:val="007A7303"/>
    <w:rsid w:val="007B0F4A"/>
    <w:rsid w:val="007B2066"/>
    <w:rsid w:val="007B3747"/>
    <w:rsid w:val="007B3F82"/>
    <w:rsid w:val="007C4509"/>
    <w:rsid w:val="007C4AAB"/>
    <w:rsid w:val="007C6AD1"/>
    <w:rsid w:val="007C775E"/>
    <w:rsid w:val="007D140F"/>
    <w:rsid w:val="007D3646"/>
    <w:rsid w:val="007D521C"/>
    <w:rsid w:val="007D7FB1"/>
    <w:rsid w:val="007E2F48"/>
    <w:rsid w:val="007E317E"/>
    <w:rsid w:val="007E469D"/>
    <w:rsid w:val="007E5FBC"/>
    <w:rsid w:val="007F0E29"/>
    <w:rsid w:val="007F2382"/>
    <w:rsid w:val="007F2595"/>
    <w:rsid w:val="007F2660"/>
    <w:rsid w:val="007F448F"/>
    <w:rsid w:val="008014A4"/>
    <w:rsid w:val="0080649F"/>
    <w:rsid w:val="00813D3C"/>
    <w:rsid w:val="0081463B"/>
    <w:rsid w:val="008150BF"/>
    <w:rsid w:val="00815EDC"/>
    <w:rsid w:val="00823102"/>
    <w:rsid w:val="0082312E"/>
    <w:rsid w:val="00823644"/>
    <w:rsid w:val="00831387"/>
    <w:rsid w:val="008326B9"/>
    <w:rsid w:val="0083391D"/>
    <w:rsid w:val="0083570A"/>
    <w:rsid w:val="00841D11"/>
    <w:rsid w:val="008431E5"/>
    <w:rsid w:val="00843596"/>
    <w:rsid w:val="00850204"/>
    <w:rsid w:val="0085254C"/>
    <w:rsid w:val="00855F7F"/>
    <w:rsid w:val="00862DC4"/>
    <w:rsid w:val="008676AD"/>
    <w:rsid w:val="00876EFE"/>
    <w:rsid w:val="00880362"/>
    <w:rsid w:val="00882889"/>
    <w:rsid w:val="00896CEA"/>
    <w:rsid w:val="008A3D60"/>
    <w:rsid w:val="008A4F7A"/>
    <w:rsid w:val="008A7CE3"/>
    <w:rsid w:val="008B3252"/>
    <w:rsid w:val="008B421A"/>
    <w:rsid w:val="008B4265"/>
    <w:rsid w:val="008B4DCF"/>
    <w:rsid w:val="008B5558"/>
    <w:rsid w:val="008C72FF"/>
    <w:rsid w:val="008D063E"/>
    <w:rsid w:val="008D1841"/>
    <w:rsid w:val="008D198D"/>
    <w:rsid w:val="008D35A9"/>
    <w:rsid w:val="008D3EBB"/>
    <w:rsid w:val="008D4A42"/>
    <w:rsid w:val="008E0BBB"/>
    <w:rsid w:val="008F39AE"/>
    <w:rsid w:val="008F6E14"/>
    <w:rsid w:val="00901C03"/>
    <w:rsid w:val="0090352D"/>
    <w:rsid w:val="009050DC"/>
    <w:rsid w:val="00905766"/>
    <w:rsid w:val="009072EE"/>
    <w:rsid w:val="009119FC"/>
    <w:rsid w:val="00912A34"/>
    <w:rsid w:val="00912E04"/>
    <w:rsid w:val="00921B85"/>
    <w:rsid w:val="0092275B"/>
    <w:rsid w:val="0092299E"/>
    <w:rsid w:val="009338B3"/>
    <w:rsid w:val="00936644"/>
    <w:rsid w:val="00937A8E"/>
    <w:rsid w:val="009419F2"/>
    <w:rsid w:val="00945B28"/>
    <w:rsid w:val="00947371"/>
    <w:rsid w:val="0095331C"/>
    <w:rsid w:val="00953CD1"/>
    <w:rsid w:val="0096208C"/>
    <w:rsid w:val="0096418D"/>
    <w:rsid w:val="00967D1B"/>
    <w:rsid w:val="0097006E"/>
    <w:rsid w:val="00971A43"/>
    <w:rsid w:val="009728D6"/>
    <w:rsid w:val="00975C82"/>
    <w:rsid w:val="00981FD8"/>
    <w:rsid w:val="009837AE"/>
    <w:rsid w:val="00986D49"/>
    <w:rsid w:val="00994450"/>
    <w:rsid w:val="0099701A"/>
    <w:rsid w:val="009A0CC0"/>
    <w:rsid w:val="009A343F"/>
    <w:rsid w:val="009A4CD6"/>
    <w:rsid w:val="009B0F34"/>
    <w:rsid w:val="009B247E"/>
    <w:rsid w:val="009B27CA"/>
    <w:rsid w:val="009B3172"/>
    <w:rsid w:val="009B66FF"/>
    <w:rsid w:val="009B6FF3"/>
    <w:rsid w:val="009C1680"/>
    <w:rsid w:val="009C374A"/>
    <w:rsid w:val="009C395F"/>
    <w:rsid w:val="009C5DAE"/>
    <w:rsid w:val="009C6A6F"/>
    <w:rsid w:val="009D5F82"/>
    <w:rsid w:val="009D5FDE"/>
    <w:rsid w:val="009F35C5"/>
    <w:rsid w:val="009F5845"/>
    <w:rsid w:val="009F6319"/>
    <w:rsid w:val="00A004C5"/>
    <w:rsid w:val="00A11EDD"/>
    <w:rsid w:val="00A234AD"/>
    <w:rsid w:val="00A31046"/>
    <w:rsid w:val="00A33502"/>
    <w:rsid w:val="00A352B7"/>
    <w:rsid w:val="00A375B8"/>
    <w:rsid w:val="00A4102F"/>
    <w:rsid w:val="00A41046"/>
    <w:rsid w:val="00A426FF"/>
    <w:rsid w:val="00A44190"/>
    <w:rsid w:val="00A50C82"/>
    <w:rsid w:val="00A51CE4"/>
    <w:rsid w:val="00A55C51"/>
    <w:rsid w:val="00A624FC"/>
    <w:rsid w:val="00A658B5"/>
    <w:rsid w:val="00A661FC"/>
    <w:rsid w:val="00A72B41"/>
    <w:rsid w:val="00A73786"/>
    <w:rsid w:val="00A73A2C"/>
    <w:rsid w:val="00A8274A"/>
    <w:rsid w:val="00A84B18"/>
    <w:rsid w:val="00A90145"/>
    <w:rsid w:val="00A91350"/>
    <w:rsid w:val="00A91734"/>
    <w:rsid w:val="00A966FF"/>
    <w:rsid w:val="00AA198D"/>
    <w:rsid w:val="00AA2B9C"/>
    <w:rsid w:val="00AA2FF3"/>
    <w:rsid w:val="00AA7143"/>
    <w:rsid w:val="00AA7D67"/>
    <w:rsid w:val="00AB015C"/>
    <w:rsid w:val="00AB48EB"/>
    <w:rsid w:val="00AC2C8E"/>
    <w:rsid w:val="00AC31A5"/>
    <w:rsid w:val="00AC43EC"/>
    <w:rsid w:val="00AD0946"/>
    <w:rsid w:val="00AD0C81"/>
    <w:rsid w:val="00AD1357"/>
    <w:rsid w:val="00AD26DA"/>
    <w:rsid w:val="00AD34DE"/>
    <w:rsid w:val="00AD4D1F"/>
    <w:rsid w:val="00AD7115"/>
    <w:rsid w:val="00AD721A"/>
    <w:rsid w:val="00AD7C32"/>
    <w:rsid w:val="00AE3C46"/>
    <w:rsid w:val="00AE45C4"/>
    <w:rsid w:val="00AE669D"/>
    <w:rsid w:val="00AF1616"/>
    <w:rsid w:val="00AF220B"/>
    <w:rsid w:val="00AF3157"/>
    <w:rsid w:val="00AF42FE"/>
    <w:rsid w:val="00B05B0C"/>
    <w:rsid w:val="00B060A4"/>
    <w:rsid w:val="00B06ABC"/>
    <w:rsid w:val="00B07D26"/>
    <w:rsid w:val="00B1257F"/>
    <w:rsid w:val="00B12937"/>
    <w:rsid w:val="00B165B1"/>
    <w:rsid w:val="00B21BBB"/>
    <w:rsid w:val="00B22C5D"/>
    <w:rsid w:val="00B26F74"/>
    <w:rsid w:val="00B27628"/>
    <w:rsid w:val="00B27F79"/>
    <w:rsid w:val="00B35C6B"/>
    <w:rsid w:val="00B372A7"/>
    <w:rsid w:val="00B41375"/>
    <w:rsid w:val="00B4373C"/>
    <w:rsid w:val="00B44463"/>
    <w:rsid w:val="00B44EFB"/>
    <w:rsid w:val="00B50F44"/>
    <w:rsid w:val="00B544F8"/>
    <w:rsid w:val="00B56AB1"/>
    <w:rsid w:val="00B6034B"/>
    <w:rsid w:val="00B6419B"/>
    <w:rsid w:val="00B714B8"/>
    <w:rsid w:val="00B71A27"/>
    <w:rsid w:val="00B81D98"/>
    <w:rsid w:val="00B85186"/>
    <w:rsid w:val="00B8718B"/>
    <w:rsid w:val="00B87217"/>
    <w:rsid w:val="00B9375A"/>
    <w:rsid w:val="00B940FA"/>
    <w:rsid w:val="00B95633"/>
    <w:rsid w:val="00B95DD8"/>
    <w:rsid w:val="00BA262C"/>
    <w:rsid w:val="00BA3EE0"/>
    <w:rsid w:val="00BA620B"/>
    <w:rsid w:val="00BA77A5"/>
    <w:rsid w:val="00BB044F"/>
    <w:rsid w:val="00BC3811"/>
    <w:rsid w:val="00BC50F2"/>
    <w:rsid w:val="00BD107F"/>
    <w:rsid w:val="00BD1C37"/>
    <w:rsid w:val="00BD2561"/>
    <w:rsid w:val="00BE06DF"/>
    <w:rsid w:val="00BE0F41"/>
    <w:rsid w:val="00BE24D8"/>
    <w:rsid w:val="00BE5623"/>
    <w:rsid w:val="00BE5BDA"/>
    <w:rsid w:val="00BF02A9"/>
    <w:rsid w:val="00BF09C1"/>
    <w:rsid w:val="00BF4BA4"/>
    <w:rsid w:val="00BF5439"/>
    <w:rsid w:val="00C002F5"/>
    <w:rsid w:val="00C0133E"/>
    <w:rsid w:val="00C10D38"/>
    <w:rsid w:val="00C13B1D"/>
    <w:rsid w:val="00C15612"/>
    <w:rsid w:val="00C20142"/>
    <w:rsid w:val="00C23A98"/>
    <w:rsid w:val="00C23AA2"/>
    <w:rsid w:val="00C247C1"/>
    <w:rsid w:val="00C269CC"/>
    <w:rsid w:val="00C26C26"/>
    <w:rsid w:val="00C2735D"/>
    <w:rsid w:val="00C31A28"/>
    <w:rsid w:val="00C32371"/>
    <w:rsid w:val="00C32383"/>
    <w:rsid w:val="00C337BB"/>
    <w:rsid w:val="00C4339C"/>
    <w:rsid w:val="00C44A01"/>
    <w:rsid w:val="00C464B4"/>
    <w:rsid w:val="00C47B21"/>
    <w:rsid w:val="00C552E1"/>
    <w:rsid w:val="00C56FB3"/>
    <w:rsid w:val="00C6242B"/>
    <w:rsid w:val="00C654A0"/>
    <w:rsid w:val="00C67F14"/>
    <w:rsid w:val="00C71FCA"/>
    <w:rsid w:val="00C72864"/>
    <w:rsid w:val="00C81022"/>
    <w:rsid w:val="00C925EF"/>
    <w:rsid w:val="00C92FE3"/>
    <w:rsid w:val="00C93551"/>
    <w:rsid w:val="00C9547A"/>
    <w:rsid w:val="00CA585B"/>
    <w:rsid w:val="00CA6432"/>
    <w:rsid w:val="00CA7182"/>
    <w:rsid w:val="00CB2974"/>
    <w:rsid w:val="00CC1DCD"/>
    <w:rsid w:val="00CC428D"/>
    <w:rsid w:val="00CD4507"/>
    <w:rsid w:val="00CE2484"/>
    <w:rsid w:val="00CF1E86"/>
    <w:rsid w:val="00CF1FAF"/>
    <w:rsid w:val="00CF220B"/>
    <w:rsid w:val="00CF2B45"/>
    <w:rsid w:val="00CF314A"/>
    <w:rsid w:val="00CF4D36"/>
    <w:rsid w:val="00D0374A"/>
    <w:rsid w:val="00D22B4A"/>
    <w:rsid w:val="00D23DC5"/>
    <w:rsid w:val="00D32FA7"/>
    <w:rsid w:val="00D35CB0"/>
    <w:rsid w:val="00D37A5A"/>
    <w:rsid w:val="00D41327"/>
    <w:rsid w:val="00D451BE"/>
    <w:rsid w:val="00D46BE6"/>
    <w:rsid w:val="00D53A99"/>
    <w:rsid w:val="00D5449A"/>
    <w:rsid w:val="00D62508"/>
    <w:rsid w:val="00D62EFA"/>
    <w:rsid w:val="00D63F29"/>
    <w:rsid w:val="00D64B21"/>
    <w:rsid w:val="00D66A66"/>
    <w:rsid w:val="00D75702"/>
    <w:rsid w:val="00D80E63"/>
    <w:rsid w:val="00D81881"/>
    <w:rsid w:val="00D81955"/>
    <w:rsid w:val="00D83841"/>
    <w:rsid w:val="00D863D8"/>
    <w:rsid w:val="00D908D3"/>
    <w:rsid w:val="00D94247"/>
    <w:rsid w:val="00DA0F06"/>
    <w:rsid w:val="00DA320C"/>
    <w:rsid w:val="00DA3DCC"/>
    <w:rsid w:val="00DB0B2B"/>
    <w:rsid w:val="00DB2400"/>
    <w:rsid w:val="00DB3A9A"/>
    <w:rsid w:val="00DC07E8"/>
    <w:rsid w:val="00DC2D4A"/>
    <w:rsid w:val="00DC6775"/>
    <w:rsid w:val="00DC6BDB"/>
    <w:rsid w:val="00DD52B9"/>
    <w:rsid w:val="00DE2865"/>
    <w:rsid w:val="00DE57F3"/>
    <w:rsid w:val="00DE7B5E"/>
    <w:rsid w:val="00DF7D02"/>
    <w:rsid w:val="00E07515"/>
    <w:rsid w:val="00E11787"/>
    <w:rsid w:val="00E16B38"/>
    <w:rsid w:val="00E24011"/>
    <w:rsid w:val="00E24081"/>
    <w:rsid w:val="00E279D0"/>
    <w:rsid w:val="00E32EA1"/>
    <w:rsid w:val="00E33119"/>
    <w:rsid w:val="00E33904"/>
    <w:rsid w:val="00E343E5"/>
    <w:rsid w:val="00E34AA3"/>
    <w:rsid w:val="00E3639E"/>
    <w:rsid w:val="00E45A4E"/>
    <w:rsid w:val="00E45CD9"/>
    <w:rsid w:val="00E471CF"/>
    <w:rsid w:val="00E502A3"/>
    <w:rsid w:val="00E5764E"/>
    <w:rsid w:val="00E57ACE"/>
    <w:rsid w:val="00E644B9"/>
    <w:rsid w:val="00E677ED"/>
    <w:rsid w:val="00E71133"/>
    <w:rsid w:val="00E72943"/>
    <w:rsid w:val="00E73AC7"/>
    <w:rsid w:val="00E77C13"/>
    <w:rsid w:val="00E82359"/>
    <w:rsid w:val="00E852B3"/>
    <w:rsid w:val="00E87D42"/>
    <w:rsid w:val="00E9238F"/>
    <w:rsid w:val="00E96DC2"/>
    <w:rsid w:val="00E97C13"/>
    <w:rsid w:val="00EA3B90"/>
    <w:rsid w:val="00EA3BE0"/>
    <w:rsid w:val="00EA4AF7"/>
    <w:rsid w:val="00EA65A7"/>
    <w:rsid w:val="00EB1048"/>
    <w:rsid w:val="00EB19A1"/>
    <w:rsid w:val="00EB4FD1"/>
    <w:rsid w:val="00EB5546"/>
    <w:rsid w:val="00EC07A3"/>
    <w:rsid w:val="00EC12A9"/>
    <w:rsid w:val="00ED6B13"/>
    <w:rsid w:val="00EE5E33"/>
    <w:rsid w:val="00EE7903"/>
    <w:rsid w:val="00EF1A6D"/>
    <w:rsid w:val="00EF1CBD"/>
    <w:rsid w:val="00F001F0"/>
    <w:rsid w:val="00F0486C"/>
    <w:rsid w:val="00F10195"/>
    <w:rsid w:val="00F11BDA"/>
    <w:rsid w:val="00F20F4E"/>
    <w:rsid w:val="00F213E6"/>
    <w:rsid w:val="00F266C4"/>
    <w:rsid w:val="00F27CA3"/>
    <w:rsid w:val="00F32DBB"/>
    <w:rsid w:val="00F339AC"/>
    <w:rsid w:val="00F40F72"/>
    <w:rsid w:val="00F422A4"/>
    <w:rsid w:val="00F42DCC"/>
    <w:rsid w:val="00F44100"/>
    <w:rsid w:val="00F45970"/>
    <w:rsid w:val="00F5328D"/>
    <w:rsid w:val="00F54B04"/>
    <w:rsid w:val="00F5520D"/>
    <w:rsid w:val="00F55B72"/>
    <w:rsid w:val="00F563F7"/>
    <w:rsid w:val="00F56759"/>
    <w:rsid w:val="00F57B0B"/>
    <w:rsid w:val="00F66C3C"/>
    <w:rsid w:val="00F709E7"/>
    <w:rsid w:val="00F80DE9"/>
    <w:rsid w:val="00F81F0E"/>
    <w:rsid w:val="00F97014"/>
    <w:rsid w:val="00F97172"/>
    <w:rsid w:val="00FA137A"/>
    <w:rsid w:val="00FA1C57"/>
    <w:rsid w:val="00FA4FAD"/>
    <w:rsid w:val="00FB009E"/>
    <w:rsid w:val="00FB074B"/>
    <w:rsid w:val="00FB07C8"/>
    <w:rsid w:val="00FC1824"/>
    <w:rsid w:val="00FC5267"/>
    <w:rsid w:val="00FD13F7"/>
    <w:rsid w:val="00FD475E"/>
    <w:rsid w:val="00FE1847"/>
    <w:rsid w:val="00FE62A8"/>
    <w:rsid w:val="00FE7E0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0731E-4B0F-4C32-A12C-867422A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A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02C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E7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30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570A"/>
  </w:style>
  <w:style w:type="character" w:styleId="a6">
    <w:name w:val="Hyperlink"/>
    <w:basedOn w:val="a0"/>
    <w:uiPriority w:val="99"/>
    <w:unhideWhenUsed/>
    <w:rsid w:val="0083570A"/>
    <w:rPr>
      <w:color w:val="0000FF"/>
      <w:u w:val="single"/>
    </w:rPr>
  </w:style>
  <w:style w:type="paragraph" w:customStyle="1" w:styleId="rvps2">
    <w:name w:val="rvps2"/>
    <w:basedOn w:val="a"/>
    <w:rsid w:val="00AD711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E0F4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E0F41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BE0F4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E0F4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F624-1DEF-40D1-A312-75BCD447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4178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Міністру фінансів України</vt:lpstr>
      <vt:lpstr>Міністру фінансів України</vt:lpstr>
    </vt:vector>
  </TitlesOfParts>
  <Company>Minfin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Міністру фінансів України</dc:title>
  <dc:creator>shvenda</dc:creator>
  <cp:lastModifiedBy>Палійчук Микола Леонтійович</cp:lastModifiedBy>
  <cp:revision>2</cp:revision>
  <cp:lastPrinted>2024-02-01T10:02:00Z</cp:lastPrinted>
  <dcterms:created xsi:type="dcterms:W3CDTF">2024-02-02T12:56:00Z</dcterms:created>
  <dcterms:modified xsi:type="dcterms:W3CDTF">2024-02-02T12:56:00Z</dcterms:modified>
</cp:coreProperties>
</file>