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047" w:rsidRDefault="00F339F5">
      <w:pPr>
        <w:pStyle w:val="a7"/>
        <w:spacing w:after="0" w:line="360" w:lineRule="auto"/>
        <w:ind w:left="0" w:firstLine="4962"/>
        <w:jc w:val="both"/>
        <w:rPr>
          <w:rFonts w:ascii="Times New Roman" w:hAnsi="Times New Roman"/>
          <w:sz w:val="28"/>
          <w:szCs w:val="28"/>
          <w:lang w:eastAsia="ru-RU"/>
        </w:rPr>
      </w:pPr>
      <w:r>
        <w:rPr>
          <w:rFonts w:ascii="Times New Roman" w:hAnsi="Times New Roman"/>
          <w:sz w:val="28"/>
          <w:szCs w:val="28"/>
          <w:lang w:eastAsia="ru-RU"/>
        </w:rPr>
        <w:t>ЗАТВЕРДЖЕНО</w:t>
      </w:r>
    </w:p>
    <w:p w:rsidR="00B50047" w:rsidRDefault="00F339F5">
      <w:pPr>
        <w:pStyle w:val="a7"/>
        <w:spacing w:after="0" w:line="360" w:lineRule="auto"/>
        <w:ind w:left="0" w:firstLine="4962"/>
        <w:jc w:val="both"/>
        <w:rPr>
          <w:rFonts w:ascii="Times New Roman" w:hAnsi="Times New Roman"/>
          <w:sz w:val="28"/>
          <w:szCs w:val="28"/>
          <w:lang w:eastAsia="ru-RU"/>
        </w:rPr>
      </w:pPr>
      <w:r>
        <w:rPr>
          <w:rFonts w:ascii="Times New Roman" w:hAnsi="Times New Roman"/>
          <w:sz w:val="28"/>
          <w:szCs w:val="28"/>
          <w:lang w:eastAsia="ru-RU"/>
        </w:rPr>
        <w:t xml:space="preserve">Наказ Міністерства фінансів України </w:t>
      </w:r>
    </w:p>
    <w:p w:rsidR="00B50047" w:rsidRDefault="00F339F5">
      <w:pPr>
        <w:pStyle w:val="a7"/>
        <w:spacing w:after="0" w:line="360" w:lineRule="auto"/>
        <w:ind w:left="0" w:firstLine="4962"/>
        <w:jc w:val="both"/>
        <w:rPr>
          <w:rFonts w:ascii="Times New Roman" w:hAnsi="Times New Roman"/>
          <w:sz w:val="28"/>
          <w:szCs w:val="28"/>
          <w:lang w:eastAsia="ru-RU"/>
        </w:rPr>
      </w:pPr>
      <w:r>
        <w:rPr>
          <w:rFonts w:ascii="Times New Roman" w:hAnsi="Times New Roman"/>
          <w:sz w:val="28"/>
          <w:szCs w:val="28"/>
          <w:lang w:eastAsia="ru-RU"/>
        </w:rPr>
        <w:t>______________ 202</w:t>
      </w:r>
      <w:r w:rsidR="00BA049A" w:rsidRPr="00650964">
        <w:rPr>
          <w:rFonts w:ascii="Times New Roman" w:hAnsi="Times New Roman"/>
          <w:sz w:val="28"/>
          <w:szCs w:val="28"/>
          <w:lang w:val="ru-RU" w:eastAsia="ru-RU"/>
        </w:rPr>
        <w:t>4</w:t>
      </w:r>
      <w:r>
        <w:rPr>
          <w:rFonts w:ascii="Times New Roman" w:hAnsi="Times New Roman"/>
          <w:sz w:val="28"/>
          <w:szCs w:val="28"/>
          <w:lang w:eastAsia="ru-RU"/>
        </w:rPr>
        <w:t xml:space="preserve"> року № _____</w:t>
      </w:r>
    </w:p>
    <w:p w:rsidR="00B50047" w:rsidRDefault="00B50047">
      <w:pPr>
        <w:pStyle w:val="a7"/>
        <w:spacing w:after="0" w:line="360" w:lineRule="auto"/>
        <w:ind w:left="0" w:firstLine="708"/>
        <w:jc w:val="both"/>
        <w:rPr>
          <w:rFonts w:ascii="Times New Roman" w:hAnsi="Times New Roman"/>
          <w:sz w:val="28"/>
          <w:szCs w:val="28"/>
          <w:lang w:eastAsia="ru-RU"/>
        </w:rPr>
      </w:pPr>
    </w:p>
    <w:p w:rsidR="00B50047" w:rsidRDefault="00F339F5">
      <w:pPr>
        <w:pStyle w:val="rvps2"/>
        <w:shd w:val="clear" w:color="auto" w:fill="FFFFFF"/>
        <w:spacing w:before="0" w:beforeAutospacing="0" w:after="0" w:afterAutospacing="0"/>
        <w:jc w:val="center"/>
        <w:rPr>
          <w:b/>
          <w:bCs/>
          <w:sz w:val="28"/>
          <w:szCs w:val="28"/>
          <w:shd w:val="clear" w:color="auto" w:fill="FFFFFF"/>
          <w:lang w:val="uk-UA"/>
        </w:rPr>
      </w:pPr>
      <w:r>
        <w:rPr>
          <w:b/>
          <w:bCs/>
          <w:sz w:val="28"/>
          <w:szCs w:val="28"/>
          <w:lang w:val="uk-UA" w:eastAsia="ru-RU"/>
        </w:rPr>
        <w:t>ЗМІНИ</w:t>
      </w:r>
      <w:r>
        <w:rPr>
          <w:b/>
          <w:bCs/>
          <w:sz w:val="28"/>
          <w:szCs w:val="28"/>
          <w:shd w:val="clear" w:color="auto" w:fill="FFFFFF"/>
          <w:lang w:val="uk-UA"/>
        </w:rPr>
        <w:t xml:space="preserve"> </w:t>
      </w:r>
    </w:p>
    <w:p w:rsidR="00B50047" w:rsidRDefault="00F339F5" w:rsidP="00D83C5B">
      <w:pPr>
        <w:pStyle w:val="rvps2"/>
        <w:shd w:val="clear" w:color="auto" w:fill="FFFFFF"/>
        <w:spacing w:before="0" w:beforeAutospacing="0" w:after="0" w:afterAutospacing="0"/>
        <w:jc w:val="center"/>
        <w:rPr>
          <w:b/>
          <w:sz w:val="28"/>
          <w:szCs w:val="28"/>
          <w:lang w:val="uk-UA"/>
        </w:rPr>
      </w:pPr>
      <w:r w:rsidRPr="00D83C5B">
        <w:rPr>
          <w:b/>
          <w:bCs/>
          <w:sz w:val="28"/>
          <w:szCs w:val="28"/>
          <w:shd w:val="clear" w:color="auto" w:fill="FFFFFF"/>
          <w:lang w:val="uk-UA"/>
        </w:rPr>
        <w:t xml:space="preserve">до </w:t>
      </w:r>
      <w:r w:rsidR="00D83C5B" w:rsidRPr="00D83C5B">
        <w:rPr>
          <w:b/>
          <w:sz w:val="28"/>
          <w:szCs w:val="28"/>
          <w:lang w:val="uk-UA"/>
        </w:rPr>
        <w:t>Методичних рекомендацій з бухгалтерського обліку нематеріальних активів суб</w:t>
      </w:r>
      <w:r w:rsidR="00C470C3" w:rsidRPr="00C470C3">
        <w:rPr>
          <w:b/>
          <w:sz w:val="28"/>
          <w:szCs w:val="28"/>
          <w:lang w:val="uk-UA"/>
        </w:rPr>
        <w:t>’</w:t>
      </w:r>
      <w:r w:rsidR="00D83C5B" w:rsidRPr="00D83C5B">
        <w:rPr>
          <w:b/>
          <w:sz w:val="28"/>
          <w:szCs w:val="28"/>
          <w:lang w:val="uk-UA"/>
        </w:rPr>
        <w:t>єктів державного сектору</w:t>
      </w:r>
    </w:p>
    <w:p w:rsidR="00D83C5B" w:rsidRDefault="00D83C5B" w:rsidP="00D83C5B">
      <w:pPr>
        <w:pStyle w:val="rvps2"/>
        <w:shd w:val="clear" w:color="auto" w:fill="FFFFFF"/>
        <w:spacing w:before="0" w:beforeAutospacing="0" w:after="0" w:afterAutospacing="0"/>
        <w:jc w:val="center"/>
        <w:rPr>
          <w:b/>
          <w:sz w:val="28"/>
          <w:szCs w:val="28"/>
          <w:lang w:val="uk-UA"/>
        </w:rPr>
      </w:pPr>
    </w:p>
    <w:p w:rsidR="00D83C5B" w:rsidRPr="00D83C5B" w:rsidRDefault="00D83C5B" w:rsidP="00D83C5B">
      <w:pPr>
        <w:pStyle w:val="rvps2"/>
        <w:shd w:val="clear" w:color="auto" w:fill="FFFFFF"/>
        <w:spacing w:before="0" w:beforeAutospacing="0" w:after="0" w:afterAutospacing="0"/>
        <w:jc w:val="center"/>
        <w:rPr>
          <w:sz w:val="28"/>
          <w:szCs w:val="28"/>
          <w:lang w:val="uk-UA"/>
        </w:rPr>
      </w:pPr>
    </w:p>
    <w:p w:rsidR="00B50047" w:rsidRPr="00D83C5B" w:rsidRDefault="00D83C5B" w:rsidP="00D83C5B">
      <w:pPr>
        <w:pStyle w:val="rvps2"/>
        <w:numPr>
          <w:ilvl w:val="0"/>
          <w:numId w:val="5"/>
        </w:numPr>
        <w:shd w:val="clear" w:color="auto" w:fill="FFFFFF"/>
        <w:tabs>
          <w:tab w:val="left" w:pos="851"/>
        </w:tabs>
        <w:spacing w:before="0" w:beforeAutospacing="0" w:after="0" w:afterAutospacing="0"/>
        <w:ind w:left="0" w:firstLine="567"/>
        <w:contextualSpacing/>
        <w:jc w:val="both"/>
        <w:rPr>
          <w:sz w:val="28"/>
          <w:szCs w:val="28"/>
          <w:lang w:val="uk-UA"/>
        </w:rPr>
      </w:pPr>
      <w:bookmarkStart w:id="0" w:name="n21"/>
      <w:bookmarkEnd w:id="0"/>
      <w:r>
        <w:rPr>
          <w:spacing w:val="-4"/>
          <w:sz w:val="28"/>
          <w:szCs w:val="28"/>
          <w:lang w:val="uk-UA"/>
        </w:rPr>
        <w:t xml:space="preserve">Абзац другий пункту І </w:t>
      </w:r>
      <w:hyperlink r:id="rId7" w:anchor="n47" w:tgtFrame="_blank">
        <w:r w:rsidR="00820787">
          <w:rPr>
            <w:rStyle w:val="af"/>
            <w:color w:val="auto"/>
            <w:sz w:val="28"/>
            <w:szCs w:val="28"/>
            <w:u w:val="none"/>
            <w:lang w:val="uk-UA"/>
          </w:rPr>
          <w:t>розділ</w:t>
        </w:r>
        <w:r>
          <w:rPr>
            <w:rStyle w:val="af"/>
            <w:color w:val="auto"/>
            <w:sz w:val="28"/>
            <w:szCs w:val="28"/>
            <w:u w:val="none"/>
            <w:lang w:val="uk-UA"/>
          </w:rPr>
          <w:t>у</w:t>
        </w:r>
        <w:r w:rsidR="00820787">
          <w:rPr>
            <w:rStyle w:val="af"/>
            <w:color w:val="auto"/>
            <w:sz w:val="28"/>
            <w:szCs w:val="28"/>
            <w:u w:val="none"/>
            <w:lang w:val="uk-UA"/>
          </w:rPr>
          <w:t xml:space="preserve"> І</w:t>
        </w:r>
      </w:hyperlink>
      <w:r>
        <w:rPr>
          <w:sz w:val="28"/>
          <w:szCs w:val="28"/>
          <w:lang w:val="uk-UA"/>
        </w:rPr>
        <w:t xml:space="preserve"> </w:t>
      </w:r>
      <w:r w:rsidR="00295863" w:rsidRPr="00D83C5B">
        <w:rPr>
          <w:spacing w:val="-4"/>
          <w:sz w:val="28"/>
          <w:szCs w:val="28"/>
          <w:lang w:val="uk-UA"/>
        </w:rPr>
        <w:t xml:space="preserve">після слів </w:t>
      </w:r>
      <w:r w:rsidR="00820787" w:rsidRPr="00D83C5B">
        <w:rPr>
          <w:spacing w:val="-4"/>
          <w:sz w:val="28"/>
          <w:szCs w:val="28"/>
          <w:lang w:val="uk-UA"/>
        </w:rPr>
        <w:t>«на гудвіл</w:t>
      </w:r>
      <w:r w:rsidR="00250E9D">
        <w:rPr>
          <w:spacing w:val="-4"/>
          <w:sz w:val="28"/>
          <w:szCs w:val="28"/>
          <w:lang w:val="uk-UA"/>
        </w:rPr>
        <w:t>,</w:t>
      </w:r>
      <w:r w:rsidR="00820787" w:rsidRPr="00D83C5B">
        <w:rPr>
          <w:spacing w:val="-4"/>
          <w:sz w:val="28"/>
          <w:szCs w:val="28"/>
          <w:lang w:val="uk-UA"/>
        </w:rPr>
        <w:t>»</w:t>
      </w:r>
      <w:r w:rsidR="00F339F5" w:rsidRPr="00D83C5B">
        <w:rPr>
          <w:spacing w:val="-4"/>
          <w:sz w:val="28"/>
          <w:szCs w:val="28"/>
          <w:lang w:val="uk-UA"/>
        </w:rPr>
        <w:t xml:space="preserve"> </w:t>
      </w:r>
      <w:r w:rsidR="00820787" w:rsidRPr="00D83C5B">
        <w:rPr>
          <w:spacing w:val="-4"/>
          <w:sz w:val="28"/>
          <w:szCs w:val="28"/>
          <w:lang w:val="uk-UA"/>
        </w:rPr>
        <w:t>доповнити словами «</w:t>
      </w:r>
      <w:r w:rsidR="00B35BDB" w:rsidRPr="00B35BDB">
        <w:rPr>
          <w:spacing w:val="-4"/>
          <w:sz w:val="28"/>
          <w:szCs w:val="28"/>
          <w:lang w:val="uk-UA"/>
        </w:rPr>
        <w:t>повноваження і права, наданні згідно із законодавством</w:t>
      </w:r>
      <w:r w:rsidR="00820787" w:rsidRPr="00D83C5B">
        <w:rPr>
          <w:spacing w:val="-4"/>
          <w:sz w:val="28"/>
          <w:szCs w:val="28"/>
          <w:lang w:val="uk-UA"/>
        </w:rPr>
        <w:t>,</w:t>
      </w:r>
      <w:r w:rsidR="00250E9D">
        <w:rPr>
          <w:spacing w:val="-4"/>
          <w:sz w:val="28"/>
          <w:szCs w:val="28"/>
          <w:lang w:val="uk-UA"/>
        </w:rPr>
        <w:t>».</w:t>
      </w:r>
    </w:p>
    <w:p w:rsidR="00B50047" w:rsidRDefault="00B50047" w:rsidP="00250E9D">
      <w:pPr>
        <w:pStyle w:val="rvps2"/>
        <w:shd w:val="clear" w:color="auto" w:fill="FFFFFF"/>
        <w:tabs>
          <w:tab w:val="left" w:pos="851"/>
        </w:tabs>
        <w:spacing w:before="0" w:beforeAutospacing="0" w:after="0" w:afterAutospacing="0"/>
        <w:jc w:val="both"/>
        <w:rPr>
          <w:sz w:val="28"/>
          <w:szCs w:val="28"/>
          <w:lang w:val="uk-UA"/>
        </w:rPr>
      </w:pPr>
    </w:p>
    <w:p w:rsidR="00B50047" w:rsidRDefault="00F339F5">
      <w:pPr>
        <w:pStyle w:val="rvps2"/>
        <w:numPr>
          <w:ilvl w:val="0"/>
          <w:numId w:val="5"/>
        </w:numPr>
        <w:shd w:val="clear" w:color="auto" w:fill="FFFFFF"/>
        <w:tabs>
          <w:tab w:val="left" w:pos="851"/>
        </w:tabs>
        <w:spacing w:before="0" w:beforeAutospacing="0" w:after="0" w:afterAutospacing="0"/>
        <w:ind w:left="0" w:firstLine="567"/>
        <w:contextualSpacing/>
        <w:jc w:val="both"/>
        <w:rPr>
          <w:sz w:val="28"/>
          <w:szCs w:val="28"/>
          <w:lang w:val="uk-UA"/>
        </w:rPr>
      </w:pPr>
      <w:bookmarkStart w:id="1" w:name="n22"/>
      <w:bookmarkStart w:id="2" w:name="n31"/>
      <w:bookmarkEnd w:id="1"/>
      <w:bookmarkEnd w:id="2"/>
      <w:r>
        <w:rPr>
          <w:sz w:val="28"/>
          <w:szCs w:val="28"/>
          <w:lang w:val="uk-UA"/>
        </w:rPr>
        <w:t xml:space="preserve">У </w:t>
      </w:r>
      <w:hyperlink r:id="rId8" w:anchor="n47" w:tgtFrame="_blank">
        <w:r>
          <w:rPr>
            <w:rStyle w:val="af"/>
            <w:color w:val="auto"/>
            <w:sz w:val="28"/>
            <w:szCs w:val="28"/>
            <w:u w:val="none"/>
            <w:lang w:val="uk-UA"/>
          </w:rPr>
          <w:t>розділі ІІ</w:t>
        </w:r>
      </w:hyperlink>
      <w:r>
        <w:rPr>
          <w:sz w:val="28"/>
          <w:szCs w:val="28"/>
          <w:lang w:val="uk-UA"/>
        </w:rPr>
        <w:t>:</w:t>
      </w:r>
    </w:p>
    <w:p w:rsidR="00B50047" w:rsidRPr="00DD470E" w:rsidRDefault="00B50047" w:rsidP="00DD470E">
      <w:pPr>
        <w:pStyle w:val="rvps2"/>
        <w:shd w:val="clear" w:color="auto" w:fill="FFFFFF"/>
        <w:tabs>
          <w:tab w:val="left" w:pos="851"/>
        </w:tabs>
        <w:spacing w:before="0" w:beforeAutospacing="0" w:after="0" w:afterAutospacing="0"/>
        <w:jc w:val="both"/>
        <w:rPr>
          <w:spacing w:val="-4"/>
          <w:sz w:val="28"/>
          <w:szCs w:val="28"/>
          <w:lang w:val="uk-UA"/>
        </w:rPr>
      </w:pPr>
    </w:p>
    <w:p w:rsidR="00DD45DE" w:rsidRDefault="00820787" w:rsidP="00DD45DE">
      <w:pPr>
        <w:pStyle w:val="rvps2"/>
        <w:numPr>
          <w:ilvl w:val="0"/>
          <w:numId w:val="15"/>
        </w:numPr>
        <w:shd w:val="clear" w:color="auto" w:fill="FFFFFF"/>
        <w:tabs>
          <w:tab w:val="left" w:pos="851"/>
        </w:tabs>
        <w:spacing w:before="0" w:beforeAutospacing="0" w:after="0" w:afterAutospacing="0"/>
        <w:jc w:val="both"/>
        <w:rPr>
          <w:spacing w:val="-4"/>
          <w:sz w:val="28"/>
          <w:szCs w:val="28"/>
          <w:lang w:val="uk-UA"/>
        </w:rPr>
      </w:pPr>
      <w:bookmarkStart w:id="3" w:name="n32"/>
      <w:bookmarkEnd w:id="3"/>
      <w:r w:rsidRPr="00DD470E">
        <w:rPr>
          <w:spacing w:val="-4"/>
          <w:sz w:val="28"/>
          <w:szCs w:val="28"/>
          <w:lang w:val="uk-UA"/>
        </w:rPr>
        <w:t>у</w:t>
      </w:r>
      <w:r w:rsidR="00F339F5" w:rsidRPr="00DD470E">
        <w:rPr>
          <w:spacing w:val="-4"/>
          <w:sz w:val="28"/>
          <w:szCs w:val="28"/>
          <w:lang w:val="uk-UA"/>
        </w:rPr>
        <w:t xml:space="preserve"> </w:t>
      </w:r>
      <w:hyperlink r:id="rId9" w:anchor="n57" w:tgtFrame="_blank">
        <w:r w:rsidRPr="00DD470E">
          <w:rPr>
            <w:spacing w:val="-4"/>
            <w:sz w:val="28"/>
            <w:szCs w:val="28"/>
            <w:lang w:val="uk-UA"/>
          </w:rPr>
          <w:t xml:space="preserve">пункті </w:t>
        </w:r>
        <w:r w:rsidR="00DD470E" w:rsidRPr="00DD470E">
          <w:rPr>
            <w:spacing w:val="-4"/>
            <w:sz w:val="28"/>
            <w:szCs w:val="28"/>
            <w:lang w:val="uk-UA"/>
          </w:rPr>
          <w:t>1</w:t>
        </w:r>
      </w:hyperlink>
      <w:r w:rsidR="00DD45DE">
        <w:rPr>
          <w:spacing w:val="-4"/>
          <w:sz w:val="28"/>
          <w:szCs w:val="28"/>
          <w:lang w:val="uk-UA"/>
        </w:rPr>
        <w:t>:</w:t>
      </w:r>
    </w:p>
    <w:p w:rsidR="00DD45DE" w:rsidRDefault="00DD45DE" w:rsidP="00DD45DE">
      <w:pPr>
        <w:pStyle w:val="rvps2"/>
        <w:shd w:val="clear" w:color="auto" w:fill="FFFFFF"/>
        <w:tabs>
          <w:tab w:val="left" w:pos="851"/>
        </w:tabs>
        <w:spacing w:before="0" w:beforeAutospacing="0" w:after="0" w:afterAutospacing="0"/>
        <w:ind w:left="567"/>
        <w:jc w:val="both"/>
        <w:rPr>
          <w:spacing w:val="-4"/>
          <w:sz w:val="28"/>
          <w:szCs w:val="28"/>
          <w:lang w:val="uk-UA"/>
        </w:rPr>
      </w:pPr>
      <w:r w:rsidRPr="00DD470E">
        <w:rPr>
          <w:spacing w:val="-4"/>
          <w:sz w:val="28"/>
          <w:szCs w:val="28"/>
          <w:lang w:val="uk-UA"/>
        </w:rPr>
        <w:t>після слів «від інших активів);</w:t>
      </w:r>
      <w:r>
        <w:rPr>
          <w:spacing w:val="-4"/>
          <w:sz w:val="28"/>
          <w:szCs w:val="28"/>
          <w:lang w:val="uk-UA"/>
        </w:rPr>
        <w:t>» доповнити словом «</w:t>
      </w:r>
      <w:r w:rsidRPr="00DD470E">
        <w:rPr>
          <w:spacing w:val="-4"/>
          <w:sz w:val="28"/>
          <w:szCs w:val="28"/>
          <w:lang w:val="uk-UA"/>
        </w:rPr>
        <w:t>або</w:t>
      </w:r>
      <w:r>
        <w:rPr>
          <w:spacing w:val="-4"/>
          <w:sz w:val="28"/>
          <w:szCs w:val="28"/>
          <w:lang w:val="uk-UA"/>
        </w:rPr>
        <w:t>»;</w:t>
      </w:r>
    </w:p>
    <w:p w:rsidR="00DD45DE" w:rsidRDefault="00DD45DE" w:rsidP="00DD45DE">
      <w:pPr>
        <w:pStyle w:val="rvps2"/>
        <w:shd w:val="clear" w:color="auto" w:fill="FFFFFF"/>
        <w:tabs>
          <w:tab w:val="left" w:pos="851"/>
        </w:tabs>
        <w:spacing w:before="0" w:beforeAutospacing="0" w:after="0" w:afterAutospacing="0"/>
        <w:ind w:left="567"/>
        <w:jc w:val="both"/>
        <w:rPr>
          <w:spacing w:val="-4"/>
          <w:sz w:val="28"/>
          <w:szCs w:val="28"/>
          <w:lang w:val="uk-UA"/>
        </w:rPr>
      </w:pPr>
      <w:r>
        <w:rPr>
          <w:spacing w:val="-4"/>
          <w:sz w:val="28"/>
          <w:szCs w:val="28"/>
          <w:lang w:val="uk-UA"/>
        </w:rPr>
        <w:t>після абзацу першого доповнити абзацом другим такого змісту:</w:t>
      </w:r>
    </w:p>
    <w:p w:rsidR="00B50047" w:rsidRPr="00DD470E" w:rsidRDefault="00DD45DE" w:rsidP="00DD45DE">
      <w:pPr>
        <w:pStyle w:val="rvps2"/>
        <w:shd w:val="clear" w:color="auto" w:fill="FFFFFF"/>
        <w:tabs>
          <w:tab w:val="left" w:pos="567"/>
        </w:tabs>
        <w:spacing w:before="0" w:beforeAutospacing="0" w:after="0" w:afterAutospacing="0"/>
        <w:jc w:val="both"/>
        <w:rPr>
          <w:spacing w:val="-4"/>
          <w:sz w:val="28"/>
          <w:szCs w:val="28"/>
          <w:lang w:val="uk-UA"/>
        </w:rPr>
      </w:pPr>
      <w:r>
        <w:rPr>
          <w:spacing w:val="-4"/>
          <w:sz w:val="28"/>
          <w:szCs w:val="28"/>
          <w:lang w:val="uk-UA"/>
        </w:rPr>
        <w:tab/>
        <w:t>«</w:t>
      </w:r>
      <w:r w:rsidR="00DD470E" w:rsidRPr="00DD470E">
        <w:rPr>
          <w:spacing w:val="-4"/>
          <w:sz w:val="28"/>
          <w:szCs w:val="28"/>
          <w:lang w:val="uk-UA"/>
        </w:rPr>
        <w:t>виникає внаслідок угод, які мають обов’язкову силу незалежно від того, чи можуть вони бути передані або відокремлені від суб’єкта державного сектора чи від інших прав та зобов’язань;</w:t>
      </w:r>
      <w:r w:rsidR="00F339F5" w:rsidRPr="00DD470E">
        <w:rPr>
          <w:spacing w:val="-4"/>
          <w:sz w:val="28"/>
          <w:szCs w:val="28"/>
          <w:lang w:val="uk-UA"/>
        </w:rPr>
        <w:t>»;</w:t>
      </w:r>
    </w:p>
    <w:p w:rsidR="00DD45DE" w:rsidRPr="00B77DA0" w:rsidRDefault="00DD45DE" w:rsidP="00DD45DE">
      <w:pPr>
        <w:pStyle w:val="rvps2"/>
        <w:shd w:val="clear" w:color="auto" w:fill="FFFFFF"/>
        <w:tabs>
          <w:tab w:val="left" w:pos="851"/>
        </w:tabs>
        <w:spacing w:before="0" w:beforeAutospacing="0" w:after="0" w:afterAutospacing="0"/>
        <w:ind w:firstLine="567"/>
        <w:jc w:val="both"/>
        <w:rPr>
          <w:spacing w:val="-4"/>
          <w:sz w:val="28"/>
          <w:szCs w:val="28"/>
          <w:lang w:val="uk-UA"/>
        </w:rPr>
      </w:pPr>
      <w:r w:rsidRPr="00B77DA0">
        <w:rPr>
          <w:spacing w:val="-4"/>
          <w:sz w:val="28"/>
          <w:szCs w:val="28"/>
          <w:lang w:val="uk-UA"/>
        </w:rPr>
        <w:t>У зв’язку із цим абзац другий вважати абзацом третім;</w:t>
      </w:r>
    </w:p>
    <w:p w:rsidR="00B50047" w:rsidRDefault="00B50047">
      <w:pPr>
        <w:pStyle w:val="rvps2"/>
        <w:shd w:val="clear" w:color="auto" w:fill="FFFFFF"/>
        <w:tabs>
          <w:tab w:val="left" w:pos="851"/>
        </w:tabs>
        <w:spacing w:before="0" w:beforeAutospacing="0" w:after="0" w:afterAutospacing="0"/>
        <w:ind w:firstLine="567"/>
        <w:jc w:val="both"/>
        <w:rPr>
          <w:sz w:val="28"/>
          <w:szCs w:val="28"/>
          <w:lang w:val="uk-UA"/>
        </w:rPr>
      </w:pPr>
    </w:p>
    <w:p w:rsidR="00DD45DE" w:rsidRDefault="00B331D6" w:rsidP="00DD45DE">
      <w:pPr>
        <w:pStyle w:val="rvps2"/>
        <w:numPr>
          <w:ilvl w:val="0"/>
          <w:numId w:val="15"/>
        </w:numPr>
        <w:shd w:val="clear" w:color="auto" w:fill="FFFFFF"/>
        <w:tabs>
          <w:tab w:val="left" w:pos="851"/>
        </w:tabs>
        <w:spacing w:before="0" w:beforeAutospacing="0" w:after="0" w:afterAutospacing="0"/>
        <w:jc w:val="both"/>
        <w:rPr>
          <w:spacing w:val="-4"/>
          <w:sz w:val="28"/>
          <w:szCs w:val="28"/>
          <w:lang w:val="uk-UA"/>
        </w:rPr>
      </w:pPr>
      <w:bookmarkStart w:id="4" w:name="n35"/>
      <w:bookmarkStart w:id="5" w:name="n43"/>
      <w:bookmarkEnd w:id="4"/>
      <w:bookmarkEnd w:id="5"/>
      <w:r w:rsidRPr="003B1C33">
        <w:rPr>
          <w:spacing w:val="-4"/>
          <w:sz w:val="28"/>
          <w:szCs w:val="28"/>
          <w:lang w:val="uk-UA"/>
        </w:rPr>
        <w:t xml:space="preserve">у </w:t>
      </w:r>
      <w:r w:rsidR="00DD45DE">
        <w:rPr>
          <w:spacing w:val="-4"/>
          <w:sz w:val="28"/>
          <w:szCs w:val="28"/>
          <w:lang w:val="uk-UA"/>
        </w:rPr>
        <w:t>пункті 3:</w:t>
      </w:r>
    </w:p>
    <w:p w:rsidR="00B50047" w:rsidRPr="003B1C33" w:rsidRDefault="00DD45DE" w:rsidP="00DD45DE">
      <w:pPr>
        <w:pStyle w:val="rvps2"/>
        <w:shd w:val="clear" w:color="auto" w:fill="FFFFFF"/>
        <w:tabs>
          <w:tab w:val="left" w:pos="567"/>
        </w:tabs>
        <w:spacing w:before="0" w:beforeAutospacing="0" w:after="0" w:afterAutospacing="0"/>
        <w:jc w:val="both"/>
        <w:rPr>
          <w:spacing w:val="-4"/>
          <w:sz w:val="28"/>
          <w:szCs w:val="28"/>
          <w:lang w:val="uk-UA"/>
        </w:rPr>
      </w:pPr>
      <w:r w:rsidRPr="00B35BDB">
        <w:rPr>
          <w:lang w:val="ru-RU"/>
        </w:rPr>
        <w:tab/>
      </w:r>
      <w:r>
        <w:rPr>
          <w:lang w:val="uk-UA"/>
        </w:rPr>
        <w:t xml:space="preserve">у </w:t>
      </w:r>
      <w:hyperlink r:id="rId10" w:anchor="n86" w:tgtFrame="_blank">
        <w:r w:rsidR="00F339F5" w:rsidRPr="003B1C33">
          <w:rPr>
            <w:spacing w:val="-4"/>
            <w:sz w:val="28"/>
            <w:szCs w:val="28"/>
            <w:lang w:val="uk-UA"/>
          </w:rPr>
          <w:t>абзац</w:t>
        </w:r>
        <w:r w:rsidR="00B331D6" w:rsidRPr="003B1C33">
          <w:rPr>
            <w:spacing w:val="-4"/>
            <w:sz w:val="28"/>
            <w:szCs w:val="28"/>
            <w:lang w:val="uk-UA"/>
          </w:rPr>
          <w:t>і</w:t>
        </w:r>
        <w:r w:rsidR="00F339F5" w:rsidRPr="003B1C33">
          <w:rPr>
            <w:spacing w:val="-4"/>
            <w:sz w:val="28"/>
            <w:szCs w:val="28"/>
            <w:lang w:val="uk-UA"/>
          </w:rPr>
          <w:t xml:space="preserve"> </w:t>
        </w:r>
        <w:r w:rsidR="00B331D6" w:rsidRPr="003B1C33">
          <w:rPr>
            <w:spacing w:val="-4"/>
            <w:sz w:val="28"/>
            <w:szCs w:val="28"/>
            <w:lang w:val="uk-UA"/>
          </w:rPr>
          <w:t>другому</w:t>
        </w:r>
      </w:hyperlink>
      <w:r w:rsidR="00F339F5" w:rsidRPr="003B1C33">
        <w:rPr>
          <w:spacing w:val="-4"/>
          <w:sz w:val="28"/>
          <w:szCs w:val="28"/>
          <w:lang w:val="uk-UA"/>
        </w:rPr>
        <w:t xml:space="preserve"> </w:t>
      </w:r>
      <w:r w:rsidR="00B331D6" w:rsidRPr="003B1C33">
        <w:rPr>
          <w:spacing w:val="-4"/>
          <w:sz w:val="28"/>
          <w:szCs w:val="28"/>
          <w:lang w:val="uk-UA"/>
        </w:rPr>
        <w:t>слова «</w:t>
      </w:r>
      <w:r w:rsidR="003B1C33" w:rsidRPr="003B1C33">
        <w:rPr>
          <w:spacing w:val="-4"/>
          <w:sz w:val="28"/>
          <w:szCs w:val="28"/>
          <w:lang w:val="uk-UA"/>
        </w:rPr>
        <w:t>та суміжні з ним» замінити словами «</w:t>
      </w:r>
      <w:r w:rsidR="003B1C33">
        <w:rPr>
          <w:spacing w:val="-4"/>
          <w:sz w:val="28"/>
          <w:szCs w:val="28"/>
          <w:lang w:val="uk-UA"/>
        </w:rPr>
        <w:t xml:space="preserve">право </w:t>
      </w:r>
      <w:r w:rsidR="008D7092">
        <w:rPr>
          <w:spacing w:val="-4"/>
          <w:sz w:val="28"/>
          <w:szCs w:val="28"/>
          <w:lang w:val="uk-UA"/>
        </w:rPr>
        <w:t>та/або</w:t>
      </w:r>
      <w:r>
        <w:rPr>
          <w:spacing w:val="-4"/>
          <w:sz w:val="28"/>
          <w:szCs w:val="28"/>
          <w:lang w:val="uk-UA"/>
        </w:rPr>
        <w:t xml:space="preserve"> </w:t>
      </w:r>
      <w:r w:rsidR="003B1C33" w:rsidRPr="003B1C33">
        <w:rPr>
          <w:spacing w:val="-4"/>
          <w:sz w:val="28"/>
          <w:szCs w:val="28"/>
          <w:lang w:val="uk-UA"/>
        </w:rPr>
        <w:t>суміжні»</w:t>
      </w:r>
      <w:r w:rsidR="003B1C33">
        <w:rPr>
          <w:spacing w:val="-4"/>
          <w:sz w:val="28"/>
          <w:szCs w:val="28"/>
          <w:lang w:val="uk-UA"/>
        </w:rPr>
        <w:t>;</w:t>
      </w:r>
    </w:p>
    <w:p w:rsidR="00B50047" w:rsidRDefault="0094387D">
      <w:pPr>
        <w:pStyle w:val="rvps2"/>
        <w:shd w:val="clear" w:color="auto" w:fill="FFFFFF"/>
        <w:tabs>
          <w:tab w:val="left" w:pos="851"/>
        </w:tabs>
        <w:spacing w:before="0" w:beforeAutospacing="0" w:after="0" w:afterAutospacing="0"/>
        <w:ind w:firstLine="567"/>
        <w:jc w:val="both"/>
        <w:rPr>
          <w:spacing w:val="-4"/>
          <w:sz w:val="28"/>
          <w:szCs w:val="28"/>
          <w:lang w:val="uk-UA"/>
        </w:rPr>
      </w:pPr>
      <w:r>
        <w:rPr>
          <w:sz w:val="28"/>
          <w:szCs w:val="28"/>
          <w:lang w:val="uk-UA"/>
        </w:rPr>
        <w:t xml:space="preserve">у абзаці </w:t>
      </w:r>
      <w:r w:rsidRPr="00C1014B">
        <w:rPr>
          <w:sz w:val="28"/>
          <w:szCs w:val="28"/>
          <w:lang w:val="uk-UA"/>
        </w:rPr>
        <w:t xml:space="preserve">четвертому </w:t>
      </w:r>
      <w:r w:rsidRPr="00C1014B">
        <w:rPr>
          <w:spacing w:val="-4"/>
          <w:sz w:val="28"/>
          <w:szCs w:val="28"/>
          <w:lang w:val="uk-UA"/>
        </w:rPr>
        <w:t>слова «знаки для товарів і послуг (товарні знаки, торгові марки,» замінити словами «торговельні марки ( »;</w:t>
      </w:r>
    </w:p>
    <w:p w:rsidR="0094387D" w:rsidRPr="0094387D" w:rsidRDefault="0094387D">
      <w:pPr>
        <w:pStyle w:val="rvps2"/>
        <w:shd w:val="clear" w:color="auto" w:fill="FFFFFF"/>
        <w:tabs>
          <w:tab w:val="left" w:pos="851"/>
        </w:tabs>
        <w:spacing w:before="0" w:beforeAutospacing="0" w:after="0" w:afterAutospacing="0"/>
        <w:ind w:firstLine="567"/>
        <w:jc w:val="both"/>
        <w:rPr>
          <w:spacing w:val="-4"/>
          <w:sz w:val="28"/>
          <w:szCs w:val="28"/>
          <w:lang w:val="ru-RU"/>
        </w:rPr>
      </w:pPr>
    </w:p>
    <w:p w:rsidR="00B50047" w:rsidRPr="001F123F" w:rsidRDefault="00F339F5">
      <w:pPr>
        <w:pStyle w:val="rvps2"/>
        <w:shd w:val="clear" w:color="auto" w:fill="FFFFFF"/>
        <w:tabs>
          <w:tab w:val="left" w:pos="851"/>
        </w:tabs>
        <w:spacing w:before="0" w:beforeAutospacing="0" w:after="0" w:afterAutospacing="0"/>
        <w:ind w:firstLine="567"/>
        <w:jc w:val="both"/>
        <w:rPr>
          <w:spacing w:val="-4"/>
          <w:sz w:val="28"/>
          <w:szCs w:val="28"/>
          <w:lang w:val="uk-UA"/>
        </w:rPr>
      </w:pPr>
      <w:bookmarkStart w:id="6" w:name="n45"/>
      <w:bookmarkStart w:id="7" w:name="n50"/>
      <w:bookmarkEnd w:id="6"/>
      <w:bookmarkEnd w:id="7"/>
      <w:r>
        <w:rPr>
          <w:sz w:val="28"/>
          <w:szCs w:val="28"/>
          <w:lang w:val="uk-UA"/>
        </w:rPr>
        <w:t>3</w:t>
      </w:r>
      <w:r w:rsidRPr="001F123F">
        <w:rPr>
          <w:sz w:val="28"/>
          <w:szCs w:val="28"/>
          <w:lang w:val="uk-UA"/>
        </w:rPr>
        <w:t xml:space="preserve">) </w:t>
      </w:r>
      <w:r w:rsidR="00261AB8">
        <w:rPr>
          <w:sz w:val="28"/>
          <w:szCs w:val="28"/>
          <w:lang w:val="uk-UA"/>
        </w:rPr>
        <w:t xml:space="preserve">у </w:t>
      </w:r>
      <w:hyperlink r:id="rId11" w:anchor="n102" w:tgtFrame="_blank">
        <w:r w:rsidRPr="001F123F">
          <w:rPr>
            <w:spacing w:val="-4"/>
            <w:sz w:val="28"/>
            <w:szCs w:val="28"/>
            <w:lang w:val="uk-UA"/>
          </w:rPr>
          <w:t>пункт</w:t>
        </w:r>
        <w:r w:rsidR="001F123F" w:rsidRPr="001F123F">
          <w:rPr>
            <w:spacing w:val="-4"/>
            <w:sz w:val="28"/>
            <w:szCs w:val="28"/>
            <w:lang w:val="uk-UA"/>
          </w:rPr>
          <w:t>і</w:t>
        </w:r>
        <w:r w:rsidRPr="001F123F">
          <w:rPr>
            <w:spacing w:val="-4"/>
            <w:sz w:val="28"/>
            <w:szCs w:val="28"/>
            <w:lang w:val="uk-UA"/>
          </w:rPr>
          <w:t xml:space="preserve"> </w:t>
        </w:r>
        <w:r w:rsidR="001D6660">
          <w:rPr>
            <w:spacing w:val="-4"/>
            <w:sz w:val="28"/>
            <w:szCs w:val="28"/>
            <w:lang w:val="uk-UA"/>
          </w:rPr>
          <w:t>5</w:t>
        </w:r>
      </w:hyperlink>
      <w:r w:rsidRPr="001F123F">
        <w:rPr>
          <w:spacing w:val="-4"/>
          <w:sz w:val="28"/>
          <w:szCs w:val="28"/>
          <w:lang w:val="uk-UA"/>
        </w:rPr>
        <w:t xml:space="preserve"> </w:t>
      </w:r>
      <w:r w:rsidR="001F123F" w:rsidRPr="001F123F">
        <w:rPr>
          <w:spacing w:val="-4"/>
          <w:sz w:val="28"/>
          <w:szCs w:val="28"/>
          <w:lang w:val="uk-UA"/>
        </w:rPr>
        <w:t xml:space="preserve">абзац </w:t>
      </w:r>
      <w:r w:rsidR="001D6660">
        <w:rPr>
          <w:spacing w:val="-4"/>
          <w:sz w:val="28"/>
          <w:szCs w:val="28"/>
          <w:lang w:val="uk-UA"/>
        </w:rPr>
        <w:t>шостий</w:t>
      </w:r>
      <w:r w:rsidR="001F123F" w:rsidRPr="001F123F">
        <w:rPr>
          <w:spacing w:val="-4"/>
          <w:sz w:val="28"/>
          <w:szCs w:val="28"/>
          <w:lang w:val="uk-UA"/>
        </w:rPr>
        <w:t xml:space="preserve"> </w:t>
      </w:r>
      <w:r w:rsidRPr="001F123F">
        <w:rPr>
          <w:spacing w:val="-4"/>
          <w:sz w:val="28"/>
          <w:szCs w:val="28"/>
          <w:lang w:val="uk-UA"/>
        </w:rPr>
        <w:t>викласти в такій редакції:</w:t>
      </w:r>
    </w:p>
    <w:p w:rsidR="001260F2" w:rsidRPr="001260F2" w:rsidRDefault="00F339F5" w:rsidP="001260F2">
      <w:pPr>
        <w:pStyle w:val="rvps2"/>
        <w:shd w:val="clear" w:color="auto" w:fill="FFFFFF"/>
        <w:tabs>
          <w:tab w:val="left" w:pos="851"/>
        </w:tabs>
        <w:spacing w:before="0" w:beforeAutospacing="0" w:after="0" w:afterAutospacing="0"/>
        <w:ind w:firstLine="567"/>
        <w:jc w:val="both"/>
        <w:rPr>
          <w:sz w:val="28"/>
          <w:szCs w:val="28"/>
          <w:lang w:val="uk-UA"/>
        </w:rPr>
      </w:pPr>
      <w:bookmarkStart w:id="8" w:name="n51"/>
      <w:bookmarkEnd w:id="8"/>
      <w:r w:rsidRPr="001F123F">
        <w:rPr>
          <w:spacing w:val="-4"/>
          <w:sz w:val="28"/>
          <w:szCs w:val="28"/>
          <w:lang w:val="uk-UA"/>
        </w:rPr>
        <w:t>«</w:t>
      </w:r>
      <w:r w:rsidR="001F123F" w:rsidRPr="001F123F">
        <w:rPr>
          <w:spacing w:val="-4"/>
          <w:sz w:val="28"/>
          <w:szCs w:val="28"/>
          <w:lang w:val="uk-UA"/>
        </w:rPr>
        <w:t>справедлива вартість у разі о</w:t>
      </w:r>
      <w:r w:rsidR="00DD45DE">
        <w:rPr>
          <w:spacing w:val="-4"/>
          <w:sz w:val="28"/>
          <w:szCs w:val="28"/>
          <w:lang w:val="uk-UA"/>
        </w:rPr>
        <w:t>тримання нематеріального активу</w:t>
      </w:r>
      <w:r w:rsidR="001F123F" w:rsidRPr="001F123F">
        <w:rPr>
          <w:spacing w:val="-4"/>
          <w:sz w:val="28"/>
          <w:szCs w:val="28"/>
          <w:lang w:val="uk-UA"/>
        </w:rPr>
        <w:t xml:space="preserve"> в результаті обміну на </w:t>
      </w:r>
      <w:r w:rsidR="001F123F" w:rsidRPr="001260F2">
        <w:rPr>
          <w:sz w:val="28"/>
          <w:szCs w:val="28"/>
          <w:lang w:val="uk-UA"/>
        </w:rPr>
        <w:t>інший актив згідно із законодавством.»</w:t>
      </w:r>
      <w:r w:rsidR="007E6F22" w:rsidRPr="001260F2">
        <w:rPr>
          <w:sz w:val="28"/>
          <w:szCs w:val="28"/>
          <w:lang w:val="uk-UA"/>
        </w:rPr>
        <w:t>;</w:t>
      </w:r>
    </w:p>
    <w:p w:rsidR="001260F2" w:rsidRPr="001260F2" w:rsidRDefault="001260F2" w:rsidP="001260F2">
      <w:pPr>
        <w:pStyle w:val="rvps2"/>
        <w:shd w:val="clear" w:color="auto" w:fill="FFFFFF"/>
        <w:tabs>
          <w:tab w:val="left" w:pos="851"/>
        </w:tabs>
        <w:spacing w:before="0" w:beforeAutospacing="0" w:after="0" w:afterAutospacing="0"/>
        <w:ind w:firstLine="567"/>
        <w:jc w:val="both"/>
        <w:rPr>
          <w:sz w:val="28"/>
          <w:szCs w:val="28"/>
          <w:lang w:val="uk-UA"/>
        </w:rPr>
      </w:pPr>
    </w:p>
    <w:p w:rsidR="00261AB8" w:rsidRPr="001260F2" w:rsidRDefault="00261AB8" w:rsidP="001260F2">
      <w:pPr>
        <w:pStyle w:val="rvps2"/>
        <w:shd w:val="clear" w:color="auto" w:fill="FFFFFF"/>
        <w:tabs>
          <w:tab w:val="left" w:pos="851"/>
        </w:tabs>
        <w:spacing w:before="0" w:beforeAutospacing="0" w:after="0" w:afterAutospacing="0"/>
        <w:ind w:firstLine="567"/>
        <w:jc w:val="both"/>
        <w:rPr>
          <w:sz w:val="28"/>
          <w:szCs w:val="28"/>
          <w:lang w:val="uk-UA"/>
        </w:rPr>
      </w:pPr>
      <w:r w:rsidRPr="001260F2">
        <w:rPr>
          <w:sz w:val="28"/>
          <w:szCs w:val="28"/>
          <w:lang w:val="uk-UA"/>
        </w:rPr>
        <w:t xml:space="preserve">4) пункт </w:t>
      </w:r>
      <w:r w:rsidR="001D6660" w:rsidRPr="001260F2">
        <w:rPr>
          <w:sz w:val="28"/>
          <w:szCs w:val="28"/>
          <w:lang w:val="uk-UA"/>
        </w:rPr>
        <w:t>7</w:t>
      </w:r>
      <w:r w:rsidRPr="001260F2">
        <w:rPr>
          <w:sz w:val="28"/>
          <w:szCs w:val="28"/>
          <w:lang w:val="uk-UA"/>
        </w:rPr>
        <w:t xml:space="preserve"> викласти у такій редакції: </w:t>
      </w:r>
    </w:p>
    <w:p w:rsidR="00261AB8" w:rsidRDefault="00261AB8" w:rsidP="001260F2">
      <w:pPr>
        <w:pStyle w:val="rvps2"/>
        <w:shd w:val="clear" w:color="auto" w:fill="FFFFFF"/>
        <w:tabs>
          <w:tab w:val="left" w:pos="851"/>
        </w:tabs>
        <w:spacing w:before="0" w:beforeAutospacing="0" w:after="0" w:afterAutospacing="0"/>
        <w:ind w:firstLine="567"/>
        <w:jc w:val="both"/>
        <w:rPr>
          <w:spacing w:val="-4"/>
          <w:sz w:val="28"/>
          <w:szCs w:val="28"/>
          <w:lang w:val="uk-UA"/>
        </w:rPr>
      </w:pPr>
      <w:r w:rsidRPr="001260F2">
        <w:rPr>
          <w:sz w:val="28"/>
          <w:szCs w:val="28"/>
          <w:lang w:val="uk-UA"/>
        </w:rPr>
        <w:t>«</w:t>
      </w:r>
      <w:r w:rsidR="008D7092">
        <w:rPr>
          <w:sz w:val="28"/>
          <w:szCs w:val="28"/>
          <w:lang w:val="uk-UA"/>
        </w:rPr>
        <w:t>7. Первісною вартістю об</w:t>
      </w:r>
      <w:r w:rsidR="008D7092" w:rsidRPr="001260F2">
        <w:rPr>
          <w:sz w:val="28"/>
          <w:szCs w:val="28"/>
          <w:lang w:val="uk-UA"/>
        </w:rPr>
        <w:t>’єкта</w:t>
      </w:r>
      <w:r w:rsidR="001D6660" w:rsidRPr="001260F2">
        <w:rPr>
          <w:sz w:val="28"/>
          <w:szCs w:val="28"/>
          <w:lang w:val="uk-UA"/>
        </w:rPr>
        <w:t xml:space="preserve"> нематеріальних активів, отриманого у результаті обміну на інший актив, згідно з законодавством, є його справедлива вартість на дату оприбуткування. Якщо справедливу</w:t>
      </w:r>
      <w:r w:rsidR="001D6660" w:rsidRPr="001D6660">
        <w:rPr>
          <w:spacing w:val="-4"/>
          <w:sz w:val="28"/>
          <w:szCs w:val="28"/>
          <w:lang w:val="uk-UA"/>
        </w:rPr>
        <w:t xml:space="preserve"> вартість отриманого або переданого об</w:t>
      </w:r>
      <w:r w:rsidR="008D7092" w:rsidRPr="001260F2">
        <w:rPr>
          <w:sz w:val="28"/>
          <w:szCs w:val="28"/>
          <w:lang w:val="uk-UA"/>
        </w:rPr>
        <w:t>’</w:t>
      </w:r>
      <w:r w:rsidR="001D6660" w:rsidRPr="001D6660">
        <w:rPr>
          <w:spacing w:val="-4"/>
          <w:sz w:val="28"/>
          <w:szCs w:val="28"/>
          <w:lang w:val="uk-UA"/>
        </w:rPr>
        <w:t xml:space="preserve">єкта нематеріальних активів визначити неможливо, то первісною </w:t>
      </w:r>
      <w:r w:rsidR="001D6660" w:rsidRPr="001D6660">
        <w:rPr>
          <w:spacing w:val="-4"/>
          <w:sz w:val="28"/>
          <w:szCs w:val="28"/>
          <w:lang w:val="uk-UA"/>
        </w:rPr>
        <w:lastRenderedPageBreak/>
        <w:t>вартістю отриманого об</w:t>
      </w:r>
      <w:r w:rsidR="008D7092" w:rsidRPr="001260F2">
        <w:rPr>
          <w:sz w:val="28"/>
          <w:szCs w:val="28"/>
          <w:lang w:val="uk-UA"/>
        </w:rPr>
        <w:t>’</w:t>
      </w:r>
      <w:r w:rsidR="001D6660" w:rsidRPr="001D6660">
        <w:rPr>
          <w:spacing w:val="-4"/>
          <w:sz w:val="28"/>
          <w:szCs w:val="28"/>
          <w:lang w:val="uk-UA"/>
        </w:rPr>
        <w:t xml:space="preserve">єкта нематеріальних активів є первісна (переоцінена) вартість переданого активу з урахуванням суми </w:t>
      </w:r>
      <w:r w:rsidR="008D7092">
        <w:rPr>
          <w:spacing w:val="-4"/>
          <w:sz w:val="28"/>
          <w:szCs w:val="28"/>
          <w:lang w:val="uk-UA"/>
        </w:rPr>
        <w:t>накопиченої амортизації</w:t>
      </w:r>
      <w:r w:rsidR="001D6660" w:rsidRPr="001D6660">
        <w:rPr>
          <w:spacing w:val="-4"/>
          <w:sz w:val="28"/>
          <w:szCs w:val="28"/>
          <w:lang w:val="uk-UA"/>
        </w:rPr>
        <w:t>.</w:t>
      </w:r>
      <w:r w:rsidRPr="00261AB8">
        <w:rPr>
          <w:spacing w:val="-4"/>
          <w:sz w:val="28"/>
          <w:szCs w:val="28"/>
          <w:lang w:val="uk-UA"/>
        </w:rPr>
        <w:t>»</w:t>
      </w:r>
      <w:r w:rsidR="007E6F22">
        <w:rPr>
          <w:spacing w:val="-4"/>
          <w:sz w:val="28"/>
          <w:szCs w:val="28"/>
          <w:lang w:val="uk-UA"/>
        </w:rPr>
        <w:t>;</w:t>
      </w:r>
    </w:p>
    <w:p w:rsidR="001260F2" w:rsidRPr="00BA049A" w:rsidRDefault="001260F2" w:rsidP="001260F2">
      <w:pPr>
        <w:pStyle w:val="rvps2"/>
        <w:shd w:val="clear" w:color="auto" w:fill="FFFFFF"/>
        <w:tabs>
          <w:tab w:val="left" w:pos="851"/>
        </w:tabs>
        <w:spacing w:before="0" w:beforeAutospacing="0" w:after="0" w:afterAutospacing="0"/>
        <w:ind w:firstLine="567"/>
        <w:jc w:val="both"/>
        <w:rPr>
          <w:spacing w:val="-4"/>
          <w:sz w:val="28"/>
          <w:szCs w:val="28"/>
          <w:lang w:val="uk-UA"/>
        </w:rPr>
      </w:pPr>
    </w:p>
    <w:p w:rsidR="00B50047" w:rsidRDefault="007E6F22" w:rsidP="001260F2">
      <w:pPr>
        <w:pStyle w:val="rvps2"/>
        <w:shd w:val="clear" w:color="auto" w:fill="FFFFFF"/>
        <w:tabs>
          <w:tab w:val="left" w:pos="851"/>
        </w:tabs>
        <w:spacing w:before="0" w:beforeAutospacing="0" w:after="0" w:afterAutospacing="0"/>
        <w:ind w:firstLine="567"/>
        <w:jc w:val="both"/>
        <w:rPr>
          <w:sz w:val="28"/>
          <w:szCs w:val="28"/>
          <w:lang w:val="uk-UA"/>
        </w:rPr>
      </w:pPr>
      <w:r w:rsidRPr="001260F2">
        <w:rPr>
          <w:spacing w:val="-4"/>
          <w:sz w:val="28"/>
          <w:szCs w:val="28"/>
          <w:lang w:val="uk-UA"/>
        </w:rPr>
        <w:t>5) пункт 1</w:t>
      </w:r>
      <w:r w:rsidR="00A00CD2" w:rsidRPr="001260F2">
        <w:rPr>
          <w:spacing w:val="-4"/>
          <w:sz w:val="28"/>
          <w:szCs w:val="28"/>
          <w:lang w:val="uk-UA"/>
        </w:rPr>
        <w:t>3</w:t>
      </w:r>
      <w:r w:rsidRPr="001260F2">
        <w:rPr>
          <w:spacing w:val="-4"/>
          <w:sz w:val="28"/>
          <w:szCs w:val="28"/>
          <w:lang w:val="uk-UA"/>
        </w:rPr>
        <w:t xml:space="preserve"> доповнити новим абзацом п’ятим такого змісту</w:t>
      </w:r>
      <w:r>
        <w:rPr>
          <w:sz w:val="28"/>
          <w:szCs w:val="28"/>
          <w:lang w:val="uk-UA"/>
        </w:rPr>
        <w:t>:</w:t>
      </w:r>
    </w:p>
    <w:p w:rsidR="007E6F22" w:rsidRDefault="007E6F22" w:rsidP="00961485">
      <w:pPr>
        <w:pStyle w:val="rvps2"/>
        <w:shd w:val="clear" w:color="auto" w:fill="FFFFFF"/>
        <w:tabs>
          <w:tab w:val="left" w:pos="851"/>
        </w:tabs>
        <w:spacing w:before="0" w:beforeAutospacing="0" w:after="0" w:afterAutospacing="0"/>
        <w:ind w:firstLine="567"/>
        <w:contextualSpacing/>
        <w:jc w:val="both"/>
        <w:rPr>
          <w:spacing w:val="-4"/>
          <w:sz w:val="28"/>
          <w:szCs w:val="28"/>
          <w:lang w:val="uk-UA"/>
        </w:rPr>
      </w:pPr>
      <w:r w:rsidRPr="007E6F22">
        <w:rPr>
          <w:spacing w:val="-4"/>
          <w:sz w:val="28"/>
          <w:szCs w:val="28"/>
          <w:lang w:val="uk-UA"/>
        </w:rPr>
        <w:t>«внутрішньо генеровані бренди, заголовки, назви видань, переліки користувачів послуг та інші подібні за своєю сутністю об’єкти.</w:t>
      </w:r>
      <w:r w:rsidR="001260F2">
        <w:rPr>
          <w:spacing w:val="-4"/>
          <w:sz w:val="28"/>
          <w:szCs w:val="28"/>
          <w:lang w:val="uk-UA"/>
        </w:rPr>
        <w:t>»;</w:t>
      </w:r>
    </w:p>
    <w:p w:rsidR="001260F2" w:rsidRDefault="001260F2" w:rsidP="00D75372">
      <w:pPr>
        <w:pStyle w:val="rvps2"/>
        <w:shd w:val="clear" w:color="auto" w:fill="FFFFFF"/>
        <w:tabs>
          <w:tab w:val="left" w:pos="851"/>
        </w:tabs>
        <w:spacing w:before="0" w:beforeAutospacing="0" w:after="0" w:afterAutospacing="0"/>
        <w:contextualSpacing/>
        <w:jc w:val="both"/>
        <w:rPr>
          <w:spacing w:val="-4"/>
          <w:sz w:val="28"/>
          <w:szCs w:val="28"/>
          <w:lang w:val="uk-UA"/>
        </w:rPr>
      </w:pPr>
    </w:p>
    <w:p w:rsidR="00A00CD2" w:rsidRDefault="00A00CD2" w:rsidP="001260F2">
      <w:pPr>
        <w:pStyle w:val="rvps2"/>
        <w:shd w:val="clear" w:color="auto" w:fill="FFFFFF"/>
        <w:tabs>
          <w:tab w:val="left" w:pos="851"/>
        </w:tabs>
        <w:spacing w:before="0" w:beforeAutospacing="0" w:after="0" w:afterAutospacing="0"/>
        <w:ind w:firstLine="567"/>
        <w:contextualSpacing/>
        <w:jc w:val="both"/>
        <w:rPr>
          <w:spacing w:val="-4"/>
          <w:sz w:val="28"/>
          <w:szCs w:val="28"/>
          <w:lang w:val="uk-UA"/>
        </w:rPr>
      </w:pPr>
      <w:r>
        <w:rPr>
          <w:spacing w:val="-4"/>
          <w:sz w:val="28"/>
          <w:szCs w:val="28"/>
          <w:lang w:val="uk-UA"/>
        </w:rPr>
        <w:t>6)</w:t>
      </w:r>
      <w:r w:rsidR="001260F2">
        <w:rPr>
          <w:spacing w:val="-4"/>
          <w:sz w:val="28"/>
          <w:szCs w:val="28"/>
          <w:lang w:val="uk-UA"/>
        </w:rPr>
        <w:t xml:space="preserve"> доповнити новим пунктом 14 такого змісту:</w:t>
      </w:r>
    </w:p>
    <w:p w:rsidR="001260F2" w:rsidRPr="001260F2" w:rsidRDefault="001260F2" w:rsidP="00961485">
      <w:pPr>
        <w:pStyle w:val="rvps2"/>
        <w:shd w:val="clear" w:color="auto" w:fill="FFFFFF"/>
        <w:tabs>
          <w:tab w:val="left" w:pos="851"/>
        </w:tabs>
        <w:spacing w:before="0" w:beforeAutospacing="0" w:after="0" w:afterAutospacing="0"/>
        <w:ind w:firstLine="567"/>
        <w:contextualSpacing/>
        <w:jc w:val="both"/>
        <w:rPr>
          <w:spacing w:val="-4"/>
          <w:sz w:val="28"/>
          <w:szCs w:val="28"/>
          <w:lang w:val="uk-UA"/>
        </w:rPr>
      </w:pPr>
      <w:r>
        <w:rPr>
          <w:spacing w:val="-4"/>
          <w:sz w:val="28"/>
          <w:szCs w:val="28"/>
          <w:lang w:val="uk-UA"/>
        </w:rPr>
        <w:t>«</w:t>
      </w:r>
      <w:r w:rsidRPr="001260F2">
        <w:rPr>
          <w:spacing w:val="-4"/>
          <w:sz w:val="28"/>
          <w:szCs w:val="28"/>
          <w:lang w:val="uk-UA"/>
        </w:rPr>
        <w:t xml:space="preserve">14. На етапі дослідження внутрішнього </w:t>
      </w:r>
      <w:proofErr w:type="spellStart"/>
      <w:r w:rsidRPr="001260F2">
        <w:rPr>
          <w:spacing w:val="-4"/>
          <w:sz w:val="28"/>
          <w:szCs w:val="28"/>
          <w:lang w:val="uk-UA"/>
        </w:rPr>
        <w:t>проєкту</w:t>
      </w:r>
      <w:proofErr w:type="spellEnd"/>
      <w:r w:rsidRPr="001260F2">
        <w:rPr>
          <w:spacing w:val="-4"/>
          <w:sz w:val="28"/>
          <w:szCs w:val="28"/>
          <w:lang w:val="uk-UA"/>
        </w:rPr>
        <w:t xml:space="preserve"> витрати на дослідження відображаються у складі витрат того звітного періоду, в якому вони були здійсненні, якщо суб’єкт державного сектору не може довести ймовірність отримання майбутніх економічних вигід від його використання або потенціалу корисності.»</w:t>
      </w:r>
      <w:r>
        <w:rPr>
          <w:spacing w:val="-4"/>
          <w:sz w:val="28"/>
          <w:szCs w:val="28"/>
          <w:lang w:val="uk-UA"/>
        </w:rPr>
        <w:t>.</w:t>
      </w:r>
    </w:p>
    <w:p w:rsidR="007E6F22" w:rsidRPr="00AC077E" w:rsidRDefault="00AC077E" w:rsidP="00261AB8">
      <w:pPr>
        <w:pStyle w:val="rvps2"/>
        <w:shd w:val="clear" w:color="auto" w:fill="FFFFFF"/>
        <w:tabs>
          <w:tab w:val="left" w:pos="851"/>
        </w:tabs>
        <w:spacing w:before="0" w:beforeAutospacing="0" w:after="0" w:afterAutospacing="0"/>
        <w:ind w:left="567"/>
        <w:contextualSpacing/>
        <w:jc w:val="both"/>
        <w:rPr>
          <w:spacing w:val="-4"/>
          <w:sz w:val="28"/>
          <w:szCs w:val="28"/>
          <w:lang w:val="uk-UA"/>
        </w:rPr>
      </w:pPr>
      <w:r w:rsidRPr="00AC077E">
        <w:rPr>
          <w:spacing w:val="-4"/>
          <w:sz w:val="28"/>
          <w:szCs w:val="28"/>
          <w:lang w:val="uk-UA"/>
        </w:rPr>
        <w:t>У зв’язку із цим пункти 14</w:t>
      </w:r>
      <w:r>
        <w:rPr>
          <w:spacing w:val="-4"/>
          <w:sz w:val="28"/>
          <w:szCs w:val="28"/>
          <w:lang w:val="uk-UA"/>
        </w:rPr>
        <w:t xml:space="preserve"> </w:t>
      </w:r>
      <w:r w:rsidRPr="00AC077E">
        <w:rPr>
          <w:spacing w:val="-4"/>
          <w:sz w:val="28"/>
          <w:szCs w:val="28"/>
          <w:lang w:val="uk-UA"/>
        </w:rPr>
        <w:t>-</w:t>
      </w:r>
      <w:r>
        <w:rPr>
          <w:spacing w:val="-4"/>
          <w:sz w:val="28"/>
          <w:szCs w:val="28"/>
          <w:lang w:val="uk-UA"/>
        </w:rPr>
        <w:t xml:space="preserve"> </w:t>
      </w:r>
      <w:r w:rsidRPr="00AC077E">
        <w:rPr>
          <w:spacing w:val="-4"/>
          <w:sz w:val="28"/>
          <w:szCs w:val="28"/>
          <w:lang w:val="uk-UA"/>
        </w:rPr>
        <w:t>16 вважати пунктами 15</w:t>
      </w:r>
      <w:r>
        <w:rPr>
          <w:spacing w:val="-4"/>
          <w:sz w:val="28"/>
          <w:szCs w:val="28"/>
          <w:lang w:val="uk-UA"/>
        </w:rPr>
        <w:t xml:space="preserve"> </w:t>
      </w:r>
      <w:r w:rsidRPr="00AC077E">
        <w:rPr>
          <w:spacing w:val="-4"/>
          <w:sz w:val="28"/>
          <w:szCs w:val="28"/>
          <w:lang w:val="uk-UA"/>
        </w:rPr>
        <w:t>-</w:t>
      </w:r>
      <w:r>
        <w:rPr>
          <w:spacing w:val="-4"/>
          <w:sz w:val="28"/>
          <w:szCs w:val="28"/>
          <w:lang w:val="uk-UA"/>
        </w:rPr>
        <w:t xml:space="preserve"> </w:t>
      </w:r>
      <w:r w:rsidRPr="00AC077E">
        <w:rPr>
          <w:spacing w:val="-4"/>
          <w:sz w:val="28"/>
          <w:szCs w:val="28"/>
          <w:lang w:val="uk-UA"/>
        </w:rPr>
        <w:t>17 відповідно.</w:t>
      </w:r>
    </w:p>
    <w:p w:rsidR="00AC077E" w:rsidRPr="00AC077E" w:rsidRDefault="00AC077E" w:rsidP="00261AB8">
      <w:pPr>
        <w:pStyle w:val="rvps2"/>
        <w:shd w:val="clear" w:color="auto" w:fill="FFFFFF"/>
        <w:tabs>
          <w:tab w:val="left" w:pos="851"/>
        </w:tabs>
        <w:spacing w:before="0" w:beforeAutospacing="0" w:after="0" w:afterAutospacing="0"/>
        <w:ind w:left="567"/>
        <w:contextualSpacing/>
        <w:jc w:val="both"/>
        <w:rPr>
          <w:sz w:val="28"/>
          <w:szCs w:val="28"/>
          <w:lang w:val="ru-RU"/>
        </w:rPr>
      </w:pPr>
    </w:p>
    <w:p w:rsidR="00B50047" w:rsidRDefault="00D75372">
      <w:pPr>
        <w:pStyle w:val="rvps2"/>
        <w:numPr>
          <w:ilvl w:val="0"/>
          <w:numId w:val="6"/>
        </w:numPr>
        <w:shd w:val="clear" w:color="auto" w:fill="FFFFFF"/>
        <w:tabs>
          <w:tab w:val="left" w:pos="851"/>
        </w:tabs>
        <w:spacing w:before="0" w:beforeAutospacing="0" w:after="0" w:afterAutospacing="0"/>
        <w:ind w:left="0" w:firstLine="567"/>
        <w:jc w:val="both"/>
        <w:rPr>
          <w:sz w:val="28"/>
          <w:szCs w:val="28"/>
          <w:lang w:val="uk-UA"/>
        </w:rPr>
      </w:pPr>
      <w:bookmarkStart w:id="9" w:name="n52"/>
      <w:bookmarkStart w:id="10" w:name="n55"/>
      <w:bookmarkEnd w:id="9"/>
      <w:bookmarkEnd w:id="10"/>
      <w:r>
        <w:rPr>
          <w:sz w:val="28"/>
          <w:szCs w:val="28"/>
          <w:lang w:val="uk-UA"/>
        </w:rPr>
        <w:t>У розділі ІІІ:</w:t>
      </w:r>
    </w:p>
    <w:p w:rsidR="00D75372" w:rsidRDefault="00D75372" w:rsidP="00D75372">
      <w:pPr>
        <w:pStyle w:val="rvps2"/>
        <w:shd w:val="clear" w:color="auto" w:fill="FFFFFF"/>
        <w:tabs>
          <w:tab w:val="left" w:pos="851"/>
        </w:tabs>
        <w:spacing w:before="0" w:beforeAutospacing="0" w:after="0" w:afterAutospacing="0"/>
        <w:ind w:left="567"/>
        <w:jc w:val="both"/>
        <w:rPr>
          <w:sz w:val="28"/>
          <w:szCs w:val="28"/>
          <w:lang w:val="uk-UA"/>
        </w:rPr>
      </w:pPr>
    </w:p>
    <w:p w:rsidR="00BA2AAC" w:rsidRDefault="00BD0D9B" w:rsidP="00BA2AAC">
      <w:pPr>
        <w:pStyle w:val="a7"/>
        <w:numPr>
          <w:ilvl w:val="0"/>
          <w:numId w:val="9"/>
        </w:numPr>
        <w:rPr>
          <w:rFonts w:ascii="Times New Roman" w:hAnsi="Times New Roman"/>
          <w:spacing w:val="-4"/>
          <w:sz w:val="28"/>
          <w:szCs w:val="28"/>
        </w:rPr>
      </w:pPr>
      <w:r>
        <w:rPr>
          <w:rFonts w:ascii="Times New Roman" w:hAnsi="Times New Roman"/>
          <w:spacing w:val="-4"/>
          <w:sz w:val="28"/>
          <w:szCs w:val="28"/>
        </w:rPr>
        <w:t xml:space="preserve">у </w:t>
      </w:r>
      <w:r w:rsidR="00D75372" w:rsidRPr="00D75372">
        <w:rPr>
          <w:rFonts w:ascii="Times New Roman" w:hAnsi="Times New Roman"/>
          <w:spacing w:val="-4"/>
          <w:sz w:val="28"/>
          <w:szCs w:val="28"/>
        </w:rPr>
        <w:t>пункт</w:t>
      </w:r>
      <w:r>
        <w:rPr>
          <w:rFonts w:ascii="Times New Roman" w:hAnsi="Times New Roman"/>
          <w:spacing w:val="-4"/>
          <w:sz w:val="28"/>
          <w:szCs w:val="28"/>
        </w:rPr>
        <w:t>і</w:t>
      </w:r>
      <w:r w:rsidR="00D75372" w:rsidRPr="00D75372">
        <w:rPr>
          <w:rFonts w:ascii="Times New Roman" w:hAnsi="Times New Roman"/>
          <w:spacing w:val="-4"/>
          <w:sz w:val="28"/>
          <w:szCs w:val="28"/>
        </w:rPr>
        <w:t xml:space="preserve"> </w:t>
      </w:r>
      <w:r>
        <w:rPr>
          <w:rFonts w:ascii="Times New Roman" w:hAnsi="Times New Roman"/>
          <w:spacing w:val="-4"/>
          <w:sz w:val="28"/>
          <w:szCs w:val="28"/>
        </w:rPr>
        <w:t>2</w:t>
      </w:r>
      <w:r w:rsidR="00D75372" w:rsidRPr="00D75372">
        <w:rPr>
          <w:rFonts w:ascii="Times New Roman" w:hAnsi="Times New Roman"/>
          <w:spacing w:val="-4"/>
          <w:sz w:val="28"/>
          <w:szCs w:val="28"/>
        </w:rPr>
        <w:t xml:space="preserve"> </w:t>
      </w:r>
      <w:r w:rsidR="00F517C5">
        <w:rPr>
          <w:rFonts w:ascii="Times New Roman" w:hAnsi="Times New Roman"/>
          <w:spacing w:val="-4"/>
          <w:sz w:val="28"/>
          <w:szCs w:val="28"/>
        </w:rPr>
        <w:t>слова «знаки для товарів і послуг» замінити словами «</w:t>
      </w:r>
      <w:r w:rsidR="00F517C5" w:rsidRPr="00F517C5">
        <w:rPr>
          <w:rFonts w:ascii="Times New Roman" w:hAnsi="Times New Roman"/>
          <w:spacing w:val="-4"/>
          <w:sz w:val="28"/>
          <w:szCs w:val="28"/>
        </w:rPr>
        <w:t>торговельні марки</w:t>
      </w:r>
      <w:r w:rsidR="00C1014B">
        <w:rPr>
          <w:rFonts w:ascii="Times New Roman" w:hAnsi="Times New Roman"/>
          <w:spacing w:val="-4"/>
          <w:sz w:val="28"/>
          <w:szCs w:val="28"/>
        </w:rPr>
        <w:t>,</w:t>
      </w:r>
      <w:r w:rsidR="00F517C5" w:rsidRPr="00F517C5">
        <w:rPr>
          <w:rFonts w:ascii="Times New Roman" w:hAnsi="Times New Roman"/>
          <w:spacing w:val="-4"/>
          <w:sz w:val="28"/>
          <w:szCs w:val="28"/>
        </w:rPr>
        <w:t>»</w:t>
      </w:r>
      <w:r w:rsidR="00F517C5">
        <w:rPr>
          <w:rFonts w:ascii="Times New Roman" w:hAnsi="Times New Roman"/>
          <w:spacing w:val="-4"/>
          <w:sz w:val="28"/>
          <w:szCs w:val="28"/>
        </w:rPr>
        <w:t>;</w:t>
      </w:r>
    </w:p>
    <w:p w:rsidR="00BA2AAC" w:rsidRDefault="00BA2AAC" w:rsidP="00BA2AAC">
      <w:pPr>
        <w:pStyle w:val="a7"/>
        <w:ind w:left="928"/>
        <w:rPr>
          <w:rFonts w:ascii="Times New Roman" w:hAnsi="Times New Roman"/>
          <w:spacing w:val="-4"/>
          <w:sz w:val="28"/>
          <w:szCs w:val="28"/>
        </w:rPr>
      </w:pPr>
    </w:p>
    <w:p w:rsidR="00F517C5" w:rsidRPr="00BA2AAC" w:rsidRDefault="00F517C5" w:rsidP="00961485">
      <w:pPr>
        <w:pStyle w:val="a7"/>
        <w:numPr>
          <w:ilvl w:val="0"/>
          <w:numId w:val="9"/>
        </w:numPr>
        <w:spacing w:after="0"/>
        <w:rPr>
          <w:rFonts w:ascii="Times New Roman" w:hAnsi="Times New Roman"/>
          <w:spacing w:val="-4"/>
          <w:sz w:val="28"/>
          <w:szCs w:val="28"/>
        </w:rPr>
      </w:pPr>
      <w:r w:rsidRPr="00BA2AAC">
        <w:rPr>
          <w:rFonts w:ascii="Times New Roman" w:hAnsi="Times New Roman"/>
          <w:spacing w:val="-4"/>
          <w:sz w:val="28"/>
          <w:szCs w:val="28"/>
        </w:rPr>
        <w:t>пункт 5 доповнити новим абзацом четвертим такого змісту:</w:t>
      </w:r>
    </w:p>
    <w:p w:rsidR="00D75372" w:rsidRDefault="00D75372" w:rsidP="00961485">
      <w:pPr>
        <w:pStyle w:val="rvps2"/>
        <w:shd w:val="clear" w:color="auto" w:fill="FFFFFF"/>
        <w:tabs>
          <w:tab w:val="left" w:pos="851"/>
        </w:tabs>
        <w:spacing w:before="0" w:beforeAutospacing="0" w:after="0" w:afterAutospacing="0"/>
        <w:ind w:firstLine="567"/>
        <w:contextualSpacing/>
        <w:jc w:val="both"/>
        <w:rPr>
          <w:spacing w:val="-4"/>
          <w:sz w:val="28"/>
          <w:szCs w:val="28"/>
          <w:lang w:val="uk-UA"/>
        </w:rPr>
      </w:pPr>
      <w:r w:rsidRPr="00F517C5">
        <w:rPr>
          <w:spacing w:val="-4"/>
          <w:sz w:val="28"/>
          <w:szCs w:val="28"/>
          <w:lang w:val="uk-UA"/>
        </w:rPr>
        <w:t>«</w:t>
      </w:r>
      <w:r w:rsidR="00F517C5" w:rsidRPr="00F517C5">
        <w:rPr>
          <w:spacing w:val="-4"/>
          <w:sz w:val="28"/>
          <w:szCs w:val="28"/>
          <w:lang w:val="uk-UA"/>
        </w:rPr>
        <w:t>Якщо більше неможливо визначити справедливу вартість переоціненого нематеріального активу (оскільки для нього не існує активного ринку), цей актив відображається за переоціненою первісною вартістю на дату останньої переоцінки з використанням даних активного ринку за вирахуванням суми будь-якої накопиченої амортизації та будь-яких накопичених втрат від зменшення корисності</w:t>
      </w:r>
      <w:r w:rsidR="00BA2AAC">
        <w:rPr>
          <w:spacing w:val="-4"/>
          <w:sz w:val="28"/>
          <w:szCs w:val="28"/>
          <w:lang w:val="uk-UA"/>
        </w:rPr>
        <w:t>.</w:t>
      </w:r>
      <w:r w:rsidRPr="00F517C5">
        <w:rPr>
          <w:spacing w:val="-4"/>
          <w:sz w:val="28"/>
          <w:szCs w:val="28"/>
          <w:lang w:val="uk-UA"/>
        </w:rPr>
        <w:t>»</w:t>
      </w:r>
      <w:r w:rsidR="00FE30E9" w:rsidRPr="00F517C5">
        <w:rPr>
          <w:spacing w:val="-4"/>
          <w:sz w:val="28"/>
          <w:szCs w:val="28"/>
          <w:lang w:val="uk-UA"/>
        </w:rPr>
        <w:t>;</w:t>
      </w:r>
    </w:p>
    <w:p w:rsidR="00BA2AAC" w:rsidRPr="00F517C5" w:rsidRDefault="00BA2AAC" w:rsidP="00F517C5">
      <w:pPr>
        <w:pStyle w:val="rvps2"/>
        <w:shd w:val="clear" w:color="auto" w:fill="FFFFFF"/>
        <w:tabs>
          <w:tab w:val="left" w:pos="851"/>
        </w:tabs>
        <w:spacing w:before="0" w:beforeAutospacing="0" w:after="0" w:afterAutospacing="0"/>
        <w:ind w:firstLine="567"/>
        <w:contextualSpacing/>
        <w:jc w:val="both"/>
        <w:rPr>
          <w:spacing w:val="-4"/>
          <w:sz w:val="28"/>
          <w:szCs w:val="28"/>
          <w:lang w:val="uk-UA"/>
        </w:rPr>
      </w:pPr>
    </w:p>
    <w:p w:rsidR="00B50047" w:rsidRDefault="00FE30E9" w:rsidP="00FE30E9">
      <w:pPr>
        <w:pStyle w:val="rvps2"/>
        <w:numPr>
          <w:ilvl w:val="0"/>
          <w:numId w:val="9"/>
        </w:numPr>
        <w:shd w:val="clear" w:color="auto" w:fill="FFFFFF"/>
        <w:tabs>
          <w:tab w:val="left" w:pos="851"/>
        </w:tabs>
        <w:spacing w:before="0" w:beforeAutospacing="0" w:after="0" w:afterAutospacing="0"/>
        <w:jc w:val="both"/>
        <w:rPr>
          <w:sz w:val="28"/>
          <w:szCs w:val="28"/>
          <w:lang w:val="uk-UA"/>
        </w:rPr>
      </w:pPr>
      <w:r>
        <w:rPr>
          <w:sz w:val="28"/>
          <w:szCs w:val="28"/>
          <w:lang w:val="uk-UA"/>
        </w:rPr>
        <w:t xml:space="preserve">абзац другий пункту </w:t>
      </w:r>
      <w:r w:rsidR="00F517C5">
        <w:rPr>
          <w:sz w:val="28"/>
          <w:szCs w:val="28"/>
          <w:lang w:val="uk-UA"/>
        </w:rPr>
        <w:t>6</w:t>
      </w:r>
      <w:r>
        <w:rPr>
          <w:sz w:val="28"/>
          <w:szCs w:val="28"/>
          <w:lang w:val="uk-UA"/>
        </w:rPr>
        <w:t xml:space="preserve"> виключити.</w:t>
      </w:r>
    </w:p>
    <w:p w:rsidR="008E2F50" w:rsidRPr="00B77DA0" w:rsidRDefault="008E2F50" w:rsidP="008E2F50">
      <w:pPr>
        <w:pStyle w:val="rvps2"/>
        <w:shd w:val="clear" w:color="auto" w:fill="FFFFFF"/>
        <w:tabs>
          <w:tab w:val="left" w:pos="851"/>
        </w:tabs>
        <w:spacing w:before="0" w:beforeAutospacing="0" w:after="0" w:afterAutospacing="0"/>
        <w:ind w:left="568"/>
        <w:jc w:val="both"/>
        <w:rPr>
          <w:spacing w:val="-4"/>
          <w:sz w:val="28"/>
          <w:szCs w:val="28"/>
          <w:lang w:val="uk-UA"/>
        </w:rPr>
      </w:pPr>
      <w:r w:rsidRPr="00B77DA0">
        <w:rPr>
          <w:spacing w:val="-4"/>
          <w:sz w:val="28"/>
          <w:szCs w:val="28"/>
          <w:lang w:val="uk-UA"/>
        </w:rPr>
        <w:t xml:space="preserve">У зв’язку із цим абзац </w:t>
      </w:r>
      <w:r>
        <w:rPr>
          <w:spacing w:val="-4"/>
          <w:sz w:val="28"/>
          <w:szCs w:val="28"/>
          <w:lang w:val="uk-UA"/>
        </w:rPr>
        <w:t>третій</w:t>
      </w:r>
      <w:r w:rsidRPr="00B77DA0">
        <w:rPr>
          <w:spacing w:val="-4"/>
          <w:sz w:val="28"/>
          <w:szCs w:val="28"/>
          <w:lang w:val="uk-UA"/>
        </w:rPr>
        <w:t xml:space="preserve"> вважати абзацом </w:t>
      </w:r>
      <w:r>
        <w:rPr>
          <w:spacing w:val="-4"/>
          <w:sz w:val="28"/>
          <w:szCs w:val="28"/>
          <w:lang w:val="uk-UA"/>
        </w:rPr>
        <w:t>другим.</w:t>
      </w:r>
    </w:p>
    <w:p w:rsidR="008E2F50" w:rsidRDefault="008E2F50" w:rsidP="008E2F50">
      <w:pPr>
        <w:pStyle w:val="rvps2"/>
        <w:shd w:val="clear" w:color="auto" w:fill="FFFFFF"/>
        <w:tabs>
          <w:tab w:val="left" w:pos="851"/>
        </w:tabs>
        <w:spacing w:before="0" w:beforeAutospacing="0" w:after="0" w:afterAutospacing="0"/>
        <w:ind w:left="568"/>
        <w:jc w:val="both"/>
        <w:rPr>
          <w:sz w:val="28"/>
          <w:szCs w:val="28"/>
          <w:lang w:val="uk-UA"/>
        </w:rPr>
      </w:pPr>
    </w:p>
    <w:p w:rsidR="00FE30E9" w:rsidRDefault="00FE30E9" w:rsidP="00FE30E9">
      <w:pPr>
        <w:pStyle w:val="rvps2"/>
        <w:shd w:val="clear" w:color="auto" w:fill="FFFFFF"/>
        <w:tabs>
          <w:tab w:val="left" w:pos="851"/>
        </w:tabs>
        <w:spacing w:before="0" w:beforeAutospacing="0" w:after="0" w:afterAutospacing="0"/>
        <w:jc w:val="both"/>
        <w:rPr>
          <w:sz w:val="28"/>
          <w:szCs w:val="28"/>
          <w:lang w:val="uk-UA"/>
        </w:rPr>
      </w:pPr>
    </w:p>
    <w:p w:rsidR="00172036" w:rsidRDefault="00F339F5" w:rsidP="00172036">
      <w:pPr>
        <w:pStyle w:val="rvps2"/>
        <w:numPr>
          <w:ilvl w:val="0"/>
          <w:numId w:val="6"/>
        </w:numPr>
        <w:shd w:val="clear" w:color="auto" w:fill="FFFFFF"/>
        <w:tabs>
          <w:tab w:val="left" w:pos="851"/>
        </w:tabs>
        <w:spacing w:before="0" w:beforeAutospacing="0" w:after="0" w:afterAutospacing="0"/>
        <w:ind w:left="0" w:firstLine="567"/>
        <w:jc w:val="both"/>
        <w:rPr>
          <w:sz w:val="28"/>
          <w:szCs w:val="28"/>
          <w:lang w:val="uk-UA"/>
        </w:rPr>
      </w:pPr>
      <w:bookmarkStart w:id="11" w:name="n56"/>
      <w:bookmarkStart w:id="12" w:name="n64"/>
      <w:bookmarkStart w:id="13" w:name="n66"/>
      <w:bookmarkEnd w:id="11"/>
      <w:bookmarkEnd w:id="12"/>
      <w:bookmarkEnd w:id="13"/>
      <w:r>
        <w:rPr>
          <w:sz w:val="28"/>
          <w:szCs w:val="28"/>
          <w:lang w:val="uk-UA"/>
        </w:rPr>
        <w:t xml:space="preserve">У </w:t>
      </w:r>
      <w:hyperlink r:id="rId12" w:anchor="n120" w:tgtFrame="_blank">
        <w:r>
          <w:rPr>
            <w:rStyle w:val="af"/>
            <w:color w:val="auto"/>
            <w:sz w:val="28"/>
            <w:szCs w:val="28"/>
            <w:u w:val="none"/>
            <w:lang w:val="uk-UA"/>
          </w:rPr>
          <w:t>розділі ІV</w:t>
        </w:r>
      </w:hyperlink>
      <w:r>
        <w:rPr>
          <w:sz w:val="28"/>
          <w:szCs w:val="28"/>
          <w:lang w:val="uk-UA"/>
        </w:rPr>
        <w:t>:</w:t>
      </w:r>
      <w:bookmarkStart w:id="14" w:name="n67"/>
      <w:bookmarkEnd w:id="14"/>
    </w:p>
    <w:p w:rsidR="00172036" w:rsidRDefault="00172036" w:rsidP="00172036">
      <w:pPr>
        <w:pStyle w:val="rvps2"/>
        <w:shd w:val="clear" w:color="auto" w:fill="FFFFFF"/>
        <w:tabs>
          <w:tab w:val="left" w:pos="851"/>
        </w:tabs>
        <w:spacing w:before="0" w:beforeAutospacing="0" w:after="0" w:afterAutospacing="0"/>
        <w:ind w:left="567"/>
        <w:jc w:val="both"/>
        <w:rPr>
          <w:sz w:val="28"/>
          <w:szCs w:val="28"/>
          <w:lang w:val="uk-UA"/>
        </w:rPr>
      </w:pPr>
    </w:p>
    <w:p w:rsidR="00172036" w:rsidRPr="00172036" w:rsidRDefault="00172036" w:rsidP="00172036">
      <w:pPr>
        <w:pStyle w:val="rvps2"/>
        <w:shd w:val="clear" w:color="auto" w:fill="FFFFFF"/>
        <w:tabs>
          <w:tab w:val="left" w:pos="567"/>
        </w:tabs>
        <w:spacing w:before="0" w:beforeAutospacing="0" w:after="0" w:afterAutospacing="0"/>
        <w:jc w:val="both"/>
        <w:rPr>
          <w:sz w:val="28"/>
          <w:szCs w:val="28"/>
          <w:lang w:val="uk-UA"/>
        </w:rPr>
      </w:pPr>
      <w:r>
        <w:rPr>
          <w:sz w:val="28"/>
          <w:szCs w:val="28"/>
          <w:lang w:val="uk-UA"/>
        </w:rPr>
        <w:tab/>
        <w:t xml:space="preserve">1) </w:t>
      </w:r>
      <w:r w:rsidR="00C90F37" w:rsidRPr="00172036">
        <w:rPr>
          <w:spacing w:val="-4"/>
          <w:sz w:val="28"/>
          <w:szCs w:val="28"/>
          <w:lang w:val="uk-UA"/>
        </w:rPr>
        <w:t xml:space="preserve">абзац четвертий </w:t>
      </w:r>
      <w:r w:rsidR="007746F6" w:rsidRPr="00172036">
        <w:rPr>
          <w:spacing w:val="-4"/>
          <w:sz w:val="28"/>
          <w:szCs w:val="28"/>
          <w:lang w:val="uk-UA"/>
        </w:rPr>
        <w:t>пункт</w:t>
      </w:r>
      <w:r w:rsidR="00C90F37" w:rsidRPr="00172036">
        <w:rPr>
          <w:spacing w:val="-4"/>
          <w:sz w:val="28"/>
          <w:szCs w:val="28"/>
          <w:lang w:val="uk-UA"/>
        </w:rPr>
        <w:t>у</w:t>
      </w:r>
      <w:r w:rsidR="00F339F5" w:rsidRPr="00172036">
        <w:rPr>
          <w:spacing w:val="-4"/>
          <w:sz w:val="28"/>
          <w:szCs w:val="28"/>
          <w:lang w:val="uk-UA"/>
        </w:rPr>
        <w:t xml:space="preserve"> </w:t>
      </w:r>
      <w:r w:rsidR="007746F6" w:rsidRPr="00172036">
        <w:rPr>
          <w:spacing w:val="-4"/>
          <w:sz w:val="28"/>
          <w:szCs w:val="28"/>
          <w:lang w:val="uk-UA"/>
        </w:rPr>
        <w:t xml:space="preserve">5 </w:t>
      </w:r>
      <w:r w:rsidRPr="00172036">
        <w:rPr>
          <w:spacing w:val="-4"/>
          <w:sz w:val="28"/>
          <w:szCs w:val="28"/>
          <w:lang w:val="uk-UA"/>
        </w:rPr>
        <w:t>після слів «нематеріальних активів,» доповнити словами «крім випадків, коли сума цих витрат включається до собівартості іншого активу і бал</w:t>
      </w:r>
      <w:r>
        <w:rPr>
          <w:spacing w:val="-4"/>
          <w:sz w:val="28"/>
          <w:szCs w:val="28"/>
          <w:lang w:val="uk-UA"/>
        </w:rPr>
        <w:t>ансової вартості такого активу.»;</w:t>
      </w:r>
    </w:p>
    <w:p w:rsidR="00B50047" w:rsidRDefault="00B50047" w:rsidP="00172036">
      <w:pPr>
        <w:pStyle w:val="rvps2"/>
        <w:shd w:val="clear" w:color="auto" w:fill="FFFFFF"/>
        <w:tabs>
          <w:tab w:val="left" w:pos="851"/>
        </w:tabs>
        <w:spacing w:before="0" w:beforeAutospacing="0" w:after="0" w:afterAutospacing="0"/>
        <w:ind w:left="786"/>
        <w:jc w:val="both"/>
        <w:rPr>
          <w:sz w:val="28"/>
          <w:szCs w:val="28"/>
          <w:lang w:val="uk-UA"/>
        </w:rPr>
      </w:pPr>
    </w:p>
    <w:p w:rsidR="00172036" w:rsidRPr="00C90F37" w:rsidRDefault="00172036" w:rsidP="00172036">
      <w:pPr>
        <w:pStyle w:val="rvps2"/>
        <w:shd w:val="clear" w:color="auto" w:fill="FFFFFF"/>
        <w:tabs>
          <w:tab w:val="left" w:pos="851"/>
        </w:tabs>
        <w:spacing w:before="0" w:beforeAutospacing="0" w:after="0" w:afterAutospacing="0"/>
        <w:ind w:left="786"/>
        <w:jc w:val="both"/>
        <w:rPr>
          <w:sz w:val="28"/>
          <w:szCs w:val="28"/>
          <w:lang w:val="uk-UA"/>
        </w:rPr>
      </w:pPr>
      <w:r>
        <w:rPr>
          <w:sz w:val="28"/>
          <w:szCs w:val="28"/>
          <w:lang w:val="uk-UA"/>
        </w:rPr>
        <w:t xml:space="preserve">2) пункт 8 викласти у </w:t>
      </w:r>
      <w:r w:rsidR="001A5A7C">
        <w:rPr>
          <w:sz w:val="28"/>
          <w:szCs w:val="28"/>
          <w:lang w:val="uk-UA"/>
        </w:rPr>
        <w:t>такій</w:t>
      </w:r>
      <w:r>
        <w:rPr>
          <w:sz w:val="28"/>
          <w:szCs w:val="28"/>
          <w:lang w:val="uk-UA"/>
        </w:rPr>
        <w:t xml:space="preserve"> редакції:</w:t>
      </w:r>
    </w:p>
    <w:p w:rsidR="00172036" w:rsidRPr="00172036" w:rsidRDefault="007746F6" w:rsidP="00961485">
      <w:pPr>
        <w:spacing w:after="0" w:line="240" w:lineRule="auto"/>
        <w:ind w:firstLine="567"/>
        <w:jc w:val="both"/>
        <w:rPr>
          <w:rFonts w:ascii="Times New Roman" w:hAnsi="Times New Roman"/>
          <w:spacing w:val="-4"/>
          <w:sz w:val="28"/>
          <w:szCs w:val="28"/>
          <w:lang w:val="uk-UA"/>
        </w:rPr>
      </w:pPr>
      <w:r w:rsidRPr="00BA049A">
        <w:rPr>
          <w:rFonts w:ascii="Times New Roman" w:hAnsi="Times New Roman"/>
          <w:spacing w:val="-4"/>
          <w:sz w:val="28"/>
          <w:szCs w:val="28"/>
          <w:lang w:val="uk-UA"/>
        </w:rPr>
        <w:t>«</w:t>
      </w:r>
      <w:r w:rsidR="00172036">
        <w:rPr>
          <w:rFonts w:ascii="Times New Roman" w:hAnsi="Times New Roman"/>
          <w:spacing w:val="-4"/>
          <w:sz w:val="28"/>
          <w:szCs w:val="28"/>
          <w:lang w:val="uk-UA"/>
        </w:rPr>
        <w:t>8</w:t>
      </w:r>
      <w:r w:rsidRPr="00BA049A">
        <w:rPr>
          <w:rFonts w:ascii="Times New Roman" w:hAnsi="Times New Roman"/>
          <w:spacing w:val="-4"/>
          <w:sz w:val="28"/>
          <w:szCs w:val="28"/>
          <w:lang w:val="uk-UA"/>
        </w:rPr>
        <w:t xml:space="preserve">. </w:t>
      </w:r>
      <w:r w:rsidR="00172036" w:rsidRPr="00172036">
        <w:rPr>
          <w:rFonts w:ascii="Times New Roman" w:hAnsi="Times New Roman"/>
          <w:spacing w:val="-4"/>
          <w:sz w:val="28"/>
          <w:szCs w:val="28"/>
          <w:lang w:val="uk-UA"/>
        </w:rPr>
        <w:t>Строк корисного використання, ліквідаційна вартість та метод амортизації нематер</w:t>
      </w:r>
      <w:r w:rsidR="008D7092">
        <w:rPr>
          <w:rFonts w:ascii="Times New Roman" w:hAnsi="Times New Roman"/>
          <w:spacing w:val="-4"/>
          <w:sz w:val="28"/>
          <w:szCs w:val="28"/>
          <w:lang w:val="uk-UA"/>
        </w:rPr>
        <w:t>іального активу переглядається</w:t>
      </w:r>
      <w:r w:rsidR="00172036" w:rsidRPr="00172036">
        <w:rPr>
          <w:rFonts w:ascii="Times New Roman" w:hAnsi="Times New Roman"/>
          <w:spacing w:val="-4"/>
          <w:sz w:val="28"/>
          <w:szCs w:val="28"/>
          <w:lang w:val="uk-UA"/>
        </w:rPr>
        <w:t xml:space="preserve"> на кінець звітного року, якщо в наступному періоді очікуються зміни строку корисного використання об</w:t>
      </w:r>
      <w:r w:rsidR="00C470C3" w:rsidRPr="00172036">
        <w:rPr>
          <w:rFonts w:ascii="Times New Roman" w:hAnsi="Times New Roman"/>
          <w:spacing w:val="-4"/>
          <w:sz w:val="28"/>
          <w:szCs w:val="28"/>
          <w:lang w:val="uk-UA"/>
        </w:rPr>
        <w:t>’</w:t>
      </w:r>
      <w:r w:rsidR="00172036" w:rsidRPr="00172036">
        <w:rPr>
          <w:rFonts w:ascii="Times New Roman" w:hAnsi="Times New Roman"/>
          <w:spacing w:val="-4"/>
          <w:sz w:val="28"/>
          <w:szCs w:val="28"/>
          <w:lang w:val="uk-UA"/>
        </w:rPr>
        <w:t xml:space="preserve">єкта нематеріальних </w:t>
      </w:r>
      <w:r w:rsidR="00172036" w:rsidRPr="00172036">
        <w:rPr>
          <w:rFonts w:ascii="Times New Roman" w:hAnsi="Times New Roman"/>
          <w:spacing w:val="-4"/>
          <w:sz w:val="28"/>
          <w:szCs w:val="28"/>
          <w:lang w:val="uk-UA"/>
        </w:rPr>
        <w:lastRenderedPageBreak/>
        <w:t>активів або зміни умов отримання майбутніх економічних виг</w:t>
      </w:r>
      <w:r w:rsidR="008D7092">
        <w:rPr>
          <w:rFonts w:ascii="Times New Roman" w:hAnsi="Times New Roman"/>
          <w:spacing w:val="-4"/>
          <w:sz w:val="28"/>
          <w:szCs w:val="28"/>
          <w:lang w:val="uk-UA"/>
        </w:rPr>
        <w:t>і</w:t>
      </w:r>
      <w:r w:rsidR="00172036" w:rsidRPr="00172036">
        <w:rPr>
          <w:rFonts w:ascii="Times New Roman" w:hAnsi="Times New Roman"/>
          <w:spacing w:val="-4"/>
          <w:sz w:val="28"/>
          <w:szCs w:val="28"/>
          <w:lang w:val="uk-UA"/>
        </w:rPr>
        <w:t>д від його використання.</w:t>
      </w:r>
    </w:p>
    <w:p w:rsidR="00172036" w:rsidRDefault="00172036" w:rsidP="00961485">
      <w:pPr>
        <w:spacing w:after="0" w:line="240" w:lineRule="auto"/>
        <w:ind w:firstLine="567"/>
        <w:jc w:val="both"/>
        <w:rPr>
          <w:rFonts w:ascii="Times New Roman" w:hAnsi="Times New Roman"/>
          <w:spacing w:val="-4"/>
          <w:sz w:val="28"/>
          <w:szCs w:val="28"/>
          <w:lang w:val="uk-UA"/>
        </w:rPr>
      </w:pPr>
      <w:r w:rsidRPr="00172036">
        <w:rPr>
          <w:rFonts w:ascii="Times New Roman" w:hAnsi="Times New Roman"/>
          <w:spacing w:val="-4"/>
          <w:sz w:val="28"/>
          <w:szCs w:val="28"/>
          <w:lang w:val="uk-UA"/>
        </w:rPr>
        <w:t>Нематеріальні активи з невизначеним строком корисного використання також на кінець кожного звітного року оцінюються на наявність ознак невизначеності строку їх корисного використання, та за відсутності таких ознак суб</w:t>
      </w:r>
      <w:r w:rsidR="00C470C3" w:rsidRPr="00172036">
        <w:rPr>
          <w:rFonts w:ascii="Times New Roman" w:hAnsi="Times New Roman"/>
          <w:spacing w:val="-4"/>
          <w:sz w:val="28"/>
          <w:szCs w:val="28"/>
          <w:lang w:val="uk-UA"/>
        </w:rPr>
        <w:t>’</w:t>
      </w:r>
      <w:r w:rsidRPr="00172036">
        <w:rPr>
          <w:rFonts w:ascii="Times New Roman" w:hAnsi="Times New Roman"/>
          <w:spacing w:val="-4"/>
          <w:sz w:val="28"/>
          <w:szCs w:val="28"/>
          <w:lang w:val="uk-UA"/>
        </w:rPr>
        <w:t xml:space="preserve">єктом державного сектору установлюється строк корисного використання таких нематеріальних активів. Якщо суб’єкт державного сектору описує чинник (чинники), які суттєво впливають на наявність ознак невизначеності строку корисної експлуатації нематеріального активу, він враховує перелік чинників, </w:t>
      </w:r>
      <w:r w:rsidRPr="00C1014B">
        <w:rPr>
          <w:rFonts w:ascii="Times New Roman" w:hAnsi="Times New Roman"/>
          <w:spacing w:val="-4"/>
          <w:sz w:val="28"/>
          <w:szCs w:val="28"/>
          <w:lang w:val="uk-UA"/>
        </w:rPr>
        <w:t>визначених у пункті 4 розділу IV</w:t>
      </w:r>
      <w:r w:rsidRPr="00172036">
        <w:rPr>
          <w:rFonts w:ascii="Times New Roman" w:hAnsi="Times New Roman"/>
          <w:spacing w:val="-4"/>
          <w:sz w:val="28"/>
          <w:szCs w:val="28"/>
          <w:lang w:val="uk-UA"/>
        </w:rPr>
        <w:t>, та наводить інформацію про причини, які підтверджують оцінку строку корисної експлуатації нематеріального активу як невизначеного у примітках до фінансових звітів.</w:t>
      </w:r>
    </w:p>
    <w:p w:rsidR="00D42EB2" w:rsidRPr="00D42EB2" w:rsidRDefault="00D42EB2" w:rsidP="00D42EB2">
      <w:pPr>
        <w:widowControl w:val="0"/>
        <w:spacing w:after="0"/>
        <w:ind w:firstLine="284"/>
        <w:jc w:val="both"/>
        <w:rPr>
          <w:rFonts w:ascii="Times New Roman" w:hAnsi="Times New Roman"/>
          <w:spacing w:val="-4"/>
          <w:sz w:val="28"/>
          <w:szCs w:val="28"/>
          <w:lang w:val="uk-UA"/>
        </w:rPr>
      </w:pPr>
      <w:r w:rsidRPr="00D42EB2">
        <w:rPr>
          <w:rFonts w:ascii="Times New Roman" w:hAnsi="Times New Roman"/>
          <w:spacing w:val="-4"/>
          <w:sz w:val="28"/>
          <w:szCs w:val="28"/>
          <w:lang w:val="uk-UA"/>
        </w:rPr>
        <w:t>Строк корисної експлуатації нематеріального активу за угодою, яка має обов’язкову силу (включаючи права за контрактами чи інші юридичні права), не повинен перевищувати строк дії такої угоди, але може бути коротшим від періоду, протягом якого суб’єкт державного сектору очікує використовувати актив. Якщо строк угоди, що мають обов’язкову силу (включаючи права за контрактами чи інші юридичні права), може бути подовжений, строк корисної експлуатації нематеріального активу повинен включати подовжений період (періоди), тільки якщо є свідчення, які підтверджують можливість такого подовження суб’єктом державного сектору без суттєвих витрат.</w:t>
      </w:r>
    </w:p>
    <w:p w:rsidR="00172036" w:rsidRPr="00172036" w:rsidRDefault="00172036" w:rsidP="00D42EB2">
      <w:pPr>
        <w:widowControl w:val="0"/>
        <w:spacing w:after="0" w:line="240" w:lineRule="auto"/>
        <w:ind w:firstLine="567"/>
        <w:jc w:val="both"/>
        <w:rPr>
          <w:rFonts w:ascii="Times New Roman" w:hAnsi="Times New Roman"/>
          <w:spacing w:val="-4"/>
          <w:sz w:val="28"/>
          <w:szCs w:val="28"/>
          <w:lang w:val="uk-UA"/>
        </w:rPr>
      </w:pPr>
      <w:r w:rsidRPr="00172036">
        <w:rPr>
          <w:rFonts w:ascii="Times New Roman" w:hAnsi="Times New Roman"/>
          <w:spacing w:val="-4"/>
          <w:sz w:val="28"/>
          <w:szCs w:val="28"/>
          <w:lang w:val="uk-UA"/>
        </w:rPr>
        <w:t>Амортизація нематеріального активу нараховується виходячи з нового строку корисного використання, методу нарахування амортизації та ліквідаційної вартості, починаючи з місяця, наступного за місяцем змін.</w:t>
      </w:r>
    </w:p>
    <w:p w:rsidR="00B50047" w:rsidRPr="00172036" w:rsidRDefault="00172036" w:rsidP="00D42EB2">
      <w:pPr>
        <w:spacing w:after="0" w:line="240" w:lineRule="auto"/>
        <w:ind w:firstLine="567"/>
        <w:jc w:val="both"/>
        <w:rPr>
          <w:rFonts w:ascii="Times New Roman" w:hAnsi="Times New Roman"/>
          <w:spacing w:val="-4"/>
          <w:sz w:val="28"/>
          <w:szCs w:val="28"/>
          <w:lang w:val="uk-UA"/>
        </w:rPr>
      </w:pPr>
      <w:r w:rsidRPr="00172036">
        <w:rPr>
          <w:rFonts w:ascii="Times New Roman" w:hAnsi="Times New Roman"/>
          <w:spacing w:val="-4"/>
          <w:sz w:val="28"/>
          <w:szCs w:val="28"/>
          <w:lang w:val="uk-UA"/>
        </w:rPr>
        <w:t xml:space="preserve">Зміна строку корисного використання, ліквідаційної вартості та методу амортизації нематеріального активу відображаються як зміни облікових оцінок відповідно до </w:t>
      </w:r>
      <w:hyperlink r:id="rId13" w:tgtFrame="_blank" w:history="1">
        <w:r w:rsidRPr="00172036">
          <w:rPr>
            <w:rFonts w:ascii="Times New Roman" w:hAnsi="Times New Roman"/>
            <w:spacing w:val="-4"/>
            <w:sz w:val="28"/>
            <w:szCs w:val="28"/>
            <w:lang w:val="uk-UA"/>
          </w:rPr>
          <w:t xml:space="preserve">Національного положення (стандарту) бухгалтерського обліку в державному секторі 125 </w:t>
        </w:r>
        <w:r w:rsidR="00C1014B">
          <w:rPr>
            <w:rFonts w:ascii="Times New Roman" w:hAnsi="Times New Roman"/>
            <w:spacing w:val="-4"/>
            <w:sz w:val="28"/>
            <w:szCs w:val="28"/>
            <w:lang w:val="uk-UA"/>
          </w:rPr>
          <w:t>«</w:t>
        </w:r>
        <w:r w:rsidRPr="00172036">
          <w:rPr>
            <w:rFonts w:ascii="Times New Roman" w:hAnsi="Times New Roman"/>
            <w:spacing w:val="-4"/>
            <w:sz w:val="28"/>
            <w:szCs w:val="28"/>
            <w:lang w:val="uk-UA"/>
          </w:rPr>
          <w:t>Зміни облікових оцінок та виправлення помилок</w:t>
        </w:r>
        <w:r w:rsidR="00C1014B">
          <w:rPr>
            <w:rFonts w:ascii="Times New Roman" w:hAnsi="Times New Roman"/>
            <w:spacing w:val="-4"/>
            <w:sz w:val="28"/>
            <w:szCs w:val="28"/>
            <w:lang w:val="uk-UA"/>
          </w:rPr>
          <w:t>»</w:t>
        </w:r>
      </w:hyperlink>
      <w:r w:rsidRPr="00172036">
        <w:rPr>
          <w:rFonts w:ascii="Times New Roman" w:hAnsi="Times New Roman"/>
          <w:spacing w:val="-4"/>
          <w:sz w:val="28"/>
          <w:szCs w:val="28"/>
          <w:lang w:val="uk-UA"/>
        </w:rPr>
        <w:t>, затвердженого наказом Міністерства фінансів України від 24 грудня 2010 року</w:t>
      </w:r>
      <w:r w:rsidR="00961485">
        <w:rPr>
          <w:rFonts w:ascii="Times New Roman" w:hAnsi="Times New Roman"/>
          <w:spacing w:val="-4"/>
          <w:sz w:val="28"/>
          <w:szCs w:val="28"/>
          <w:lang w:val="uk-UA"/>
        </w:rPr>
        <w:t xml:space="preserve">                         </w:t>
      </w:r>
      <w:r w:rsidRPr="00172036">
        <w:rPr>
          <w:rFonts w:ascii="Times New Roman" w:hAnsi="Times New Roman"/>
          <w:spacing w:val="-4"/>
          <w:sz w:val="28"/>
          <w:szCs w:val="28"/>
          <w:lang w:val="uk-UA"/>
        </w:rPr>
        <w:t xml:space="preserve"> № 1629, зареєстрованого в Міністерстві юстиції України 20 січня 2011 року за </w:t>
      </w:r>
      <w:r w:rsidR="00961485">
        <w:rPr>
          <w:rFonts w:ascii="Times New Roman" w:hAnsi="Times New Roman"/>
          <w:spacing w:val="-4"/>
          <w:sz w:val="28"/>
          <w:szCs w:val="28"/>
          <w:lang w:val="uk-UA"/>
        </w:rPr>
        <w:t xml:space="preserve">                                 </w:t>
      </w:r>
      <w:r w:rsidRPr="00172036">
        <w:rPr>
          <w:rFonts w:ascii="Times New Roman" w:hAnsi="Times New Roman"/>
          <w:spacing w:val="-4"/>
          <w:sz w:val="28"/>
          <w:szCs w:val="28"/>
          <w:lang w:val="uk-UA"/>
        </w:rPr>
        <w:t>№ 90/18828.</w:t>
      </w:r>
      <w:r w:rsidR="007746F6" w:rsidRPr="00172036">
        <w:rPr>
          <w:rFonts w:ascii="Times New Roman" w:hAnsi="Times New Roman"/>
          <w:spacing w:val="-4"/>
          <w:sz w:val="28"/>
          <w:szCs w:val="28"/>
          <w:lang w:val="uk-UA"/>
        </w:rPr>
        <w:t>»</w:t>
      </w:r>
      <w:r w:rsidR="00F669A9">
        <w:rPr>
          <w:rFonts w:ascii="Times New Roman" w:hAnsi="Times New Roman"/>
          <w:spacing w:val="-4"/>
          <w:sz w:val="28"/>
          <w:szCs w:val="28"/>
          <w:lang w:val="uk-UA"/>
        </w:rPr>
        <w:t>.</w:t>
      </w:r>
    </w:p>
    <w:p w:rsidR="007746F6" w:rsidRPr="007746F6" w:rsidRDefault="007746F6" w:rsidP="00650964">
      <w:pPr>
        <w:pStyle w:val="rvps2"/>
        <w:shd w:val="clear" w:color="auto" w:fill="FFFFFF"/>
        <w:spacing w:before="0" w:beforeAutospacing="0" w:after="0" w:afterAutospacing="0"/>
        <w:ind w:firstLine="426"/>
        <w:jc w:val="both"/>
        <w:rPr>
          <w:spacing w:val="-4"/>
          <w:sz w:val="28"/>
          <w:szCs w:val="28"/>
          <w:lang w:val="uk-UA"/>
        </w:rPr>
      </w:pPr>
    </w:p>
    <w:p w:rsidR="00B50047" w:rsidRDefault="00B50047">
      <w:pPr>
        <w:tabs>
          <w:tab w:val="left" w:pos="3570"/>
        </w:tabs>
        <w:spacing w:after="0" w:line="240" w:lineRule="auto"/>
        <w:jc w:val="both"/>
        <w:rPr>
          <w:rFonts w:ascii="Times New Roman" w:hAnsi="Times New Roman"/>
          <w:b/>
          <w:sz w:val="28"/>
          <w:szCs w:val="28"/>
          <w:lang w:val="uk-UA"/>
        </w:rPr>
      </w:pPr>
      <w:bookmarkStart w:id="15" w:name="n69"/>
      <w:bookmarkStart w:id="16" w:name="n74"/>
      <w:bookmarkStart w:id="17" w:name="n75"/>
      <w:bookmarkEnd w:id="15"/>
      <w:bookmarkEnd w:id="16"/>
      <w:bookmarkEnd w:id="17"/>
    </w:p>
    <w:p w:rsidR="00B50047" w:rsidRDefault="00D42EB2">
      <w:pPr>
        <w:tabs>
          <w:tab w:val="left" w:pos="3570"/>
        </w:tabs>
        <w:spacing w:after="0" w:line="240" w:lineRule="auto"/>
        <w:jc w:val="both"/>
        <w:rPr>
          <w:rFonts w:ascii="Times New Roman" w:hAnsi="Times New Roman"/>
          <w:b/>
          <w:sz w:val="28"/>
          <w:szCs w:val="28"/>
          <w:lang w:val="uk-UA"/>
        </w:rPr>
      </w:pPr>
      <w:r>
        <w:rPr>
          <w:rFonts w:ascii="Times New Roman" w:hAnsi="Times New Roman"/>
          <w:b/>
          <w:sz w:val="28"/>
          <w:szCs w:val="28"/>
          <w:lang w:val="uk-UA"/>
        </w:rPr>
        <w:t>В. о. д</w:t>
      </w:r>
      <w:r w:rsidR="00F339F5">
        <w:rPr>
          <w:rFonts w:ascii="Times New Roman" w:hAnsi="Times New Roman"/>
          <w:b/>
          <w:sz w:val="28"/>
          <w:szCs w:val="28"/>
          <w:lang w:val="uk-UA"/>
        </w:rPr>
        <w:t>иректор</w:t>
      </w:r>
      <w:r>
        <w:rPr>
          <w:rFonts w:ascii="Times New Roman" w:hAnsi="Times New Roman"/>
          <w:b/>
          <w:sz w:val="28"/>
          <w:szCs w:val="28"/>
          <w:lang w:val="uk-UA"/>
        </w:rPr>
        <w:t>а</w:t>
      </w:r>
      <w:r w:rsidR="00F339F5">
        <w:rPr>
          <w:rFonts w:ascii="Times New Roman" w:hAnsi="Times New Roman"/>
          <w:b/>
          <w:sz w:val="28"/>
          <w:szCs w:val="28"/>
          <w:lang w:val="uk-UA"/>
        </w:rPr>
        <w:t xml:space="preserve"> Департаменту методології </w:t>
      </w:r>
    </w:p>
    <w:p w:rsidR="00B50047" w:rsidRDefault="00F339F5">
      <w:pPr>
        <w:tabs>
          <w:tab w:val="left" w:pos="3570"/>
        </w:tabs>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бухгалтерського обліку та нормативного </w:t>
      </w:r>
    </w:p>
    <w:p w:rsidR="00B50047" w:rsidRDefault="00F339F5">
      <w:pPr>
        <w:rPr>
          <w:rFonts w:ascii="Times New Roman" w:hAnsi="Times New Roman"/>
          <w:sz w:val="28"/>
          <w:szCs w:val="28"/>
          <w:lang w:val="uk-UA"/>
        </w:rPr>
      </w:pPr>
      <w:r>
        <w:rPr>
          <w:rFonts w:ascii="Times New Roman" w:hAnsi="Times New Roman"/>
          <w:b/>
          <w:sz w:val="28"/>
          <w:szCs w:val="28"/>
          <w:lang w:val="uk-UA"/>
        </w:rPr>
        <w:t xml:space="preserve">забезпечення аудиторської діяльності                        </w:t>
      </w:r>
      <w:r w:rsidR="00D42EB2">
        <w:rPr>
          <w:rFonts w:ascii="Times New Roman" w:hAnsi="Times New Roman"/>
          <w:b/>
          <w:sz w:val="28"/>
          <w:szCs w:val="28"/>
          <w:lang w:val="uk-UA"/>
        </w:rPr>
        <w:t xml:space="preserve">       </w:t>
      </w:r>
      <w:bookmarkStart w:id="18" w:name="_GoBack"/>
      <w:bookmarkEnd w:id="18"/>
      <w:r>
        <w:rPr>
          <w:rFonts w:ascii="Times New Roman" w:hAnsi="Times New Roman"/>
          <w:b/>
          <w:sz w:val="28"/>
          <w:szCs w:val="28"/>
          <w:lang w:val="uk-UA"/>
        </w:rPr>
        <w:t xml:space="preserve">    </w:t>
      </w:r>
      <w:r w:rsidR="00D42EB2">
        <w:rPr>
          <w:rFonts w:ascii="Times New Roman" w:hAnsi="Times New Roman"/>
          <w:b/>
          <w:sz w:val="28"/>
          <w:szCs w:val="28"/>
          <w:lang w:val="uk-UA"/>
        </w:rPr>
        <w:t>Валентина</w:t>
      </w:r>
      <w:r>
        <w:rPr>
          <w:rFonts w:ascii="Times New Roman" w:hAnsi="Times New Roman"/>
          <w:b/>
          <w:sz w:val="28"/>
          <w:szCs w:val="28"/>
          <w:lang w:val="uk-UA"/>
        </w:rPr>
        <w:t xml:space="preserve"> </w:t>
      </w:r>
      <w:r w:rsidR="00D42EB2">
        <w:rPr>
          <w:rFonts w:ascii="Times New Roman" w:hAnsi="Times New Roman"/>
          <w:b/>
          <w:sz w:val="28"/>
          <w:szCs w:val="28"/>
          <w:lang w:val="uk-UA"/>
        </w:rPr>
        <w:t>ІЩЕНКО</w:t>
      </w:r>
    </w:p>
    <w:sectPr w:rsidR="00B50047">
      <w:headerReference w:type="default" r:id="rId14"/>
      <w:pgSz w:w="12240" w:h="15840"/>
      <w:pgMar w:top="1134" w:right="567" w:bottom="1560" w:left="1701" w:header="567" w:footer="14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D1B" w:rsidRDefault="00BD0D1B">
      <w:pPr>
        <w:spacing w:after="0" w:line="240" w:lineRule="auto"/>
      </w:pPr>
    </w:p>
  </w:endnote>
  <w:endnote w:type="continuationSeparator" w:id="0">
    <w:p w:rsidR="00BD0D1B" w:rsidRDefault="00BD0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D1B" w:rsidRDefault="00BD0D1B">
      <w:pPr>
        <w:spacing w:after="0" w:line="240" w:lineRule="auto"/>
      </w:pPr>
    </w:p>
  </w:footnote>
  <w:footnote w:type="continuationSeparator" w:id="0">
    <w:p w:rsidR="00BD0D1B" w:rsidRDefault="00BD0D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047" w:rsidRDefault="00F339F5">
    <w:pPr>
      <w:pStyle w:val="a3"/>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D42EB2" w:rsidRPr="00D42EB2">
      <w:rPr>
        <w:rFonts w:ascii="Times New Roman" w:hAnsi="Times New Roman"/>
        <w:noProof/>
        <w:sz w:val="28"/>
        <w:szCs w:val="28"/>
        <w:lang w:val="ru-RU"/>
      </w:rPr>
      <w:t>2</w:t>
    </w:r>
    <w:r>
      <w:rPr>
        <w:rFonts w:ascii="Times New Roman" w:hAnsi="Times New Roman"/>
        <w:sz w:val="28"/>
        <w:szCs w:val="28"/>
      </w:rPr>
      <w:fldChar w:fldCharType="end"/>
    </w:r>
  </w:p>
  <w:p w:rsidR="00B50047" w:rsidRDefault="00B500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136C"/>
    <w:multiLevelType w:val="hybridMultilevel"/>
    <w:tmpl w:val="2064FDFA"/>
    <w:lvl w:ilvl="0" w:tplc="8F2635E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0BF97F58"/>
    <w:multiLevelType w:val="hybridMultilevel"/>
    <w:tmpl w:val="BFBACE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387B3F"/>
    <w:multiLevelType w:val="hybridMultilevel"/>
    <w:tmpl w:val="19E84D56"/>
    <w:lvl w:ilvl="0" w:tplc="81C03B6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E403DA7"/>
    <w:multiLevelType w:val="hybridMultilevel"/>
    <w:tmpl w:val="FACE4B7C"/>
    <w:lvl w:ilvl="0" w:tplc="B26EB592">
      <w:start w:val="1"/>
      <w:numFmt w:val="decimal"/>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4" w15:restartNumberingAfterBreak="0">
    <w:nsid w:val="237B689D"/>
    <w:multiLevelType w:val="hybridMultilevel"/>
    <w:tmpl w:val="69821F9E"/>
    <w:lvl w:ilvl="0" w:tplc="8AB2613C">
      <w:start w:val="3"/>
      <w:numFmt w:val="decimal"/>
      <w:lvlText w:val="%1."/>
      <w:lvlJc w:val="left"/>
      <w:pPr>
        <w:ind w:left="107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5" w15:restartNumberingAfterBreak="0">
    <w:nsid w:val="28C40F04"/>
    <w:multiLevelType w:val="multilevel"/>
    <w:tmpl w:val="777AE508"/>
    <w:lvl w:ilvl="0">
      <w:start w:val="1"/>
      <w:numFmt w:val="decimal"/>
      <w:lvlText w:val="%1."/>
      <w:lvlJc w:val="left"/>
      <w:pPr>
        <w:ind w:left="1040" w:hanging="360"/>
      </w:pPr>
    </w:lvl>
    <w:lvl w:ilvl="1">
      <w:start w:val="1"/>
      <w:numFmt w:val="decimal"/>
      <w:isLgl/>
      <w:lvlText w:val="%1.%2"/>
      <w:lvlJc w:val="left"/>
      <w:pPr>
        <w:ind w:left="1100" w:hanging="420"/>
      </w:pPr>
    </w:lvl>
    <w:lvl w:ilvl="2">
      <w:start w:val="1"/>
      <w:numFmt w:val="decimal"/>
      <w:isLgl/>
      <w:lvlText w:val="%1.%2.%3"/>
      <w:lvlJc w:val="left"/>
      <w:pPr>
        <w:ind w:left="1400" w:hanging="720"/>
      </w:pPr>
    </w:lvl>
    <w:lvl w:ilvl="3">
      <w:start w:val="1"/>
      <w:numFmt w:val="decimal"/>
      <w:isLgl/>
      <w:lvlText w:val="%1.%2.%3.%4"/>
      <w:lvlJc w:val="left"/>
      <w:pPr>
        <w:ind w:left="1760" w:hanging="1080"/>
      </w:pPr>
    </w:lvl>
    <w:lvl w:ilvl="4">
      <w:start w:val="1"/>
      <w:numFmt w:val="decimal"/>
      <w:isLgl/>
      <w:lvlText w:val="%1.%2.%3.%4.%5"/>
      <w:lvlJc w:val="left"/>
      <w:pPr>
        <w:ind w:left="1760" w:hanging="1080"/>
      </w:pPr>
    </w:lvl>
    <w:lvl w:ilvl="5">
      <w:start w:val="1"/>
      <w:numFmt w:val="decimal"/>
      <w:isLgl/>
      <w:lvlText w:val="%1.%2.%3.%4.%5.%6"/>
      <w:lvlJc w:val="left"/>
      <w:pPr>
        <w:ind w:left="2120" w:hanging="1440"/>
      </w:pPr>
    </w:lvl>
    <w:lvl w:ilvl="6">
      <w:start w:val="1"/>
      <w:numFmt w:val="decimal"/>
      <w:isLgl/>
      <w:lvlText w:val="%1.%2.%3.%4.%5.%6.%7"/>
      <w:lvlJc w:val="left"/>
      <w:pPr>
        <w:ind w:left="2120" w:hanging="1440"/>
      </w:pPr>
    </w:lvl>
    <w:lvl w:ilvl="7">
      <w:start w:val="1"/>
      <w:numFmt w:val="decimal"/>
      <w:isLgl/>
      <w:lvlText w:val="%1.%2.%3.%4.%5.%6.%7.%8"/>
      <w:lvlJc w:val="left"/>
      <w:pPr>
        <w:ind w:left="2480" w:hanging="1800"/>
      </w:pPr>
    </w:lvl>
    <w:lvl w:ilvl="8">
      <w:start w:val="1"/>
      <w:numFmt w:val="decimal"/>
      <w:isLgl/>
      <w:lvlText w:val="%1.%2.%3.%4.%5.%6.%7.%8.%9"/>
      <w:lvlJc w:val="left"/>
      <w:pPr>
        <w:ind w:left="2840" w:hanging="2160"/>
      </w:pPr>
    </w:lvl>
  </w:abstractNum>
  <w:abstractNum w:abstractNumId="6" w15:restartNumberingAfterBreak="0">
    <w:nsid w:val="32662717"/>
    <w:multiLevelType w:val="hybridMultilevel"/>
    <w:tmpl w:val="2D00BDC6"/>
    <w:lvl w:ilvl="0" w:tplc="31944A6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48B1747E"/>
    <w:multiLevelType w:val="hybridMultilevel"/>
    <w:tmpl w:val="FE7C973A"/>
    <w:lvl w:ilvl="0" w:tplc="C1A46A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48E36A6D"/>
    <w:multiLevelType w:val="hybridMultilevel"/>
    <w:tmpl w:val="EF7ABAB8"/>
    <w:lvl w:ilvl="0" w:tplc="B88C56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5A071869"/>
    <w:multiLevelType w:val="hybridMultilevel"/>
    <w:tmpl w:val="1B6A1D70"/>
    <w:lvl w:ilvl="0" w:tplc="C6449DD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62B51090"/>
    <w:multiLevelType w:val="hybridMultilevel"/>
    <w:tmpl w:val="6DE2FAF4"/>
    <w:lvl w:ilvl="0" w:tplc="E2AC5B6A">
      <w:start w:val="1"/>
      <w:numFmt w:val="decimal"/>
      <w:lvlText w:val="%1)"/>
      <w:lvlJc w:val="left"/>
      <w:pPr>
        <w:ind w:left="928"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684E4376"/>
    <w:multiLevelType w:val="hybridMultilevel"/>
    <w:tmpl w:val="731EDD4A"/>
    <w:lvl w:ilvl="0" w:tplc="C22220E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740E01B2"/>
    <w:multiLevelType w:val="hybridMultilevel"/>
    <w:tmpl w:val="E424CA6A"/>
    <w:lvl w:ilvl="0" w:tplc="DEE8F558">
      <w:start w:val="1"/>
      <w:numFmt w:val="decimal"/>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13" w15:restartNumberingAfterBreak="0">
    <w:nsid w:val="75934EB3"/>
    <w:multiLevelType w:val="hybridMultilevel"/>
    <w:tmpl w:val="69821F9E"/>
    <w:lvl w:ilvl="0" w:tplc="8AB2613C">
      <w:start w:val="3"/>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4" w15:restartNumberingAfterBreak="0">
    <w:nsid w:val="76850B5A"/>
    <w:multiLevelType w:val="hybridMultilevel"/>
    <w:tmpl w:val="F8BAA57E"/>
    <w:lvl w:ilvl="0" w:tplc="379A6270">
      <w:start w:val="1"/>
      <w:numFmt w:val="decimal"/>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15" w15:restartNumberingAfterBreak="0">
    <w:nsid w:val="7B4262F6"/>
    <w:multiLevelType w:val="hybridMultilevel"/>
    <w:tmpl w:val="185284C8"/>
    <w:lvl w:ilvl="0" w:tplc="CBB6A268">
      <w:start w:val="1"/>
      <w:numFmt w:val="decimal"/>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num w:numId="1">
    <w:abstractNumId w:val="3"/>
  </w:num>
  <w:num w:numId="2">
    <w:abstractNumId w:val="15"/>
  </w:num>
  <w:num w:numId="3">
    <w:abstractNumId w:val="12"/>
  </w:num>
  <w:num w:numId="4">
    <w:abstractNumId w:val="14"/>
  </w:num>
  <w:num w:numId="5">
    <w:abstractNumId w:val="5"/>
  </w:num>
  <w:num w:numId="6">
    <w:abstractNumId w:val="4"/>
  </w:num>
  <w:num w:numId="7">
    <w:abstractNumId w:val="11"/>
  </w:num>
  <w:num w:numId="8">
    <w:abstractNumId w:val="8"/>
  </w:num>
  <w:num w:numId="9">
    <w:abstractNumId w:val="10"/>
  </w:num>
  <w:num w:numId="10">
    <w:abstractNumId w:val="2"/>
  </w:num>
  <w:num w:numId="11">
    <w:abstractNumId w:val="1"/>
  </w:num>
  <w:num w:numId="12">
    <w:abstractNumId w:val="13"/>
  </w:num>
  <w:num w:numId="13">
    <w:abstractNumId w:val="0"/>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47"/>
    <w:rsid w:val="00016675"/>
    <w:rsid w:val="001045E5"/>
    <w:rsid w:val="001260F2"/>
    <w:rsid w:val="00172036"/>
    <w:rsid w:val="001A0755"/>
    <w:rsid w:val="001A5A7C"/>
    <w:rsid w:val="001D3EB1"/>
    <w:rsid w:val="001D6660"/>
    <w:rsid w:val="001F123F"/>
    <w:rsid w:val="00250E9D"/>
    <w:rsid w:val="00261AB8"/>
    <w:rsid w:val="00295863"/>
    <w:rsid w:val="002F747E"/>
    <w:rsid w:val="00341492"/>
    <w:rsid w:val="00367864"/>
    <w:rsid w:val="00381BA8"/>
    <w:rsid w:val="003B1C33"/>
    <w:rsid w:val="00481F10"/>
    <w:rsid w:val="004D4864"/>
    <w:rsid w:val="004F4B51"/>
    <w:rsid w:val="00523C74"/>
    <w:rsid w:val="00650964"/>
    <w:rsid w:val="0065429C"/>
    <w:rsid w:val="00675FD5"/>
    <w:rsid w:val="007746F6"/>
    <w:rsid w:val="00790982"/>
    <w:rsid w:val="007E6F22"/>
    <w:rsid w:val="00807CA7"/>
    <w:rsid w:val="00820787"/>
    <w:rsid w:val="008A30F4"/>
    <w:rsid w:val="008B316B"/>
    <w:rsid w:val="008D424B"/>
    <w:rsid w:val="008D7092"/>
    <w:rsid w:val="008E2F50"/>
    <w:rsid w:val="0094387D"/>
    <w:rsid w:val="00961485"/>
    <w:rsid w:val="009D3222"/>
    <w:rsid w:val="009E2A56"/>
    <w:rsid w:val="00A00CD2"/>
    <w:rsid w:val="00A445A5"/>
    <w:rsid w:val="00A57124"/>
    <w:rsid w:val="00AC077E"/>
    <w:rsid w:val="00B331D6"/>
    <w:rsid w:val="00B35BDB"/>
    <w:rsid w:val="00B50047"/>
    <w:rsid w:val="00BA049A"/>
    <w:rsid w:val="00BA2AAC"/>
    <w:rsid w:val="00BD0D1B"/>
    <w:rsid w:val="00BD0D9B"/>
    <w:rsid w:val="00C1014B"/>
    <w:rsid w:val="00C470C3"/>
    <w:rsid w:val="00C90F37"/>
    <w:rsid w:val="00D42EB2"/>
    <w:rsid w:val="00D75372"/>
    <w:rsid w:val="00D81521"/>
    <w:rsid w:val="00D83C5B"/>
    <w:rsid w:val="00DD45DE"/>
    <w:rsid w:val="00DD470E"/>
    <w:rsid w:val="00EA3A5A"/>
    <w:rsid w:val="00F339F5"/>
    <w:rsid w:val="00F517C5"/>
    <w:rsid w:val="00F669A9"/>
    <w:rsid w:val="00FE30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16BC"/>
  <w15:docId w15:val="{25171353-6686-4B45-A501-34E3E0A0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qFormat/>
    <w:pPr>
      <w:widowControl w:val="0"/>
      <w:spacing w:before="120" w:after="0" w:line="240" w:lineRule="auto"/>
      <w:ind w:left="528" w:hanging="414"/>
      <w:outlineLvl w:val="3"/>
    </w:pPr>
    <w:rPr>
      <w:rFonts w:ascii="Times New Roman" w:hAnsi="Times New Roman"/>
      <w:b/>
      <w:bCs/>
      <w:i/>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pPr>
      <w:spacing w:before="100" w:beforeAutospacing="1" w:after="100" w:afterAutospacing="1" w:line="240" w:lineRule="auto"/>
    </w:pPr>
    <w:rPr>
      <w:rFonts w:ascii="Times New Roman" w:hAnsi="Times New Roman"/>
      <w:sz w:val="24"/>
      <w:szCs w:val="24"/>
    </w:rPr>
  </w:style>
  <w:style w:type="paragraph" w:styleId="a3">
    <w:name w:val="header"/>
    <w:basedOn w:val="a"/>
    <w:link w:val="a4"/>
    <w:pPr>
      <w:tabs>
        <w:tab w:val="center" w:pos="4844"/>
        <w:tab w:val="right" w:pos="9689"/>
      </w:tabs>
      <w:spacing w:after="0" w:line="240" w:lineRule="auto"/>
    </w:pPr>
  </w:style>
  <w:style w:type="paragraph" w:styleId="a5">
    <w:name w:val="footer"/>
    <w:basedOn w:val="a"/>
    <w:link w:val="a6"/>
    <w:pPr>
      <w:tabs>
        <w:tab w:val="center" w:pos="4844"/>
        <w:tab w:val="right" w:pos="9689"/>
      </w:tabs>
      <w:spacing w:after="0" w:line="240" w:lineRule="auto"/>
    </w:pPr>
  </w:style>
  <w:style w:type="paragraph" w:styleId="a7">
    <w:name w:val="List Paragraph"/>
    <w:basedOn w:val="a"/>
    <w:qFormat/>
    <w:pPr>
      <w:ind w:left="720"/>
      <w:contextualSpacing/>
    </w:pPr>
    <w:rPr>
      <w:lang w:val="uk-UA"/>
    </w:rPr>
  </w:style>
  <w:style w:type="paragraph" w:customStyle="1" w:styleId="rvps7">
    <w:name w:val="rvps7"/>
    <w:basedOn w:val="a"/>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semiHidden/>
    <w:pPr>
      <w:spacing w:after="0" w:line="240" w:lineRule="auto"/>
    </w:pPr>
    <w:rPr>
      <w:rFonts w:ascii="Segoe UI" w:hAnsi="Segoe UI"/>
      <w:sz w:val="18"/>
      <w:szCs w:val="18"/>
    </w:rPr>
  </w:style>
  <w:style w:type="paragraph" w:styleId="aa">
    <w:name w:val="footnote text"/>
    <w:link w:val="ab"/>
    <w:semiHidden/>
    <w:pPr>
      <w:spacing w:after="0" w:line="240" w:lineRule="auto"/>
    </w:pPr>
    <w:rPr>
      <w:sz w:val="20"/>
      <w:szCs w:val="20"/>
    </w:rPr>
  </w:style>
  <w:style w:type="paragraph" w:styleId="ac">
    <w:name w:val="endnote text"/>
    <w:link w:val="ad"/>
    <w:semiHidden/>
    <w:pPr>
      <w:spacing w:after="0" w:line="240" w:lineRule="auto"/>
    </w:pPr>
    <w:rPr>
      <w:sz w:val="20"/>
      <w:szCs w:val="20"/>
    </w:rPr>
  </w:style>
  <w:style w:type="character" w:styleId="ae">
    <w:name w:val="line number"/>
    <w:basedOn w:val="a0"/>
    <w:semiHidden/>
  </w:style>
  <w:style w:type="character" w:styleId="af">
    <w:name w:val="Hyperlink"/>
    <w:basedOn w:val="a0"/>
    <w:semiHidden/>
    <w:rPr>
      <w:color w:val="0000FF"/>
      <w:u w:val="single"/>
    </w:rPr>
  </w:style>
  <w:style w:type="character" w:customStyle="1" w:styleId="a4">
    <w:name w:val="Верхній колонтитул Знак"/>
    <w:basedOn w:val="a0"/>
    <w:link w:val="a3"/>
  </w:style>
  <w:style w:type="character" w:customStyle="1" w:styleId="a6">
    <w:name w:val="Нижній колонтитул Знак"/>
    <w:basedOn w:val="a0"/>
    <w:link w:val="a5"/>
  </w:style>
  <w:style w:type="character" w:customStyle="1" w:styleId="40">
    <w:name w:val="Заголовок 4 Знак"/>
    <w:basedOn w:val="a0"/>
    <w:link w:val="4"/>
    <w:rPr>
      <w:rFonts w:ascii="Times New Roman" w:hAnsi="Times New Roman"/>
      <w:b/>
      <w:bCs/>
      <w:i/>
      <w:sz w:val="23"/>
      <w:szCs w:val="23"/>
    </w:rPr>
  </w:style>
  <w:style w:type="character" w:customStyle="1" w:styleId="rvts15">
    <w:name w:val="rvts15"/>
    <w:basedOn w:val="a0"/>
  </w:style>
  <w:style w:type="character" w:customStyle="1" w:styleId="a9">
    <w:name w:val="Текст у виносці Знак"/>
    <w:basedOn w:val="a0"/>
    <w:link w:val="a8"/>
    <w:semiHidden/>
    <w:rPr>
      <w:rFonts w:ascii="Segoe UI" w:hAnsi="Segoe UI"/>
      <w:sz w:val="18"/>
      <w:szCs w:val="18"/>
    </w:rPr>
  </w:style>
  <w:style w:type="character" w:styleId="af0">
    <w:name w:val="footnote reference"/>
    <w:semiHidden/>
    <w:rPr>
      <w:vertAlign w:val="superscript"/>
    </w:rPr>
  </w:style>
  <w:style w:type="character" w:customStyle="1" w:styleId="ab">
    <w:name w:val="Текст виноски Знак"/>
    <w:link w:val="aa"/>
    <w:semiHidden/>
    <w:rPr>
      <w:sz w:val="20"/>
      <w:szCs w:val="20"/>
    </w:rPr>
  </w:style>
  <w:style w:type="character" w:styleId="af1">
    <w:name w:val="endnote reference"/>
    <w:semiHidden/>
    <w:rPr>
      <w:vertAlign w:val="superscript"/>
    </w:rPr>
  </w:style>
  <w:style w:type="character" w:customStyle="1" w:styleId="ad">
    <w:name w:val="Текст кінцевої виноски Знак"/>
    <w:link w:val="ac"/>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7746F6"/>
    <w:rPr>
      <w:sz w:val="16"/>
      <w:szCs w:val="16"/>
    </w:rPr>
  </w:style>
  <w:style w:type="paragraph" w:styleId="af4">
    <w:name w:val="annotation text"/>
    <w:basedOn w:val="a"/>
    <w:link w:val="af5"/>
    <w:uiPriority w:val="99"/>
    <w:semiHidden/>
    <w:unhideWhenUsed/>
    <w:rsid w:val="007746F6"/>
    <w:pPr>
      <w:spacing w:line="240" w:lineRule="auto"/>
    </w:pPr>
    <w:rPr>
      <w:rFonts w:asciiTheme="minorHAnsi" w:eastAsiaTheme="minorHAnsi" w:hAnsiTheme="minorHAnsi" w:cstheme="minorBidi"/>
      <w:sz w:val="20"/>
      <w:szCs w:val="20"/>
      <w:lang w:val="uk-UA"/>
    </w:rPr>
  </w:style>
  <w:style w:type="character" w:customStyle="1" w:styleId="af5">
    <w:name w:val="Текст примітки Знак"/>
    <w:basedOn w:val="a0"/>
    <w:link w:val="af4"/>
    <w:uiPriority w:val="99"/>
    <w:semiHidden/>
    <w:rsid w:val="007746F6"/>
    <w:rPr>
      <w:rFonts w:asciiTheme="minorHAnsi" w:eastAsiaTheme="minorHAnsi" w:hAnsiTheme="minorHAnsi" w:cstheme="minorBidi"/>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z1017-10" TargetMode="External"/><Relationship Id="rId13" Type="http://schemas.openxmlformats.org/officeDocument/2006/relationships/hyperlink" Target="https://zakon.rada.gov.ua/laws/show/z0090-11" TargetMode="External"/><Relationship Id="rId3" Type="http://schemas.openxmlformats.org/officeDocument/2006/relationships/settings" Target="settings.xml"/><Relationship Id="rId7" Type="http://schemas.openxmlformats.org/officeDocument/2006/relationships/hyperlink" Target="https://zakon.rada.gov.ua/laws/show/z1017-10" TargetMode="External"/><Relationship Id="rId12" Type="http://schemas.openxmlformats.org/officeDocument/2006/relationships/hyperlink" Target="https://zakon.rada.gov.ua/laws/show/z1017-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z1017-1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z1017-10" TargetMode="External"/><Relationship Id="rId4" Type="http://schemas.openxmlformats.org/officeDocument/2006/relationships/webSettings" Target="webSettings.xml"/><Relationship Id="rId9" Type="http://schemas.openxmlformats.org/officeDocument/2006/relationships/hyperlink" Target="https://zakon.rada.gov.ua/laws/show/z1017-1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3980</Words>
  <Characters>2269</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Путра Зоряна Михайлівна</cp:lastModifiedBy>
  <cp:revision>5</cp:revision>
  <dcterms:created xsi:type="dcterms:W3CDTF">2024-09-12T12:49:00Z</dcterms:created>
  <dcterms:modified xsi:type="dcterms:W3CDTF">2024-10-07T07:16:00Z</dcterms:modified>
</cp:coreProperties>
</file>