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255"/>
      </w:tblGrid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bookmarkStart w:id="0" w:name="n2"/>
            <w:bookmarkEnd w:id="0"/>
            <w:r>
              <w:rPr>
                <w:noProof/>
                <w:lang w:val="uk" w:eastAsia="uk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1"/>
              <w:spacing w:before="150"/>
              <w:rPr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ФІНАНСІВ УКРАЇНИ</w:t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Pr="00B350D3" w:rsidRDefault="0019375E" w:rsidP="00B350D3">
            <w:pPr>
              <w:pStyle w:val="rvps7"/>
              <w:spacing w:before="150" w:after="150"/>
              <w:ind w:left="450" w:right="450"/>
              <w:jc w:val="both"/>
              <w:rPr>
                <w:lang w:val="uk-UA" w:eastAsia="uk"/>
              </w:rPr>
            </w:pPr>
            <w:proofErr w:type="spellStart"/>
            <w:r w:rsidRPr="00E23AC3">
              <w:rPr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0D3">
              <w:rPr>
                <w:color w:val="000000"/>
                <w:lang w:val="uk-UA" w:eastAsia="ru-RU"/>
              </w:rPr>
              <w:t>_________________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B350D3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AC3">
              <w:rPr>
                <w:color w:val="000000"/>
                <w:sz w:val="28"/>
                <w:szCs w:val="28"/>
                <w:lang w:eastAsia="ru-RU"/>
              </w:rPr>
              <w:t>Киї</w:t>
            </w:r>
            <w:proofErr w:type="spellEnd"/>
            <w:r w:rsidR="00B350D3">
              <w:rPr>
                <w:color w:val="000000"/>
                <w:sz w:val="28"/>
                <w:szCs w:val="28"/>
                <w:lang w:val="uk-UA" w:eastAsia="ru-RU"/>
              </w:rPr>
              <w:t>в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B350D3">
              <w:rPr>
                <w:color w:val="000000"/>
                <w:sz w:val="28"/>
                <w:szCs w:val="28"/>
                <w:lang w:val="uk-UA" w:eastAsia="ru-RU"/>
              </w:rPr>
              <w:t xml:space="preserve">           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№</w:t>
            </w:r>
            <w:r w:rsidR="00B350D3">
              <w:rPr>
                <w:color w:val="000000"/>
                <w:sz w:val="28"/>
                <w:szCs w:val="28"/>
                <w:lang w:val="uk-UA" w:eastAsia="ru-RU"/>
              </w:rPr>
              <w:t>_______</w:t>
            </w:r>
          </w:p>
        </w:tc>
      </w:tr>
    </w:tbl>
    <w:p w:rsidR="002659F1" w:rsidRDefault="002659F1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153"/>
        <w:gridCol w:w="4102"/>
      </w:tblGrid>
      <w:tr w:rsidR="002659F1" w:rsidRPr="0019375E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9F1" w:rsidRDefault="002659F1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2659F1">
            <w:pPr>
              <w:pStyle w:val="rvps14"/>
              <w:spacing w:before="150" w:after="150"/>
              <w:rPr>
                <w:lang w:val="uk" w:eastAsia="uk"/>
              </w:rPr>
            </w:pPr>
          </w:p>
        </w:tc>
      </w:tr>
    </w:tbl>
    <w:p w:rsidR="009B199A" w:rsidRDefault="007A1EC5" w:rsidP="0019375E">
      <w:pPr>
        <w:pStyle w:val="rvps6"/>
        <w:ind w:right="3877"/>
        <w:jc w:val="both"/>
        <w:rPr>
          <w:rStyle w:val="spanrvts23"/>
          <w:sz w:val="28"/>
          <w:szCs w:val="28"/>
          <w:lang w:val="uk" w:eastAsia="uk"/>
        </w:rPr>
      </w:pPr>
      <w:bookmarkStart w:id="2" w:name="n4"/>
      <w:bookmarkEnd w:id="2"/>
      <w:r w:rsidRPr="0019375E">
        <w:rPr>
          <w:rStyle w:val="spanrvts23"/>
          <w:sz w:val="28"/>
          <w:szCs w:val="28"/>
          <w:lang w:val="uk" w:eastAsia="uk"/>
        </w:rPr>
        <w:t xml:space="preserve">Про </w:t>
      </w:r>
      <w:r w:rsidR="008C24DE">
        <w:rPr>
          <w:rStyle w:val="spanrvts23"/>
          <w:sz w:val="28"/>
          <w:szCs w:val="28"/>
          <w:lang w:val="uk" w:eastAsia="uk"/>
        </w:rPr>
        <w:t>внесе</w:t>
      </w:r>
      <w:r w:rsidR="00E82546">
        <w:rPr>
          <w:rStyle w:val="spanrvts23"/>
          <w:sz w:val="28"/>
          <w:szCs w:val="28"/>
          <w:lang w:val="uk" w:eastAsia="uk"/>
        </w:rPr>
        <w:t>ння</w:t>
      </w:r>
      <w:r w:rsidRPr="0019375E">
        <w:rPr>
          <w:rStyle w:val="spanrvts23"/>
          <w:sz w:val="28"/>
          <w:szCs w:val="28"/>
          <w:lang w:val="uk" w:eastAsia="uk"/>
        </w:rPr>
        <w:t xml:space="preserve"> </w:t>
      </w:r>
      <w:r w:rsidR="008C24DE">
        <w:rPr>
          <w:rStyle w:val="spanrvts23"/>
          <w:sz w:val="28"/>
          <w:szCs w:val="28"/>
          <w:lang w:val="uk" w:eastAsia="uk"/>
        </w:rPr>
        <w:t>з</w:t>
      </w:r>
      <w:r w:rsidRPr="0019375E">
        <w:rPr>
          <w:rStyle w:val="spanrvts23"/>
          <w:sz w:val="28"/>
          <w:szCs w:val="28"/>
          <w:lang w:val="uk" w:eastAsia="uk"/>
        </w:rPr>
        <w:t xml:space="preserve">мін до </w:t>
      </w:r>
      <w:r w:rsidR="008C24DE">
        <w:rPr>
          <w:rStyle w:val="spanrvts23"/>
          <w:sz w:val="28"/>
          <w:szCs w:val="28"/>
          <w:lang w:val="uk" w:eastAsia="uk"/>
        </w:rPr>
        <w:t xml:space="preserve">Методичних </w:t>
      </w:r>
    </w:p>
    <w:p w:rsidR="009B199A" w:rsidRDefault="008C24DE" w:rsidP="0019375E">
      <w:pPr>
        <w:pStyle w:val="rvps6"/>
        <w:ind w:right="3877"/>
        <w:jc w:val="both"/>
        <w:rPr>
          <w:rStyle w:val="spanrvts23"/>
          <w:sz w:val="28"/>
          <w:szCs w:val="28"/>
          <w:lang w:val="uk" w:eastAsia="uk"/>
        </w:rPr>
      </w:pPr>
      <w:r>
        <w:rPr>
          <w:rStyle w:val="spanrvts23"/>
          <w:sz w:val="28"/>
          <w:szCs w:val="28"/>
          <w:lang w:val="uk" w:eastAsia="uk"/>
        </w:rPr>
        <w:t xml:space="preserve">рекомендацій щодо облікової </w:t>
      </w:r>
    </w:p>
    <w:p w:rsidR="002659F1" w:rsidRPr="0019375E" w:rsidRDefault="008C24DE" w:rsidP="0019375E">
      <w:pPr>
        <w:pStyle w:val="rvps6"/>
        <w:ind w:right="3877"/>
        <w:jc w:val="both"/>
        <w:rPr>
          <w:sz w:val="28"/>
          <w:szCs w:val="28"/>
          <w:lang w:val="uk" w:eastAsia="uk"/>
        </w:rPr>
      </w:pPr>
      <w:r>
        <w:rPr>
          <w:rStyle w:val="spanrvts23"/>
          <w:sz w:val="28"/>
          <w:szCs w:val="28"/>
          <w:lang w:val="uk" w:eastAsia="uk"/>
        </w:rPr>
        <w:t>політики суб’єкта державного сектору</w:t>
      </w:r>
    </w:p>
    <w:p w:rsidR="0019375E" w:rsidRPr="0019375E" w:rsidRDefault="0019375E">
      <w:pPr>
        <w:pStyle w:val="rvps2"/>
        <w:spacing w:after="150"/>
        <w:rPr>
          <w:sz w:val="28"/>
          <w:szCs w:val="28"/>
          <w:lang w:val="uk" w:eastAsia="uk"/>
        </w:rPr>
      </w:pPr>
      <w:bookmarkStart w:id="3" w:name="n111"/>
      <w:bookmarkStart w:id="4" w:name="n5"/>
      <w:bookmarkEnd w:id="3"/>
      <w:bookmarkEnd w:id="4"/>
    </w:p>
    <w:p w:rsidR="0019375E" w:rsidRPr="0019375E" w:rsidRDefault="007A1EC5" w:rsidP="00B350D3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r w:rsidRPr="0019375E">
        <w:rPr>
          <w:sz w:val="28"/>
          <w:szCs w:val="28"/>
          <w:lang w:val="uk" w:eastAsia="uk"/>
        </w:rPr>
        <w:t xml:space="preserve">Відповідно до </w:t>
      </w:r>
      <w:hyperlink r:id="rId9" w:anchor="n915" w:tgtFrame="_blank" w:history="1">
        <w:r w:rsidRPr="0019375E">
          <w:rPr>
            <w:rStyle w:val="arvts96"/>
            <w:color w:val="auto"/>
            <w:sz w:val="28"/>
            <w:szCs w:val="28"/>
            <w:lang w:val="uk" w:eastAsia="uk"/>
          </w:rPr>
          <w:t>статті 56</w:t>
        </w:r>
      </w:hyperlink>
      <w:r w:rsidRPr="0019375E">
        <w:rPr>
          <w:sz w:val="28"/>
          <w:szCs w:val="28"/>
          <w:lang w:val="uk" w:eastAsia="uk"/>
        </w:rPr>
        <w:t xml:space="preserve"> Бюджетного кодексу України, </w:t>
      </w:r>
      <w:r w:rsidR="005372B5">
        <w:rPr>
          <w:sz w:val="28"/>
          <w:szCs w:val="28"/>
          <w:lang w:val="uk-UA" w:eastAsia="uk"/>
        </w:rPr>
        <w:t xml:space="preserve">статті 6 </w:t>
      </w:r>
      <w:r w:rsidRPr="0019375E">
        <w:rPr>
          <w:sz w:val="28"/>
          <w:szCs w:val="28"/>
          <w:lang w:val="uk" w:eastAsia="uk"/>
        </w:rPr>
        <w:t xml:space="preserve">Закону України «Про бухгалтерський облік та фінансову звітність в Україні», </w:t>
      </w:r>
      <w:hyperlink r:id="rId10" w:anchor="n22" w:tgtFrame="_blank" w:history="1">
        <w:r w:rsidRPr="0019375E">
          <w:rPr>
            <w:rStyle w:val="arvts96"/>
            <w:color w:val="auto"/>
            <w:sz w:val="28"/>
            <w:szCs w:val="28"/>
            <w:lang w:val="uk" w:eastAsia="uk"/>
          </w:rPr>
          <w:t>підпункту 5</w:t>
        </w:r>
      </w:hyperlink>
      <w:r w:rsidRPr="0019375E">
        <w:rPr>
          <w:sz w:val="28"/>
          <w:szCs w:val="28"/>
          <w:lang w:val="uk" w:eastAsia="uk"/>
        </w:rPr>
        <w:t xml:space="preserve">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2659F1" w:rsidRPr="0019375E" w:rsidRDefault="007A1EC5" w:rsidP="00B350D3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r w:rsidRPr="0019375E">
        <w:rPr>
          <w:rStyle w:val="spanrvts52"/>
          <w:sz w:val="28"/>
          <w:szCs w:val="28"/>
          <w:lang w:val="uk" w:eastAsia="uk"/>
        </w:rPr>
        <w:t>НАКАЗУЮ:</w:t>
      </w:r>
    </w:p>
    <w:p w:rsidR="009B199A" w:rsidRPr="00723D46" w:rsidRDefault="008C24DE" w:rsidP="00723D46">
      <w:pPr>
        <w:spacing w:afterLines="150" w:after="360"/>
        <w:ind w:firstLine="567"/>
        <w:contextualSpacing/>
        <w:jc w:val="both"/>
        <w:rPr>
          <w:sz w:val="28"/>
          <w:szCs w:val="28"/>
          <w:lang w:val="uk-UA"/>
        </w:rPr>
      </w:pPr>
      <w:bookmarkStart w:id="5" w:name="n6"/>
      <w:bookmarkEnd w:id="5"/>
      <w:r>
        <w:rPr>
          <w:sz w:val="28"/>
          <w:szCs w:val="28"/>
          <w:lang w:val="uk" w:eastAsia="uk"/>
        </w:rPr>
        <w:t>1. </w:t>
      </w:r>
      <w:proofErr w:type="spellStart"/>
      <w:r>
        <w:rPr>
          <w:sz w:val="28"/>
          <w:szCs w:val="28"/>
          <w:lang w:val="uk" w:eastAsia="uk"/>
        </w:rPr>
        <w:t>Внести</w:t>
      </w:r>
      <w:proofErr w:type="spellEnd"/>
      <w:r w:rsidR="00B350D3">
        <w:rPr>
          <w:sz w:val="28"/>
          <w:szCs w:val="28"/>
          <w:lang w:val="uk" w:eastAsia="uk"/>
        </w:rPr>
        <w:t xml:space="preserve"> зміни</w:t>
      </w:r>
      <w:r w:rsidR="00E82546" w:rsidRPr="00E82546">
        <w:rPr>
          <w:sz w:val="28"/>
          <w:szCs w:val="28"/>
          <w:lang w:val="uk" w:eastAsia="uk"/>
        </w:rPr>
        <w:t xml:space="preserve"> до</w:t>
      </w:r>
      <w:r w:rsidR="00E82546">
        <w:rPr>
          <w:sz w:val="28"/>
          <w:szCs w:val="28"/>
          <w:lang w:val="uk" w:eastAsia="uk"/>
        </w:rPr>
        <w:t xml:space="preserve"> </w:t>
      </w:r>
      <w:hyperlink w:anchor="n10" w:history="1">
        <w:r w:rsidRPr="008C24DE">
          <w:rPr>
            <w:sz w:val="28"/>
            <w:szCs w:val="28"/>
            <w:lang w:val="uk-UA"/>
          </w:rPr>
          <w:t>Методичних рекомендацій щодо облікової політики суб</w:t>
        </w:r>
        <w:r w:rsidR="00B350D3">
          <w:rPr>
            <w:sz w:val="28"/>
            <w:szCs w:val="28"/>
            <w:lang w:val="uk-UA"/>
          </w:rPr>
          <w:t>’</w:t>
        </w:r>
        <w:r w:rsidRPr="008C24DE">
          <w:rPr>
            <w:sz w:val="28"/>
            <w:szCs w:val="28"/>
            <w:lang w:val="uk-UA"/>
          </w:rPr>
          <w:t>єкта державного сектору</w:t>
        </w:r>
      </w:hyperlink>
      <w:r w:rsidRPr="008C24DE">
        <w:rPr>
          <w:sz w:val="28"/>
          <w:szCs w:val="28"/>
          <w:lang w:val="uk-UA" w:eastAsia="uk"/>
        </w:rPr>
        <w:t>,</w:t>
      </w:r>
      <w:r w:rsidRPr="008C24DE">
        <w:rPr>
          <w:sz w:val="28"/>
          <w:szCs w:val="28"/>
          <w:lang w:val="uk" w:eastAsia="uk"/>
        </w:rPr>
        <w:t xml:space="preserve"> </w:t>
      </w:r>
      <w:r w:rsidRPr="00B350D3">
        <w:rPr>
          <w:sz w:val="28"/>
          <w:szCs w:val="28"/>
          <w:lang w:val="uk"/>
        </w:rPr>
        <w:t>затверджених наказом Міністерства фінансів України від 23</w:t>
      </w:r>
      <w:r w:rsidR="00B350D3">
        <w:rPr>
          <w:sz w:val="28"/>
          <w:szCs w:val="28"/>
          <w:lang w:val="uk"/>
        </w:rPr>
        <w:t> </w:t>
      </w:r>
      <w:r w:rsidRPr="00B350D3">
        <w:rPr>
          <w:sz w:val="28"/>
          <w:szCs w:val="28"/>
          <w:lang w:val="uk"/>
        </w:rPr>
        <w:t>січня 2015 року № 11</w:t>
      </w:r>
      <w:r w:rsidR="00E82546" w:rsidRPr="00E82546">
        <w:rPr>
          <w:sz w:val="28"/>
          <w:szCs w:val="28"/>
          <w:lang w:val="uk" w:eastAsia="uk"/>
        </w:rPr>
        <w:t>,</w:t>
      </w:r>
      <w:r w:rsidR="00B350D3">
        <w:rPr>
          <w:sz w:val="28"/>
          <w:szCs w:val="28"/>
          <w:lang w:val="uk" w:eastAsia="uk"/>
        </w:rPr>
        <w:t xml:space="preserve"> </w:t>
      </w:r>
      <w:r w:rsidR="00B350D3" w:rsidRPr="008C24DE">
        <w:rPr>
          <w:sz w:val="28"/>
          <w:szCs w:val="28"/>
          <w:lang w:val="uk-UA"/>
        </w:rPr>
        <w:t>доповни</w:t>
      </w:r>
      <w:r w:rsidR="00B350D3">
        <w:rPr>
          <w:sz w:val="28"/>
          <w:szCs w:val="28"/>
          <w:lang w:val="uk-UA"/>
        </w:rPr>
        <w:t>вши</w:t>
      </w:r>
      <w:r w:rsidR="00B350D3" w:rsidRPr="008C24DE">
        <w:rPr>
          <w:sz w:val="28"/>
          <w:szCs w:val="28"/>
          <w:lang w:val="uk-UA"/>
        </w:rPr>
        <w:t xml:space="preserve"> </w:t>
      </w:r>
      <w:hyperlink r:id="rId11" w:anchor="n561" w:tgtFrame="_blank" w:history="1">
        <w:r w:rsidR="00B350D3" w:rsidRPr="00B350D3">
          <w:rPr>
            <w:sz w:val="28"/>
            <w:szCs w:val="28"/>
            <w:lang w:val="uk"/>
          </w:rPr>
          <w:t>пункт 1</w:t>
        </w:r>
      </w:hyperlink>
      <w:r w:rsidR="00B350D3" w:rsidRPr="00B350D3">
        <w:rPr>
          <w:sz w:val="28"/>
          <w:szCs w:val="28"/>
          <w:lang w:val="uk-UA"/>
        </w:rPr>
        <w:t xml:space="preserve"> </w:t>
      </w:r>
      <w:r w:rsidR="00B350D3">
        <w:rPr>
          <w:sz w:val="28"/>
          <w:szCs w:val="28"/>
          <w:lang w:val="uk-UA"/>
        </w:rPr>
        <w:t xml:space="preserve">розділу ІІ </w:t>
      </w:r>
      <w:bookmarkStart w:id="6" w:name="n29"/>
      <w:bookmarkEnd w:id="6"/>
      <w:r w:rsidRPr="008C24DE">
        <w:rPr>
          <w:sz w:val="28"/>
          <w:szCs w:val="28"/>
          <w:lang w:val="uk-UA"/>
        </w:rPr>
        <w:t xml:space="preserve">після </w:t>
      </w:r>
      <w:hyperlink r:id="rId12" w:anchor="n567" w:tgtFrame="_blank" w:history="1">
        <w:r w:rsidRPr="008C24DE">
          <w:rPr>
            <w:sz w:val="28"/>
            <w:szCs w:val="28"/>
            <w:lang w:val="uk-UA"/>
          </w:rPr>
          <w:t xml:space="preserve">абзацу </w:t>
        </w:r>
      </w:hyperlink>
      <w:r w:rsidRPr="008C24DE">
        <w:rPr>
          <w:sz w:val="28"/>
          <w:szCs w:val="28"/>
          <w:lang w:val="uk-UA"/>
        </w:rPr>
        <w:t xml:space="preserve">третього абзацами </w:t>
      </w:r>
      <w:r w:rsidR="009B199A">
        <w:rPr>
          <w:sz w:val="28"/>
          <w:szCs w:val="28"/>
          <w:lang w:val="uk-UA"/>
        </w:rPr>
        <w:t xml:space="preserve">четвертим – шостим </w:t>
      </w:r>
      <w:r w:rsidRPr="008C24DE">
        <w:rPr>
          <w:sz w:val="28"/>
          <w:szCs w:val="28"/>
          <w:lang w:val="uk-UA"/>
        </w:rPr>
        <w:t>такого змісту:</w:t>
      </w:r>
    </w:p>
    <w:p w:rsidR="008C24DE" w:rsidRPr="00723D46" w:rsidRDefault="008C24DE" w:rsidP="00723D46">
      <w:pPr>
        <w:spacing w:afterLines="150" w:after="360"/>
        <w:ind w:firstLine="567"/>
        <w:contextualSpacing/>
        <w:jc w:val="both"/>
        <w:rPr>
          <w:sz w:val="28"/>
          <w:szCs w:val="28"/>
          <w:lang w:val="uk-UA"/>
        </w:rPr>
      </w:pPr>
      <w:bookmarkStart w:id="7" w:name="n30"/>
      <w:bookmarkStart w:id="8" w:name="n31"/>
      <w:bookmarkEnd w:id="7"/>
      <w:bookmarkEnd w:id="8"/>
      <w:r w:rsidRPr="00723D46">
        <w:rPr>
          <w:sz w:val="28"/>
          <w:szCs w:val="28"/>
          <w:lang w:val="uk-UA"/>
        </w:rPr>
        <w:t>«порядок аналітичного обліку активів, які внаслідок збройної агресії Російської Федерації пошкоджені, знищені, викрадені або над якими втрачено контроль;</w:t>
      </w:r>
    </w:p>
    <w:p w:rsidR="008C24DE" w:rsidRPr="008C24DE" w:rsidRDefault="008C24DE" w:rsidP="00723D46">
      <w:pPr>
        <w:spacing w:afterLines="150" w:after="360"/>
        <w:ind w:firstLine="567"/>
        <w:contextualSpacing/>
        <w:jc w:val="both"/>
        <w:rPr>
          <w:sz w:val="28"/>
          <w:szCs w:val="28"/>
          <w:lang w:val="uk-UA"/>
        </w:rPr>
      </w:pPr>
      <w:r w:rsidRPr="008C24DE">
        <w:rPr>
          <w:sz w:val="28"/>
          <w:szCs w:val="28"/>
          <w:lang w:val="uk-UA"/>
        </w:rPr>
        <w:t>групи та порядок їх визначення для цілей складання та подання консолідованої фінансової звітності з урахуванням специфіки діяльності (для контролюючого суб’єкта державного сектору);</w:t>
      </w:r>
    </w:p>
    <w:p w:rsidR="009B199A" w:rsidRPr="008C24DE" w:rsidRDefault="008C24DE" w:rsidP="00723D46">
      <w:pPr>
        <w:spacing w:afterLines="150" w:after="360"/>
        <w:ind w:firstLine="567"/>
        <w:contextualSpacing/>
        <w:jc w:val="both"/>
        <w:rPr>
          <w:sz w:val="28"/>
          <w:szCs w:val="28"/>
          <w:lang w:val="uk-UA"/>
        </w:rPr>
      </w:pPr>
      <w:r w:rsidRPr="008C24DE">
        <w:rPr>
          <w:sz w:val="28"/>
          <w:szCs w:val="28"/>
          <w:lang w:val="uk-UA"/>
        </w:rPr>
        <w:t>перелік показників фінансової звітності, які підлягають взаємовиключенню при складанні консолідованої фінансової звітності, з урахуванням специфіки діяльності (для контролюючого суб’єкта державного сектору);».</w:t>
      </w:r>
    </w:p>
    <w:p w:rsidR="008C24DE" w:rsidRPr="00723D46" w:rsidRDefault="008C24DE" w:rsidP="00723D46">
      <w:pPr>
        <w:spacing w:afterLines="150" w:after="360"/>
        <w:ind w:firstLine="567"/>
        <w:contextualSpacing/>
        <w:jc w:val="both"/>
        <w:rPr>
          <w:sz w:val="28"/>
          <w:szCs w:val="28"/>
          <w:lang w:val="uk-UA"/>
        </w:rPr>
      </w:pPr>
      <w:r w:rsidRPr="00723D46">
        <w:rPr>
          <w:sz w:val="28"/>
          <w:szCs w:val="28"/>
          <w:lang w:val="uk-UA"/>
        </w:rPr>
        <w:t>У зв</w:t>
      </w:r>
      <w:r w:rsidR="00B350D3" w:rsidRPr="00723D46">
        <w:rPr>
          <w:sz w:val="28"/>
          <w:szCs w:val="28"/>
          <w:lang w:val="uk-UA"/>
        </w:rPr>
        <w:t>’</w:t>
      </w:r>
      <w:r w:rsidRPr="00723D46">
        <w:rPr>
          <w:sz w:val="28"/>
          <w:szCs w:val="28"/>
          <w:lang w:val="uk-UA"/>
        </w:rPr>
        <w:t>язку з цим абзаци четвертий</w:t>
      </w:r>
      <w:r w:rsidR="009B199A" w:rsidRPr="00723D46">
        <w:rPr>
          <w:sz w:val="28"/>
          <w:szCs w:val="28"/>
          <w:lang w:val="uk-UA"/>
        </w:rPr>
        <w:t xml:space="preserve"> – </w:t>
      </w:r>
      <w:r w:rsidRPr="00723D46">
        <w:rPr>
          <w:sz w:val="28"/>
          <w:szCs w:val="28"/>
          <w:lang w:val="uk-UA"/>
        </w:rPr>
        <w:t>п’ятнадцятий вважати відповідно абзацами сьомим – вісімнадцятим.</w:t>
      </w:r>
    </w:p>
    <w:p w:rsidR="002659F1" w:rsidRPr="0019375E" w:rsidRDefault="007A1EC5" w:rsidP="00B350D3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9" w:name="n7"/>
      <w:bookmarkEnd w:id="9"/>
      <w:r w:rsidRPr="0019375E">
        <w:rPr>
          <w:sz w:val="28"/>
          <w:szCs w:val="28"/>
          <w:lang w:val="uk" w:eastAsia="uk"/>
        </w:rPr>
        <w:lastRenderedPageBreak/>
        <w:t>2.</w:t>
      </w:r>
      <w:r w:rsidR="00811BC4">
        <w:rPr>
          <w:sz w:val="28"/>
          <w:szCs w:val="28"/>
          <w:lang w:val="uk" w:eastAsia="uk"/>
        </w:rPr>
        <w:t> </w:t>
      </w:r>
      <w:r w:rsidRPr="0019375E">
        <w:rPr>
          <w:sz w:val="28"/>
          <w:szCs w:val="28"/>
          <w:lang w:val="uk" w:eastAsia="uk"/>
        </w:rPr>
        <w:t>Департаменту методології бухгалтерського обліку та нормативного забезпечення аудиторської діяльності в установленому порядку забезпечити</w:t>
      </w:r>
      <w:r w:rsidR="00D0186E">
        <w:rPr>
          <w:sz w:val="28"/>
          <w:szCs w:val="28"/>
          <w:lang w:val="uk" w:eastAsia="uk"/>
        </w:rPr>
        <w:t xml:space="preserve"> </w:t>
      </w:r>
      <w:bookmarkStart w:id="10" w:name="n8"/>
      <w:bookmarkStart w:id="11" w:name="n9"/>
      <w:bookmarkEnd w:id="10"/>
      <w:bookmarkEnd w:id="11"/>
      <w:r w:rsidRPr="0019375E">
        <w:rPr>
          <w:sz w:val="28"/>
          <w:szCs w:val="28"/>
          <w:lang w:val="uk" w:eastAsia="uk"/>
        </w:rPr>
        <w:t>оприлюднення цього наказу.</w:t>
      </w:r>
    </w:p>
    <w:p w:rsidR="002659F1" w:rsidRPr="006203E0" w:rsidRDefault="007A1EC5" w:rsidP="00B350D3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12" w:name="n10"/>
      <w:bookmarkEnd w:id="12"/>
      <w:r w:rsidRPr="0019375E">
        <w:rPr>
          <w:sz w:val="28"/>
          <w:szCs w:val="28"/>
          <w:lang w:val="uk" w:eastAsia="uk"/>
        </w:rPr>
        <w:t>3.</w:t>
      </w:r>
      <w:r w:rsidR="00811BC4">
        <w:rPr>
          <w:sz w:val="28"/>
          <w:szCs w:val="28"/>
          <w:lang w:val="uk" w:eastAsia="uk"/>
        </w:rPr>
        <w:t> </w:t>
      </w:r>
      <w:r w:rsidRPr="0019375E">
        <w:rPr>
          <w:sz w:val="28"/>
          <w:szCs w:val="28"/>
          <w:lang w:val="uk" w:eastAsia="uk"/>
        </w:rPr>
        <w:t xml:space="preserve">Цей наказ набирає чинності з </w:t>
      </w:r>
      <w:r w:rsidR="0095338A">
        <w:rPr>
          <w:sz w:val="28"/>
          <w:szCs w:val="28"/>
          <w:lang w:val="uk" w:eastAsia="uk"/>
        </w:rPr>
        <w:t>01 січня 2026 року</w:t>
      </w:r>
      <w:r w:rsidRPr="006203E0">
        <w:rPr>
          <w:sz w:val="28"/>
          <w:szCs w:val="28"/>
          <w:lang w:val="uk" w:eastAsia="uk"/>
        </w:rPr>
        <w:t>.</w:t>
      </w:r>
    </w:p>
    <w:p w:rsidR="002659F1" w:rsidRDefault="007A1EC5" w:rsidP="00B350D3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13" w:name="n11"/>
      <w:bookmarkEnd w:id="13"/>
      <w:r w:rsidRPr="0019375E">
        <w:rPr>
          <w:sz w:val="28"/>
          <w:szCs w:val="28"/>
          <w:lang w:val="uk" w:eastAsia="uk"/>
        </w:rPr>
        <w:t>4.</w:t>
      </w:r>
      <w:r w:rsidR="00811BC4">
        <w:rPr>
          <w:sz w:val="28"/>
          <w:szCs w:val="28"/>
          <w:lang w:val="uk" w:eastAsia="uk"/>
        </w:rPr>
        <w:t> </w:t>
      </w:r>
      <w:r w:rsidRPr="0019375E">
        <w:rPr>
          <w:sz w:val="28"/>
          <w:szCs w:val="28"/>
          <w:lang w:val="uk" w:eastAsia="uk"/>
        </w:rPr>
        <w:t>Контроль за виконанням цього наказу покласти на заступника Міністра Воробей С.</w:t>
      </w:r>
      <w:r w:rsidR="00B350D3">
        <w:rPr>
          <w:sz w:val="28"/>
          <w:szCs w:val="28"/>
          <w:lang w:val="uk" w:eastAsia="uk"/>
        </w:rPr>
        <w:t xml:space="preserve"> </w:t>
      </w:r>
      <w:r w:rsidRPr="0019375E">
        <w:rPr>
          <w:sz w:val="28"/>
          <w:szCs w:val="28"/>
          <w:lang w:val="uk" w:eastAsia="uk"/>
        </w:rPr>
        <w:t>І.</w:t>
      </w:r>
    </w:p>
    <w:p w:rsidR="002D4A56" w:rsidRDefault="002D4A56">
      <w:pPr>
        <w:pStyle w:val="rvps2"/>
        <w:spacing w:after="150"/>
        <w:rPr>
          <w:sz w:val="28"/>
          <w:szCs w:val="28"/>
          <w:lang w:val="uk" w:eastAsia="uk"/>
        </w:rPr>
      </w:pPr>
    </w:p>
    <w:p w:rsidR="002D4A56" w:rsidRPr="002D4A56" w:rsidRDefault="002D4A56" w:rsidP="00C504BE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r w:rsidRPr="0019375E">
        <w:rPr>
          <w:rStyle w:val="spanrvts44"/>
          <w:sz w:val="28"/>
          <w:szCs w:val="28"/>
          <w:lang w:val="uk" w:eastAsia="uk"/>
        </w:rPr>
        <w:t>Міністр</w:t>
      </w:r>
      <w:r w:rsidR="00B350D3">
        <w:rPr>
          <w:rStyle w:val="spanrvts44"/>
          <w:sz w:val="28"/>
          <w:szCs w:val="28"/>
          <w:lang w:val="uk" w:eastAsia="uk"/>
        </w:rPr>
        <w:t xml:space="preserve">                                                                </w:t>
      </w:r>
      <w:bookmarkStart w:id="14" w:name="_GoBack"/>
      <w:bookmarkEnd w:id="14"/>
      <w:r w:rsidR="00B350D3">
        <w:rPr>
          <w:rStyle w:val="spanrvts44"/>
          <w:sz w:val="28"/>
          <w:szCs w:val="28"/>
          <w:lang w:val="uk" w:eastAsia="uk"/>
        </w:rPr>
        <w:t xml:space="preserve">                                       </w:t>
      </w:r>
      <w:r w:rsidRPr="0019375E">
        <w:rPr>
          <w:rStyle w:val="spanrvts44"/>
          <w:sz w:val="28"/>
          <w:szCs w:val="28"/>
          <w:lang w:val="uk" w:eastAsia="uk"/>
        </w:rPr>
        <w:t>Сергій МАРЧЕНКО</w:t>
      </w:r>
    </w:p>
    <w:sectPr w:rsidR="002D4A56" w:rsidRPr="002D4A56" w:rsidSect="00C504BE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73D" w:rsidRDefault="0001373D" w:rsidP="00D02606">
      <w:r>
        <w:separator/>
      </w:r>
    </w:p>
  </w:endnote>
  <w:endnote w:type="continuationSeparator" w:id="0">
    <w:p w:rsidR="0001373D" w:rsidRDefault="0001373D" w:rsidP="00D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73D" w:rsidRDefault="0001373D" w:rsidP="00D02606">
      <w:r>
        <w:separator/>
      </w:r>
    </w:p>
  </w:footnote>
  <w:footnote w:type="continuationSeparator" w:id="0">
    <w:p w:rsidR="0001373D" w:rsidRDefault="0001373D" w:rsidP="00D0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5AA2FAD"/>
    <w:multiLevelType w:val="hybridMultilevel"/>
    <w:tmpl w:val="F558C7AC"/>
    <w:lvl w:ilvl="0" w:tplc="29EA63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E6F68A2"/>
    <w:multiLevelType w:val="hybridMultilevel"/>
    <w:tmpl w:val="A0543F56"/>
    <w:lvl w:ilvl="0" w:tplc="1D3C0F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FD606B"/>
    <w:multiLevelType w:val="hybridMultilevel"/>
    <w:tmpl w:val="C91493A8"/>
    <w:lvl w:ilvl="0" w:tplc="F5788C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3DA1D99"/>
    <w:multiLevelType w:val="hybridMultilevel"/>
    <w:tmpl w:val="19DECC44"/>
    <w:lvl w:ilvl="0" w:tplc="9A1CA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E5549C"/>
    <w:multiLevelType w:val="hybridMultilevel"/>
    <w:tmpl w:val="CC44E76A"/>
    <w:lvl w:ilvl="0" w:tplc="4BA677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B6F4C30"/>
    <w:multiLevelType w:val="hybridMultilevel"/>
    <w:tmpl w:val="63484BBC"/>
    <w:lvl w:ilvl="0" w:tplc="46E4F49A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1"/>
    <w:rsid w:val="0001373D"/>
    <w:rsid w:val="00014DBF"/>
    <w:rsid w:val="00082201"/>
    <w:rsid w:val="00093DB7"/>
    <w:rsid w:val="000C6A5B"/>
    <w:rsid w:val="0019375E"/>
    <w:rsid w:val="0023784D"/>
    <w:rsid w:val="002659F1"/>
    <w:rsid w:val="002D4A56"/>
    <w:rsid w:val="0030287E"/>
    <w:rsid w:val="00313BEC"/>
    <w:rsid w:val="003928CC"/>
    <w:rsid w:val="00432AFB"/>
    <w:rsid w:val="00435BC8"/>
    <w:rsid w:val="00452FFB"/>
    <w:rsid w:val="004A5E98"/>
    <w:rsid w:val="004F083B"/>
    <w:rsid w:val="0050410A"/>
    <w:rsid w:val="005372B5"/>
    <w:rsid w:val="0054300C"/>
    <w:rsid w:val="0057429D"/>
    <w:rsid w:val="0058195C"/>
    <w:rsid w:val="005B073C"/>
    <w:rsid w:val="005F3294"/>
    <w:rsid w:val="00611190"/>
    <w:rsid w:val="006203E0"/>
    <w:rsid w:val="0064343A"/>
    <w:rsid w:val="00723D46"/>
    <w:rsid w:val="0077170D"/>
    <w:rsid w:val="007805B2"/>
    <w:rsid w:val="007A1EC5"/>
    <w:rsid w:val="007E0808"/>
    <w:rsid w:val="00811BC4"/>
    <w:rsid w:val="00814E51"/>
    <w:rsid w:val="0081554C"/>
    <w:rsid w:val="0085444A"/>
    <w:rsid w:val="008C24DE"/>
    <w:rsid w:val="008F05D8"/>
    <w:rsid w:val="00905D4B"/>
    <w:rsid w:val="00910B0F"/>
    <w:rsid w:val="00930F3F"/>
    <w:rsid w:val="0095338A"/>
    <w:rsid w:val="0096297E"/>
    <w:rsid w:val="009967D6"/>
    <w:rsid w:val="009B199A"/>
    <w:rsid w:val="009C2BC2"/>
    <w:rsid w:val="009C2C30"/>
    <w:rsid w:val="00A359A6"/>
    <w:rsid w:val="00A85B30"/>
    <w:rsid w:val="00A93486"/>
    <w:rsid w:val="00AA1A40"/>
    <w:rsid w:val="00AB2704"/>
    <w:rsid w:val="00AD0439"/>
    <w:rsid w:val="00AD18FE"/>
    <w:rsid w:val="00AD1956"/>
    <w:rsid w:val="00B350D3"/>
    <w:rsid w:val="00B57307"/>
    <w:rsid w:val="00C247EB"/>
    <w:rsid w:val="00C504BE"/>
    <w:rsid w:val="00C506A8"/>
    <w:rsid w:val="00C65382"/>
    <w:rsid w:val="00C9586F"/>
    <w:rsid w:val="00C95C31"/>
    <w:rsid w:val="00D0186E"/>
    <w:rsid w:val="00D02606"/>
    <w:rsid w:val="00D663EB"/>
    <w:rsid w:val="00E3530F"/>
    <w:rsid w:val="00E82546"/>
    <w:rsid w:val="00F00642"/>
    <w:rsid w:val="00F05B14"/>
    <w:rsid w:val="00F20F46"/>
    <w:rsid w:val="00F7286F"/>
    <w:rsid w:val="00F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B91F"/>
  <w15:docId w15:val="{598A093A-EFF8-4B69-98C6-FB7BE6C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amp">
    <w:name w:val="stamp"/>
    <w:basedOn w:val="a"/>
  </w:style>
  <w:style w:type="character" w:styleId="a3">
    <w:name w:val="annotation reference"/>
    <w:basedOn w:val="a0"/>
    <w:uiPriority w:val="99"/>
    <w:semiHidden/>
    <w:unhideWhenUsed/>
    <w:rsid w:val="00AD18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18FE"/>
    <w:pPr>
      <w:spacing w:after="160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5">
    <w:name w:val="Текст примітки Знак"/>
    <w:basedOn w:val="a0"/>
    <w:link w:val="a4"/>
    <w:uiPriority w:val="99"/>
    <w:semiHidden/>
    <w:rsid w:val="00AD18FE"/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semiHidden/>
    <w:unhideWhenUsed/>
    <w:rsid w:val="008544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260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0260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0B0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1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v0011201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v0011201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75-201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3729-8FCB-4414-A18E-E9FE9797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РОШКОВИЧ Олеся Василівна</cp:lastModifiedBy>
  <cp:revision>6</cp:revision>
  <dcterms:created xsi:type="dcterms:W3CDTF">2025-12-17T08:54:00Z</dcterms:created>
  <dcterms:modified xsi:type="dcterms:W3CDTF">2025-12-17T12:12:00Z</dcterms:modified>
</cp:coreProperties>
</file>