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5A" w:rsidRPr="004E16E7" w:rsidRDefault="0077425A" w:rsidP="0077425A">
      <w:pPr>
        <w:tabs>
          <w:tab w:val="left" w:pos="5121"/>
          <w:tab w:val="center" w:pos="756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E16E7">
        <w:rPr>
          <w:rFonts w:ascii="Times New Roman" w:hAnsi="Times New Roman" w:cs="Times New Roman"/>
          <w:b/>
          <w:sz w:val="28"/>
          <w:szCs w:val="28"/>
        </w:rPr>
        <w:t xml:space="preserve">ПОРІВНЯЛЬНА ТАБЛИЦЯ </w:t>
      </w:r>
    </w:p>
    <w:p w:rsidR="0077425A" w:rsidRDefault="0077425A" w:rsidP="00774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bookmarkStart w:id="0" w:name="_GoBack"/>
      <w:bookmarkEnd w:id="0"/>
      <w:r w:rsidRPr="004E16E7">
        <w:rPr>
          <w:rFonts w:ascii="Times New Roman" w:hAnsi="Times New Roman" w:cs="Times New Roman"/>
          <w:b/>
          <w:sz w:val="28"/>
          <w:szCs w:val="28"/>
        </w:rPr>
        <w:t>наказу Міністерства фінансів України</w:t>
      </w:r>
      <w:r>
        <w:rPr>
          <w:rFonts w:ascii="Times New Roman" w:hAnsi="Times New Roman" w:cs="Times New Roman"/>
          <w:b/>
          <w:sz w:val="28"/>
          <w:szCs w:val="28"/>
        </w:rPr>
        <w:t xml:space="preserve"> від                  №</w:t>
      </w:r>
      <w:r w:rsidRPr="004E16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77425A" w:rsidRDefault="0077425A" w:rsidP="007742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6E7">
        <w:rPr>
          <w:rFonts w:ascii="Times New Roman" w:hAnsi="Times New Roman" w:cs="Times New Roman"/>
          <w:b/>
          <w:sz w:val="28"/>
          <w:szCs w:val="28"/>
        </w:rPr>
        <w:t>«</w:t>
      </w:r>
      <w:r w:rsidRPr="00B416D5">
        <w:rPr>
          <w:rFonts w:ascii="Times New Roman" w:hAnsi="Times New Roman" w:cs="Times New Roman"/>
          <w:b/>
          <w:sz w:val="28"/>
          <w:szCs w:val="28"/>
        </w:rPr>
        <w:t xml:space="preserve">Про внесення змін </w:t>
      </w: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B41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Порядку заповнення форм фінансової звітності в державному секторі</w:t>
      </w:r>
      <w:r w:rsidRPr="004E16E7">
        <w:rPr>
          <w:rFonts w:ascii="Times New Roman" w:hAnsi="Times New Roman" w:cs="Times New Roman"/>
          <w:b/>
          <w:sz w:val="28"/>
          <w:szCs w:val="28"/>
        </w:rPr>
        <w:t>»</w:t>
      </w:r>
    </w:p>
    <w:p w:rsidR="00DD2028" w:rsidRPr="004E16E7" w:rsidRDefault="00DD2028" w:rsidP="007742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7"/>
        <w:gridCol w:w="7303"/>
      </w:tblGrid>
      <w:tr w:rsidR="0077425A" w:rsidTr="005E44D6">
        <w:tc>
          <w:tcPr>
            <w:tcW w:w="7257" w:type="dxa"/>
          </w:tcPr>
          <w:p w:rsidR="0077425A" w:rsidRPr="0077425A" w:rsidRDefault="0077425A" w:rsidP="005E44D6">
            <w:pPr>
              <w:ind w:firstLine="59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2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Зміст положення (норми) чинного </w:t>
            </w:r>
          </w:p>
          <w:p w:rsidR="0077425A" w:rsidRPr="0077425A" w:rsidRDefault="0077425A" w:rsidP="005E44D6">
            <w:pPr>
              <w:ind w:firstLine="59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425A">
              <w:rPr>
                <w:rFonts w:ascii="Times New Roman" w:hAnsi="Times New Roman" w:cs="Times New Roman"/>
                <w:b/>
                <w:sz w:val="28"/>
                <w:szCs w:val="28"/>
              </w:rPr>
              <w:t>акта</w:t>
            </w:r>
            <w:proofErr w:type="spellEnd"/>
            <w:r w:rsidRPr="007742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законодавства</w:t>
            </w:r>
          </w:p>
        </w:tc>
        <w:tc>
          <w:tcPr>
            <w:tcW w:w="7303" w:type="dxa"/>
          </w:tcPr>
          <w:p w:rsidR="0077425A" w:rsidRPr="0077425A" w:rsidRDefault="0077425A" w:rsidP="005E44D6">
            <w:pPr>
              <w:ind w:firstLine="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2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Зміст відповідного положення (норми) проекту </w:t>
            </w:r>
          </w:p>
          <w:p w:rsidR="0077425A" w:rsidRPr="0077425A" w:rsidRDefault="0077425A" w:rsidP="005E44D6">
            <w:pPr>
              <w:ind w:firstLine="56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425A">
              <w:rPr>
                <w:rFonts w:ascii="Times New Roman" w:hAnsi="Times New Roman" w:cs="Times New Roman"/>
                <w:b/>
                <w:sz w:val="28"/>
                <w:szCs w:val="28"/>
              </w:rPr>
              <w:t>акта</w:t>
            </w:r>
            <w:proofErr w:type="spellEnd"/>
            <w:r w:rsidRPr="007742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законодавства</w:t>
            </w:r>
          </w:p>
        </w:tc>
      </w:tr>
      <w:tr w:rsidR="0077425A" w:rsidTr="005E44D6">
        <w:tc>
          <w:tcPr>
            <w:tcW w:w="7257" w:type="dxa"/>
          </w:tcPr>
          <w:p w:rsidR="0077425A" w:rsidRPr="0077425A" w:rsidRDefault="0077425A" w:rsidP="005E44D6">
            <w:pPr>
              <w:ind w:firstLine="59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25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03" w:type="dxa"/>
          </w:tcPr>
          <w:p w:rsidR="0077425A" w:rsidRPr="0077425A" w:rsidRDefault="0077425A" w:rsidP="005E44D6">
            <w:pPr>
              <w:ind w:firstLine="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2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C7F2E" w:rsidTr="005E44D6">
        <w:tc>
          <w:tcPr>
            <w:tcW w:w="7257" w:type="dxa"/>
          </w:tcPr>
          <w:p w:rsidR="00BC7F2E" w:rsidRPr="00BC7F2E" w:rsidRDefault="00BC7F2E" w:rsidP="005E44D6">
            <w:pPr>
              <w:ind w:firstLine="59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F2E">
              <w:rPr>
                <w:rFonts w:ascii="Times New Roman" w:hAnsi="Times New Roman" w:cs="Times New Roman"/>
                <w:b/>
                <w:sz w:val="28"/>
                <w:szCs w:val="28"/>
              </w:rPr>
              <w:t>I. Загальні положення</w:t>
            </w:r>
          </w:p>
        </w:tc>
        <w:tc>
          <w:tcPr>
            <w:tcW w:w="7303" w:type="dxa"/>
          </w:tcPr>
          <w:p w:rsidR="00BC7F2E" w:rsidRPr="00BC7F2E" w:rsidRDefault="00BC7F2E" w:rsidP="005E44D6">
            <w:pPr>
              <w:ind w:firstLine="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F2E">
              <w:rPr>
                <w:rFonts w:ascii="Times New Roman" w:hAnsi="Times New Roman" w:cs="Times New Roman"/>
                <w:b/>
                <w:sz w:val="28"/>
                <w:szCs w:val="28"/>
              </w:rPr>
              <w:t>I. Загальні положення</w:t>
            </w:r>
          </w:p>
        </w:tc>
      </w:tr>
      <w:tr w:rsidR="0077425A" w:rsidTr="005E44D6">
        <w:tc>
          <w:tcPr>
            <w:tcW w:w="7257" w:type="dxa"/>
          </w:tcPr>
          <w:p w:rsidR="0077425A" w:rsidRPr="0077425A" w:rsidRDefault="0077425A" w:rsidP="005E44D6">
            <w:pPr>
              <w:ind w:firstLine="596"/>
              <w:jc w:val="center"/>
              <w:rPr>
                <w:rFonts w:ascii="Times New Roman" w:hAnsi="Times New Roman" w:cs="Times New Roman"/>
              </w:rPr>
            </w:pPr>
            <w:r w:rsidRPr="0077425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03" w:type="dxa"/>
          </w:tcPr>
          <w:p w:rsidR="0077425A" w:rsidRPr="0077425A" w:rsidRDefault="0077425A" w:rsidP="005E44D6">
            <w:pPr>
              <w:ind w:firstLine="5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77425A" w:rsidTr="005E44D6">
        <w:tc>
          <w:tcPr>
            <w:tcW w:w="7257" w:type="dxa"/>
          </w:tcPr>
          <w:p w:rsidR="0077425A" w:rsidRPr="0077425A" w:rsidRDefault="0077425A" w:rsidP="005E44D6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Суб’</w:t>
            </w:r>
            <w:r w:rsidRPr="0077425A">
              <w:rPr>
                <w:rFonts w:ascii="Times New Roman" w:hAnsi="Times New Roman" w:cs="Times New Roman"/>
                <w:sz w:val="28"/>
                <w:szCs w:val="28"/>
              </w:rPr>
              <w:t>єкти державного сектору, створені протягом звітного періоду, фінансову звітність склад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ають і подають контролюючим суб’</w:t>
            </w:r>
            <w:r w:rsidRPr="0077425A">
              <w:rPr>
                <w:rFonts w:ascii="Times New Roman" w:hAnsi="Times New Roman" w:cs="Times New Roman"/>
                <w:sz w:val="28"/>
                <w:szCs w:val="28"/>
              </w:rPr>
              <w:t>єктам державного сектору та органам Казначейства за місцем обслуговування в установленому законодавством порядку. У фінансовій звіт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ності таких суб’</w:t>
            </w:r>
            <w:r w:rsidRPr="0077425A">
              <w:rPr>
                <w:rFonts w:ascii="Times New Roman" w:hAnsi="Times New Roman" w:cs="Times New Roman"/>
                <w:sz w:val="28"/>
                <w:szCs w:val="28"/>
              </w:rPr>
              <w:t>єктів державного сектору залишки на початок звітного періоду не зазначаються.</w:t>
            </w:r>
          </w:p>
        </w:tc>
        <w:tc>
          <w:tcPr>
            <w:tcW w:w="7303" w:type="dxa"/>
          </w:tcPr>
          <w:p w:rsidR="0077425A" w:rsidRPr="0077425A" w:rsidRDefault="0077425A" w:rsidP="005E44D6">
            <w:pPr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Суб’</w:t>
            </w:r>
            <w:r w:rsidRPr="0077425A">
              <w:rPr>
                <w:rFonts w:ascii="Times New Roman" w:hAnsi="Times New Roman" w:cs="Times New Roman"/>
                <w:sz w:val="28"/>
                <w:szCs w:val="28"/>
              </w:rPr>
              <w:t>єкти державного сектору, створені протягом звітного періоду, фінансову звітність склад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ають і подають контролюючим суб’</w:t>
            </w:r>
            <w:r w:rsidRPr="0077425A">
              <w:rPr>
                <w:rFonts w:ascii="Times New Roman" w:hAnsi="Times New Roman" w:cs="Times New Roman"/>
                <w:sz w:val="28"/>
                <w:szCs w:val="28"/>
              </w:rPr>
              <w:t>єктам державного сектору та органам Казначейства за місцем обслуговування в установленому законодавством порядку. У фінансовій звіт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ності таких суб’</w:t>
            </w:r>
            <w:r w:rsidRPr="0077425A">
              <w:rPr>
                <w:rFonts w:ascii="Times New Roman" w:hAnsi="Times New Roman" w:cs="Times New Roman"/>
                <w:sz w:val="28"/>
                <w:szCs w:val="28"/>
              </w:rPr>
              <w:t xml:space="preserve">єктів державного сектору залишки на початок звітного періоду </w:t>
            </w:r>
            <w:r w:rsidRPr="0077425A">
              <w:rPr>
                <w:rFonts w:ascii="Times New Roman" w:hAnsi="Times New Roman" w:cs="Times New Roman"/>
                <w:b/>
                <w:sz w:val="28"/>
                <w:szCs w:val="28"/>
              </w:rPr>
              <w:t>та показники за аналогічний період попереднього року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25A">
              <w:rPr>
                <w:rFonts w:ascii="Times New Roman" w:hAnsi="Times New Roman" w:cs="Times New Roman"/>
                <w:sz w:val="28"/>
                <w:szCs w:val="28"/>
              </w:rPr>
              <w:t>не зазначаються.</w:t>
            </w:r>
          </w:p>
        </w:tc>
      </w:tr>
      <w:tr w:rsidR="0077425A" w:rsidTr="005E44D6">
        <w:tc>
          <w:tcPr>
            <w:tcW w:w="7257" w:type="dxa"/>
          </w:tcPr>
          <w:p w:rsidR="0077425A" w:rsidRPr="00D47CF3" w:rsidRDefault="00D47CF3" w:rsidP="005E44D6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Суб’</w:t>
            </w:r>
            <w:r w:rsidRPr="00D47CF3">
              <w:rPr>
                <w:rFonts w:ascii="Times New Roman" w:hAnsi="Times New Roman" w:cs="Times New Roman"/>
                <w:sz w:val="28"/>
                <w:szCs w:val="28"/>
              </w:rPr>
              <w:t>єкти державного сектору, які ліквідовані або припинили свою діяльність протягом звітного періоду, складають фінансову звітніст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в обсязі річної і подають суб’</w:t>
            </w:r>
            <w:r w:rsidRPr="00D47CF3">
              <w:rPr>
                <w:rFonts w:ascii="Times New Roman" w:hAnsi="Times New Roman" w:cs="Times New Roman"/>
                <w:sz w:val="28"/>
                <w:szCs w:val="28"/>
              </w:rPr>
              <w:t>єкту державного сектору, під контролем якого вони перебували, та органам Казначейства за місцем обслуговування.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фінансовій звітності таких суб’</w:t>
            </w:r>
            <w:r w:rsidRPr="00D47CF3">
              <w:rPr>
                <w:rFonts w:ascii="Times New Roman" w:hAnsi="Times New Roman" w:cs="Times New Roman"/>
                <w:sz w:val="28"/>
                <w:szCs w:val="28"/>
              </w:rPr>
              <w:t>єктів державного сектору залишки на кінець звітного періоду не зазначаються.</w:t>
            </w:r>
          </w:p>
        </w:tc>
        <w:tc>
          <w:tcPr>
            <w:tcW w:w="7303" w:type="dxa"/>
          </w:tcPr>
          <w:p w:rsidR="0077425A" w:rsidRPr="00D47CF3" w:rsidRDefault="00D47CF3" w:rsidP="00DD2028">
            <w:pPr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Суб’</w:t>
            </w:r>
            <w:r w:rsidRPr="00D47CF3">
              <w:rPr>
                <w:rFonts w:ascii="Times New Roman" w:hAnsi="Times New Roman" w:cs="Times New Roman"/>
                <w:sz w:val="28"/>
                <w:szCs w:val="28"/>
              </w:rPr>
              <w:t xml:space="preserve">єкти державного сектору, </w:t>
            </w:r>
            <w:r w:rsidRPr="00DD2028">
              <w:rPr>
                <w:rFonts w:ascii="Times New Roman" w:hAnsi="Times New Roman" w:cs="Times New Roman"/>
                <w:sz w:val="28"/>
                <w:szCs w:val="28"/>
              </w:rPr>
              <w:t>які ліквідовані або</w:t>
            </w:r>
            <w:r w:rsidRPr="00D47CF3">
              <w:rPr>
                <w:rFonts w:ascii="Times New Roman" w:hAnsi="Times New Roman" w:cs="Times New Roman"/>
                <w:sz w:val="28"/>
                <w:szCs w:val="28"/>
              </w:rPr>
              <w:t xml:space="preserve"> припинили свою діяльність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CF3">
              <w:rPr>
                <w:rFonts w:ascii="Times New Roman" w:hAnsi="Times New Roman" w:cs="Times New Roman"/>
                <w:sz w:val="28"/>
                <w:szCs w:val="28"/>
              </w:rPr>
              <w:t>протягом звітного періоду, складають фінансову звітніст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в обсязі річної і подають суб’</w:t>
            </w:r>
            <w:r w:rsidRPr="00D47CF3">
              <w:rPr>
                <w:rFonts w:ascii="Times New Roman" w:hAnsi="Times New Roman" w:cs="Times New Roman"/>
                <w:sz w:val="28"/>
                <w:szCs w:val="28"/>
              </w:rPr>
              <w:t>єкту державного сектору, під контролем якого вони перебували, та органам Казначейства за місцем обслуговування. У фінансовій зві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тності таких суб’</w:t>
            </w:r>
            <w:r w:rsidRPr="00D47CF3">
              <w:rPr>
                <w:rFonts w:ascii="Times New Roman" w:hAnsi="Times New Roman" w:cs="Times New Roman"/>
                <w:sz w:val="28"/>
                <w:szCs w:val="28"/>
              </w:rPr>
              <w:t>єктів державного сектору залишки на кінець звітного періоду не зазначаються.</w:t>
            </w:r>
          </w:p>
        </w:tc>
      </w:tr>
      <w:tr w:rsidR="0077425A" w:rsidTr="005E44D6">
        <w:tc>
          <w:tcPr>
            <w:tcW w:w="7257" w:type="dxa"/>
          </w:tcPr>
          <w:p w:rsidR="0077425A" w:rsidRPr="00D47CF3" w:rsidRDefault="00D47CF3" w:rsidP="005E44D6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Суб’</w:t>
            </w:r>
            <w:r w:rsidRPr="00D47CF3">
              <w:rPr>
                <w:rFonts w:ascii="Times New Roman" w:hAnsi="Times New Roman" w:cs="Times New Roman"/>
                <w:sz w:val="28"/>
                <w:szCs w:val="28"/>
              </w:rPr>
              <w:t>єкти державного сектору у разі зміни протягом зві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тного періоду контролюючого суб’</w:t>
            </w:r>
            <w:r w:rsidRPr="00D47CF3">
              <w:rPr>
                <w:rFonts w:ascii="Times New Roman" w:hAnsi="Times New Roman" w:cs="Times New Roman"/>
                <w:sz w:val="28"/>
                <w:szCs w:val="28"/>
              </w:rPr>
              <w:t xml:space="preserve">єкта державного сектору фінансову звітність складають як такі, що </w:t>
            </w:r>
            <w:r w:rsidRPr="00D47C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ліквідовані або припинили свою діяльність,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подають її в обсязі річної суб’</w:t>
            </w:r>
            <w:r w:rsidRPr="00D47CF3">
              <w:rPr>
                <w:rFonts w:ascii="Times New Roman" w:hAnsi="Times New Roman" w:cs="Times New Roman"/>
                <w:sz w:val="28"/>
                <w:szCs w:val="28"/>
              </w:rPr>
              <w:t>єкту державного сектору, під контролем якого вон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перебували. Контролюючому суб’</w:t>
            </w:r>
            <w:r w:rsidRPr="00D47CF3">
              <w:rPr>
                <w:rFonts w:ascii="Times New Roman" w:hAnsi="Times New Roman" w:cs="Times New Roman"/>
                <w:sz w:val="28"/>
                <w:szCs w:val="28"/>
              </w:rPr>
              <w:t>єкту державного сектору подається фінансова звітність, скл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адена як для новоствореного суб’</w:t>
            </w:r>
            <w:r w:rsidRPr="00D47CF3">
              <w:rPr>
                <w:rFonts w:ascii="Times New Roman" w:hAnsi="Times New Roman" w:cs="Times New Roman"/>
                <w:sz w:val="28"/>
                <w:szCs w:val="28"/>
              </w:rPr>
              <w:t>єкта державного сектору, в установленому законодавством порядку.</w:t>
            </w:r>
          </w:p>
        </w:tc>
        <w:tc>
          <w:tcPr>
            <w:tcW w:w="7303" w:type="dxa"/>
          </w:tcPr>
          <w:p w:rsidR="0077425A" w:rsidRPr="00D47CF3" w:rsidRDefault="00D47CF3" w:rsidP="00DD2028">
            <w:pPr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Суб’</w:t>
            </w:r>
            <w:r w:rsidRPr="00D47CF3">
              <w:rPr>
                <w:rFonts w:ascii="Times New Roman" w:hAnsi="Times New Roman" w:cs="Times New Roman"/>
                <w:sz w:val="28"/>
                <w:szCs w:val="28"/>
              </w:rPr>
              <w:t>єкти державного сектору у разі зміни протягом зві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тного періоду контролюючого суб’</w:t>
            </w:r>
            <w:r w:rsidRPr="00D47CF3">
              <w:rPr>
                <w:rFonts w:ascii="Times New Roman" w:hAnsi="Times New Roman" w:cs="Times New Roman"/>
                <w:sz w:val="28"/>
                <w:szCs w:val="28"/>
              </w:rPr>
              <w:t xml:space="preserve">єкта державного сектору фінансову звітність складають як такі, що </w:t>
            </w:r>
            <w:r w:rsidRPr="00DD2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ліквідовані або</w:t>
            </w:r>
            <w:r w:rsidRPr="00D47CF3">
              <w:rPr>
                <w:rFonts w:ascii="Times New Roman" w:hAnsi="Times New Roman" w:cs="Times New Roman"/>
                <w:sz w:val="28"/>
                <w:szCs w:val="28"/>
              </w:rPr>
              <w:t xml:space="preserve"> припинили свою діяльність, та подають її 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бсязі річної суб’</w:t>
            </w:r>
            <w:r w:rsidRPr="00D47CF3">
              <w:rPr>
                <w:rFonts w:ascii="Times New Roman" w:hAnsi="Times New Roman" w:cs="Times New Roman"/>
                <w:sz w:val="28"/>
                <w:szCs w:val="28"/>
              </w:rPr>
              <w:t>єкту державного сектору, під контролем якого вон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перебували. Контролюючому суб’</w:t>
            </w:r>
            <w:r w:rsidRPr="00D47CF3">
              <w:rPr>
                <w:rFonts w:ascii="Times New Roman" w:hAnsi="Times New Roman" w:cs="Times New Roman"/>
                <w:sz w:val="28"/>
                <w:szCs w:val="28"/>
              </w:rPr>
              <w:t>єкту державного сектору подається фінансова звітність, скл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адена як для новоствореного суб’</w:t>
            </w:r>
            <w:r w:rsidRPr="00D47CF3">
              <w:rPr>
                <w:rFonts w:ascii="Times New Roman" w:hAnsi="Times New Roman" w:cs="Times New Roman"/>
                <w:sz w:val="28"/>
                <w:szCs w:val="28"/>
              </w:rPr>
              <w:t>єкта державного сектору, в установленому законодавством порядку.</w:t>
            </w:r>
          </w:p>
        </w:tc>
      </w:tr>
      <w:tr w:rsidR="0077425A" w:rsidTr="005E44D6">
        <w:tc>
          <w:tcPr>
            <w:tcW w:w="7257" w:type="dxa"/>
          </w:tcPr>
          <w:p w:rsidR="0077425A" w:rsidRPr="00D47CF3" w:rsidRDefault="00D47CF3" w:rsidP="005E44D6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C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інансова звітність суб’</w:t>
            </w:r>
            <w:r w:rsidRPr="00D47CF3">
              <w:rPr>
                <w:rFonts w:ascii="Times New Roman" w:hAnsi="Times New Roman" w:cs="Times New Roman"/>
                <w:sz w:val="28"/>
                <w:szCs w:val="28"/>
              </w:rPr>
              <w:t>єктів державного сек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тору подається контролюючим суб’</w:t>
            </w:r>
            <w:r w:rsidRPr="00D47CF3">
              <w:rPr>
                <w:rFonts w:ascii="Times New Roman" w:hAnsi="Times New Roman" w:cs="Times New Roman"/>
                <w:sz w:val="28"/>
                <w:szCs w:val="28"/>
              </w:rPr>
              <w:t>єктам державного сектору з відміткою органів Казначейства щодо відповідності аналогічним даним, відображеним у бухгалтерському обліку органів Казначейства (кожна сторінка всіх форм фінансової звітності засвідчується підписом, печаткою або штампом).</w:t>
            </w:r>
          </w:p>
        </w:tc>
        <w:tc>
          <w:tcPr>
            <w:tcW w:w="7303" w:type="dxa"/>
          </w:tcPr>
          <w:p w:rsidR="0077425A" w:rsidRPr="00D47CF3" w:rsidRDefault="00D47CF3" w:rsidP="005E44D6">
            <w:pPr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Фінансова звітність суб’</w:t>
            </w:r>
            <w:r w:rsidRPr="00D47CF3">
              <w:rPr>
                <w:rFonts w:ascii="Times New Roman" w:hAnsi="Times New Roman" w:cs="Times New Roman"/>
                <w:sz w:val="28"/>
                <w:szCs w:val="28"/>
              </w:rPr>
              <w:t>єктів державного сек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тору подається контролюючим суб’</w:t>
            </w:r>
            <w:r w:rsidRPr="00D47CF3">
              <w:rPr>
                <w:rFonts w:ascii="Times New Roman" w:hAnsi="Times New Roman" w:cs="Times New Roman"/>
                <w:sz w:val="28"/>
                <w:szCs w:val="28"/>
              </w:rPr>
              <w:t xml:space="preserve">єктам державного сектору з відміткою органів Казначейства щодо відповідності аналогічним даним, відображеним у бухгалтерському обліку органів Казначейства </w:t>
            </w:r>
            <w:r w:rsidRPr="00D47CF3">
              <w:rPr>
                <w:rFonts w:ascii="Times New Roman" w:hAnsi="Times New Roman" w:cs="Times New Roman"/>
                <w:strike/>
                <w:sz w:val="28"/>
                <w:szCs w:val="28"/>
              </w:rPr>
              <w:t>(кожна сторінка всіх форм фінансової звітності засвідчується підписом, печаткою або штампом)</w:t>
            </w:r>
            <w:r w:rsidRPr="00D47C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425A" w:rsidTr="005E44D6">
        <w:tc>
          <w:tcPr>
            <w:tcW w:w="7257" w:type="dxa"/>
          </w:tcPr>
          <w:p w:rsidR="0077425A" w:rsidRPr="0077425A" w:rsidRDefault="0077425A" w:rsidP="005E44D6">
            <w:pPr>
              <w:ind w:firstLine="5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3" w:type="dxa"/>
          </w:tcPr>
          <w:p w:rsidR="00165250" w:rsidRPr="00165250" w:rsidRDefault="00165250" w:rsidP="005E44D6">
            <w:pPr>
              <w:ind w:firstLine="5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5250">
              <w:rPr>
                <w:rFonts w:ascii="Times New Roman" w:hAnsi="Times New Roman"/>
                <w:b/>
                <w:sz w:val="28"/>
                <w:szCs w:val="28"/>
              </w:rPr>
              <w:t>Усі примірники фінансової звітності суб’єктів державного сектору, а також консолідована фінансова звітність перевіряються і візуються відповідним органом Казначейства шляхом:</w:t>
            </w:r>
          </w:p>
          <w:p w:rsidR="00165250" w:rsidRPr="00165250" w:rsidRDefault="00165250" w:rsidP="005E44D6">
            <w:pPr>
              <w:ind w:firstLine="5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5250">
              <w:rPr>
                <w:rFonts w:ascii="Times New Roman" w:hAnsi="Times New Roman"/>
                <w:b/>
                <w:sz w:val="28"/>
                <w:szCs w:val="28"/>
              </w:rPr>
              <w:t>накладання електронного цифрового підпису на кожну форму фінансової звітності (у разі подання звітності із застосуванням автоматизованої системи подання електронної звітності клієнтами Казначейства (далі – АС «Є-Звітність»);</w:t>
            </w:r>
          </w:p>
          <w:p w:rsidR="0077425A" w:rsidRPr="00165250" w:rsidRDefault="00165250" w:rsidP="005E44D6">
            <w:pPr>
              <w:ind w:firstLine="5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5250">
              <w:rPr>
                <w:rFonts w:ascii="Times New Roman" w:hAnsi="Times New Roman"/>
                <w:b/>
                <w:sz w:val="28"/>
                <w:szCs w:val="28"/>
              </w:rPr>
              <w:t>засвідчення підписом, печаткою або штампом на кожній сторінці всіх форм фінансової звітності (у разі подання звітності на паперових носіях).</w:t>
            </w:r>
          </w:p>
        </w:tc>
      </w:tr>
      <w:tr w:rsidR="00D47CF3" w:rsidTr="005E44D6">
        <w:tc>
          <w:tcPr>
            <w:tcW w:w="7257" w:type="dxa"/>
          </w:tcPr>
          <w:p w:rsidR="00D47CF3" w:rsidRPr="0077425A" w:rsidRDefault="00165250" w:rsidP="005E44D6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165250">
              <w:rPr>
                <w:rFonts w:ascii="Times New Roman" w:hAnsi="Times New Roman"/>
                <w:sz w:val="28"/>
                <w:szCs w:val="28"/>
              </w:rPr>
              <w:t>Контролюючі суб’єкти державного сектору до фінансової звітності додають форми фінансов</w:t>
            </w:r>
            <w:r>
              <w:rPr>
                <w:rFonts w:ascii="Times New Roman" w:hAnsi="Times New Roman"/>
                <w:sz w:val="28"/>
                <w:szCs w:val="28"/>
              </w:rPr>
              <w:t>ої звітності контрольованих суб’</w:t>
            </w:r>
            <w:r w:rsidRPr="00165250">
              <w:rPr>
                <w:rFonts w:ascii="Times New Roman" w:hAnsi="Times New Roman"/>
                <w:sz w:val="28"/>
                <w:szCs w:val="28"/>
              </w:rPr>
              <w:t xml:space="preserve">єктів державного сектору, які </w:t>
            </w:r>
            <w:r w:rsidRPr="00165250">
              <w:rPr>
                <w:rFonts w:ascii="Times New Roman" w:hAnsi="Times New Roman"/>
                <w:sz w:val="28"/>
                <w:szCs w:val="28"/>
              </w:rPr>
              <w:lastRenderedPageBreak/>
              <w:t>територіально розміщені в інших областях, з відміткою відповідних органів Казначейства.</w:t>
            </w:r>
          </w:p>
        </w:tc>
        <w:tc>
          <w:tcPr>
            <w:tcW w:w="7303" w:type="dxa"/>
          </w:tcPr>
          <w:p w:rsidR="00D47CF3" w:rsidRPr="00165250" w:rsidRDefault="00165250" w:rsidP="005E44D6">
            <w:pPr>
              <w:ind w:firstLine="568"/>
              <w:jc w:val="both"/>
              <w:rPr>
                <w:rFonts w:ascii="Times New Roman" w:hAnsi="Times New Roman" w:cs="Times New Roman"/>
              </w:rPr>
            </w:pPr>
            <w:r w:rsidRPr="00165250">
              <w:rPr>
                <w:rFonts w:ascii="Times New Roman" w:hAnsi="Times New Roman"/>
                <w:sz w:val="28"/>
                <w:szCs w:val="28"/>
              </w:rPr>
              <w:lastRenderedPageBreak/>
              <w:t>Контролюючі суб’єкти державного сектору до фінансової звітності додають форми фінансов</w:t>
            </w:r>
            <w:r>
              <w:rPr>
                <w:rFonts w:ascii="Times New Roman" w:hAnsi="Times New Roman"/>
                <w:sz w:val="28"/>
                <w:szCs w:val="28"/>
              </w:rPr>
              <w:t>ої звітності контрольованих суб’</w:t>
            </w:r>
            <w:r w:rsidRPr="00165250">
              <w:rPr>
                <w:rFonts w:ascii="Times New Roman" w:hAnsi="Times New Roman"/>
                <w:sz w:val="28"/>
                <w:szCs w:val="28"/>
              </w:rPr>
              <w:t xml:space="preserve">єктів державного сектору, які </w:t>
            </w:r>
            <w:r w:rsidRPr="00165250">
              <w:rPr>
                <w:rFonts w:ascii="Times New Roman" w:hAnsi="Times New Roman"/>
                <w:sz w:val="28"/>
                <w:szCs w:val="28"/>
              </w:rPr>
              <w:lastRenderedPageBreak/>
              <w:t>територіально розміщені в інших областях, з відміткою відповідних органів Казначейства.</w:t>
            </w:r>
          </w:p>
        </w:tc>
      </w:tr>
      <w:tr w:rsidR="00165250" w:rsidTr="005E44D6">
        <w:tc>
          <w:tcPr>
            <w:tcW w:w="7257" w:type="dxa"/>
          </w:tcPr>
          <w:p w:rsidR="00165250" w:rsidRPr="00165250" w:rsidRDefault="00165250" w:rsidP="005E44D6">
            <w:pPr>
              <w:ind w:firstLine="59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…</w:t>
            </w:r>
          </w:p>
        </w:tc>
        <w:tc>
          <w:tcPr>
            <w:tcW w:w="7303" w:type="dxa"/>
          </w:tcPr>
          <w:p w:rsidR="00165250" w:rsidRPr="00165250" w:rsidRDefault="00165250" w:rsidP="005E44D6">
            <w:pPr>
              <w:ind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D47CF3" w:rsidTr="005E44D6">
        <w:tc>
          <w:tcPr>
            <w:tcW w:w="7257" w:type="dxa"/>
          </w:tcPr>
          <w:p w:rsidR="00D47CF3" w:rsidRPr="00165250" w:rsidRDefault="00165250" w:rsidP="005E44D6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50">
              <w:rPr>
                <w:rFonts w:ascii="Times New Roman" w:hAnsi="Times New Roman" w:cs="Times New Roman"/>
                <w:sz w:val="28"/>
                <w:szCs w:val="28"/>
              </w:rPr>
              <w:t>12. Подання фінансової звітності супроводжується листом, в якому зазначаються перелік форм фінансової звітності, що подаються, та їх обсяг (кількість аркушів за кожною формою).</w:t>
            </w:r>
          </w:p>
        </w:tc>
        <w:tc>
          <w:tcPr>
            <w:tcW w:w="7303" w:type="dxa"/>
          </w:tcPr>
          <w:p w:rsidR="00D47CF3" w:rsidRPr="00096281" w:rsidRDefault="00165250" w:rsidP="00096281">
            <w:pPr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50">
              <w:rPr>
                <w:rFonts w:ascii="Times New Roman" w:hAnsi="Times New Roman" w:cs="Times New Roman"/>
                <w:sz w:val="28"/>
                <w:szCs w:val="28"/>
              </w:rPr>
              <w:t>12. Подання фінансової звітності супроводжується листом, в якому зазначаються перелік форм фінансової звітності, що подаються, та їх обсяг (кількість аркушів за кожною формою).</w:t>
            </w:r>
            <w:r w:rsidR="00096281" w:rsidRPr="00096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281" w:rsidRPr="000962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поданні </w:t>
            </w:r>
            <w:r w:rsidR="000962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фінансової </w:t>
            </w:r>
            <w:r w:rsidR="00096281" w:rsidRPr="000962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звітності із застосуванням АС </w:t>
            </w:r>
            <w:r w:rsidR="0009628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96281" w:rsidRPr="00096281">
              <w:rPr>
                <w:rFonts w:ascii="Times New Roman" w:hAnsi="Times New Roman" w:cs="Times New Roman"/>
                <w:b/>
                <w:sz w:val="28"/>
                <w:szCs w:val="28"/>
              </w:rPr>
              <w:t>Є-Звітність</w:t>
            </w:r>
            <w:r w:rsidR="0009628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096281" w:rsidRPr="000962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кількість аркушів за кожною формою звітності не зазначається.</w:t>
            </w:r>
          </w:p>
        </w:tc>
      </w:tr>
      <w:tr w:rsidR="00D47CF3" w:rsidTr="005E44D6">
        <w:tc>
          <w:tcPr>
            <w:tcW w:w="7257" w:type="dxa"/>
          </w:tcPr>
          <w:p w:rsidR="00D47CF3" w:rsidRPr="00165250" w:rsidRDefault="00165250" w:rsidP="005E44D6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50">
              <w:rPr>
                <w:rFonts w:ascii="Times New Roman" w:hAnsi="Times New Roman" w:cs="Times New Roman"/>
                <w:sz w:val="28"/>
                <w:szCs w:val="28"/>
              </w:rPr>
              <w:t>13. Фінансова звітність подається органам Казначейства також на електронних носіях згідно з вимогами автоматизованої системи Державної казначейської служби України.</w:t>
            </w:r>
          </w:p>
        </w:tc>
        <w:tc>
          <w:tcPr>
            <w:tcW w:w="7303" w:type="dxa"/>
          </w:tcPr>
          <w:p w:rsidR="00165250" w:rsidRPr="00165250" w:rsidRDefault="00165250" w:rsidP="005E44D6">
            <w:pPr>
              <w:ind w:firstLine="5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5250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Pr="00165250">
              <w:rPr>
                <w:rFonts w:ascii="Times New Roman" w:hAnsi="Times New Roman" w:cs="Times New Roman"/>
                <w:strike/>
                <w:sz w:val="28"/>
                <w:szCs w:val="28"/>
              </w:rPr>
              <w:t>Фінансова звітність подається органам Казначейства також на електронних носіях згідно з вимогами автоматизованої системи Державної казначейської служби України.</w:t>
            </w:r>
            <w:r w:rsidRPr="001652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5250">
              <w:rPr>
                <w:rFonts w:ascii="Times New Roman" w:hAnsi="Times New Roman"/>
                <w:b/>
                <w:sz w:val="28"/>
                <w:szCs w:val="28"/>
              </w:rPr>
              <w:t>У процесі подання звітності органам Казначейства може здійснюватися обмін документами в електронному вигляді, в тому числі електронними документами. При поданні звітності в електронному вигляді застосовуються вимоги Законів України «Про електронні документи та електронний документообіг» і «Про електронний цифровий підпис».</w:t>
            </w:r>
          </w:p>
          <w:p w:rsidR="00165250" w:rsidRPr="00165250" w:rsidRDefault="00165250" w:rsidP="005E44D6">
            <w:pPr>
              <w:ind w:firstLine="5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5250">
              <w:rPr>
                <w:rFonts w:ascii="Times New Roman" w:hAnsi="Times New Roman"/>
                <w:b/>
                <w:sz w:val="28"/>
                <w:szCs w:val="28"/>
              </w:rPr>
              <w:t>Форми звітності складаються та подаються із застосуванням АС «Є-Звітність».</w:t>
            </w:r>
          </w:p>
          <w:p w:rsidR="00165250" w:rsidRPr="00165250" w:rsidRDefault="00165250" w:rsidP="005E44D6">
            <w:pPr>
              <w:ind w:firstLine="5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5250">
              <w:rPr>
                <w:rFonts w:ascii="Times New Roman" w:hAnsi="Times New Roman"/>
                <w:b/>
                <w:sz w:val="28"/>
                <w:szCs w:val="28"/>
              </w:rPr>
              <w:t>Казначейство забезпечує розміщення на офіційному веб-сайті Казначейства інформації щодо порядку роботи в АС «Є-Звітність».</w:t>
            </w:r>
          </w:p>
          <w:p w:rsidR="00165250" w:rsidRPr="00165250" w:rsidRDefault="00165250" w:rsidP="005E44D6">
            <w:pPr>
              <w:ind w:firstLine="5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5250">
              <w:rPr>
                <w:rFonts w:ascii="Times New Roman" w:hAnsi="Times New Roman"/>
                <w:b/>
                <w:sz w:val="28"/>
                <w:szCs w:val="28"/>
              </w:rPr>
              <w:t>При поданні звітності до органів Казначейства АС «Є-Звітність» формує повідомлення про статус документа.</w:t>
            </w:r>
          </w:p>
          <w:p w:rsidR="00165250" w:rsidRPr="00165250" w:rsidRDefault="00165250" w:rsidP="005E44D6">
            <w:pPr>
              <w:ind w:firstLine="5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5250">
              <w:rPr>
                <w:rFonts w:ascii="Times New Roman" w:hAnsi="Times New Roman"/>
                <w:b/>
                <w:sz w:val="28"/>
                <w:szCs w:val="28"/>
              </w:rPr>
              <w:t xml:space="preserve">Підтвердженням успішної передачі звітності до </w:t>
            </w:r>
            <w:r w:rsidRPr="0016525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органів Казначейства є повідомлення про статус переданого документа в АС «Є-Звітність».</w:t>
            </w:r>
          </w:p>
          <w:p w:rsidR="00165250" w:rsidRPr="00165250" w:rsidRDefault="00165250" w:rsidP="005E44D6">
            <w:pPr>
              <w:ind w:firstLine="5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5250">
              <w:rPr>
                <w:rFonts w:ascii="Times New Roman" w:hAnsi="Times New Roman"/>
                <w:b/>
                <w:sz w:val="28"/>
                <w:szCs w:val="28"/>
              </w:rPr>
              <w:t>У разі невдалої спроби передавання звітності в електронному вигляді до органів Казначейства АС «Є-Звітність»  формує повідомлення про неприйняття звітності. Суб’єкти державного сектору здійснюють заходи щодо повторного передавання звітності.</w:t>
            </w:r>
          </w:p>
          <w:p w:rsidR="00165250" w:rsidRPr="00165250" w:rsidRDefault="00165250" w:rsidP="005E44D6">
            <w:pPr>
              <w:ind w:firstLine="5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5250">
              <w:rPr>
                <w:rFonts w:ascii="Times New Roman" w:hAnsi="Times New Roman"/>
                <w:b/>
                <w:sz w:val="28"/>
                <w:szCs w:val="28"/>
              </w:rPr>
              <w:t>У разі неможливості подання звітності до АС «Є-Звітність»  через мережу Інтернет з технічних причин або в інших випадках, визначених законодавством, звітність подається до АС «Є-Звітність»  з окремо налаштованого робочого місця в органі Казначейства.</w:t>
            </w:r>
          </w:p>
          <w:p w:rsidR="00D47CF3" w:rsidRPr="00165250" w:rsidRDefault="00165250" w:rsidP="005E44D6">
            <w:pPr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50">
              <w:rPr>
                <w:rFonts w:ascii="Times New Roman" w:hAnsi="Times New Roman"/>
                <w:b/>
                <w:sz w:val="28"/>
                <w:szCs w:val="28"/>
              </w:rPr>
              <w:t>У разі неможливості подання звітності до АС «Є-Звітність»  в порядку, визначеному в абзацах другому та сьомому цього пункту, звітність до органів Казначейства подається на паперових носіях.</w:t>
            </w:r>
          </w:p>
        </w:tc>
      </w:tr>
      <w:tr w:rsidR="00D47CF3" w:rsidTr="005E44D6">
        <w:tc>
          <w:tcPr>
            <w:tcW w:w="7257" w:type="dxa"/>
          </w:tcPr>
          <w:p w:rsidR="00D47CF3" w:rsidRPr="00165250" w:rsidRDefault="00165250" w:rsidP="005E44D6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 При поданні фінансової звітності в електронному вигляді застосовуються вимоги законодавства про електронні документи та електронний документообіг.</w:t>
            </w:r>
          </w:p>
        </w:tc>
        <w:tc>
          <w:tcPr>
            <w:tcW w:w="7303" w:type="dxa"/>
          </w:tcPr>
          <w:p w:rsidR="00D47CF3" w:rsidRPr="00165250" w:rsidRDefault="00165250" w:rsidP="005E44D6">
            <w:pPr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65250">
              <w:rPr>
                <w:rFonts w:ascii="Times New Roman" w:hAnsi="Times New Roman" w:cs="Times New Roman"/>
                <w:strike/>
                <w:sz w:val="28"/>
                <w:szCs w:val="28"/>
              </w:rPr>
              <w:t>4. При поданні фінансової звітності в електронному вигляді застосовуються вимоги законодавства про електронні документи та електронний документообіг.</w:t>
            </w:r>
          </w:p>
        </w:tc>
      </w:tr>
      <w:tr w:rsidR="00BC7F2E" w:rsidTr="005E44D6">
        <w:tc>
          <w:tcPr>
            <w:tcW w:w="7257" w:type="dxa"/>
          </w:tcPr>
          <w:p w:rsidR="00BC7F2E" w:rsidRPr="00BC7F2E" w:rsidRDefault="00BC7F2E" w:rsidP="005E44D6">
            <w:pPr>
              <w:ind w:firstLine="59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F2E">
              <w:rPr>
                <w:rFonts w:ascii="Times New Roman" w:hAnsi="Times New Roman" w:cs="Times New Roman"/>
                <w:b/>
                <w:sz w:val="28"/>
                <w:szCs w:val="28"/>
              </w:rPr>
              <w:t>II. Порядок заповнення форм фінансової звітності</w:t>
            </w:r>
          </w:p>
        </w:tc>
        <w:tc>
          <w:tcPr>
            <w:tcW w:w="7303" w:type="dxa"/>
          </w:tcPr>
          <w:p w:rsidR="00BC7F2E" w:rsidRPr="00BC7F2E" w:rsidRDefault="00BC7F2E" w:rsidP="005E44D6">
            <w:pPr>
              <w:ind w:firstLine="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F2E">
              <w:rPr>
                <w:rFonts w:ascii="Times New Roman" w:hAnsi="Times New Roman" w:cs="Times New Roman"/>
                <w:b/>
                <w:sz w:val="28"/>
                <w:szCs w:val="28"/>
              </w:rPr>
              <w:t>II. Порядок заповнення форм фінансової звітності</w:t>
            </w:r>
          </w:p>
        </w:tc>
      </w:tr>
      <w:tr w:rsidR="00A86AEE" w:rsidTr="005E44D6">
        <w:tc>
          <w:tcPr>
            <w:tcW w:w="7257" w:type="dxa"/>
          </w:tcPr>
          <w:p w:rsidR="00A86AEE" w:rsidRDefault="00A86AEE" w:rsidP="005E44D6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Заповнення форми № 1-дс «Баланс»</w:t>
            </w:r>
            <w:r w:rsidRPr="00BC7F2E">
              <w:rPr>
                <w:rFonts w:ascii="Times New Roman" w:hAnsi="Times New Roman" w:cs="Times New Roman"/>
                <w:sz w:val="28"/>
                <w:szCs w:val="28"/>
              </w:rPr>
              <w:t xml:space="preserve"> здійснюється у такому порядку:</w:t>
            </w:r>
          </w:p>
          <w:p w:rsidR="00A86AEE" w:rsidRPr="00A86AEE" w:rsidRDefault="00A86AEE" w:rsidP="005E44D6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303" w:type="dxa"/>
          </w:tcPr>
          <w:p w:rsidR="00A86AEE" w:rsidRDefault="00A86AEE" w:rsidP="005E44D6">
            <w:pPr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Заповнення форми № 1-дс «Баланс»</w:t>
            </w:r>
            <w:r w:rsidRPr="00BC7F2E">
              <w:rPr>
                <w:rFonts w:ascii="Times New Roman" w:hAnsi="Times New Roman" w:cs="Times New Roman"/>
                <w:sz w:val="28"/>
                <w:szCs w:val="28"/>
              </w:rPr>
              <w:t xml:space="preserve"> здійснюється у такому порядку:</w:t>
            </w:r>
          </w:p>
          <w:p w:rsidR="00A86AEE" w:rsidRPr="00A86AEE" w:rsidRDefault="00A86AEE" w:rsidP="005E44D6">
            <w:pPr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86AEE" w:rsidTr="005E44D6">
        <w:tc>
          <w:tcPr>
            <w:tcW w:w="7257" w:type="dxa"/>
          </w:tcPr>
          <w:p w:rsidR="00A86AEE" w:rsidRPr="00BC7F2E" w:rsidRDefault="00A86AEE" w:rsidP="005E44D6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2E">
              <w:rPr>
                <w:rFonts w:ascii="Times New Roman" w:hAnsi="Times New Roman" w:cs="Times New Roman"/>
                <w:sz w:val="28"/>
                <w:szCs w:val="28"/>
              </w:rPr>
              <w:t>Розділ II. Фінансові активи</w:t>
            </w:r>
          </w:p>
          <w:p w:rsidR="00A86AEE" w:rsidRPr="00A86AEE" w:rsidRDefault="00A86AEE" w:rsidP="005E44D6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303" w:type="dxa"/>
          </w:tcPr>
          <w:p w:rsidR="00A86AEE" w:rsidRPr="00BC7F2E" w:rsidRDefault="00A86AEE" w:rsidP="005E44D6">
            <w:pPr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2E">
              <w:rPr>
                <w:rFonts w:ascii="Times New Roman" w:hAnsi="Times New Roman" w:cs="Times New Roman"/>
                <w:sz w:val="28"/>
                <w:szCs w:val="28"/>
              </w:rPr>
              <w:t>Розділ II. Фінансові активи</w:t>
            </w:r>
          </w:p>
          <w:p w:rsidR="00A86AEE" w:rsidRPr="00A86AEE" w:rsidRDefault="00A86AEE" w:rsidP="005E44D6">
            <w:pPr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86AEE" w:rsidTr="005E44D6">
        <w:tc>
          <w:tcPr>
            <w:tcW w:w="7257" w:type="dxa"/>
          </w:tcPr>
          <w:p w:rsidR="00A86AEE" w:rsidRPr="00A86AEE" w:rsidRDefault="00A86AEE" w:rsidP="005E44D6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статті «</w:t>
            </w:r>
            <w:r w:rsidRPr="00BC7F2E">
              <w:rPr>
                <w:rFonts w:ascii="Times New Roman" w:hAnsi="Times New Roman" w:cs="Times New Roman"/>
                <w:sz w:val="28"/>
                <w:szCs w:val="28"/>
              </w:rPr>
              <w:t>Грошові кошти та їх еквіваленти розпорядників бюджетних коштів та державних цільов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фондів у національній валюті»</w:t>
            </w:r>
            <w:r w:rsidRPr="00BC7F2E">
              <w:rPr>
                <w:rFonts w:ascii="Times New Roman" w:hAnsi="Times New Roman" w:cs="Times New Roman"/>
                <w:sz w:val="28"/>
                <w:szCs w:val="28"/>
              </w:rPr>
              <w:t xml:space="preserve"> відображаються готівка, кошти на рахунках в органах Казначейства, в банках та </w:t>
            </w:r>
            <w:r w:rsidRPr="00BC7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депозити до запитання в націонал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ьній валюті. Окремо наводяться:</w:t>
            </w:r>
          </w:p>
        </w:tc>
        <w:tc>
          <w:tcPr>
            <w:tcW w:w="7303" w:type="dxa"/>
          </w:tcPr>
          <w:p w:rsidR="00A86AEE" w:rsidRPr="00A86AEE" w:rsidRDefault="00A86AEE" w:rsidP="005E44D6">
            <w:pPr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статті «</w:t>
            </w:r>
            <w:r w:rsidRPr="00BC7F2E">
              <w:rPr>
                <w:rFonts w:ascii="Times New Roman" w:hAnsi="Times New Roman" w:cs="Times New Roman"/>
                <w:sz w:val="28"/>
                <w:szCs w:val="28"/>
              </w:rPr>
              <w:t>Грошові кошти та їх еквіваленти розпорядників бюджетних коштів та державних цільов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фондів у національній валюті»</w:t>
            </w:r>
            <w:r w:rsidRPr="00BC7F2E">
              <w:rPr>
                <w:rFonts w:ascii="Times New Roman" w:hAnsi="Times New Roman" w:cs="Times New Roman"/>
                <w:sz w:val="28"/>
                <w:szCs w:val="28"/>
              </w:rPr>
              <w:t xml:space="preserve"> відображаються готівка, кошти на рахунках в органах Казначейства, в банках та </w:t>
            </w:r>
            <w:r w:rsidRPr="00BC7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депозити до запитання в націонал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ьній валюті. Окремо наводяться:</w:t>
            </w:r>
          </w:p>
        </w:tc>
      </w:tr>
      <w:tr w:rsidR="00A86AEE" w:rsidTr="005E44D6">
        <w:tc>
          <w:tcPr>
            <w:tcW w:w="7257" w:type="dxa"/>
          </w:tcPr>
          <w:p w:rsidR="00A86AEE" w:rsidRPr="00A86AEE" w:rsidRDefault="00A86AEE" w:rsidP="005E44D6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BC7F2E">
              <w:rPr>
                <w:rFonts w:ascii="Times New Roman" w:hAnsi="Times New Roman" w:cs="Times New Roman"/>
                <w:sz w:val="28"/>
                <w:szCs w:val="28"/>
              </w:rPr>
              <w:t>Грошові кошти та їх еквіваленти розпорядників бюджетних коштів та державних цільових фонд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 у національній валюті в касі» –</w:t>
            </w:r>
            <w:r w:rsidRPr="00BC7F2E">
              <w:rPr>
                <w:rFonts w:ascii="Times New Roman" w:hAnsi="Times New Roman" w:cs="Times New Roman"/>
                <w:sz w:val="28"/>
                <w:szCs w:val="28"/>
              </w:rPr>
              <w:t xml:space="preserve"> залишок готівки в національній валюті та грошові документи в національній 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люті, що знаходяться в касі суб’</w:t>
            </w:r>
            <w:r w:rsidRPr="00BC7F2E">
              <w:rPr>
                <w:rFonts w:ascii="Times New Roman" w:hAnsi="Times New Roman" w:cs="Times New Roman"/>
                <w:sz w:val="28"/>
                <w:szCs w:val="28"/>
              </w:rPr>
              <w:t>єкта державного сектору;</w:t>
            </w:r>
          </w:p>
        </w:tc>
        <w:tc>
          <w:tcPr>
            <w:tcW w:w="7303" w:type="dxa"/>
          </w:tcPr>
          <w:p w:rsidR="00A86AEE" w:rsidRPr="00A86AEE" w:rsidRDefault="00A86AEE" w:rsidP="005E44D6">
            <w:pPr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C7F2E">
              <w:rPr>
                <w:rFonts w:ascii="Times New Roman" w:hAnsi="Times New Roman" w:cs="Times New Roman"/>
                <w:sz w:val="28"/>
                <w:szCs w:val="28"/>
              </w:rPr>
              <w:t>Грошові кошти та їх еквіваленти розпорядників бюджетних коштів та державних цільових фонд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 у національній валюті в касі» –</w:t>
            </w:r>
            <w:r w:rsidRPr="00BC7F2E">
              <w:rPr>
                <w:rFonts w:ascii="Times New Roman" w:hAnsi="Times New Roman" w:cs="Times New Roman"/>
                <w:sz w:val="28"/>
                <w:szCs w:val="28"/>
              </w:rPr>
              <w:t xml:space="preserve"> залишок готівки в національній валюті та грошові документи в національній 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люті, що знаходяться в касі суб’</w:t>
            </w:r>
            <w:r w:rsidRPr="00BC7F2E">
              <w:rPr>
                <w:rFonts w:ascii="Times New Roman" w:hAnsi="Times New Roman" w:cs="Times New Roman"/>
                <w:sz w:val="28"/>
                <w:szCs w:val="28"/>
              </w:rPr>
              <w:t>єкта державного сектору;</w:t>
            </w:r>
          </w:p>
        </w:tc>
      </w:tr>
      <w:tr w:rsidR="00A86AEE" w:rsidTr="005E44D6">
        <w:tc>
          <w:tcPr>
            <w:tcW w:w="7257" w:type="dxa"/>
          </w:tcPr>
          <w:p w:rsidR="00A86AEE" w:rsidRPr="00BC7F2E" w:rsidRDefault="00A86AEE" w:rsidP="005E44D6">
            <w:pPr>
              <w:ind w:firstLine="59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C7F2E">
              <w:rPr>
                <w:rFonts w:ascii="Times New Roman" w:hAnsi="Times New Roman" w:cs="Times New Roman"/>
                <w:sz w:val="28"/>
                <w:szCs w:val="28"/>
              </w:rPr>
              <w:t>Грошові кошти та їх еквіваленти розпорядників бюджетних коштів та державних цільових фондів у нац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іональній валюті в Казначействі» –</w:t>
            </w:r>
            <w:r w:rsidRPr="00BC7F2E">
              <w:rPr>
                <w:rFonts w:ascii="Times New Roman" w:hAnsi="Times New Roman" w:cs="Times New Roman"/>
                <w:sz w:val="28"/>
                <w:szCs w:val="28"/>
              </w:rPr>
              <w:t xml:space="preserve"> залишок коштів на реєстраційних та інших рахунках в органах Казначейства, грошові кошти в дорозі, кошти, які надходять у тимчасове розпорядження розпорядників бюджетних коштів (державних цільових фондів) і з настанням відповідних умов підлягають поверненню або перерахуванню за призначенням;</w:t>
            </w:r>
          </w:p>
        </w:tc>
        <w:tc>
          <w:tcPr>
            <w:tcW w:w="7303" w:type="dxa"/>
          </w:tcPr>
          <w:p w:rsidR="00A86AEE" w:rsidRPr="00A86AEE" w:rsidRDefault="00A86AEE" w:rsidP="005E44D6">
            <w:pPr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C7F2E">
              <w:rPr>
                <w:rFonts w:ascii="Times New Roman" w:hAnsi="Times New Roman" w:cs="Times New Roman"/>
                <w:sz w:val="28"/>
                <w:szCs w:val="28"/>
              </w:rPr>
              <w:t>Грошові кошти та їх еквіваленти розпорядників бюджетних коштів та державних цільових фондів у нац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іональній валюті в Казначействі» –</w:t>
            </w:r>
            <w:r w:rsidRPr="00BC7F2E">
              <w:rPr>
                <w:rFonts w:ascii="Times New Roman" w:hAnsi="Times New Roman" w:cs="Times New Roman"/>
                <w:sz w:val="28"/>
                <w:szCs w:val="28"/>
              </w:rPr>
              <w:t xml:space="preserve"> залишок коштів на реєстраційних та інших рахунках в органах Казначейства, </w:t>
            </w:r>
            <w:r w:rsidRPr="00A86AEE">
              <w:rPr>
                <w:rFonts w:ascii="Times New Roman" w:hAnsi="Times New Roman" w:cs="Times New Roman"/>
                <w:strike/>
                <w:sz w:val="28"/>
                <w:szCs w:val="28"/>
              </w:rPr>
              <w:t>грошові кошти в дорозі,</w:t>
            </w:r>
            <w:r w:rsidRPr="00BC7F2E">
              <w:rPr>
                <w:rFonts w:ascii="Times New Roman" w:hAnsi="Times New Roman" w:cs="Times New Roman"/>
                <w:sz w:val="28"/>
                <w:szCs w:val="28"/>
              </w:rPr>
              <w:t xml:space="preserve"> кошти, які надходять у тимчасове розпорядження розпорядників бюджетних коштів (державних цільових фондів) і з настанням відповідних умов підлягають поверненню або перерахуванню за призначенням;</w:t>
            </w:r>
          </w:p>
        </w:tc>
      </w:tr>
      <w:tr w:rsidR="00A86AEE" w:rsidTr="005E44D6">
        <w:tc>
          <w:tcPr>
            <w:tcW w:w="7257" w:type="dxa"/>
          </w:tcPr>
          <w:p w:rsidR="00A86AEE" w:rsidRPr="00BC7F2E" w:rsidRDefault="00A86AEE" w:rsidP="005E44D6">
            <w:pPr>
              <w:ind w:firstLine="59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C7F2E">
              <w:rPr>
                <w:rFonts w:ascii="Times New Roman" w:hAnsi="Times New Roman" w:cs="Times New Roman"/>
                <w:sz w:val="28"/>
                <w:szCs w:val="28"/>
              </w:rPr>
              <w:t>Грошові кошти та їх еквіваленти розпорядників бюджетних коштів та державних цільових фондів у націона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льній валюті в установах банків» –</w:t>
            </w:r>
            <w:r w:rsidRPr="00BC7F2E">
              <w:rPr>
                <w:rFonts w:ascii="Times New Roman" w:hAnsi="Times New Roman" w:cs="Times New Roman"/>
                <w:sz w:val="28"/>
                <w:szCs w:val="28"/>
              </w:rPr>
              <w:t xml:space="preserve"> залишок грошових коштів на поточних та інших рахунках у банку, грошові кошти в дорозі, кошти, які надходять у тимчасове розпорядження розпорядників бюджетних коштів (державних цільових фондів) і з настанням відповідних умов підлягають поверненню або перерахуванню за призначе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нням.</w:t>
            </w:r>
          </w:p>
        </w:tc>
        <w:tc>
          <w:tcPr>
            <w:tcW w:w="7303" w:type="dxa"/>
          </w:tcPr>
          <w:p w:rsidR="00A86AEE" w:rsidRPr="00A86AEE" w:rsidRDefault="00A86AEE" w:rsidP="005E44D6">
            <w:pPr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C7F2E">
              <w:rPr>
                <w:rFonts w:ascii="Times New Roman" w:hAnsi="Times New Roman" w:cs="Times New Roman"/>
                <w:sz w:val="28"/>
                <w:szCs w:val="28"/>
              </w:rPr>
              <w:t>Грошові кошти та їх еквіваленти розпорядників бюджетних коштів та державних цільових фондів у націона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льній валюті в установах банків» –</w:t>
            </w:r>
            <w:r w:rsidRPr="00BC7F2E">
              <w:rPr>
                <w:rFonts w:ascii="Times New Roman" w:hAnsi="Times New Roman" w:cs="Times New Roman"/>
                <w:sz w:val="28"/>
                <w:szCs w:val="28"/>
              </w:rPr>
              <w:t xml:space="preserve"> залишок грошових коштів на поточних та інших рахунках у банку, </w:t>
            </w:r>
            <w:r w:rsidRPr="00A86AEE">
              <w:rPr>
                <w:rFonts w:ascii="Times New Roman" w:hAnsi="Times New Roman" w:cs="Times New Roman"/>
                <w:strike/>
                <w:sz w:val="28"/>
                <w:szCs w:val="28"/>
              </w:rPr>
              <w:t>грошові кошти в дорозі,</w:t>
            </w:r>
            <w:r w:rsidRPr="00BC7F2E">
              <w:rPr>
                <w:rFonts w:ascii="Times New Roman" w:hAnsi="Times New Roman" w:cs="Times New Roman"/>
                <w:sz w:val="28"/>
                <w:szCs w:val="28"/>
              </w:rPr>
              <w:t xml:space="preserve"> кошти, які надходять у тимчасове розпорядження розпорядників бюджетних коштів (державних цільових фондів) і з настанням відповідних умов підлягають поверненню або перерахуванню за призначе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нням.</w:t>
            </w:r>
          </w:p>
        </w:tc>
      </w:tr>
      <w:tr w:rsidR="00A86AEE" w:rsidTr="005E44D6">
        <w:tc>
          <w:tcPr>
            <w:tcW w:w="7257" w:type="dxa"/>
          </w:tcPr>
          <w:p w:rsidR="00A86AEE" w:rsidRPr="00BC7F2E" w:rsidRDefault="00A86AEE" w:rsidP="005E44D6">
            <w:pPr>
              <w:ind w:firstLine="59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3" w:type="dxa"/>
          </w:tcPr>
          <w:p w:rsidR="00A86AEE" w:rsidRPr="00BC7F2E" w:rsidRDefault="00A86AEE" w:rsidP="005E44D6">
            <w:pPr>
              <w:ind w:firstLine="5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AEE">
              <w:rPr>
                <w:rFonts w:ascii="Times New Roman" w:hAnsi="Times New Roman"/>
                <w:b/>
                <w:sz w:val="28"/>
                <w:szCs w:val="28"/>
              </w:rPr>
              <w:t xml:space="preserve">«Грошові кошти та їх еквіваленти розпорядників бюджетних коштів та державних цільових фондів у національній валюті в дорозі» – кошти, які </w:t>
            </w:r>
            <w:r w:rsidRPr="00A86A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перераховані в останні дні звітного періоду  на реєстраційні/поточні рахунки, але будуть зараховані в наступному звітному періоді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5E44D6" w:rsidTr="005E44D6">
        <w:tc>
          <w:tcPr>
            <w:tcW w:w="7257" w:type="dxa"/>
          </w:tcPr>
          <w:p w:rsidR="005E44D6" w:rsidRPr="005E44D6" w:rsidRDefault="005E44D6" w:rsidP="005E44D6">
            <w:pPr>
              <w:ind w:firstLine="5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</w:t>
            </w:r>
          </w:p>
        </w:tc>
        <w:tc>
          <w:tcPr>
            <w:tcW w:w="7303" w:type="dxa"/>
          </w:tcPr>
          <w:p w:rsidR="005E44D6" w:rsidRPr="005E44D6" w:rsidRDefault="005E44D6" w:rsidP="005E44D6">
            <w:pPr>
              <w:ind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4D6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</w:tbl>
    <w:p w:rsidR="005E44D6" w:rsidRPr="00E81ACD" w:rsidRDefault="005E44D6" w:rsidP="005E44D6">
      <w:pPr>
        <w:rPr>
          <w:sz w:val="16"/>
          <w:szCs w:val="16"/>
        </w:rPr>
      </w:pPr>
    </w:p>
    <w:tbl>
      <w:tblPr>
        <w:tblW w:w="14459" w:type="dxa"/>
        <w:tblLayout w:type="fixed"/>
        <w:tblLook w:val="0000" w:firstRow="0" w:lastRow="0" w:firstColumn="0" w:lastColumn="0" w:noHBand="0" w:noVBand="0"/>
      </w:tblPr>
      <w:tblGrid>
        <w:gridCol w:w="7371"/>
        <w:gridCol w:w="7088"/>
      </w:tblGrid>
      <w:tr w:rsidR="005E44D6" w:rsidRPr="005E44D6" w:rsidTr="005E44D6">
        <w:tc>
          <w:tcPr>
            <w:tcW w:w="7371" w:type="dxa"/>
          </w:tcPr>
          <w:p w:rsidR="005E44D6" w:rsidRPr="005E44D6" w:rsidRDefault="005E44D6" w:rsidP="005E44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44D6">
              <w:rPr>
                <w:rFonts w:ascii="Times New Roman" w:hAnsi="Times New Roman"/>
                <w:b/>
                <w:sz w:val="28"/>
                <w:szCs w:val="28"/>
              </w:rPr>
              <w:t>Директор Департаменту</w:t>
            </w:r>
          </w:p>
          <w:p w:rsidR="005E44D6" w:rsidRPr="005E44D6" w:rsidRDefault="005E44D6" w:rsidP="005E44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44D6">
              <w:rPr>
                <w:rFonts w:ascii="Times New Roman" w:hAnsi="Times New Roman"/>
                <w:b/>
                <w:sz w:val="28"/>
                <w:szCs w:val="28"/>
              </w:rPr>
              <w:t>прогнозування доходів бюджету</w:t>
            </w:r>
          </w:p>
          <w:p w:rsidR="005E44D6" w:rsidRPr="005E44D6" w:rsidRDefault="005E44D6" w:rsidP="005E44D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E44D6">
              <w:rPr>
                <w:rFonts w:ascii="Times New Roman" w:hAnsi="Times New Roman"/>
                <w:b/>
                <w:sz w:val="28"/>
                <w:szCs w:val="28"/>
              </w:rPr>
              <w:t>та методології бухгалтерського обліку</w:t>
            </w:r>
          </w:p>
        </w:tc>
        <w:tc>
          <w:tcPr>
            <w:tcW w:w="7088" w:type="dxa"/>
          </w:tcPr>
          <w:p w:rsidR="005E44D6" w:rsidRDefault="005E44D6" w:rsidP="005E44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44D6" w:rsidRDefault="005E44D6" w:rsidP="00767C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44D6" w:rsidRPr="005E44D6" w:rsidRDefault="005E44D6" w:rsidP="00767C0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E44D6">
              <w:rPr>
                <w:rFonts w:ascii="Times New Roman" w:hAnsi="Times New Roman"/>
                <w:b/>
                <w:sz w:val="28"/>
                <w:szCs w:val="28"/>
              </w:rPr>
              <w:t>Ю. П. Романюк</w:t>
            </w:r>
          </w:p>
        </w:tc>
      </w:tr>
    </w:tbl>
    <w:p w:rsidR="005E44D6" w:rsidRDefault="005E44D6" w:rsidP="005E44D6"/>
    <w:sectPr w:rsidR="005E44D6" w:rsidSect="005E44D6">
      <w:headerReference w:type="default" r:id="rId7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E88" w:rsidRDefault="00F04E88" w:rsidP="005E44D6">
      <w:pPr>
        <w:spacing w:after="0" w:line="240" w:lineRule="auto"/>
      </w:pPr>
      <w:r>
        <w:separator/>
      </w:r>
    </w:p>
  </w:endnote>
  <w:endnote w:type="continuationSeparator" w:id="0">
    <w:p w:rsidR="00F04E88" w:rsidRDefault="00F04E88" w:rsidP="005E4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E88" w:rsidRDefault="00F04E88" w:rsidP="005E44D6">
      <w:pPr>
        <w:spacing w:after="0" w:line="240" w:lineRule="auto"/>
      </w:pPr>
      <w:r>
        <w:separator/>
      </w:r>
    </w:p>
  </w:footnote>
  <w:footnote w:type="continuationSeparator" w:id="0">
    <w:p w:rsidR="00F04E88" w:rsidRDefault="00F04E88" w:rsidP="005E4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7656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5E44D6" w:rsidRPr="005E44D6" w:rsidRDefault="005E44D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E44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E44D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E44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202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E44D6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5E44D6" w:rsidRDefault="005E44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5A"/>
    <w:rsid w:val="00096281"/>
    <w:rsid w:val="00165250"/>
    <w:rsid w:val="00207318"/>
    <w:rsid w:val="005475B4"/>
    <w:rsid w:val="005C4067"/>
    <w:rsid w:val="005E44D6"/>
    <w:rsid w:val="00611DBE"/>
    <w:rsid w:val="0077425A"/>
    <w:rsid w:val="00A13769"/>
    <w:rsid w:val="00A86AEE"/>
    <w:rsid w:val="00BC7F2E"/>
    <w:rsid w:val="00D47CF3"/>
    <w:rsid w:val="00DD2028"/>
    <w:rsid w:val="00E07BE3"/>
    <w:rsid w:val="00E81ACD"/>
    <w:rsid w:val="00F0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7F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44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E44D6"/>
  </w:style>
  <w:style w:type="paragraph" w:styleId="a7">
    <w:name w:val="footer"/>
    <w:basedOn w:val="a"/>
    <w:link w:val="a8"/>
    <w:uiPriority w:val="99"/>
    <w:unhideWhenUsed/>
    <w:rsid w:val="005E44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E4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7F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44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E44D6"/>
  </w:style>
  <w:style w:type="paragraph" w:styleId="a7">
    <w:name w:val="footer"/>
    <w:basedOn w:val="a"/>
    <w:link w:val="a8"/>
    <w:uiPriority w:val="99"/>
    <w:unhideWhenUsed/>
    <w:rsid w:val="005E44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E4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6744</Words>
  <Characters>3845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 Антоніна Володимирівна</dc:creator>
  <cp:keywords/>
  <dc:description/>
  <cp:lastModifiedBy>tokareva</cp:lastModifiedBy>
  <cp:revision>4</cp:revision>
  <dcterms:created xsi:type="dcterms:W3CDTF">2018-07-25T07:42:00Z</dcterms:created>
  <dcterms:modified xsi:type="dcterms:W3CDTF">2018-07-26T14:04:00Z</dcterms:modified>
</cp:coreProperties>
</file>