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E1" w:rsidRDefault="00F06B49">
      <w:pPr>
        <w:ind w:firstLine="100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</w:p>
    <w:p w:rsidR="00AB79E1" w:rsidRDefault="00F06B49">
      <w:pPr>
        <w:ind w:firstLine="100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Міністр фінансів України</w:t>
      </w:r>
    </w:p>
    <w:p w:rsidR="00AB79E1" w:rsidRDefault="00F06B49">
      <w:pPr>
        <w:ind w:firstLine="100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 Сергій МАРЧЕНКО</w:t>
      </w:r>
    </w:p>
    <w:p w:rsidR="00AB79E1" w:rsidRDefault="00D36829">
      <w:pPr>
        <w:ind w:firstLine="100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8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F06B49" w:rsidRPr="00D36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8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грудня</w:t>
      </w:r>
      <w:r w:rsidR="00F06B49" w:rsidRPr="00D36829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F06B4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</w:p>
    <w:p w:rsidR="00AB79E1" w:rsidRDefault="00AB79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9E1" w:rsidRDefault="00AB79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9E1" w:rsidRDefault="00F06B49" w:rsidP="00D368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ПЛАН РОБОТИ</w:t>
      </w:r>
    </w:p>
    <w:p w:rsidR="00AB79E1" w:rsidRDefault="00F06B49" w:rsidP="00D368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Відділу з питань запобігання та виявлення корупції</w:t>
      </w:r>
    </w:p>
    <w:p w:rsidR="00AB79E1" w:rsidRDefault="00F06B49" w:rsidP="00D368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Міністерства фінансів України на 2022 рік</w:t>
      </w:r>
    </w:p>
    <w:bookmarkEnd w:id="0"/>
    <w:p w:rsidR="00AB79E1" w:rsidRDefault="00AB79E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5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4981"/>
        <w:gridCol w:w="2022"/>
        <w:gridCol w:w="2100"/>
        <w:gridCol w:w="3765"/>
        <w:gridCol w:w="1305"/>
      </w:tblGrid>
      <w:tr w:rsidR="00AB79E1">
        <w:trPr>
          <w:trHeight w:val="78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заходу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Відповідальні за виконання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Очікуваний результат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Відмітка про виконання</w:t>
            </w:r>
          </w:p>
        </w:tc>
      </w:tr>
      <w:tr w:rsidR="00AB79E1">
        <w:trPr>
          <w:trHeight w:val="109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Організація роботи Комісії з оцінки корупційних ризиків у діяльності Міністерства фінансів України (далі - Мінфіну), підготовка звіту за результатами оцінки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Палюх О.М.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Підготовлено Звіт за результатами роботи Комісії оцінки корупційних ризиків у діяльності Мінфіну.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94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Підготовка проекту Антикорупційної програми Міністерства фінансів України 2023-2024 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до 30 грудня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2022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Рубан І.В.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Палюх О.М.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проект Антикорупційної програми розроблено.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B79E1">
        <w:trPr>
          <w:trHeight w:val="75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моніторингу та оцінки стану виконання Антикорупційної програми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строки, визначені Антикорупційною програмою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 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Палюх О. М.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Зелінська О.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Палійчук О. М.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Підготовлено звіти про результати проведення моніторингу та оцінку ефективності виконання Антикорупційної програми.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9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Підготовка та подання до НАЗК інформації щодо діяльності Відділу з питань запобігання та виявлення корупції (далі - Відділ) 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10 лютого 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Палюх О. М.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Інформацію до НАЗК подано своєчасно та в повному обсязі.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19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Участь працівників Відділу у навчальних заходах з підвищення кваліфікації з питань запобігання корупції та забезпечення доброчесності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Усі працівники Відділу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Отримано документ про участь у навчальному заході.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7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внутрішніх навчальних заходів з антикорупційної тематики для працівників Мінфіну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Усі працівники Відділу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Складено список осіб, які взяли участь у навчанні.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1035"/>
        </w:trPr>
        <w:tc>
          <w:tcPr>
            <w:tcW w:w="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(далі - Закон) для новопризначених працівників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пізніше від дня призначення працівника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Зелінська О. В.</w:t>
            </w:r>
          </w:p>
          <w:p w:rsidR="00AB79E1" w:rsidRDefault="00AB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Всіх новопризначених працівників проінструктовано.</w:t>
            </w:r>
          </w:p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Забезпечено здійснення обліку проінструктованих осіб.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29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Ознайомлення працівників, які припиняють діяльність, пов’язану з виконанням функцій держави або місцевого самоврядування, з обмеженнями після припинення діяльності, пов’язаної з виконанням функцій держави відповідно до Закону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пізніше дня звільнення працівника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І.Ю.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Всіх працівників, які припиняють виконання функцій держави, проінструктовано.</w:t>
            </w:r>
          </w:p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Забезпечено здійснення обліку проінструктованих осіб.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69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Надання консультативної допомоги в заповненні декларації особи, уповноваженої на виконання функцій держави або місцевого самоврядування (далі - декларація), повідомлення про суттєві зміни в майновому стані, повідомлення про відкриття валютного рахунку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Усі працівники Відділу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Всі працівники Мінфіну, які звернулися, отримали відповідну консультацію.</w:t>
            </w:r>
          </w:p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Забезпечено здійснення обліку осіб, які звернулися за наданням консультаційної допомоги.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3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перевірки факту подання суб’єктами декларування декларацій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строки, встановлені чинним законодавством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 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Палійчук М. Л.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Терміни подачі декларацій всіх суб’єктів декларування перевірено.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87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Повідомлення НАЗК про факт неподання чи несвоєчасного подання суб’єктами декларування декларацій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трьох робочих днів з дня виявлення такого факту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 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Палійчук М. Л.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Повідомлення про всі виявлені факти неподання чи несвоєчасного подання декларації своєчасно надіслані до НАЗК.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88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12.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Вдосконалення внутрішньої процедури взаємодії структурних підрозділів 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до 10 травня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2022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Проценко І. Ю.</w:t>
            </w:r>
          </w:p>
          <w:p w:rsidR="00AB79E1" w:rsidRDefault="00AB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Прийнято відповідний наказ.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127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Здійснення моніторингу змін до антикорупційного законодавства з метою своєчасного коригування заходів, направлених на запобігання корупційним та пов’язаним з корупцією правопорушенням, аналізу судової практики 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 Ю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Палюх О. М.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 законодавства та актуальні судові рішення з питань компетенції Відділу систематизовані в електронному вигляді.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133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Надання методичної та консультаційної допомоги з питань додержання законодавства щодо запобігання корупції працівникам структурних підрозділів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Мінфну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підприємств, установ та організацій, що належать до сфери управління Мінфіну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Усі працівники Відділу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Всі особи, які звернулися, отримали відповідну консультацію.</w:t>
            </w:r>
          </w:p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Забезпечено здійснення обліку осіб, які звернулися за наданням консультаційної допомоги.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780"/>
        </w:trPr>
        <w:tc>
          <w:tcPr>
            <w:tcW w:w="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E2334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Опрацювання та візування проектів наказів з основної діяльності,  адміністративно-господарських питань, а також проектів наказів з кадрових питань залежно від їх видів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І.Ю.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Опрацьовано необхідну кількість наказів.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12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Підготовка документів щодо врегулювання конфлікту інтересів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Протягом двох робочих днів після отримання відповідного повідомлення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Палюх О. М.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Рішення про врегулювання конфлікту інтересів підготовлені своєчасно.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79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аналізу потенційних та наявних контрагентів Мінфіну та надання і</w:t>
            </w:r>
            <w:r w:rsidR="00DE2334">
              <w:rPr>
                <w:rFonts w:ascii="Times New Roman" w:eastAsia="Times New Roman" w:hAnsi="Times New Roman" w:cs="Times New Roman"/>
              </w:rPr>
              <w:t>нформації про них Міністру або д</w:t>
            </w:r>
            <w:r>
              <w:rPr>
                <w:rFonts w:ascii="Times New Roman" w:eastAsia="Times New Roman" w:hAnsi="Times New Roman" w:cs="Times New Roman"/>
              </w:rPr>
              <w:t>ержавному секретарю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Усі працівники Відділу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Підготовлено довідку за результатами проведеного аналізу.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06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Участь у проведенні перевірок діяльності державних підприємств, установ та організацій, що належать до сфери управління Мінфіну, в частині дотримання вимог антикорупційного законодавства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Усі працівники Відділу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Інформацію про стан дотримання вимог антикорупційного законодавства включено до акту перевірки.</w:t>
            </w:r>
          </w:p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93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Участь у проведенні службового розслідування з метою виявлення причин та умов, що призвели до вчинення корупційного або пов’язаного з корупцією правопорушення або невиконання вимог Закону в інший спосіб за поданням спеціально уповноваженого суб’єкта у сфері протидії корупції або приписом НАЗК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строки, встановлені чинним законодавством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Палюх О. М.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Підготовлено акт службового розслідування.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157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Повідомлення Міністра, НАЗК, інших спеціально уповноважених суб’єктів у сфері протидії корупції про факти порушення законодавства у сфері запобігання і протидії корупції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 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Палюх О. М.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Підготовлено доповідну записку, надіслано лист до НАЗК,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17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Здійснення моніторингу офіційного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«Судова влада України»,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інформації стосовно вчинення працівник</w:t>
            </w:r>
            <w:r w:rsidR="00DE2334">
              <w:rPr>
                <w:rFonts w:ascii="Times New Roman" w:eastAsia="Times New Roman" w:hAnsi="Times New Roman" w:cs="Times New Roman"/>
              </w:rPr>
              <w:t>ом Мінфіну</w:t>
            </w:r>
            <w:r>
              <w:rPr>
                <w:rFonts w:ascii="Times New Roman" w:eastAsia="Times New Roman" w:hAnsi="Times New Roman" w:cs="Times New Roman"/>
              </w:rPr>
              <w:t xml:space="preserve"> корупційного правопорушення або правопорушення, пов’язаного з корупцією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разі потреби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 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Зелінська О.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Палюх О. М.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Забезпечено здійснення моніторингу.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1575"/>
        </w:trPr>
        <w:tc>
          <w:tcPr>
            <w:tcW w:w="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Здійснення контролю за на</w:t>
            </w:r>
            <w:r w:rsidR="00DE2334">
              <w:rPr>
                <w:rFonts w:ascii="Times New Roman" w:eastAsia="Times New Roman" w:hAnsi="Times New Roman" w:cs="Times New Roman"/>
              </w:rPr>
              <w:t>правленням кадровою службою Мінфіну</w:t>
            </w:r>
            <w:r>
              <w:rPr>
                <w:rFonts w:ascii="Times New Roman" w:eastAsia="Times New Roman" w:hAnsi="Times New Roman" w:cs="Times New Roman"/>
              </w:rPr>
              <w:t xml:space="preserve"> завіреної паперової копії розпорядчого документа про накладення дисциплінарного стягнення та інформаційної картки до розпорядчого документа до НАЗК стосовно працівника за вчинення корупційного або пов’язаного з корупцією правопорушення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день підписання відповідного розпорядчого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 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Зелінська О. В.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Копії документів направлено до НАЗК своєчасно.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00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Ведення обліку працівників організації, притягнутих до відповідальності за вчинення корупційних правопорушень або правопорушень, пов’язаних з корупцією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 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Зелінська О. В.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Перелік знаходиться в актуальному стані.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03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24</w:t>
            </w:r>
            <w:r w:rsidR="00F06B49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Розроблення та затвердження механізму заохочення у Мінфіні викривачів та формування культури повідомленням про можливі факти корупційних або пов’язаних з корупцією правопорушень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До 30 вересня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2022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Проценко І.Ю.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Палійчук М. Л.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Прийнято відповідний наказ.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03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25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Розроблення локального акту, який буде визначати зміст та порядок здійснення контрольних заходів з питань дотримання антикорупційного законодавства в межах всієї організаційної структури органу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 30 вересня 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2022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Палюх О. М.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Прийнято відповідний наказ.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05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E2334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Організація розгляду повідомлень про можливі факти корупційних або пов’язаних з корупцією правопорушень, інших порушень Закону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строки, визначені законодавством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Палійчук М. Л.</w:t>
            </w:r>
          </w:p>
          <w:p w:rsidR="00AB79E1" w:rsidRDefault="00AB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Повідомлення розглянуто у порядку, визначеному законодавством.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105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DE2334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  <w:r w:rsidR="00DE2334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Розроблення та затвердження внутрішньої процедури та механізму прийняття та розгляду повідомлень про корупцію, внесених викривачами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 30 вересня 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2022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Проценко І.Ю.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Палійчук М. Л.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Прийнято відповідний наказ.</w:t>
            </w:r>
          </w:p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7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 w:rsidP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DE2334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Ведення обліку повідомлень про можливі факти корупційних або пов’язаних з корупцією правопорушень, інших порушень закону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Палійчук М. Л.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Реєстр повідомлень знаходиться в актуальному стані.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 w:rsidTr="00DE2334">
        <w:trPr>
          <w:trHeight w:val="525"/>
        </w:trPr>
        <w:tc>
          <w:tcPr>
            <w:tcW w:w="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 w:rsidP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Ведення обліку викривачів, які звернулися за захистом до Відділу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Палійчук М. Л.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Реєстр викривачів знаходиться в актуальному стані.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49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Інформування Міністра щодо необхідності дотримання трудових прав викривача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разі потреби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Палійчук М. Л.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Підготовлено доповідну записку стосовно необхідності дотримання прав викривача.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29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DE23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F06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Забезпечення періодичного оновлення матеріалів, що стосуються запобігання та протидії корупції на офіційному та корпоративному сайті Мінфіну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Палійчук М. Л.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Забезпечено своєчасне висвітлення питань, пов’язаних із запобіганням корупції. </w:t>
            </w:r>
            <w:r>
              <w:rPr>
                <w:rFonts w:ascii="Times New Roman" w:eastAsia="Times New Roman" w:hAnsi="Times New Roman" w:cs="Times New Roman"/>
              </w:rPr>
              <w:br/>
              <w:t>Здійснено інформування громадськості про результати проведених заходів антикорупційного спрямування.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78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Підготовка експертних висновків до проектів нормативно-правових актів з питань запобігання і протидії корупції для Комітету Верховної Ради України з питань бюджету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Усі працівники Відділу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Підготовлено необхідну кількість експертних висновків.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129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Опрацювання проектів нормативно-правових актів з питань запобігання і протидії корупції, що надходять на погодження до Мінфіну від інших центральних органів виконавчої влади, підготовка висновків до них за встановленою формою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Усі працівники Відділу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Підготовлено необхідну кількість висновків до проектів нормативно-правових актів.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9E1">
        <w:trPr>
          <w:trHeight w:val="93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та подання на затвердження плану роботи Відділу з питань запобігання та виявлення корупції Міністерства фінансів України на 2023 рік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20 грудня 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року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Рубан І. В.</w:t>
            </w:r>
          </w:p>
          <w:p w:rsidR="00AB79E1" w:rsidRDefault="00F06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Проценко І.Ю.</w:t>
            </w:r>
          </w:p>
        </w:tc>
        <w:tc>
          <w:tcPr>
            <w:tcW w:w="3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F06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роботи затверджено.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79E1" w:rsidRDefault="00AB79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79E1" w:rsidRDefault="00AB79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9E1" w:rsidRDefault="00DE2334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 о. н</w:t>
      </w:r>
      <w:proofErr w:type="spellStart"/>
      <w:r w:rsidR="00F06B49">
        <w:rPr>
          <w:rFonts w:ascii="Times New Roman" w:eastAsia="Times New Roman" w:hAnsi="Times New Roman" w:cs="Times New Roman"/>
          <w:b/>
          <w:sz w:val="28"/>
          <w:szCs w:val="28"/>
        </w:rPr>
        <w:t>ачальник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F06B49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Відділу з питань запобігання </w:t>
      </w:r>
    </w:p>
    <w:p w:rsidR="00AB79E1" w:rsidRDefault="00F06B49">
      <w:pPr>
        <w:tabs>
          <w:tab w:val="left" w:pos="114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 виявлення корупції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Ірина ПРОЦЕНКО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AB79E1">
      <w:pgSz w:w="16834" w:h="11909" w:orient="landscape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1"/>
    <w:rsid w:val="00996197"/>
    <w:rsid w:val="009F68F3"/>
    <w:rsid w:val="00AB79E1"/>
    <w:rsid w:val="00D36829"/>
    <w:rsid w:val="00DE2334"/>
    <w:rsid w:val="00F0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03E"/>
  <w15:docId w15:val="{B2A985ED-311B-4A32-BD74-66869B9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6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0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itCs53tGUcTO2r9nBicmezjzg==">AMUW2mXAbht1mb7lCBUxVNXPUOMmf+1VVXwohjeL5yywxAqDn0iocbsW8A05qlTqx4E4F8nPqeQhUbP90+sJlg905s5e88UhA/M5T8eSQKp2eR771uVcJPvsfPsATAb44T3epNQLC4wp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6629</Words>
  <Characters>3779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Палюх Олександр Миколайович</dc:creator>
  <cp:lastModifiedBy>Бригас Галина Григорівна</cp:lastModifiedBy>
  <cp:revision>3</cp:revision>
  <cp:lastPrinted>2021-12-22T12:45:00Z</cp:lastPrinted>
  <dcterms:created xsi:type="dcterms:W3CDTF">2023-07-20T13:23:00Z</dcterms:created>
  <dcterms:modified xsi:type="dcterms:W3CDTF">2023-07-20T13:27:00Z</dcterms:modified>
</cp:coreProperties>
</file>