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F2F" w:rsidRDefault="00F90F2F" w:rsidP="00D06AFA">
      <w:pPr>
        <w:spacing w:after="0" w:line="240" w:lineRule="auto"/>
        <w:jc w:val="center"/>
        <w:rPr>
          <w:rFonts w:ascii="Times New Roman" w:hAnsi="Times New Roman" w:cs="Times New Roman"/>
          <w:b/>
          <w:sz w:val="28"/>
          <w:szCs w:val="28"/>
        </w:rPr>
      </w:pPr>
      <w:r w:rsidRPr="00F90F2F">
        <w:rPr>
          <w:rFonts w:ascii="Times New Roman" w:hAnsi="Times New Roman" w:cs="Times New Roman"/>
          <w:b/>
          <w:sz w:val="28"/>
          <w:szCs w:val="28"/>
        </w:rPr>
        <w:t xml:space="preserve">Повідомлення </w:t>
      </w:r>
    </w:p>
    <w:p w:rsidR="00F90F2F" w:rsidRDefault="00F90F2F" w:rsidP="00D06AFA">
      <w:pPr>
        <w:spacing w:after="0" w:line="240" w:lineRule="auto"/>
        <w:jc w:val="center"/>
        <w:rPr>
          <w:rFonts w:ascii="Times New Roman" w:hAnsi="Times New Roman" w:cs="Times New Roman"/>
          <w:sz w:val="28"/>
          <w:szCs w:val="28"/>
        </w:rPr>
      </w:pPr>
      <w:r w:rsidRPr="00F90F2F">
        <w:rPr>
          <w:rFonts w:ascii="Times New Roman" w:hAnsi="Times New Roman" w:cs="Times New Roman"/>
          <w:b/>
          <w:sz w:val="28"/>
          <w:szCs w:val="28"/>
        </w:rPr>
        <w:t xml:space="preserve">про оприлюднення </w:t>
      </w:r>
      <w:proofErr w:type="spellStart"/>
      <w:r w:rsidRPr="00F90F2F">
        <w:rPr>
          <w:rFonts w:ascii="Times New Roman" w:hAnsi="Times New Roman" w:cs="Times New Roman"/>
          <w:b/>
          <w:sz w:val="28"/>
          <w:szCs w:val="28"/>
        </w:rPr>
        <w:t>про</w:t>
      </w:r>
      <w:r w:rsidR="00445C30">
        <w:rPr>
          <w:rFonts w:ascii="Times New Roman" w:hAnsi="Times New Roman" w:cs="Times New Roman"/>
          <w:b/>
          <w:sz w:val="28"/>
          <w:szCs w:val="28"/>
        </w:rPr>
        <w:t>є</w:t>
      </w:r>
      <w:r w:rsidRPr="00F90F2F">
        <w:rPr>
          <w:rFonts w:ascii="Times New Roman" w:hAnsi="Times New Roman" w:cs="Times New Roman"/>
          <w:b/>
          <w:sz w:val="28"/>
          <w:szCs w:val="28"/>
        </w:rPr>
        <w:t>кту</w:t>
      </w:r>
      <w:proofErr w:type="spellEnd"/>
      <w:r w:rsidRPr="00F90F2F">
        <w:rPr>
          <w:rFonts w:ascii="Times New Roman" w:hAnsi="Times New Roman" w:cs="Times New Roman"/>
          <w:b/>
          <w:sz w:val="28"/>
          <w:szCs w:val="28"/>
        </w:rPr>
        <w:t xml:space="preserve"> Закону України «</w:t>
      </w:r>
      <w:r w:rsidR="008B6B90" w:rsidRPr="008B6B90">
        <w:rPr>
          <w:rFonts w:ascii="Times New Roman" w:hAnsi="Times New Roman" w:cs="Times New Roman"/>
          <w:b/>
          <w:sz w:val="28"/>
          <w:szCs w:val="28"/>
        </w:rPr>
        <w:t>Про внесення змін до Податкового кодексу України щодо удосконалення окремих положень податкового законодавства</w:t>
      </w:r>
      <w:r w:rsidRPr="00F90F2F">
        <w:rPr>
          <w:rFonts w:ascii="Times New Roman" w:hAnsi="Times New Roman" w:cs="Times New Roman"/>
          <w:b/>
          <w:sz w:val="28"/>
          <w:szCs w:val="28"/>
        </w:rPr>
        <w:t xml:space="preserve">» </w:t>
      </w:r>
      <w:r w:rsidRPr="00F90F2F">
        <w:rPr>
          <w:rFonts w:ascii="Times New Roman" w:hAnsi="Times New Roman" w:cs="Times New Roman"/>
          <w:sz w:val="28"/>
          <w:szCs w:val="28"/>
        </w:rPr>
        <w:t xml:space="preserve">____________________________________________________________________ </w:t>
      </w:r>
    </w:p>
    <w:p w:rsidR="008B6B90" w:rsidRDefault="008B6B90" w:rsidP="00D06AFA">
      <w:pPr>
        <w:spacing w:after="0" w:line="240" w:lineRule="auto"/>
        <w:ind w:left="-17" w:firstLine="584"/>
        <w:jc w:val="both"/>
        <w:rPr>
          <w:rFonts w:ascii="Times New Roman" w:hAnsi="Times New Roman" w:cs="Times New Roman"/>
          <w:sz w:val="28"/>
          <w:szCs w:val="28"/>
        </w:rPr>
      </w:pPr>
    </w:p>
    <w:p w:rsidR="008B6B90" w:rsidRDefault="008B6B90" w:rsidP="00D06AFA">
      <w:pPr>
        <w:pStyle w:val="Default"/>
        <w:ind w:firstLine="567"/>
        <w:jc w:val="both"/>
        <w:rPr>
          <w:bCs/>
          <w:sz w:val="28"/>
          <w:szCs w:val="28"/>
        </w:rPr>
      </w:pPr>
      <w:r>
        <w:rPr>
          <w:bCs/>
          <w:sz w:val="28"/>
          <w:szCs w:val="28"/>
        </w:rPr>
        <w:t xml:space="preserve">Міністерство фінансів України на виконання вимог Закону України «Про засади державної регуляторної політики у сфері господарської діяльності» повідомляє про оприлюднення </w:t>
      </w:r>
      <w:proofErr w:type="spellStart"/>
      <w:r>
        <w:rPr>
          <w:sz w:val="28"/>
          <w:szCs w:val="28"/>
        </w:rPr>
        <w:t>проєкт</w:t>
      </w:r>
      <w:r w:rsidR="009A264F">
        <w:rPr>
          <w:sz w:val="28"/>
          <w:szCs w:val="28"/>
        </w:rPr>
        <w:t>у</w:t>
      </w:r>
      <w:proofErr w:type="spellEnd"/>
      <w:r>
        <w:rPr>
          <w:sz w:val="28"/>
          <w:szCs w:val="28"/>
        </w:rPr>
        <w:t xml:space="preserve"> Закону України «Про внесення змін до Податкового кодексу України щодо удосконалення окремих положень податкового законодавства»</w:t>
      </w:r>
      <w:r>
        <w:rPr>
          <w:bCs/>
          <w:sz w:val="28"/>
          <w:szCs w:val="28"/>
        </w:rPr>
        <w:t xml:space="preserve"> (далі – </w:t>
      </w:r>
      <w:proofErr w:type="spellStart"/>
      <w:r>
        <w:rPr>
          <w:bCs/>
          <w:sz w:val="28"/>
          <w:szCs w:val="28"/>
        </w:rPr>
        <w:t>проєкт</w:t>
      </w:r>
      <w:proofErr w:type="spellEnd"/>
      <w:r>
        <w:rPr>
          <w:bCs/>
          <w:sz w:val="28"/>
          <w:szCs w:val="28"/>
        </w:rPr>
        <w:t>).</w:t>
      </w:r>
    </w:p>
    <w:p w:rsidR="00821C39" w:rsidRDefault="00821C39" w:rsidP="00D06AFA">
      <w:pPr>
        <w:pStyle w:val="rvps2"/>
        <w:shd w:val="clear" w:color="auto" w:fill="FFFFFF"/>
        <w:spacing w:before="0" w:beforeAutospacing="0" w:after="0" w:afterAutospacing="0"/>
        <w:ind w:firstLine="567"/>
        <w:jc w:val="both"/>
        <w:rPr>
          <w:sz w:val="28"/>
          <w:szCs w:val="28"/>
        </w:rPr>
      </w:pPr>
      <w:r>
        <w:rPr>
          <w:noProof/>
          <w:spacing w:val="-6"/>
          <w:sz w:val="28"/>
          <w:szCs w:val="28"/>
        </w:rPr>
        <w:t>Проєкт розроблено з метою</w:t>
      </w:r>
      <w:r>
        <w:rPr>
          <w:sz w:val="28"/>
          <w:szCs w:val="28"/>
        </w:rPr>
        <w:t>:</w:t>
      </w:r>
    </w:p>
    <w:p w:rsidR="00821C39" w:rsidRDefault="00821C39" w:rsidP="00D06AFA">
      <w:pPr>
        <w:pStyle w:val="rvps2"/>
        <w:shd w:val="clear" w:color="auto" w:fill="FFFFFF"/>
        <w:spacing w:before="0" w:beforeAutospacing="0" w:after="0" w:afterAutospacing="0"/>
        <w:ind w:firstLine="567"/>
        <w:jc w:val="both"/>
        <w:rPr>
          <w:sz w:val="28"/>
          <w:szCs w:val="28"/>
        </w:rPr>
      </w:pPr>
      <w:r>
        <w:rPr>
          <w:sz w:val="28"/>
          <w:szCs w:val="28"/>
        </w:rPr>
        <w:t>удосконалення окремих норм Податкового кодексу України (далі – Кодекс) щодо оподаткування платників податків в умовах дії угоди про розподіл продукції для видобування корисних копалин, крім вуглеводневої сировини;</w:t>
      </w:r>
    </w:p>
    <w:p w:rsidR="00821C39" w:rsidRDefault="00821C39" w:rsidP="00D06AFA">
      <w:pPr>
        <w:pStyle w:val="rvps2"/>
        <w:shd w:val="clear" w:color="auto" w:fill="FFFFFF"/>
        <w:spacing w:before="0" w:beforeAutospacing="0" w:after="0" w:afterAutospacing="0"/>
        <w:ind w:firstLine="567"/>
        <w:jc w:val="both"/>
        <w:rPr>
          <w:sz w:val="28"/>
          <w:szCs w:val="28"/>
        </w:rPr>
      </w:pPr>
      <w:r>
        <w:rPr>
          <w:sz w:val="28"/>
          <w:szCs w:val="28"/>
        </w:rPr>
        <w:t>узгодження положень Кодексу та законодавства у сфері лісового господарства.</w:t>
      </w:r>
    </w:p>
    <w:p w:rsidR="00821C39" w:rsidRPr="00821C39" w:rsidRDefault="00821C39" w:rsidP="00D06AFA">
      <w:pPr>
        <w:spacing w:after="0" w:line="240" w:lineRule="auto"/>
        <w:ind w:left="-17" w:firstLine="567"/>
        <w:jc w:val="both"/>
        <w:rPr>
          <w:rFonts w:ascii="Times New Roman" w:hAnsi="Times New Roman" w:cs="Times New Roman"/>
          <w:sz w:val="28"/>
          <w:szCs w:val="28"/>
        </w:rPr>
      </w:pPr>
      <w:r w:rsidRPr="00233FC1">
        <w:rPr>
          <w:rFonts w:ascii="Times New Roman" w:hAnsi="Times New Roman" w:cs="Times New Roman"/>
          <w:sz w:val="28"/>
          <w:szCs w:val="28"/>
        </w:rPr>
        <w:t>Прийняття запропонованих змін</w:t>
      </w:r>
      <w:r w:rsidRPr="00821C39">
        <w:rPr>
          <w:rFonts w:ascii="Times New Roman" w:hAnsi="Times New Roman" w:cs="Times New Roman"/>
          <w:sz w:val="28"/>
          <w:szCs w:val="28"/>
        </w:rPr>
        <w:t xml:space="preserve"> забезпечить:</w:t>
      </w:r>
    </w:p>
    <w:p w:rsidR="00821C39" w:rsidRPr="00821C39" w:rsidRDefault="00821C39" w:rsidP="00D06AFA">
      <w:pPr>
        <w:spacing w:after="0" w:line="240" w:lineRule="auto"/>
        <w:ind w:left="-17" w:firstLine="567"/>
        <w:jc w:val="both"/>
        <w:rPr>
          <w:rFonts w:ascii="Times New Roman" w:hAnsi="Times New Roman" w:cs="Times New Roman"/>
          <w:sz w:val="28"/>
          <w:szCs w:val="28"/>
        </w:rPr>
      </w:pPr>
      <w:r w:rsidRPr="00821C39">
        <w:rPr>
          <w:rFonts w:ascii="Times New Roman" w:hAnsi="Times New Roman" w:cs="Times New Roman"/>
          <w:sz w:val="28"/>
          <w:szCs w:val="28"/>
        </w:rPr>
        <w:t>встановлення справедливих та недискримінаційних умов для всіх гірничих підприємств, що видобувають корисні копалини, крім вуглеводневої сировини, незалежно від режиму оподаткування;</w:t>
      </w:r>
    </w:p>
    <w:p w:rsidR="00821C39" w:rsidRPr="00821C39" w:rsidRDefault="00821C39" w:rsidP="00D06AFA">
      <w:pPr>
        <w:spacing w:after="0" w:line="240" w:lineRule="auto"/>
        <w:ind w:left="-17" w:firstLine="567"/>
        <w:jc w:val="both"/>
        <w:rPr>
          <w:rFonts w:ascii="Times New Roman" w:hAnsi="Times New Roman" w:cs="Times New Roman"/>
          <w:sz w:val="28"/>
          <w:szCs w:val="28"/>
        </w:rPr>
      </w:pPr>
      <w:r w:rsidRPr="00821C39">
        <w:rPr>
          <w:rFonts w:ascii="Times New Roman" w:hAnsi="Times New Roman" w:cs="Times New Roman"/>
          <w:sz w:val="28"/>
          <w:szCs w:val="28"/>
        </w:rPr>
        <w:t>узгодження положень Кодексу та законодавства у сфері лісового господарства;</w:t>
      </w:r>
    </w:p>
    <w:p w:rsidR="00821C39" w:rsidRPr="00821C39" w:rsidRDefault="00821C39" w:rsidP="00D06AFA">
      <w:pPr>
        <w:spacing w:after="0" w:line="240" w:lineRule="auto"/>
        <w:ind w:left="-17" w:firstLine="567"/>
        <w:jc w:val="both"/>
        <w:rPr>
          <w:rFonts w:ascii="Times New Roman" w:hAnsi="Times New Roman" w:cs="Times New Roman"/>
          <w:sz w:val="28"/>
          <w:szCs w:val="28"/>
        </w:rPr>
      </w:pPr>
      <w:r w:rsidRPr="00821C39">
        <w:rPr>
          <w:rFonts w:ascii="Times New Roman" w:hAnsi="Times New Roman" w:cs="Times New Roman"/>
          <w:sz w:val="28"/>
          <w:szCs w:val="28"/>
        </w:rPr>
        <w:t>належне здійснення лісокористувачами донарахування рентної плати за спеціальне використання лісових ресурсів за результатами фактичної заготівлі дров’яної деревини, використаної для технологічних потреб;</w:t>
      </w:r>
    </w:p>
    <w:p w:rsidR="00821C39" w:rsidRPr="00821C39" w:rsidRDefault="00821C39" w:rsidP="00D06AFA">
      <w:pPr>
        <w:spacing w:after="0" w:line="240" w:lineRule="auto"/>
        <w:ind w:left="-17" w:firstLine="567"/>
        <w:jc w:val="both"/>
        <w:rPr>
          <w:rFonts w:ascii="Times New Roman" w:hAnsi="Times New Roman" w:cs="Times New Roman"/>
          <w:sz w:val="28"/>
          <w:szCs w:val="28"/>
        </w:rPr>
      </w:pPr>
      <w:r w:rsidRPr="00821C39">
        <w:rPr>
          <w:rFonts w:ascii="Times New Roman" w:hAnsi="Times New Roman" w:cs="Times New Roman"/>
          <w:sz w:val="28"/>
          <w:szCs w:val="28"/>
        </w:rPr>
        <w:t>можливість адміністрування контролюючими органами рентної плати за спеціальне використання лісових ресурсів.</w:t>
      </w:r>
    </w:p>
    <w:p w:rsidR="009E2552" w:rsidRPr="009E2552" w:rsidRDefault="009E2552" w:rsidP="00D06AFA">
      <w:pPr>
        <w:spacing w:after="0" w:line="240" w:lineRule="auto"/>
        <w:ind w:left="-17" w:firstLine="567"/>
        <w:jc w:val="both"/>
        <w:rPr>
          <w:rFonts w:ascii="Times New Roman" w:hAnsi="Times New Roman" w:cs="Times New Roman"/>
          <w:sz w:val="28"/>
          <w:szCs w:val="28"/>
        </w:rPr>
      </w:pPr>
      <w:proofErr w:type="spellStart"/>
      <w:r w:rsidRPr="009E2552">
        <w:rPr>
          <w:rFonts w:ascii="Times New Roman" w:hAnsi="Times New Roman" w:cs="Times New Roman"/>
          <w:sz w:val="28"/>
          <w:szCs w:val="28"/>
        </w:rPr>
        <w:t>Проєктом</w:t>
      </w:r>
      <w:proofErr w:type="spellEnd"/>
      <w:r w:rsidRPr="009E2552">
        <w:rPr>
          <w:rFonts w:ascii="Times New Roman" w:hAnsi="Times New Roman" w:cs="Times New Roman"/>
          <w:sz w:val="28"/>
          <w:szCs w:val="28"/>
        </w:rPr>
        <w:t xml:space="preserve"> передбачається:</w:t>
      </w:r>
    </w:p>
    <w:p w:rsidR="009E2552" w:rsidRPr="009E2552" w:rsidRDefault="006972C2" w:rsidP="00D06AFA">
      <w:pPr>
        <w:spacing w:after="0" w:line="240" w:lineRule="auto"/>
        <w:ind w:left="-17" w:firstLine="567"/>
        <w:jc w:val="both"/>
        <w:rPr>
          <w:rFonts w:ascii="Times New Roman" w:hAnsi="Times New Roman" w:cs="Times New Roman"/>
          <w:i/>
          <w:sz w:val="28"/>
          <w:szCs w:val="28"/>
        </w:rPr>
      </w:pPr>
      <w:r>
        <w:rPr>
          <w:rFonts w:ascii="Times New Roman" w:hAnsi="Times New Roman" w:cs="Times New Roman"/>
          <w:i/>
          <w:sz w:val="28"/>
          <w:szCs w:val="28"/>
        </w:rPr>
        <w:t>в</w:t>
      </w:r>
      <w:r w:rsidR="009E2552" w:rsidRPr="009E2552">
        <w:rPr>
          <w:rFonts w:ascii="Times New Roman" w:hAnsi="Times New Roman" w:cs="Times New Roman"/>
          <w:i/>
          <w:sz w:val="28"/>
          <w:szCs w:val="28"/>
        </w:rPr>
        <w:t xml:space="preserve"> частині удосконалення окремих норм Кодексу щодо оподаткування платників податків в умовах дії угоди про розподіл продукції для видобування корисних копалин, крім вуглеводневої сировини</w:t>
      </w:r>
    </w:p>
    <w:p w:rsidR="009E2552" w:rsidRPr="009E2552" w:rsidRDefault="009E2552" w:rsidP="00D06AFA">
      <w:pPr>
        <w:spacing w:after="0" w:line="240" w:lineRule="auto"/>
        <w:ind w:left="-17" w:firstLine="567"/>
        <w:jc w:val="both"/>
        <w:rPr>
          <w:rFonts w:ascii="Times New Roman" w:hAnsi="Times New Roman" w:cs="Times New Roman"/>
          <w:sz w:val="28"/>
          <w:szCs w:val="28"/>
        </w:rPr>
      </w:pPr>
      <w:r w:rsidRPr="009E2552">
        <w:rPr>
          <w:rFonts w:ascii="Times New Roman" w:hAnsi="Times New Roman" w:cs="Times New Roman"/>
          <w:sz w:val="28"/>
          <w:szCs w:val="28"/>
        </w:rPr>
        <w:t>Кодексом встановлено порядок оподаткування інвестора під час виконання угод про розподіл продукції (далі – УРП), яким визначено, що під час виконання УРП інвестор (оператор) сплачує</w:t>
      </w:r>
      <w:r w:rsidR="00952CE7">
        <w:rPr>
          <w:rFonts w:ascii="Times New Roman" w:hAnsi="Times New Roman" w:cs="Times New Roman"/>
          <w:sz w:val="28"/>
          <w:szCs w:val="28"/>
        </w:rPr>
        <w:t xml:space="preserve"> (</w:t>
      </w:r>
      <w:r w:rsidR="00952CE7" w:rsidRPr="00952CE7">
        <w:rPr>
          <w:rFonts w:ascii="Times New Roman" w:hAnsi="Times New Roman" w:cs="Times New Roman"/>
          <w:sz w:val="28"/>
          <w:szCs w:val="28"/>
        </w:rPr>
        <w:t>пункт 335.2 стаття 335 Кодексу)</w:t>
      </w:r>
      <w:r w:rsidRPr="009E2552">
        <w:rPr>
          <w:rFonts w:ascii="Times New Roman" w:hAnsi="Times New Roman" w:cs="Times New Roman"/>
          <w:sz w:val="28"/>
          <w:szCs w:val="28"/>
        </w:rPr>
        <w:t>:</w:t>
      </w:r>
    </w:p>
    <w:p w:rsidR="009E2552" w:rsidRPr="009E2552" w:rsidRDefault="009E2552" w:rsidP="00D06AFA">
      <w:pPr>
        <w:spacing w:after="0" w:line="240" w:lineRule="auto"/>
        <w:ind w:left="-17" w:firstLine="567"/>
        <w:jc w:val="both"/>
        <w:rPr>
          <w:rFonts w:ascii="Times New Roman" w:hAnsi="Times New Roman" w:cs="Times New Roman"/>
          <w:sz w:val="28"/>
          <w:szCs w:val="28"/>
        </w:rPr>
      </w:pPr>
      <w:bookmarkStart w:id="0" w:name="n7691"/>
      <w:bookmarkStart w:id="1" w:name="n7692"/>
      <w:bookmarkEnd w:id="0"/>
      <w:bookmarkEnd w:id="1"/>
      <w:r w:rsidRPr="009E2552">
        <w:rPr>
          <w:rFonts w:ascii="Times New Roman" w:hAnsi="Times New Roman" w:cs="Times New Roman"/>
          <w:sz w:val="28"/>
          <w:szCs w:val="28"/>
        </w:rPr>
        <w:t>податок на додану вартість</w:t>
      </w:r>
      <w:r w:rsidR="00A0648C">
        <w:rPr>
          <w:rFonts w:ascii="Times New Roman" w:hAnsi="Times New Roman" w:cs="Times New Roman"/>
          <w:sz w:val="28"/>
          <w:szCs w:val="28"/>
        </w:rPr>
        <w:t>;</w:t>
      </w:r>
      <w:r w:rsidRPr="009E2552">
        <w:rPr>
          <w:rFonts w:ascii="Times New Roman" w:hAnsi="Times New Roman" w:cs="Times New Roman"/>
          <w:sz w:val="28"/>
          <w:szCs w:val="28"/>
        </w:rPr>
        <w:t xml:space="preserve"> </w:t>
      </w:r>
      <w:bookmarkStart w:id="2" w:name="n7693"/>
      <w:bookmarkEnd w:id="2"/>
    </w:p>
    <w:p w:rsidR="009E2552" w:rsidRPr="009E2552" w:rsidRDefault="009E2552" w:rsidP="00D06AFA">
      <w:pPr>
        <w:spacing w:after="0" w:line="240" w:lineRule="auto"/>
        <w:ind w:left="-17" w:firstLine="567"/>
        <w:jc w:val="both"/>
        <w:rPr>
          <w:rFonts w:ascii="Times New Roman" w:hAnsi="Times New Roman" w:cs="Times New Roman"/>
          <w:sz w:val="28"/>
          <w:szCs w:val="28"/>
        </w:rPr>
      </w:pPr>
      <w:r w:rsidRPr="009E2552">
        <w:rPr>
          <w:rFonts w:ascii="Times New Roman" w:hAnsi="Times New Roman" w:cs="Times New Roman"/>
          <w:sz w:val="28"/>
          <w:szCs w:val="28"/>
        </w:rPr>
        <w:t>податок на прибуток підприємств</w:t>
      </w:r>
      <w:r w:rsidR="00A0648C">
        <w:rPr>
          <w:rFonts w:ascii="Times New Roman" w:hAnsi="Times New Roman" w:cs="Times New Roman"/>
          <w:sz w:val="28"/>
          <w:szCs w:val="28"/>
        </w:rPr>
        <w:t>;</w:t>
      </w:r>
    </w:p>
    <w:p w:rsidR="009E2552" w:rsidRPr="009E2552" w:rsidRDefault="009E2552" w:rsidP="00D06AFA">
      <w:pPr>
        <w:spacing w:after="0" w:line="240" w:lineRule="auto"/>
        <w:ind w:left="-17" w:firstLine="567"/>
        <w:jc w:val="both"/>
        <w:rPr>
          <w:rFonts w:ascii="Times New Roman" w:hAnsi="Times New Roman" w:cs="Times New Roman"/>
          <w:sz w:val="28"/>
          <w:szCs w:val="28"/>
        </w:rPr>
      </w:pPr>
      <w:bookmarkStart w:id="3" w:name="n7694"/>
      <w:bookmarkEnd w:id="3"/>
      <w:r w:rsidRPr="009E2552">
        <w:rPr>
          <w:rFonts w:ascii="Times New Roman" w:hAnsi="Times New Roman" w:cs="Times New Roman"/>
          <w:sz w:val="28"/>
          <w:szCs w:val="28"/>
        </w:rPr>
        <w:t>рентну плату за користування надрами для видобування корисних копалин.</w:t>
      </w:r>
    </w:p>
    <w:p w:rsidR="009E2552" w:rsidRPr="009E2552" w:rsidRDefault="009E2552" w:rsidP="00D06AFA">
      <w:pPr>
        <w:spacing w:after="0" w:line="240" w:lineRule="auto"/>
        <w:ind w:left="-17" w:firstLine="567"/>
        <w:jc w:val="both"/>
        <w:rPr>
          <w:rFonts w:ascii="Times New Roman" w:hAnsi="Times New Roman" w:cs="Times New Roman"/>
          <w:sz w:val="28"/>
          <w:szCs w:val="28"/>
        </w:rPr>
      </w:pPr>
      <w:bookmarkStart w:id="4" w:name="n12091"/>
      <w:bookmarkStart w:id="5" w:name="n7695"/>
      <w:bookmarkEnd w:id="4"/>
      <w:bookmarkEnd w:id="5"/>
      <w:r w:rsidRPr="009E2552">
        <w:rPr>
          <w:rFonts w:ascii="Times New Roman" w:hAnsi="Times New Roman" w:cs="Times New Roman"/>
          <w:sz w:val="28"/>
          <w:szCs w:val="28"/>
        </w:rPr>
        <w:t xml:space="preserve">При цьому, протягом строку дії УРП і в межах діяльності, пов'язаної з виконанням такої угоди, стягнення з інвестора загальнодержавних та місцевих податків та зборів, передбачених </w:t>
      </w:r>
      <w:r w:rsidR="001753E7">
        <w:rPr>
          <w:rFonts w:ascii="Times New Roman" w:hAnsi="Times New Roman" w:cs="Times New Roman"/>
          <w:sz w:val="28"/>
          <w:szCs w:val="28"/>
        </w:rPr>
        <w:t>К</w:t>
      </w:r>
      <w:r w:rsidRPr="009E2552">
        <w:rPr>
          <w:rFonts w:ascii="Times New Roman" w:hAnsi="Times New Roman" w:cs="Times New Roman"/>
          <w:sz w:val="28"/>
          <w:szCs w:val="28"/>
        </w:rPr>
        <w:t>одексом, крім передбачених </w:t>
      </w:r>
      <w:hyperlink r:id="rId6" w:anchor="n7690" w:history="1">
        <w:r w:rsidRPr="009E2552">
          <w:rPr>
            <w:rFonts w:ascii="Times New Roman" w:hAnsi="Times New Roman" w:cs="Times New Roman"/>
            <w:sz w:val="28"/>
            <w:szCs w:val="28"/>
          </w:rPr>
          <w:t>пунктом 335.2</w:t>
        </w:r>
      </w:hyperlink>
      <w:r w:rsidR="001753E7">
        <w:rPr>
          <w:rFonts w:ascii="Times New Roman" w:hAnsi="Times New Roman" w:cs="Times New Roman"/>
          <w:sz w:val="28"/>
          <w:szCs w:val="28"/>
        </w:rPr>
        <w:t xml:space="preserve"> статті 335 Кодексу</w:t>
      </w:r>
      <w:r w:rsidRPr="009E2552">
        <w:rPr>
          <w:rFonts w:ascii="Times New Roman" w:hAnsi="Times New Roman" w:cs="Times New Roman"/>
          <w:sz w:val="28"/>
          <w:szCs w:val="28"/>
        </w:rPr>
        <w:t>, замінюється розподілом виробленої продукції між державою та інвестором на умовах такої угоди.</w:t>
      </w:r>
    </w:p>
    <w:p w:rsidR="009E2552" w:rsidRPr="009E2552" w:rsidRDefault="009E2552" w:rsidP="00D06AFA">
      <w:pPr>
        <w:spacing w:after="0" w:line="240" w:lineRule="auto"/>
        <w:ind w:left="-17" w:firstLine="567"/>
        <w:jc w:val="both"/>
        <w:rPr>
          <w:rFonts w:ascii="Times New Roman" w:hAnsi="Times New Roman" w:cs="Times New Roman"/>
          <w:sz w:val="28"/>
          <w:szCs w:val="28"/>
        </w:rPr>
      </w:pPr>
      <w:r w:rsidRPr="009E2552">
        <w:rPr>
          <w:rFonts w:ascii="Times New Roman" w:hAnsi="Times New Roman" w:cs="Times New Roman"/>
          <w:sz w:val="28"/>
          <w:szCs w:val="28"/>
        </w:rPr>
        <w:t>На даний час в Україні укладені і діють УРП для видобування вуглеводневої сировини. Технологічні процеси видобування вуглеводнів не передбачають використання великих площ земельних ділянок та утворення значної кількості відходів.</w:t>
      </w:r>
    </w:p>
    <w:p w:rsidR="009E2552" w:rsidRPr="009E2552" w:rsidRDefault="009E2552" w:rsidP="00D06AFA">
      <w:pPr>
        <w:spacing w:after="0" w:line="240" w:lineRule="auto"/>
        <w:ind w:left="-17" w:firstLine="567"/>
        <w:jc w:val="both"/>
        <w:rPr>
          <w:rFonts w:ascii="Times New Roman" w:hAnsi="Times New Roman" w:cs="Times New Roman"/>
          <w:sz w:val="28"/>
          <w:szCs w:val="28"/>
        </w:rPr>
      </w:pPr>
      <w:r w:rsidRPr="009E2552">
        <w:rPr>
          <w:rFonts w:ascii="Times New Roman" w:hAnsi="Times New Roman" w:cs="Times New Roman"/>
          <w:sz w:val="28"/>
          <w:szCs w:val="28"/>
        </w:rPr>
        <w:lastRenderedPageBreak/>
        <w:t>Водночас діяльність добувних підприємств, що здійснюють видобування твердих корисних копалин, передбачає використання значних площ земельних ділянок для розміщення виробничих та допоміжних будівель (споруд) та забезпечення правил промислової санітарії, а також передбачає утворення значної кількості відходів видобувної промисловості, викидів в атмосферне повітря стаціонарними джерелами забруднення (у тому числі двоокису вуглецю), скидів у водні об’єкти.</w:t>
      </w:r>
    </w:p>
    <w:p w:rsidR="009E2552" w:rsidRPr="009E2552" w:rsidRDefault="009E2552" w:rsidP="00D06AFA">
      <w:pPr>
        <w:spacing w:after="0" w:line="240" w:lineRule="auto"/>
        <w:ind w:left="-17" w:firstLine="567"/>
        <w:jc w:val="both"/>
        <w:rPr>
          <w:rFonts w:ascii="Times New Roman" w:hAnsi="Times New Roman" w:cs="Times New Roman"/>
          <w:sz w:val="28"/>
          <w:szCs w:val="28"/>
        </w:rPr>
      </w:pPr>
      <w:r w:rsidRPr="009E2552">
        <w:rPr>
          <w:rFonts w:ascii="Times New Roman" w:hAnsi="Times New Roman" w:cs="Times New Roman"/>
          <w:sz w:val="28"/>
          <w:szCs w:val="28"/>
        </w:rPr>
        <w:t>Враховуючи, що Урядом розглядається питання укладення УРП для видобування інших корисних копалин, крім вуглеводневої сировини, доцільно передбачити оподаткування інвесторів (операторів) за відповідними угодами екологічним податком та платою за землю, що сприятиме забезпеченню справедливих та недискримінаційних умов для всіх видобувних компаній незалежно від режиму оподаткування.</w:t>
      </w:r>
    </w:p>
    <w:p w:rsidR="009E2552" w:rsidRPr="00952CE7" w:rsidRDefault="006972C2" w:rsidP="00D06AFA">
      <w:pPr>
        <w:spacing w:after="0" w:line="240" w:lineRule="auto"/>
        <w:ind w:left="-17" w:firstLine="567"/>
        <w:jc w:val="both"/>
        <w:rPr>
          <w:rFonts w:ascii="Times New Roman" w:hAnsi="Times New Roman" w:cs="Times New Roman"/>
          <w:i/>
          <w:sz w:val="28"/>
          <w:szCs w:val="28"/>
        </w:rPr>
      </w:pPr>
      <w:r>
        <w:rPr>
          <w:rFonts w:ascii="Times New Roman" w:hAnsi="Times New Roman" w:cs="Times New Roman"/>
          <w:i/>
          <w:sz w:val="28"/>
          <w:szCs w:val="28"/>
        </w:rPr>
        <w:t>в</w:t>
      </w:r>
      <w:bookmarkStart w:id="6" w:name="_GoBack"/>
      <w:bookmarkEnd w:id="6"/>
      <w:r w:rsidR="009E2552" w:rsidRPr="00952CE7">
        <w:rPr>
          <w:rFonts w:ascii="Times New Roman" w:hAnsi="Times New Roman" w:cs="Times New Roman"/>
          <w:i/>
          <w:sz w:val="28"/>
          <w:szCs w:val="28"/>
        </w:rPr>
        <w:t xml:space="preserve"> частині узгодження положень </w:t>
      </w:r>
      <w:r w:rsidR="00952CE7">
        <w:rPr>
          <w:rFonts w:ascii="Times New Roman" w:hAnsi="Times New Roman" w:cs="Times New Roman"/>
          <w:i/>
          <w:sz w:val="28"/>
          <w:szCs w:val="28"/>
        </w:rPr>
        <w:t>К</w:t>
      </w:r>
      <w:r w:rsidR="009E2552" w:rsidRPr="00952CE7">
        <w:rPr>
          <w:rFonts w:ascii="Times New Roman" w:hAnsi="Times New Roman" w:cs="Times New Roman"/>
          <w:i/>
          <w:sz w:val="28"/>
          <w:szCs w:val="28"/>
        </w:rPr>
        <w:t>одексу та законодавства у сфері лісового господарства</w:t>
      </w:r>
    </w:p>
    <w:p w:rsidR="009E2552" w:rsidRPr="009E2552" w:rsidRDefault="009E2552" w:rsidP="00D06AFA">
      <w:pPr>
        <w:spacing w:after="0" w:line="240" w:lineRule="auto"/>
        <w:ind w:left="-17" w:firstLine="567"/>
        <w:jc w:val="both"/>
        <w:rPr>
          <w:rFonts w:ascii="Times New Roman" w:hAnsi="Times New Roman" w:cs="Times New Roman"/>
          <w:sz w:val="28"/>
          <w:szCs w:val="28"/>
        </w:rPr>
      </w:pPr>
      <w:r w:rsidRPr="009E2552">
        <w:rPr>
          <w:rFonts w:ascii="Times New Roman" w:hAnsi="Times New Roman" w:cs="Times New Roman"/>
          <w:sz w:val="28"/>
          <w:szCs w:val="28"/>
        </w:rPr>
        <w:t xml:space="preserve">Рахунковою палатою було рекомендовано розробити </w:t>
      </w:r>
      <w:proofErr w:type="spellStart"/>
      <w:r w:rsidRPr="009E2552">
        <w:rPr>
          <w:rFonts w:ascii="Times New Roman" w:hAnsi="Times New Roman" w:cs="Times New Roman"/>
          <w:sz w:val="28"/>
          <w:szCs w:val="28"/>
        </w:rPr>
        <w:t>законопроєкт</w:t>
      </w:r>
      <w:proofErr w:type="spellEnd"/>
      <w:r w:rsidRPr="009E2552">
        <w:rPr>
          <w:rFonts w:ascii="Times New Roman" w:hAnsi="Times New Roman" w:cs="Times New Roman"/>
          <w:sz w:val="28"/>
          <w:szCs w:val="28"/>
        </w:rPr>
        <w:t xml:space="preserve"> щодо приведення норм </w:t>
      </w:r>
      <w:r w:rsidR="00952CE7">
        <w:rPr>
          <w:rFonts w:ascii="Times New Roman" w:hAnsi="Times New Roman" w:cs="Times New Roman"/>
          <w:sz w:val="28"/>
          <w:szCs w:val="28"/>
        </w:rPr>
        <w:t>К</w:t>
      </w:r>
      <w:r w:rsidRPr="009E2552">
        <w:rPr>
          <w:rFonts w:ascii="Times New Roman" w:hAnsi="Times New Roman" w:cs="Times New Roman"/>
          <w:sz w:val="28"/>
          <w:szCs w:val="28"/>
        </w:rPr>
        <w:t xml:space="preserve">одексу в частині рентної плати за спеціальне використання лісових ресурсів до галузевого законодавства виходячи з того, що лісова промисловість України перейшла на європейські стандарти класифікації та вимірювання лісо- та пиломатеріалів. Зокрема, деревина дров’яна поділяється на: </w:t>
      </w:r>
    </w:p>
    <w:p w:rsidR="009E2552" w:rsidRPr="009E2552" w:rsidRDefault="009E2552" w:rsidP="00D06AFA">
      <w:pPr>
        <w:spacing w:after="0" w:line="240" w:lineRule="auto"/>
        <w:ind w:left="-17" w:firstLine="567"/>
        <w:jc w:val="both"/>
        <w:rPr>
          <w:rFonts w:ascii="Times New Roman" w:hAnsi="Times New Roman" w:cs="Times New Roman"/>
          <w:sz w:val="28"/>
          <w:szCs w:val="28"/>
        </w:rPr>
      </w:pPr>
      <w:r w:rsidRPr="009E2552">
        <w:rPr>
          <w:rFonts w:ascii="Times New Roman" w:hAnsi="Times New Roman" w:cs="Times New Roman"/>
          <w:sz w:val="28"/>
          <w:szCs w:val="28"/>
        </w:rPr>
        <w:t>деревина дров’яна промислового використання;</w:t>
      </w:r>
    </w:p>
    <w:p w:rsidR="009E2552" w:rsidRPr="009E2552" w:rsidRDefault="009E2552" w:rsidP="00D06AFA">
      <w:pPr>
        <w:spacing w:after="0" w:line="240" w:lineRule="auto"/>
        <w:ind w:left="-17" w:firstLine="567"/>
        <w:jc w:val="both"/>
        <w:rPr>
          <w:rFonts w:ascii="Times New Roman" w:hAnsi="Times New Roman" w:cs="Times New Roman"/>
          <w:sz w:val="28"/>
          <w:szCs w:val="28"/>
        </w:rPr>
      </w:pPr>
      <w:r w:rsidRPr="009E2552">
        <w:rPr>
          <w:rFonts w:ascii="Times New Roman" w:hAnsi="Times New Roman" w:cs="Times New Roman"/>
          <w:sz w:val="28"/>
          <w:szCs w:val="28"/>
        </w:rPr>
        <w:t>деревина дров’яна непромислового використання.</w:t>
      </w:r>
    </w:p>
    <w:p w:rsidR="009E2552" w:rsidRPr="009E2552" w:rsidRDefault="009E2552" w:rsidP="00D06AFA">
      <w:pPr>
        <w:spacing w:after="0" w:line="240" w:lineRule="auto"/>
        <w:ind w:left="-17" w:firstLine="567"/>
        <w:jc w:val="both"/>
        <w:rPr>
          <w:rFonts w:ascii="Times New Roman" w:hAnsi="Times New Roman" w:cs="Times New Roman"/>
          <w:sz w:val="28"/>
          <w:szCs w:val="28"/>
        </w:rPr>
      </w:pPr>
      <w:r w:rsidRPr="009E2552">
        <w:rPr>
          <w:rFonts w:ascii="Times New Roman" w:hAnsi="Times New Roman" w:cs="Times New Roman"/>
          <w:sz w:val="28"/>
          <w:szCs w:val="28"/>
        </w:rPr>
        <w:t xml:space="preserve">Одночасно, відповідно до </w:t>
      </w:r>
      <w:r w:rsidR="00952CE7">
        <w:rPr>
          <w:rFonts w:ascii="Times New Roman" w:hAnsi="Times New Roman" w:cs="Times New Roman"/>
          <w:sz w:val="28"/>
          <w:szCs w:val="28"/>
        </w:rPr>
        <w:t>К</w:t>
      </w:r>
      <w:r w:rsidRPr="009E2552">
        <w:rPr>
          <w:rFonts w:ascii="Times New Roman" w:hAnsi="Times New Roman" w:cs="Times New Roman"/>
          <w:sz w:val="28"/>
          <w:szCs w:val="28"/>
        </w:rPr>
        <w:t xml:space="preserve">одексу визначено, що до дров’яної деревини належать сортименти, які можна використовувати для технологічних потреб, а також які непридатні для промислової переробки (дрова паливні). На дров’яну деревину, використану для технологічних потреб, </w:t>
      </w:r>
      <w:proofErr w:type="spellStart"/>
      <w:r w:rsidRPr="009E2552">
        <w:rPr>
          <w:rFonts w:ascii="Times New Roman" w:hAnsi="Times New Roman" w:cs="Times New Roman"/>
          <w:sz w:val="28"/>
          <w:szCs w:val="28"/>
        </w:rPr>
        <w:t>донараховується</w:t>
      </w:r>
      <w:proofErr w:type="spellEnd"/>
      <w:r w:rsidRPr="009E2552">
        <w:rPr>
          <w:rFonts w:ascii="Times New Roman" w:hAnsi="Times New Roman" w:cs="Times New Roman"/>
          <w:sz w:val="28"/>
          <w:szCs w:val="28"/>
        </w:rPr>
        <w:t xml:space="preserve"> рентна плата за результатами фактичної заготівлі у розмірі 70 % ставок рентної плати за ділову дрібну деревину відповідної лісової породи.</w:t>
      </w:r>
    </w:p>
    <w:p w:rsidR="009E2552" w:rsidRPr="009E2552" w:rsidRDefault="009E2552" w:rsidP="00D06AFA">
      <w:pPr>
        <w:spacing w:after="0" w:line="240" w:lineRule="auto"/>
        <w:ind w:left="-17" w:firstLine="567"/>
        <w:jc w:val="both"/>
        <w:rPr>
          <w:rFonts w:ascii="Times New Roman" w:hAnsi="Times New Roman" w:cs="Times New Roman"/>
          <w:sz w:val="28"/>
          <w:szCs w:val="28"/>
        </w:rPr>
      </w:pPr>
      <w:r w:rsidRPr="009E2552">
        <w:rPr>
          <w:rFonts w:ascii="Times New Roman" w:hAnsi="Times New Roman" w:cs="Times New Roman"/>
          <w:sz w:val="28"/>
          <w:szCs w:val="28"/>
        </w:rPr>
        <w:t>Невідповідність класифікації дров’яної деревини призводить до нездійснення лісокористувачами донарахування рентної плати за результатами фактичної заготівлі дров’яної деревини, використаної для технологічних потреб.</w:t>
      </w:r>
    </w:p>
    <w:p w:rsidR="00F90F2F" w:rsidRDefault="00F90F2F" w:rsidP="00D06AFA">
      <w:pPr>
        <w:spacing w:after="0" w:line="240" w:lineRule="auto"/>
        <w:ind w:firstLine="567"/>
        <w:jc w:val="both"/>
        <w:rPr>
          <w:rFonts w:ascii="Times New Roman" w:hAnsi="Times New Roman" w:cs="Times New Roman"/>
          <w:sz w:val="28"/>
          <w:szCs w:val="28"/>
        </w:rPr>
      </w:pPr>
      <w:r w:rsidRPr="00F90F2F">
        <w:rPr>
          <w:rFonts w:ascii="Times New Roman" w:hAnsi="Times New Roman" w:cs="Times New Roman"/>
          <w:sz w:val="28"/>
          <w:szCs w:val="28"/>
        </w:rPr>
        <w:t xml:space="preserve">Із </w:t>
      </w:r>
      <w:proofErr w:type="spellStart"/>
      <w:r w:rsidRPr="00F90F2F">
        <w:rPr>
          <w:rFonts w:ascii="Times New Roman" w:hAnsi="Times New Roman" w:cs="Times New Roman"/>
          <w:sz w:val="28"/>
          <w:szCs w:val="28"/>
        </w:rPr>
        <w:t>про</w:t>
      </w:r>
      <w:r w:rsidR="00952CE7">
        <w:rPr>
          <w:rFonts w:ascii="Times New Roman" w:hAnsi="Times New Roman" w:cs="Times New Roman"/>
          <w:sz w:val="28"/>
          <w:szCs w:val="28"/>
        </w:rPr>
        <w:t>є</w:t>
      </w:r>
      <w:r w:rsidRPr="00F90F2F">
        <w:rPr>
          <w:rFonts w:ascii="Times New Roman" w:hAnsi="Times New Roman" w:cs="Times New Roman"/>
          <w:sz w:val="28"/>
          <w:szCs w:val="28"/>
        </w:rPr>
        <w:t>ктом</w:t>
      </w:r>
      <w:proofErr w:type="spellEnd"/>
      <w:r w:rsidRPr="00F90F2F">
        <w:rPr>
          <w:rFonts w:ascii="Times New Roman" w:hAnsi="Times New Roman" w:cs="Times New Roman"/>
          <w:sz w:val="28"/>
          <w:szCs w:val="28"/>
        </w:rPr>
        <w:t xml:space="preserve"> можна ознайомитися на офіційній сторінці Міністерства фінансів України в мережі Інтернет за </w:t>
      </w:r>
      <w:proofErr w:type="spellStart"/>
      <w:r w:rsidRPr="00F90F2F">
        <w:rPr>
          <w:rFonts w:ascii="Times New Roman" w:hAnsi="Times New Roman" w:cs="Times New Roman"/>
          <w:sz w:val="28"/>
          <w:szCs w:val="28"/>
        </w:rPr>
        <w:t>адресою</w:t>
      </w:r>
      <w:proofErr w:type="spellEnd"/>
      <w:r w:rsidRPr="00F90F2F">
        <w:rPr>
          <w:rFonts w:ascii="Times New Roman" w:hAnsi="Times New Roman" w:cs="Times New Roman"/>
          <w:sz w:val="28"/>
          <w:szCs w:val="28"/>
        </w:rPr>
        <w:t xml:space="preserve">: </w:t>
      </w:r>
      <w:hyperlink r:id="rId7" w:history="1">
        <w:r w:rsidR="00E76D23" w:rsidRPr="00A51D7E">
          <w:rPr>
            <w:rStyle w:val="a3"/>
            <w:sz w:val="28"/>
            <w:szCs w:val="28"/>
          </w:rPr>
          <w:t>https://mof.gov.ua</w:t>
        </w:r>
      </w:hyperlink>
      <w:r w:rsidRPr="009E0099">
        <w:rPr>
          <w:rStyle w:val="a3"/>
          <w:u w:val="none"/>
        </w:rPr>
        <w:t xml:space="preserve"> </w:t>
      </w:r>
      <w:r w:rsidR="00FB0B1C" w:rsidRPr="009E0099">
        <w:rPr>
          <w:rStyle w:val="a3"/>
          <w:u w:val="none"/>
        </w:rPr>
        <w:t xml:space="preserve"> </w:t>
      </w:r>
      <w:r w:rsidRPr="00F90F2F">
        <w:rPr>
          <w:rFonts w:ascii="Times New Roman" w:hAnsi="Times New Roman" w:cs="Times New Roman"/>
          <w:sz w:val="28"/>
          <w:szCs w:val="28"/>
        </w:rPr>
        <w:t>у рубриці «Законодавство» розділі «</w:t>
      </w:r>
      <w:r w:rsidR="00A84610" w:rsidRPr="005106D3">
        <w:rPr>
          <w:rFonts w:ascii="Times New Roman" w:hAnsi="Times New Roman"/>
          <w:sz w:val="28"/>
          <w:szCs w:val="28"/>
        </w:rPr>
        <w:t>Проекти</w:t>
      </w:r>
      <w:r w:rsidR="00A84610">
        <w:rPr>
          <w:rFonts w:ascii="Times New Roman" w:hAnsi="Times New Roman"/>
          <w:sz w:val="28"/>
          <w:szCs w:val="28"/>
        </w:rPr>
        <w:t xml:space="preserve"> регуляторних</w:t>
      </w:r>
      <w:r w:rsidR="00A84610" w:rsidRPr="005106D3">
        <w:rPr>
          <w:rFonts w:ascii="Times New Roman" w:hAnsi="Times New Roman"/>
          <w:sz w:val="28"/>
          <w:szCs w:val="28"/>
        </w:rPr>
        <w:t xml:space="preserve"> актів</w:t>
      </w:r>
      <w:r w:rsidR="00A84610">
        <w:rPr>
          <w:rFonts w:ascii="Times New Roman" w:hAnsi="Times New Roman"/>
          <w:sz w:val="28"/>
          <w:szCs w:val="28"/>
        </w:rPr>
        <w:t xml:space="preserve"> для обговорення</w:t>
      </w:r>
      <w:r w:rsidRPr="00F90F2F">
        <w:rPr>
          <w:rFonts w:ascii="Times New Roman" w:hAnsi="Times New Roman" w:cs="Times New Roman"/>
          <w:sz w:val="28"/>
          <w:szCs w:val="28"/>
        </w:rPr>
        <w:t>» підрозділі «</w:t>
      </w:r>
      <w:r w:rsidR="00A84610" w:rsidRPr="005106D3">
        <w:rPr>
          <w:rFonts w:ascii="Times New Roman" w:hAnsi="Times New Roman"/>
          <w:sz w:val="28"/>
          <w:szCs w:val="28"/>
        </w:rPr>
        <w:t xml:space="preserve">Проекти </w:t>
      </w:r>
      <w:r w:rsidR="00A84610">
        <w:rPr>
          <w:rFonts w:ascii="Times New Roman" w:hAnsi="Times New Roman"/>
          <w:sz w:val="28"/>
          <w:szCs w:val="28"/>
        </w:rPr>
        <w:t>регуляторн</w:t>
      </w:r>
      <w:r w:rsidR="00A84610" w:rsidRPr="005106D3">
        <w:rPr>
          <w:rFonts w:ascii="Times New Roman" w:hAnsi="Times New Roman"/>
          <w:sz w:val="28"/>
          <w:szCs w:val="28"/>
        </w:rPr>
        <w:t xml:space="preserve">их актів </w:t>
      </w:r>
      <w:r w:rsidR="00A84610">
        <w:rPr>
          <w:rFonts w:ascii="Times New Roman" w:hAnsi="Times New Roman"/>
          <w:sz w:val="28"/>
          <w:szCs w:val="28"/>
        </w:rPr>
        <w:t xml:space="preserve">для обговорення </w:t>
      </w:r>
      <w:r w:rsidR="00A84610" w:rsidRPr="005106D3">
        <w:rPr>
          <w:rFonts w:ascii="Times New Roman" w:hAnsi="Times New Roman"/>
          <w:sz w:val="28"/>
          <w:szCs w:val="28"/>
        </w:rPr>
        <w:t>у 202</w:t>
      </w:r>
      <w:r w:rsidR="00A51D7E">
        <w:rPr>
          <w:rFonts w:ascii="Times New Roman" w:hAnsi="Times New Roman"/>
          <w:sz w:val="28"/>
          <w:szCs w:val="28"/>
        </w:rPr>
        <w:t>5</w:t>
      </w:r>
      <w:r w:rsidR="00A84610">
        <w:rPr>
          <w:rFonts w:ascii="Times New Roman" w:hAnsi="Times New Roman"/>
          <w:sz w:val="28"/>
          <w:szCs w:val="28"/>
        </w:rPr>
        <w:t> </w:t>
      </w:r>
      <w:r w:rsidR="00A84610" w:rsidRPr="005106D3">
        <w:rPr>
          <w:rFonts w:ascii="Times New Roman" w:hAnsi="Times New Roman"/>
          <w:sz w:val="28"/>
          <w:szCs w:val="28"/>
        </w:rPr>
        <w:t>р.</w:t>
      </w:r>
      <w:r w:rsidRPr="00F90F2F">
        <w:rPr>
          <w:rFonts w:ascii="Times New Roman" w:hAnsi="Times New Roman" w:cs="Times New Roman"/>
          <w:sz w:val="28"/>
          <w:szCs w:val="28"/>
        </w:rPr>
        <w:t xml:space="preserve">». </w:t>
      </w:r>
    </w:p>
    <w:p w:rsidR="00F90F2F" w:rsidRDefault="00F90F2F" w:rsidP="00D06AFA">
      <w:pPr>
        <w:spacing w:after="0" w:line="240" w:lineRule="auto"/>
        <w:ind w:firstLine="567"/>
        <w:jc w:val="both"/>
        <w:rPr>
          <w:rFonts w:ascii="Times New Roman" w:hAnsi="Times New Roman" w:cs="Times New Roman"/>
          <w:sz w:val="28"/>
          <w:szCs w:val="28"/>
        </w:rPr>
      </w:pPr>
      <w:r w:rsidRPr="00F90F2F">
        <w:rPr>
          <w:rFonts w:ascii="Times New Roman" w:hAnsi="Times New Roman" w:cs="Times New Roman"/>
          <w:sz w:val="28"/>
          <w:szCs w:val="28"/>
        </w:rPr>
        <w:t xml:space="preserve">Зауваження та пропозиції до </w:t>
      </w:r>
      <w:proofErr w:type="spellStart"/>
      <w:r w:rsidR="00FB0B1C" w:rsidRPr="00F90F2F">
        <w:rPr>
          <w:rFonts w:ascii="Times New Roman" w:hAnsi="Times New Roman" w:cs="Times New Roman"/>
          <w:sz w:val="28"/>
          <w:szCs w:val="28"/>
        </w:rPr>
        <w:t>про</w:t>
      </w:r>
      <w:r w:rsidR="009E0099">
        <w:rPr>
          <w:rFonts w:ascii="Times New Roman" w:hAnsi="Times New Roman" w:cs="Times New Roman"/>
          <w:sz w:val="28"/>
          <w:szCs w:val="28"/>
        </w:rPr>
        <w:t>є</w:t>
      </w:r>
      <w:r w:rsidR="00FB0B1C" w:rsidRPr="00F90F2F">
        <w:rPr>
          <w:rFonts w:ascii="Times New Roman" w:hAnsi="Times New Roman" w:cs="Times New Roman"/>
          <w:sz w:val="28"/>
          <w:szCs w:val="28"/>
        </w:rPr>
        <w:t>кт</w:t>
      </w:r>
      <w:r w:rsidR="00FB0B1C">
        <w:rPr>
          <w:rFonts w:ascii="Times New Roman" w:hAnsi="Times New Roman" w:cs="Times New Roman"/>
          <w:sz w:val="28"/>
          <w:szCs w:val="28"/>
        </w:rPr>
        <w:t>у</w:t>
      </w:r>
      <w:proofErr w:type="spellEnd"/>
      <w:r w:rsidR="00FB0B1C" w:rsidRPr="00F90F2F">
        <w:rPr>
          <w:rFonts w:ascii="Times New Roman" w:hAnsi="Times New Roman" w:cs="Times New Roman"/>
          <w:sz w:val="28"/>
          <w:szCs w:val="28"/>
        </w:rPr>
        <w:t xml:space="preserve"> </w:t>
      </w:r>
      <w:r w:rsidRPr="00F90F2F">
        <w:rPr>
          <w:rFonts w:ascii="Times New Roman" w:hAnsi="Times New Roman" w:cs="Times New Roman"/>
          <w:sz w:val="28"/>
          <w:szCs w:val="28"/>
        </w:rPr>
        <w:t xml:space="preserve">надавати протягом </w:t>
      </w:r>
      <w:r w:rsidR="00E76D23">
        <w:rPr>
          <w:rFonts w:ascii="Times New Roman" w:hAnsi="Times New Roman" w:cs="Times New Roman"/>
          <w:sz w:val="28"/>
          <w:szCs w:val="28"/>
        </w:rPr>
        <w:br/>
      </w:r>
      <w:r w:rsidRPr="00F90F2F">
        <w:rPr>
          <w:rFonts w:ascii="Times New Roman" w:hAnsi="Times New Roman" w:cs="Times New Roman"/>
          <w:sz w:val="28"/>
          <w:szCs w:val="28"/>
        </w:rPr>
        <w:t xml:space="preserve">30 робочих днів з дня оприлюднення на офіційній сторінці Міністерства фінансів України у письмовій та/або електронній формі за адресами: </w:t>
      </w:r>
    </w:p>
    <w:p w:rsidR="00DE0714" w:rsidRPr="00A51D7E" w:rsidRDefault="00F90F2F" w:rsidP="00D06AFA">
      <w:pPr>
        <w:spacing w:after="0" w:line="240" w:lineRule="auto"/>
        <w:ind w:firstLine="567"/>
        <w:jc w:val="both"/>
        <w:rPr>
          <w:rStyle w:val="a3"/>
          <w:sz w:val="28"/>
          <w:szCs w:val="28"/>
        </w:rPr>
      </w:pPr>
      <w:r w:rsidRPr="00F90F2F">
        <w:rPr>
          <w:rFonts w:ascii="Times New Roman" w:hAnsi="Times New Roman" w:cs="Times New Roman"/>
          <w:sz w:val="28"/>
          <w:szCs w:val="28"/>
        </w:rPr>
        <w:t xml:space="preserve">Міністерство фінансів України, вул. Грушевського, 12/2, м. Київ, 01008, </w:t>
      </w:r>
      <w:r w:rsidR="009E0099">
        <w:rPr>
          <w:rFonts w:ascii="Times New Roman" w:hAnsi="Times New Roman" w:cs="Times New Roman"/>
          <w:sz w:val="28"/>
          <w:szCs w:val="28"/>
        </w:rPr>
        <w:t xml:space="preserve">             </w:t>
      </w:r>
      <w:r w:rsidRPr="00F90F2F">
        <w:rPr>
          <w:rFonts w:ascii="Times New Roman" w:hAnsi="Times New Roman" w:cs="Times New Roman"/>
          <w:sz w:val="28"/>
          <w:szCs w:val="28"/>
        </w:rPr>
        <w:t>e-</w:t>
      </w:r>
      <w:proofErr w:type="spellStart"/>
      <w:r w:rsidRPr="00F90F2F">
        <w:rPr>
          <w:rFonts w:ascii="Times New Roman" w:hAnsi="Times New Roman" w:cs="Times New Roman"/>
          <w:sz w:val="28"/>
          <w:szCs w:val="28"/>
        </w:rPr>
        <w:t>mail</w:t>
      </w:r>
      <w:proofErr w:type="spellEnd"/>
      <w:r w:rsidRPr="00F90F2F">
        <w:rPr>
          <w:rFonts w:ascii="Times New Roman" w:hAnsi="Times New Roman" w:cs="Times New Roman"/>
          <w:sz w:val="28"/>
          <w:szCs w:val="28"/>
        </w:rPr>
        <w:t xml:space="preserve">: </w:t>
      </w:r>
      <w:hyperlink r:id="rId8" w:history="1">
        <w:r w:rsidR="00A51D7E" w:rsidRPr="00A51D7E">
          <w:rPr>
            <w:rStyle w:val="a3"/>
            <w:sz w:val="28"/>
            <w:szCs w:val="28"/>
          </w:rPr>
          <w:t>infomf@minfin.gov.ua</w:t>
        </w:r>
      </w:hyperlink>
      <w:r w:rsidR="00A51D7E" w:rsidRPr="00A51D7E">
        <w:rPr>
          <w:rStyle w:val="a3"/>
          <w:sz w:val="28"/>
          <w:szCs w:val="28"/>
        </w:rPr>
        <w:t>;</w:t>
      </w:r>
    </w:p>
    <w:p w:rsidR="00A51D7E" w:rsidRPr="00A51D7E" w:rsidRDefault="00A51D7E" w:rsidP="00D06AFA">
      <w:pPr>
        <w:spacing w:after="0" w:line="240" w:lineRule="auto"/>
        <w:ind w:firstLine="567"/>
        <w:jc w:val="both"/>
        <w:rPr>
          <w:rStyle w:val="a3"/>
          <w:sz w:val="28"/>
          <w:szCs w:val="28"/>
        </w:rPr>
      </w:pPr>
      <w:r w:rsidRPr="00A51D7E">
        <w:rPr>
          <w:rFonts w:ascii="Times New Roman" w:hAnsi="Times New Roman" w:cs="Times New Roman"/>
          <w:sz w:val="28"/>
          <w:szCs w:val="28"/>
        </w:rPr>
        <w:t>Державна регуляторна служба України, вул. Арсенальна, буд. 9/11, м. Київ, 01011, е-</w:t>
      </w:r>
      <w:proofErr w:type="spellStart"/>
      <w:r w:rsidRPr="00A51D7E">
        <w:rPr>
          <w:rFonts w:ascii="Times New Roman" w:hAnsi="Times New Roman" w:cs="Times New Roman"/>
          <w:sz w:val="28"/>
          <w:szCs w:val="28"/>
        </w:rPr>
        <w:t>mail</w:t>
      </w:r>
      <w:proofErr w:type="spellEnd"/>
      <w:r w:rsidRPr="00A51D7E">
        <w:rPr>
          <w:rFonts w:ascii="Times New Roman" w:hAnsi="Times New Roman" w:cs="Times New Roman"/>
          <w:sz w:val="28"/>
          <w:szCs w:val="28"/>
        </w:rPr>
        <w:t xml:space="preserve">: </w:t>
      </w:r>
      <w:hyperlink r:id="rId9" w:history="1">
        <w:r w:rsidRPr="00A51D7E">
          <w:rPr>
            <w:rStyle w:val="a3"/>
            <w:sz w:val="28"/>
            <w:szCs w:val="28"/>
          </w:rPr>
          <w:t>inform@drs.gov.ua</w:t>
        </w:r>
      </w:hyperlink>
      <w:r w:rsidRPr="00A51D7E">
        <w:rPr>
          <w:rStyle w:val="a3"/>
          <w:sz w:val="28"/>
          <w:szCs w:val="28"/>
        </w:rPr>
        <w:t>.</w:t>
      </w:r>
    </w:p>
    <w:p w:rsidR="00A51D7E" w:rsidRPr="00A51D7E" w:rsidRDefault="00A51D7E" w:rsidP="00F90F2F">
      <w:pPr>
        <w:spacing w:after="0" w:line="240" w:lineRule="auto"/>
        <w:ind w:firstLine="709"/>
        <w:jc w:val="both"/>
        <w:rPr>
          <w:rStyle w:val="a3"/>
          <w:rFonts w:ascii="Times New Roman" w:hAnsi="Times New Roman" w:cs="Times New Roman"/>
          <w:sz w:val="28"/>
          <w:szCs w:val="28"/>
        </w:rPr>
      </w:pPr>
    </w:p>
    <w:sectPr w:rsidR="00A51D7E" w:rsidRPr="00A51D7E" w:rsidSect="009E0099">
      <w:headerReference w:type="default" r:id="rId10"/>
      <w:pgSz w:w="11906" w:h="16838"/>
      <w:pgMar w:top="426" w:right="567"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297" w:rsidRDefault="00040297" w:rsidP="00530F91">
      <w:pPr>
        <w:spacing w:after="0" w:line="240" w:lineRule="auto"/>
      </w:pPr>
      <w:r>
        <w:separator/>
      </w:r>
    </w:p>
  </w:endnote>
  <w:endnote w:type="continuationSeparator" w:id="0">
    <w:p w:rsidR="00040297" w:rsidRDefault="00040297" w:rsidP="00530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entury Gothic"/>
    <w:panose1 w:val="020F0502020204030204"/>
    <w:charset w:val="CC"/>
    <w:family w:val="swiss"/>
    <w:pitch w:val="variable"/>
    <w:sig w:usb0="E4002EFF" w:usb1="C200247B" w:usb2="00000009" w:usb3="00000000" w:csb0="000001FF" w:csb1="00000000"/>
  </w:font>
  <w:font w:name="Times New Roman">
    <w:altName w:val="Bookman Old Style"/>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297" w:rsidRDefault="00040297" w:rsidP="00530F91">
      <w:pPr>
        <w:spacing w:after="0" w:line="240" w:lineRule="auto"/>
      </w:pPr>
      <w:r>
        <w:separator/>
      </w:r>
    </w:p>
  </w:footnote>
  <w:footnote w:type="continuationSeparator" w:id="0">
    <w:p w:rsidR="00040297" w:rsidRDefault="00040297" w:rsidP="00530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8545198"/>
      <w:docPartObj>
        <w:docPartGallery w:val="Page Numbers (Top of Page)"/>
        <w:docPartUnique/>
      </w:docPartObj>
    </w:sdtPr>
    <w:sdtEndPr/>
    <w:sdtContent>
      <w:p w:rsidR="00530F91" w:rsidRDefault="00530F91">
        <w:pPr>
          <w:pStyle w:val="a4"/>
          <w:jc w:val="center"/>
        </w:pPr>
        <w:r>
          <w:fldChar w:fldCharType="begin"/>
        </w:r>
        <w:r>
          <w:instrText>PAGE   \* MERGEFORMAT</w:instrText>
        </w:r>
        <w:r>
          <w:fldChar w:fldCharType="separate"/>
        </w:r>
        <w:r w:rsidR="00CB1DB1">
          <w:rPr>
            <w:noProof/>
          </w:rPr>
          <w:t>2</w:t>
        </w:r>
        <w:r>
          <w:fldChar w:fldCharType="end"/>
        </w:r>
      </w:p>
    </w:sdtContent>
  </w:sdt>
  <w:p w:rsidR="00530F91" w:rsidRDefault="00530F9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F2F"/>
    <w:rsid w:val="00040297"/>
    <w:rsid w:val="000738AE"/>
    <w:rsid w:val="001753E7"/>
    <w:rsid w:val="00233FC1"/>
    <w:rsid w:val="002F246C"/>
    <w:rsid w:val="00445C30"/>
    <w:rsid w:val="00530F91"/>
    <w:rsid w:val="00632C82"/>
    <w:rsid w:val="00632F00"/>
    <w:rsid w:val="006972C2"/>
    <w:rsid w:val="007F6CDF"/>
    <w:rsid w:val="00821C39"/>
    <w:rsid w:val="008B6B90"/>
    <w:rsid w:val="0094590A"/>
    <w:rsid w:val="00952CE7"/>
    <w:rsid w:val="0095685F"/>
    <w:rsid w:val="00983D09"/>
    <w:rsid w:val="009A264F"/>
    <w:rsid w:val="009E0099"/>
    <w:rsid w:val="009E2552"/>
    <w:rsid w:val="00A0648C"/>
    <w:rsid w:val="00A15D52"/>
    <w:rsid w:val="00A51D7E"/>
    <w:rsid w:val="00A84610"/>
    <w:rsid w:val="00B8023B"/>
    <w:rsid w:val="00CB1DB1"/>
    <w:rsid w:val="00CE31EE"/>
    <w:rsid w:val="00D06AFA"/>
    <w:rsid w:val="00D235A4"/>
    <w:rsid w:val="00D318E8"/>
    <w:rsid w:val="00D47190"/>
    <w:rsid w:val="00D474FA"/>
    <w:rsid w:val="00D81B74"/>
    <w:rsid w:val="00DE0714"/>
    <w:rsid w:val="00E670B5"/>
    <w:rsid w:val="00E76D23"/>
    <w:rsid w:val="00EA49A5"/>
    <w:rsid w:val="00F74CFB"/>
    <w:rsid w:val="00F90F2F"/>
    <w:rsid w:val="00FB0B1C"/>
    <w:rsid w:val="00FB7D24"/>
    <w:rsid w:val="00FC53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F9509"/>
  <w15:chartTrackingRefBased/>
  <w15:docId w15:val="{1070BF1F-C7F1-4071-8C69-CE3499164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6D23"/>
    <w:rPr>
      <w:color w:val="0563C1" w:themeColor="hyperlink"/>
      <w:u w:val="single"/>
    </w:rPr>
  </w:style>
  <w:style w:type="paragraph" w:styleId="a4">
    <w:name w:val="header"/>
    <w:basedOn w:val="a"/>
    <w:link w:val="a5"/>
    <w:uiPriority w:val="99"/>
    <w:unhideWhenUsed/>
    <w:rsid w:val="00530F91"/>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530F91"/>
  </w:style>
  <w:style w:type="paragraph" w:styleId="a6">
    <w:name w:val="footer"/>
    <w:basedOn w:val="a"/>
    <w:link w:val="a7"/>
    <w:uiPriority w:val="99"/>
    <w:unhideWhenUsed/>
    <w:rsid w:val="00530F91"/>
    <w:pPr>
      <w:tabs>
        <w:tab w:val="center" w:pos="4819"/>
        <w:tab w:val="right" w:pos="9639"/>
      </w:tabs>
      <w:spacing w:after="0" w:line="240" w:lineRule="auto"/>
    </w:pPr>
  </w:style>
  <w:style w:type="character" w:customStyle="1" w:styleId="a7">
    <w:name w:val="Нижній колонтитул Знак"/>
    <w:basedOn w:val="a0"/>
    <w:link w:val="a6"/>
    <w:uiPriority w:val="99"/>
    <w:rsid w:val="00530F91"/>
  </w:style>
  <w:style w:type="paragraph" w:styleId="a8">
    <w:name w:val="No Spacing"/>
    <w:uiPriority w:val="1"/>
    <w:qFormat/>
    <w:rsid w:val="008B6B90"/>
    <w:pPr>
      <w:spacing w:after="0" w:line="240" w:lineRule="auto"/>
      <w:ind w:firstLine="567"/>
    </w:pPr>
    <w:rPr>
      <w:rFonts w:ascii="Times New Roman" w:eastAsia="Times New Roman" w:hAnsi="Times New Roman" w:cs="Times New Roman"/>
      <w:sz w:val="28"/>
      <w:szCs w:val="28"/>
    </w:rPr>
  </w:style>
  <w:style w:type="paragraph" w:customStyle="1" w:styleId="Default">
    <w:name w:val="Default"/>
    <w:rsid w:val="008B6B9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rvps2">
    <w:name w:val="rvps2"/>
    <w:basedOn w:val="a"/>
    <w:rsid w:val="00821C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List Paragraph"/>
    <w:basedOn w:val="a"/>
    <w:uiPriority w:val="34"/>
    <w:qFormat/>
    <w:rsid w:val="009E25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13679">
      <w:bodyDiv w:val="1"/>
      <w:marLeft w:val="0"/>
      <w:marRight w:val="0"/>
      <w:marTop w:val="0"/>
      <w:marBottom w:val="0"/>
      <w:divBdr>
        <w:top w:val="none" w:sz="0" w:space="0" w:color="auto"/>
        <w:left w:val="none" w:sz="0" w:space="0" w:color="auto"/>
        <w:bottom w:val="none" w:sz="0" w:space="0" w:color="auto"/>
        <w:right w:val="none" w:sz="0" w:space="0" w:color="auto"/>
      </w:divBdr>
    </w:div>
    <w:div w:id="576674713">
      <w:bodyDiv w:val="1"/>
      <w:marLeft w:val="0"/>
      <w:marRight w:val="0"/>
      <w:marTop w:val="0"/>
      <w:marBottom w:val="0"/>
      <w:divBdr>
        <w:top w:val="none" w:sz="0" w:space="0" w:color="auto"/>
        <w:left w:val="none" w:sz="0" w:space="0" w:color="auto"/>
        <w:bottom w:val="none" w:sz="0" w:space="0" w:color="auto"/>
        <w:right w:val="none" w:sz="0" w:space="0" w:color="auto"/>
      </w:divBdr>
    </w:div>
    <w:div w:id="1444424846">
      <w:bodyDiv w:val="1"/>
      <w:marLeft w:val="0"/>
      <w:marRight w:val="0"/>
      <w:marTop w:val="0"/>
      <w:marBottom w:val="0"/>
      <w:divBdr>
        <w:top w:val="none" w:sz="0" w:space="0" w:color="auto"/>
        <w:left w:val="none" w:sz="0" w:space="0" w:color="auto"/>
        <w:bottom w:val="none" w:sz="0" w:space="0" w:color="auto"/>
        <w:right w:val="none" w:sz="0" w:space="0" w:color="auto"/>
      </w:divBdr>
    </w:div>
    <w:div w:id="1602909620">
      <w:bodyDiv w:val="1"/>
      <w:marLeft w:val="0"/>
      <w:marRight w:val="0"/>
      <w:marTop w:val="0"/>
      <w:marBottom w:val="0"/>
      <w:divBdr>
        <w:top w:val="none" w:sz="0" w:space="0" w:color="auto"/>
        <w:left w:val="none" w:sz="0" w:space="0" w:color="auto"/>
        <w:bottom w:val="none" w:sz="0" w:space="0" w:color="auto"/>
        <w:right w:val="none" w:sz="0" w:space="0" w:color="auto"/>
      </w:divBdr>
    </w:div>
    <w:div w:id="160708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f@minfin.gov.ua" TargetMode="External"/><Relationship Id="rId3" Type="http://schemas.openxmlformats.org/officeDocument/2006/relationships/webSettings" Target="webSettings.xml"/><Relationship Id="rId7" Type="http://schemas.openxmlformats.org/officeDocument/2006/relationships/hyperlink" Target="https://mof.gov.u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755-17/ed20230208"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inform@drs.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3527</Words>
  <Characters>2011</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MINFIN</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Харченко Кіра Володимирівна</dc:creator>
  <cp:keywords/>
  <dc:description/>
  <cp:lastModifiedBy>П'ЯТАЧЕНКО Вадим Анатолійович</cp:lastModifiedBy>
  <cp:revision>5</cp:revision>
  <dcterms:created xsi:type="dcterms:W3CDTF">2025-11-06T07:40:00Z</dcterms:created>
  <dcterms:modified xsi:type="dcterms:W3CDTF">2025-11-20T08:50:00Z</dcterms:modified>
</cp:coreProperties>
</file>