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4464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>кту наказу Міністерства фінансів України «</w:t>
      </w:r>
      <w:r w:rsidR="00690DCE" w:rsidRPr="00690DCE">
        <w:rPr>
          <w:rFonts w:ascii="Times New Roman" w:hAnsi="Times New Roman" w:cs="Times New Roman"/>
          <w:b/>
          <w:sz w:val="28"/>
          <w:szCs w:val="28"/>
        </w:rPr>
        <w:t>Про внесення змін до Національного положення (стандарту) бухгалтерського обліку 21 “Вплив змін валютних курсів”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>повідомляє про оприлюднення проє</w:t>
      </w:r>
      <w:r w:rsidRPr="007E6751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690DCE" w:rsidRPr="00690DCE">
        <w:rPr>
          <w:rFonts w:ascii="Times New Roman" w:hAnsi="Times New Roman" w:cs="Times New Roman"/>
          <w:sz w:val="28"/>
          <w:szCs w:val="28"/>
        </w:rPr>
        <w:t>Про внесення змін до Національного положення (стандарту) бухгалтерського обліку 21 “Вплив змін валютних курсів”</w:t>
      </w:r>
      <w:r w:rsidRPr="007E6751">
        <w:rPr>
          <w:rFonts w:ascii="Times New Roman" w:hAnsi="Times New Roman" w:cs="Times New Roman"/>
          <w:sz w:val="28"/>
          <w:szCs w:val="28"/>
        </w:rPr>
        <w:t xml:space="preserve">» </w:t>
      </w:r>
      <w:r w:rsidR="00446467">
        <w:rPr>
          <w:rFonts w:ascii="Times New Roman" w:hAnsi="Times New Roman" w:cs="Times New Roman"/>
          <w:sz w:val="28"/>
          <w:szCs w:val="28"/>
        </w:rPr>
        <w:t>(далі – проє</w:t>
      </w:r>
      <w:r w:rsidRPr="007E6751">
        <w:rPr>
          <w:rFonts w:ascii="Times New Roman" w:hAnsi="Times New Roman" w:cs="Times New Roman"/>
          <w:sz w:val="28"/>
          <w:szCs w:val="28"/>
        </w:rPr>
        <w:t>кт наказу).</w:t>
      </w:r>
    </w:p>
    <w:p w:rsidR="007D3156" w:rsidRDefault="00446467" w:rsidP="007D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підготовлено з метою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>деяких</w:t>
      </w:r>
      <w:r w:rsidR="00C43E97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>Національного положення (стандарту) бухгалтерського обліку 21 «Вплив змін валютних курсів», затвердженого наказом Міністерства фінансів України від 10 серпня 2000 року № 193, зареєстрованого в Міністерстві юстиції України 17 серпня 2000 року за № 515/4736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до чинного законодавства та 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>міжнародних стандартів фінансової звітності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, зокрема 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Міжнародного стандарту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 фінансової звітності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 xml:space="preserve">я малих та середніх підприємств та 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>Міжнародного стандарту бухгалтерського обліку</w:t>
      </w:r>
      <w:r w:rsidRPr="00446467">
        <w:rPr>
          <w:rFonts w:ascii="Times New Roman" w:eastAsia="Times New Roman" w:hAnsi="Times New Roman" w:cs="Times New Roman"/>
          <w:sz w:val="28"/>
          <w:szCs w:val="28"/>
        </w:rPr>
        <w:t xml:space="preserve"> 21 «Вплив з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мін валютних курсів»</w:t>
      </w:r>
      <w:r w:rsidR="00D274AD" w:rsidRPr="00EC7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DCE" w:rsidRPr="005F3F4E" w:rsidRDefault="00C43E97" w:rsidP="00690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Зокрема, п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роєктом наказу 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 приведення у відповідність до вимог 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Міжнародного стандарту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 фінансової звітності для малих та середніх підприємств і Міжнародного стандарту бухгалтерського обліку 21 «Вплив змін валютних курсів» 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 xml:space="preserve">питання 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>формування у бухгалтерському обліку інформації про операції в іноземних валютах</w:t>
      </w:r>
      <w:r w:rsidR="005231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A303B" w:rsidRPr="007E6751" w:rsidRDefault="00446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 наказу оприлюднено на вебсайті Міністерства фінансів України (</w:t>
      </w:r>
      <w:hyperlink r:id="rId6" w:tooltip="https://www.mof.gov.ua/" w:history="1">
        <w:r w:rsidR="00346AC6"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346AC6"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="00346AC6"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CB5">
        <w:rPr>
          <w:rFonts w:ascii="Times New Roman" w:hAnsi="Times New Roman" w:cs="Times New Roman"/>
          <w:sz w:val="28"/>
          <w:szCs w:val="28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р.» рубрики «Проекти нор</w:t>
      </w:r>
      <w:r w:rsidR="005D7CB5">
        <w:rPr>
          <w:rFonts w:ascii="Times New Roman" w:hAnsi="Times New Roman" w:cs="Times New Roman"/>
          <w:sz w:val="28"/>
          <w:szCs w:val="28"/>
        </w:rPr>
        <w:t xml:space="preserve">мативно-правових актів» розділу 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«Законодавство». </w:t>
      </w:r>
    </w:p>
    <w:p w:rsidR="002A303B" w:rsidRPr="007E6751" w:rsidRDefault="005F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кту наказу</w:t>
      </w:r>
      <w:r w:rsidR="00446467">
        <w:rPr>
          <w:rFonts w:ascii="Times New Roman" w:hAnsi="Times New Roman" w:cs="Times New Roman"/>
          <w:sz w:val="28"/>
          <w:szCs w:val="28"/>
        </w:rPr>
        <w:t xml:space="preserve"> просимо надавати протягом </w:t>
      </w:r>
      <w:r w:rsidR="00446467">
        <w:rPr>
          <w:rFonts w:ascii="Times New Roman" w:hAnsi="Times New Roman" w:cs="Times New Roman"/>
          <w:sz w:val="28"/>
          <w:szCs w:val="28"/>
        </w:rPr>
        <w:br/>
        <w:t>1</w:t>
      </w:r>
      <w:r w:rsidR="00346AC6" w:rsidRPr="007E6751">
        <w:rPr>
          <w:rFonts w:ascii="Times New Roman" w:hAnsi="Times New Roman" w:cs="Times New Roman"/>
          <w:sz w:val="28"/>
          <w:szCs w:val="28"/>
        </w:rPr>
        <w:t>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lastRenderedPageBreak/>
        <w:t xml:space="preserve">Міністерство фінансів України, 04071, м. Київ, вул. Межигірська, 11, </w:t>
      </w:r>
      <w:r w:rsidR="00446467">
        <w:rPr>
          <w:rFonts w:ascii="Times New Roman" w:hAnsi="Times New Roman" w:cs="Times New Roman"/>
          <w:sz w:val="28"/>
          <w:szCs w:val="28"/>
        </w:rPr>
        <w:br/>
      </w:r>
      <w:r w:rsidRPr="007E6751">
        <w:rPr>
          <w:rFonts w:ascii="Times New Roman" w:hAnsi="Times New Roman" w:cs="Times New Roman"/>
          <w:sz w:val="28"/>
          <w:szCs w:val="28"/>
        </w:rPr>
        <w:t xml:space="preserve">e-mail: </w:t>
      </w:r>
      <w:r w:rsidR="005F3F4E" w:rsidRPr="005F3F4E">
        <w:rPr>
          <w:rFonts w:ascii="Times New Roman" w:hAnsi="Times New Roman" w:cs="Times New Roman"/>
          <w:sz w:val="28"/>
          <w:szCs w:val="28"/>
        </w:rPr>
        <w:t>y.shevchuk@minfin.gov.ua</w:t>
      </w:r>
      <w:r w:rsidRPr="007E6751">
        <w:rPr>
          <w:rFonts w:ascii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24" w:rsidRDefault="00071224">
      <w:pPr>
        <w:spacing w:after="0" w:line="240" w:lineRule="auto"/>
      </w:pPr>
      <w:r>
        <w:separator/>
      </w:r>
    </w:p>
  </w:endnote>
  <w:endnote w:type="continuationSeparator" w:id="0">
    <w:p w:rsidR="00071224" w:rsidRDefault="000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24" w:rsidRDefault="00071224">
      <w:pPr>
        <w:spacing w:after="0" w:line="240" w:lineRule="auto"/>
      </w:pPr>
      <w:r>
        <w:separator/>
      </w:r>
    </w:p>
  </w:footnote>
  <w:footnote w:type="continuationSeparator" w:id="0">
    <w:p w:rsidR="00071224" w:rsidRDefault="00071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071224"/>
    <w:rsid w:val="000B049A"/>
    <w:rsid w:val="002A303B"/>
    <w:rsid w:val="002C0D51"/>
    <w:rsid w:val="00346AC6"/>
    <w:rsid w:val="00425151"/>
    <w:rsid w:val="00446467"/>
    <w:rsid w:val="00523187"/>
    <w:rsid w:val="005D7CB5"/>
    <w:rsid w:val="005F3F4E"/>
    <w:rsid w:val="00624B80"/>
    <w:rsid w:val="00690DCE"/>
    <w:rsid w:val="00721F13"/>
    <w:rsid w:val="007D3156"/>
    <w:rsid w:val="007E6751"/>
    <w:rsid w:val="00951BB5"/>
    <w:rsid w:val="00A61BE6"/>
    <w:rsid w:val="00BA0002"/>
    <w:rsid w:val="00C43E97"/>
    <w:rsid w:val="00CD1F22"/>
    <w:rsid w:val="00D274AD"/>
    <w:rsid w:val="00EC7363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738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2</cp:revision>
  <dcterms:created xsi:type="dcterms:W3CDTF">2024-09-11T11:08:00Z</dcterms:created>
  <dcterms:modified xsi:type="dcterms:W3CDTF">2024-09-11T11:08:00Z</dcterms:modified>
</cp:coreProperties>
</file>