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E3F" w:rsidRPr="00F76253" w:rsidRDefault="00872E3F" w:rsidP="00057BAC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F76253">
        <w:rPr>
          <w:b/>
          <w:bCs/>
          <w:color w:val="000000"/>
          <w:sz w:val="28"/>
          <w:szCs w:val="28"/>
        </w:rPr>
        <w:t xml:space="preserve">Повідомлення про оприлюднення </w:t>
      </w:r>
    </w:p>
    <w:p w:rsidR="00872E3F" w:rsidRPr="00F76253" w:rsidRDefault="00872E3F" w:rsidP="00057BAC">
      <w:pPr>
        <w:pStyle w:val="4"/>
        <w:keepNext w:val="0"/>
        <w:widowControl w:val="0"/>
        <w:tabs>
          <w:tab w:val="left" w:pos="709"/>
        </w:tabs>
        <w:ind w:firstLine="567"/>
        <w:contextualSpacing/>
        <w:rPr>
          <w:szCs w:val="28"/>
          <w:lang w:val="ru-RU"/>
        </w:rPr>
      </w:pPr>
      <w:r w:rsidRPr="00F76253">
        <w:rPr>
          <w:color w:val="000000"/>
          <w:szCs w:val="28"/>
        </w:rPr>
        <w:t>про</w:t>
      </w:r>
      <w:r w:rsidR="001004BF" w:rsidRPr="00F76253">
        <w:rPr>
          <w:color w:val="000000"/>
          <w:szCs w:val="28"/>
        </w:rPr>
        <w:t>є</w:t>
      </w:r>
      <w:r w:rsidRPr="00F76253">
        <w:rPr>
          <w:color w:val="000000"/>
          <w:szCs w:val="28"/>
        </w:rPr>
        <w:t>кт</w:t>
      </w:r>
      <w:r w:rsidR="002D148B" w:rsidRPr="00F76253">
        <w:rPr>
          <w:color w:val="000000"/>
          <w:szCs w:val="28"/>
        </w:rPr>
        <w:t>у</w:t>
      </w:r>
      <w:r w:rsidRPr="00F76253">
        <w:rPr>
          <w:color w:val="000000"/>
          <w:szCs w:val="28"/>
        </w:rPr>
        <w:t xml:space="preserve"> </w:t>
      </w:r>
      <w:r w:rsidRPr="00F76253">
        <w:rPr>
          <w:szCs w:val="28"/>
        </w:rPr>
        <w:t>наказ</w:t>
      </w:r>
      <w:r w:rsidR="002D148B" w:rsidRPr="00F76253">
        <w:rPr>
          <w:szCs w:val="28"/>
        </w:rPr>
        <w:t>у</w:t>
      </w:r>
      <w:r w:rsidRPr="00F76253">
        <w:rPr>
          <w:szCs w:val="28"/>
        </w:rPr>
        <w:t xml:space="preserve"> Міністерства фінансів України</w:t>
      </w:r>
      <w:r w:rsidRPr="00F76253">
        <w:rPr>
          <w:szCs w:val="28"/>
          <w:lang w:val="ru-RU"/>
        </w:rPr>
        <w:t xml:space="preserve"> </w:t>
      </w:r>
    </w:p>
    <w:p w:rsidR="00872E3F" w:rsidRPr="00F76253" w:rsidRDefault="00872E3F" w:rsidP="00057BAC">
      <w:pPr>
        <w:ind w:firstLine="567"/>
        <w:jc w:val="center"/>
        <w:rPr>
          <w:b/>
          <w:sz w:val="28"/>
          <w:szCs w:val="28"/>
        </w:rPr>
      </w:pPr>
      <w:r w:rsidRPr="00F76253">
        <w:rPr>
          <w:b/>
          <w:sz w:val="28"/>
          <w:szCs w:val="28"/>
        </w:rPr>
        <w:t>«</w:t>
      </w:r>
      <w:r w:rsidR="00A776E7" w:rsidRPr="00F76253">
        <w:rPr>
          <w:b/>
          <w:sz w:val="28"/>
          <w:szCs w:val="28"/>
          <w:lang w:eastAsia="ru-RU"/>
        </w:rPr>
        <w:t>Про внесення змін до Методичних рекомендацій з перевірки порівнянності показників фінансової звітності суб’єктів державного сектору</w:t>
      </w:r>
      <w:r w:rsidRPr="00F76253">
        <w:rPr>
          <w:b/>
          <w:sz w:val="28"/>
          <w:szCs w:val="28"/>
        </w:rPr>
        <w:t>»</w:t>
      </w:r>
    </w:p>
    <w:p w:rsidR="00872E3F" w:rsidRPr="00F76253" w:rsidRDefault="00872E3F" w:rsidP="00057BAC">
      <w:pPr>
        <w:ind w:firstLine="567"/>
        <w:jc w:val="center"/>
        <w:rPr>
          <w:b/>
          <w:sz w:val="28"/>
          <w:szCs w:val="28"/>
        </w:rPr>
      </w:pPr>
    </w:p>
    <w:p w:rsidR="00872E3F" w:rsidRPr="00F76253" w:rsidRDefault="00872E3F" w:rsidP="00057BAC">
      <w:pPr>
        <w:ind w:firstLine="567"/>
        <w:jc w:val="both"/>
        <w:rPr>
          <w:sz w:val="28"/>
          <w:szCs w:val="28"/>
          <w:lang w:eastAsia="ru-RU"/>
        </w:rPr>
      </w:pPr>
      <w:r w:rsidRPr="00F76253">
        <w:rPr>
          <w:sz w:val="28"/>
          <w:szCs w:val="28"/>
          <w:lang w:eastAsia="ru-RU"/>
        </w:rPr>
        <w:t xml:space="preserve">Міністерство фінансів України відповідно </w:t>
      </w:r>
      <w:r w:rsidR="00DB1360" w:rsidRPr="00F76253">
        <w:rPr>
          <w:sz w:val="28"/>
          <w:szCs w:val="28"/>
          <w:lang w:eastAsia="ru-RU"/>
        </w:rPr>
        <w:t xml:space="preserve">до </w:t>
      </w:r>
      <w:r w:rsidR="00DB1360" w:rsidRPr="00F76253">
        <w:rPr>
          <w:sz w:val="28"/>
          <w:szCs w:val="28"/>
          <w:shd w:val="clear" w:color="auto" w:fill="FFFFFF"/>
        </w:rPr>
        <w:t xml:space="preserve">вимог статті 15 </w:t>
      </w:r>
      <w:r w:rsidRPr="00F76253">
        <w:rPr>
          <w:sz w:val="28"/>
          <w:szCs w:val="28"/>
          <w:lang w:eastAsia="ru-RU"/>
        </w:rPr>
        <w:t>Закону України «Про доступ до публічної інформації» повідом</w:t>
      </w:r>
      <w:r w:rsidR="002D148B" w:rsidRPr="00F76253">
        <w:rPr>
          <w:sz w:val="28"/>
          <w:szCs w:val="28"/>
          <w:lang w:eastAsia="ru-RU"/>
        </w:rPr>
        <w:t xml:space="preserve">ляє </w:t>
      </w:r>
      <w:r w:rsidR="001004BF" w:rsidRPr="00F76253">
        <w:rPr>
          <w:sz w:val="28"/>
          <w:szCs w:val="28"/>
          <w:lang w:eastAsia="ru-RU"/>
        </w:rPr>
        <w:t>про оприлюднення проє</w:t>
      </w:r>
      <w:r w:rsidRPr="00F76253">
        <w:rPr>
          <w:sz w:val="28"/>
          <w:szCs w:val="28"/>
          <w:lang w:eastAsia="ru-RU"/>
        </w:rPr>
        <w:t>кт</w:t>
      </w:r>
      <w:r w:rsidR="002D148B" w:rsidRPr="00F76253">
        <w:rPr>
          <w:sz w:val="28"/>
          <w:szCs w:val="28"/>
          <w:lang w:eastAsia="ru-RU"/>
        </w:rPr>
        <w:t>у</w:t>
      </w:r>
      <w:r w:rsidRPr="00F76253">
        <w:rPr>
          <w:sz w:val="28"/>
          <w:szCs w:val="28"/>
          <w:lang w:eastAsia="ru-RU"/>
        </w:rPr>
        <w:t xml:space="preserve"> наказ</w:t>
      </w:r>
      <w:r w:rsidR="002D148B" w:rsidRPr="00F76253">
        <w:rPr>
          <w:sz w:val="28"/>
          <w:szCs w:val="28"/>
          <w:lang w:eastAsia="ru-RU"/>
        </w:rPr>
        <w:t>у</w:t>
      </w:r>
      <w:r w:rsidRPr="00F76253">
        <w:rPr>
          <w:sz w:val="28"/>
          <w:szCs w:val="28"/>
          <w:lang w:eastAsia="ru-RU"/>
        </w:rPr>
        <w:t xml:space="preserve"> Міністерства фінансів України «</w:t>
      </w:r>
      <w:r w:rsidR="00A776E7" w:rsidRPr="00F76253">
        <w:rPr>
          <w:sz w:val="28"/>
          <w:szCs w:val="28"/>
          <w:lang w:eastAsia="ru-RU"/>
        </w:rPr>
        <w:t xml:space="preserve">Про внесення змін до </w:t>
      </w:r>
      <w:bookmarkStart w:id="0" w:name="_Hlk216948942"/>
      <w:r w:rsidR="00A776E7" w:rsidRPr="00F76253">
        <w:rPr>
          <w:sz w:val="28"/>
          <w:szCs w:val="28"/>
          <w:lang w:eastAsia="ru-RU"/>
        </w:rPr>
        <w:t>Методичних рекомендацій з перевірки порівнянності показників фінансової звітності суб’єктів державного сектору</w:t>
      </w:r>
      <w:bookmarkEnd w:id="0"/>
      <w:r w:rsidR="001004BF" w:rsidRPr="00F76253">
        <w:rPr>
          <w:sz w:val="28"/>
          <w:szCs w:val="28"/>
          <w:lang w:eastAsia="ru-RU"/>
        </w:rPr>
        <w:t>»</w:t>
      </w:r>
      <w:r w:rsidR="002D148B" w:rsidRPr="00F76253">
        <w:rPr>
          <w:sz w:val="28"/>
          <w:szCs w:val="28"/>
          <w:lang w:eastAsia="ru-RU"/>
        </w:rPr>
        <w:t xml:space="preserve"> </w:t>
      </w:r>
      <w:r w:rsidR="00E3731B" w:rsidRPr="00F76253">
        <w:rPr>
          <w:sz w:val="28"/>
          <w:szCs w:val="28"/>
          <w:lang w:eastAsia="ru-RU"/>
        </w:rPr>
        <w:t>(далі – про</w:t>
      </w:r>
      <w:r w:rsidR="001004BF" w:rsidRPr="00F76253">
        <w:rPr>
          <w:sz w:val="28"/>
          <w:szCs w:val="28"/>
          <w:lang w:eastAsia="ru-RU"/>
        </w:rPr>
        <w:t>є</w:t>
      </w:r>
      <w:r w:rsidR="002D148B" w:rsidRPr="00F76253">
        <w:rPr>
          <w:sz w:val="28"/>
          <w:szCs w:val="28"/>
          <w:lang w:eastAsia="ru-RU"/>
        </w:rPr>
        <w:t>кт наказу).</w:t>
      </w:r>
    </w:p>
    <w:p w:rsidR="006E36A4" w:rsidRPr="00F76253" w:rsidRDefault="006E36A4" w:rsidP="006E36A4">
      <w:pPr>
        <w:ind w:firstLine="567"/>
        <w:jc w:val="both"/>
        <w:outlineLvl w:val="2"/>
        <w:rPr>
          <w:sz w:val="28"/>
          <w:szCs w:val="28"/>
          <w:lang w:eastAsia="ru-RU"/>
        </w:rPr>
      </w:pPr>
      <w:r w:rsidRPr="00F76253">
        <w:rPr>
          <w:bCs/>
          <w:sz w:val="28"/>
          <w:szCs w:val="28"/>
          <w:lang w:eastAsia="ru-RU"/>
        </w:rPr>
        <w:t xml:space="preserve">Відповідно до частини другої статті 6 Закону України «Про бухгалтерський облік та фінансову звітність в Україні» регулювання питань методології бухгалтерського обліку та фінансової звітності здійснюється центральним органом виконавчої влади, що забезпечує формування та реалізує державну політику у сфері бухгалтерського обліку, затверджує національні </w:t>
      </w:r>
      <w:hyperlink r:id="rId5" w:tgtFrame="_blank" w:history="1">
        <w:r w:rsidRPr="00F76253">
          <w:rPr>
            <w:bCs/>
            <w:sz w:val="28"/>
            <w:szCs w:val="28"/>
            <w:lang w:eastAsia="ru-RU"/>
          </w:rPr>
          <w:t>положення (стандарти) бухгалтерського обліку</w:t>
        </w:r>
      </w:hyperlink>
      <w:r w:rsidRPr="00F76253">
        <w:rPr>
          <w:bCs/>
          <w:sz w:val="28"/>
          <w:szCs w:val="28"/>
          <w:lang w:eastAsia="ru-RU"/>
        </w:rPr>
        <w:t xml:space="preserve">, національні положення (стандарти) бухгалтерського обліку в державному секторі, інші нормативно-правові акти щодо ведення бухгалтерського обліку та </w:t>
      </w:r>
      <w:r w:rsidRPr="00F76253">
        <w:rPr>
          <w:sz w:val="28"/>
          <w:szCs w:val="28"/>
          <w:lang w:eastAsia="ru-RU"/>
        </w:rPr>
        <w:t>складання фінансової звітності.</w:t>
      </w:r>
    </w:p>
    <w:p w:rsidR="00A776E7" w:rsidRPr="00F76253" w:rsidRDefault="00C50CAF" w:rsidP="00563F04">
      <w:pPr>
        <w:spacing w:afterLines="150" w:after="360"/>
        <w:ind w:firstLine="567"/>
        <w:contextualSpacing/>
        <w:jc w:val="both"/>
        <w:rPr>
          <w:sz w:val="28"/>
          <w:szCs w:val="28"/>
          <w:lang w:eastAsia="ru-RU"/>
        </w:rPr>
      </w:pPr>
      <w:proofErr w:type="spellStart"/>
      <w:r w:rsidRPr="00F76253">
        <w:rPr>
          <w:sz w:val="28"/>
          <w:szCs w:val="28"/>
          <w:lang w:eastAsia="ru-RU"/>
        </w:rPr>
        <w:t>Проєктом</w:t>
      </w:r>
      <w:proofErr w:type="spellEnd"/>
      <w:r w:rsidRPr="00F76253">
        <w:rPr>
          <w:sz w:val="28"/>
          <w:szCs w:val="28"/>
          <w:lang w:eastAsia="ru-RU"/>
        </w:rPr>
        <w:t xml:space="preserve"> наказу </w:t>
      </w:r>
      <w:r w:rsidR="009B189F" w:rsidRPr="00F76253">
        <w:rPr>
          <w:sz w:val="28"/>
          <w:szCs w:val="28"/>
          <w:lang w:eastAsia="ru-RU"/>
        </w:rPr>
        <w:t xml:space="preserve">передбачається </w:t>
      </w:r>
      <w:r w:rsidRPr="00F76253">
        <w:rPr>
          <w:sz w:val="28"/>
          <w:szCs w:val="28"/>
          <w:lang w:eastAsia="ru-RU"/>
        </w:rPr>
        <w:t>внес</w:t>
      </w:r>
      <w:r w:rsidR="009B189F" w:rsidRPr="00F76253">
        <w:rPr>
          <w:sz w:val="28"/>
          <w:szCs w:val="28"/>
          <w:lang w:eastAsia="ru-RU"/>
        </w:rPr>
        <w:t>ення</w:t>
      </w:r>
      <w:r w:rsidRPr="00F76253">
        <w:rPr>
          <w:sz w:val="28"/>
          <w:szCs w:val="28"/>
          <w:lang w:eastAsia="ru-RU"/>
        </w:rPr>
        <w:t xml:space="preserve"> змін до </w:t>
      </w:r>
      <w:r w:rsidR="00A776E7" w:rsidRPr="00F76253">
        <w:rPr>
          <w:sz w:val="28"/>
          <w:szCs w:val="28"/>
          <w:lang w:eastAsia="ru-RU"/>
        </w:rPr>
        <w:t>Методичних рекомендацій з перевірки порівнянності показників фінансової звітності суб’єктів державного сектору</w:t>
      </w:r>
      <w:r w:rsidR="00563F04" w:rsidRPr="00F76253">
        <w:rPr>
          <w:sz w:val="28"/>
          <w:szCs w:val="28"/>
          <w:lang w:eastAsia="ru-RU"/>
        </w:rPr>
        <w:t xml:space="preserve">, </w:t>
      </w:r>
      <w:r w:rsidR="00A776E7" w:rsidRPr="00F76253">
        <w:rPr>
          <w:sz w:val="28"/>
          <w:szCs w:val="28"/>
          <w:lang w:eastAsia="ru-RU"/>
        </w:rPr>
        <w:t xml:space="preserve">затверджених наказом Міністерства фінансів України від 28 грудня </w:t>
      </w:r>
      <w:r w:rsidR="00F76253">
        <w:rPr>
          <w:sz w:val="28"/>
          <w:szCs w:val="28"/>
          <w:lang w:eastAsia="ru-RU"/>
        </w:rPr>
        <w:br/>
      </w:r>
      <w:r w:rsidR="00A776E7" w:rsidRPr="00F76253">
        <w:rPr>
          <w:sz w:val="28"/>
          <w:szCs w:val="28"/>
          <w:lang w:eastAsia="ru-RU"/>
        </w:rPr>
        <w:t>2017 року № 1170 (у редакції наказу Міністерства фінансів України від 21 грудня 2018 року № 1074)</w:t>
      </w:r>
      <w:r w:rsidRPr="00F76253">
        <w:rPr>
          <w:sz w:val="28"/>
          <w:szCs w:val="28"/>
          <w:lang w:eastAsia="ru-RU"/>
        </w:rPr>
        <w:t xml:space="preserve">, </w:t>
      </w:r>
      <w:r w:rsidR="009B189F" w:rsidRPr="00F76253">
        <w:rPr>
          <w:sz w:val="28"/>
          <w:szCs w:val="28"/>
          <w:lang w:eastAsia="ru-RU"/>
        </w:rPr>
        <w:t>з метою удосконалення нормативно-правової бази з бухгалтерського обліку в державному секторі</w:t>
      </w:r>
      <w:r w:rsidR="00A776E7" w:rsidRPr="00F76253">
        <w:rPr>
          <w:sz w:val="28"/>
          <w:szCs w:val="28"/>
          <w:lang w:eastAsia="ru-RU"/>
        </w:rPr>
        <w:t xml:space="preserve"> у зв’язку із внесенням змін </w:t>
      </w:r>
      <w:r w:rsidR="00EE346F">
        <w:rPr>
          <w:sz w:val="28"/>
          <w:szCs w:val="28"/>
          <w:lang w:eastAsia="ru-RU"/>
        </w:rPr>
        <w:t xml:space="preserve">до </w:t>
      </w:r>
      <w:r w:rsidR="00D80EB9" w:rsidRPr="00F76253">
        <w:rPr>
          <w:sz w:val="28"/>
          <w:szCs w:val="28"/>
        </w:rPr>
        <w:t>типової форми фінансової звітності № 5-</w:t>
      </w:r>
      <w:proofErr w:type="spellStart"/>
      <w:r w:rsidR="00D80EB9" w:rsidRPr="00F76253">
        <w:rPr>
          <w:sz w:val="28"/>
          <w:szCs w:val="28"/>
        </w:rPr>
        <w:t>дс</w:t>
      </w:r>
      <w:proofErr w:type="spellEnd"/>
      <w:r w:rsidR="00D80EB9" w:rsidRPr="00F76253">
        <w:rPr>
          <w:sz w:val="28"/>
          <w:szCs w:val="28"/>
        </w:rPr>
        <w:t xml:space="preserve"> «Примітки до річної фінансової звітності»</w:t>
      </w:r>
      <w:r w:rsidR="00F76253" w:rsidRPr="00F76253">
        <w:rPr>
          <w:sz w:val="28"/>
          <w:szCs w:val="28"/>
        </w:rPr>
        <w:t xml:space="preserve"> наказом Міністерства фінансів Україн</w:t>
      </w:r>
      <w:bookmarkStart w:id="1" w:name="_GoBack"/>
      <w:bookmarkEnd w:id="1"/>
      <w:r w:rsidR="00F76253" w:rsidRPr="00F76253">
        <w:rPr>
          <w:sz w:val="28"/>
          <w:szCs w:val="28"/>
        </w:rPr>
        <w:t xml:space="preserve">и від 20 листопада 2025 року </w:t>
      </w:r>
      <w:r w:rsidR="00EE346F">
        <w:rPr>
          <w:sz w:val="28"/>
          <w:szCs w:val="28"/>
        </w:rPr>
        <w:br/>
      </w:r>
      <w:r w:rsidR="00F76253" w:rsidRPr="00F76253">
        <w:rPr>
          <w:sz w:val="28"/>
          <w:szCs w:val="28"/>
        </w:rPr>
        <w:t>№ 586.</w:t>
      </w:r>
    </w:p>
    <w:p w:rsidR="002D148B" w:rsidRPr="00F76253" w:rsidRDefault="00E3731B" w:rsidP="00057BAC">
      <w:pPr>
        <w:ind w:firstLine="567"/>
        <w:jc w:val="both"/>
        <w:rPr>
          <w:sz w:val="28"/>
          <w:szCs w:val="28"/>
          <w:lang w:eastAsia="en-US"/>
        </w:rPr>
      </w:pPr>
      <w:bookmarkStart w:id="2" w:name="n30"/>
      <w:bookmarkStart w:id="3" w:name="n31"/>
      <w:bookmarkEnd w:id="2"/>
      <w:bookmarkEnd w:id="3"/>
      <w:r w:rsidRPr="00F76253">
        <w:rPr>
          <w:bCs/>
          <w:sz w:val="28"/>
          <w:szCs w:val="28"/>
          <w:lang w:eastAsia="ru-RU"/>
        </w:rPr>
        <w:t xml:space="preserve">Із </w:t>
      </w:r>
      <w:proofErr w:type="spellStart"/>
      <w:r w:rsidRPr="00F76253">
        <w:rPr>
          <w:bCs/>
          <w:sz w:val="28"/>
          <w:szCs w:val="28"/>
          <w:lang w:eastAsia="ru-RU"/>
        </w:rPr>
        <w:t>про</w:t>
      </w:r>
      <w:r w:rsidR="00ED2304" w:rsidRPr="00F76253">
        <w:rPr>
          <w:bCs/>
          <w:sz w:val="28"/>
          <w:szCs w:val="28"/>
          <w:lang w:eastAsia="ru-RU"/>
        </w:rPr>
        <w:t>є</w:t>
      </w:r>
      <w:r w:rsidR="002D148B" w:rsidRPr="00F76253">
        <w:rPr>
          <w:bCs/>
          <w:sz w:val="28"/>
          <w:szCs w:val="28"/>
          <w:lang w:eastAsia="ru-RU"/>
        </w:rPr>
        <w:t>ктом</w:t>
      </w:r>
      <w:proofErr w:type="spellEnd"/>
      <w:r w:rsidR="002D148B" w:rsidRPr="00F76253">
        <w:rPr>
          <w:bCs/>
          <w:sz w:val="28"/>
          <w:szCs w:val="28"/>
          <w:lang w:eastAsia="ru-RU"/>
        </w:rPr>
        <w:t xml:space="preserve"> наказу можна ознайомитися на офіційному вебсайті Міністерства фінансів України за адресою: </w:t>
      </w:r>
      <w:hyperlink r:id="rId6" w:history="1">
        <w:r w:rsidR="002D148B" w:rsidRPr="00F76253">
          <w:rPr>
            <w:bCs/>
            <w:sz w:val="28"/>
            <w:szCs w:val="28"/>
            <w:lang w:eastAsia="ru-RU"/>
          </w:rPr>
          <w:t>https://mof.gov.ua/uk</w:t>
        </w:r>
      </w:hyperlink>
      <w:r w:rsidR="008F646B" w:rsidRPr="00F76253">
        <w:rPr>
          <w:bCs/>
          <w:sz w:val="28"/>
          <w:szCs w:val="28"/>
          <w:lang w:eastAsia="ru-RU"/>
        </w:rPr>
        <w:t xml:space="preserve"> у рубриці </w:t>
      </w:r>
      <w:r w:rsidR="002D148B" w:rsidRPr="00F76253">
        <w:rPr>
          <w:bCs/>
          <w:sz w:val="28"/>
          <w:szCs w:val="28"/>
          <w:lang w:eastAsia="ru-RU"/>
        </w:rPr>
        <w:t>«Законодавство</w:t>
      </w:r>
      <w:r w:rsidR="00BD6A0F" w:rsidRPr="00F76253">
        <w:rPr>
          <w:bCs/>
          <w:sz w:val="28"/>
          <w:szCs w:val="28"/>
          <w:lang w:eastAsia="ru-RU"/>
        </w:rPr>
        <w:t xml:space="preserve"> </w:t>
      </w:r>
      <w:r w:rsidR="002D148B" w:rsidRPr="00F76253">
        <w:rPr>
          <w:sz w:val="28"/>
          <w:szCs w:val="28"/>
        </w:rPr>
        <w:t>/</w:t>
      </w:r>
      <w:r w:rsidR="00BD6A0F" w:rsidRPr="00F76253">
        <w:rPr>
          <w:sz w:val="28"/>
          <w:szCs w:val="28"/>
        </w:rPr>
        <w:t xml:space="preserve"> </w:t>
      </w:r>
      <w:r w:rsidR="002D148B" w:rsidRPr="00F76253">
        <w:rPr>
          <w:sz w:val="28"/>
          <w:szCs w:val="28"/>
        </w:rPr>
        <w:t>Проекти нормативно-правових актів</w:t>
      </w:r>
      <w:r w:rsidR="00BD6A0F" w:rsidRPr="00F76253">
        <w:rPr>
          <w:sz w:val="28"/>
          <w:szCs w:val="28"/>
        </w:rPr>
        <w:t xml:space="preserve"> </w:t>
      </w:r>
      <w:r w:rsidR="002D148B" w:rsidRPr="00F76253">
        <w:rPr>
          <w:sz w:val="28"/>
          <w:szCs w:val="28"/>
        </w:rPr>
        <w:t>/</w:t>
      </w:r>
      <w:r w:rsidR="00BD6A0F" w:rsidRPr="00F76253">
        <w:rPr>
          <w:sz w:val="28"/>
          <w:szCs w:val="28"/>
        </w:rPr>
        <w:t xml:space="preserve"> </w:t>
      </w:r>
      <w:hyperlink r:id="rId7" w:history="1">
        <w:r w:rsidR="002D148B" w:rsidRPr="00F76253">
          <w:rPr>
            <w:rStyle w:val="a3"/>
            <w:color w:val="auto"/>
            <w:sz w:val="28"/>
            <w:szCs w:val="28"/>
            <w:u w:val="none"/>
          </w:rPr>
          <w:t>Проекти нормативно-пр</w:t>
        </w:r>
        <w:r w:rsidRPr="00F76253">
          <w:rPr>
            <w:rStyle w:val="a3"/>
            <w:color w:val="auto"/>
            <w:sz w:val="28"/>
            <w:szCs w:val="28"/>
            <w:u w:val="none"/>
          </w:rPr>
          <w:t xml:space="preserve">авових актів </w:t>
        </w:r>
        <w:r w:rsidR="00BD6A0F" w:rsidRPr="00F76253">
          <w:rPr>
            <w:rStyle w:val="a3"/>
            <w:color w:val="auto"/>
            <w:sz w:val="28"/>
            <w:szCs w:val="28"/>
            <w:u w:val="none"/>
          </w:rPr>
          <w:br/>
        </w:r>
        <w:r w:rsidRPr="00F76253">
          <w:rPr>
            <w:rStyle w:val="a3"/>
            <w:color w:val="auto"/>
            <w:sz w:val="28"/>
            <w:szCs w:val="28"/>
            <w:u w:val="none"/>
          </w:rPr>
          <w:t>у 202</w:t>
        </w:r>
        <w:r w:rsidR="00BD6A0F" w:rsidRPr="00F76253">
          <w:rPr>
            <w:rStyle w:val="a3"/>
            <w:color w:val="auto"/>
            <w:sz w:val="28"/>
            <w:szCs w:val="28"/>
            <w:u w:val="none"/>
          </w:rPr>
          <w:t>5</w:t>
        </w:r>
        <w:r w:rsidR="002D148B" w:rsidRPr="00F76253">
          <w:rPr>
            <w:rStyle w:val="a3"/>
            <w:color w:val="auto"/>
            <w:sz w:val="28"/>
            <w:szCs w:val="28"/>
            <w:u w:val="none"/>
          </w:rPr>
          <w:t xml:space="preserve"> р.</w:t>
        </w:r>
      </w:hyperlink>
      <w:r w:rsidR="002D148B" w:rsidRPr="00F76253">
        <w:rPr>
          <w:sz w:val="28"/>
          <w:szCs w:val="28"/>
        </w:rPr>
        <w:t>».</w:t>
      </w:r>
    </w:p>
    <w:p w:rsidR="002D148B" w:rsidRPr="00DC61C0" w:rsidRDefault="002D148B" w:rsidP="00057BAC">
      <w:pPr>
        <w:ind w:firstLine="567"/>
        <w:jc w:val="both"/>
        <w:rPr>
          <w:sz w:val="26"/>
          <w:szCs w:val="26"/>
        </w:rPr>
      </w:pPr>
    </w:p>
    <w:p w:rsidR="002D148B" w:rsidRPr="00DC61C0" w:rsidRDefault="002D148B" w:rsidP="00057BAC">
      <w:pPr>
        <w:ind w:firstLine="567"/>
        <w:jc w:val="center"/>
        <w:rPr>
          <w:sz w:val="26"/>
          <w:szCs w:val="26"/>
        </w:rPr>
      </w:pPr>
      <w:r w:rsidRPr="00DC61C0">
        <w:rPr>
          <w:bCs/>
          <w:sz w:val="26"/>
          <w:szCs w:val="26"/>
          <w:lang w:eastAsia="ru-RU"/>
        </w:rPr>
        <w:t xml:space="preserve">_____________________ </w:t>
      </w:r>
    </w:p>
    <w:sectPr w:rsidR="002D148B" w:rsidRPr="00DC61C0" w:rsidSect="008E1D7F">
      <w:pgSz w:w="11906" w:h="16838" w:code="9"/>
      <w:pgMar w:top="709" w:right="567" w:bottom="35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7063C"/>
    <w:multiLevelType w:val="multilevel"/>
    <w:tmpl w:val="BF00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FC4"/>
    <w:rsid w:val="00057BAC"/>
    <w:rsid w:val="001004BF"/>
    <w:rsid w:val="00181090"/>
    <w:rsid w:val="001973D4"/>
    <w:rsid w:val="001A16B4"/>
    <w:rsid w:val="001F6951"/>
    <w:rsid w:val="00223DB7"/>
    <w:rsid w:val="002262AF"/>
    <w:rsid w:val="00235476"/>
    <w:rsid w:val="00261FCC"/>
    <w:rsid w:val="00266BF3"/>
    <w:rsid w:val="002A3CBC"/>
    <w:rsid w:val="002A4430"/>
    <w:rsid w:val="002D148B"/>
    <w:rsid w:val="002F7FC4"/>
    <w:rsid w:val="00391582"/>
    <w:rsid w:val="003A307A"/>
    <w:rsid w:val="004B2E5F"/>
    <w:rsid w:val="004F710B"/>
    <w:rsid w:val="004F787B"/>
    <w:rsid w:val="00563F04"/>
    <w:rsid w:val="00571AFC"/>
    <w:rsid w:val="005A09E6"/>
    <w:rsid w:val="005A1E64"/>
    <w:rsid w:val="0062461B"/>
    <w:rsid w:val="00637CE5"/>
    <w:rsid w:val="006850A8"/>
    <w:rsid w:val="006D5047"/>
    <w:rsid w:val="006E36A4"/>
    <w:rsid w:val="006E3E19"/>
    <w:rsid w:val="00797C19"/>
    <w:rsid w:val="007A445D"/>
    <w:rsid w:val="007A5800"/>
    <w:rsid w:val="0082169C"/>
    <w:rsid w:val="008428FC"/>
    <w:rsid w:val="00845313"/>
    <w:rsid w:val="00872E3F"/>
    <w:rsid w:val="008A15CC"/>
    <w:rsid w:val="008E1D7F"/>
    <w:rsid w:val="008F1FDC"/>
    <w:rsid w:val="008F646B"/>
    <w:rsid w:val="009010B4"/>
    <w:rsid w:val="009B189F"/>
    <w:rsid w:val="009B553B"/>
    <w:rsid w:val="009D505C"/>
    <w:rsid w:val="009E51A2"/>
    <w:rsid w:val="00A07024"/>
    <w:rsid w:val="00A776E7"/>
    <w:rsid w:val="00AA6DC1"/>
    <w:rsid w:val="00B43DA1"/>
    <w:rsid w:val="00B46CB6"/>
    <w:rsid w:val="00B814F5"/>
    <w:rsid w:val="00BB1B06"/>
    <w:rsid w:val="00BD6A0F"/>
    <w:rsid w:val="00BE5CA4"/>
    <w:rsid w:val="00C50CAF"/>
    <w:rsid w:val="00C744A8"/>
    <w:rsid w:val="00D64387"/>
    <w:rsid w:val="00D80EB9"/>
    <w:rsid w:val="00D96F4D"/>
    <w:rsid w:val="00DB1360"/>
    <w:rsid w:val="00DC61C0"/>
    <w:rsid w:val="00DD3370"/>
    <w:rsid w:val="00DE3D78"/>
    <w:rsid w:val="00E22E74"/>
    <w:rsid w:val="00E27DA6"/>
    <w:rsid w:val="00E3731B"/>
    <w:rsid w:val="00E62EAF"/>
    <w:rsid w:val="00E85481"/>
    <w:rsid w:val="00ED2304"/>
    <w:rsid w:val="00ED7B62"/>
    <w:rsid w:val="00EE346F"/>
    <w:rsid w:val="00EF4AC1"/>
    <w:rsid w:val="00F02159"/>
    <w:rsid w:val="00F76253"/>
    <w:rsid w:val="00F8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BF7C12"/>
  <w15:docId w15:val="{286FF51E-743C-4218-9E75-577ACAE3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7FC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F7FC4"/>
    <w:pPr>
      <w:keepNext/>
      <w:jc w:val="center"/>
      <w:outlineLvl w:val="3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2F7FC4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Hyperlink"/>
    <w:basedOn w:val="a0"/>
    <w:uiPriority w:val="99"/>
    <w:rsid w:val="002F7FC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2F7FC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a5">
    <w:name w:val="Emphasis"/>
    <w:basedOn w:val="a0"/>
    <w:uiPriority w:val="99"/>
    <w:qFormat/>
    <w:rsid w:val="00223DB7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B553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B553B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f.gov.ua/uk/legal_acts_drafts_2023-6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f.gov.ua/uk" TargetMode="External"/><Relationship Id="rId5" Type="http://schemas.openxmlformats.org/officeDocument/2006/relationships/hyperlink" Target="https://zakon.rada.gov.ua/laws/show/z0844-0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Ященко Антоніна Володимирівна</dc:creator>
  <cp:keywords/>
  <dc:description/>
  <cp:lastModifiedBy>ЧЕВЕЛЮК Ірина Миколаївна</cp:lastModifiedBy>
  <cp:revision>3</cp:revision>
  <dcterms:created xsi:type="dcterms:W3CDTF">2025-12-18T10:03:00Z</dcterms:created>
  <dcterms:modified xsi:type="dcterms:W3CDTF">2025-12-18T10:19:00Z</dcterms:modified>
</cp:coreProperties>
</file>