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76" w:rsidRPr="001376F3" w:rsidRDefault="001C3D76" w:rsidP="00F1244B">
      <w:pPr>
        <w:spacing w:after="0" w:line="240" w:lineRule="auto"/>
        <w:ind w:left="4536"/>
        <w:rPr>
          <w:rFonts w:ascii="Times New Roman" w:eastAsia="Times New Roman" w:hAnsi="Times New Roman" w:cs="Times New Roman"/>
          <w:color w:val="000000"/>
          <w:sz w:val="28"/>
          <w:szCs w:val="28"/>
          <w:lang w:eastAsia="ru-RU"/>
        </w:rPr>
      </w:pPr>
      <w:r w:rsidRPr="001376F3">
        <w:rPr>
          <w:rFonts w:ascii="Times New Roman" w:eastAsia="Times New Roman" w:hAnsi="Times New Roman" w:cs="Times New Roman"/>
          <w:color w:val="000000"/>
          <w:sz w:val="28"/>
          <w:szCs w:val="28"/>
        </w:rPr>
        <w:t>ЗАТВЕРДЖЕНО</w:t>
      </w:r>
      <w:r w:rsidRPr="001376F3">
        <w:rPr>
          <w:rFonts w:ascii="Times New Roman" w:eastAsia="Times New Roman" w:hAnsi="Times New Roman" w:cs="Times New Roman"/>
          <w:color w:val="000000"/>
          <w:sz w:val="28"/>
          <w:szCs w:val="28"/>
        </w:rPr>
        <w:br/>
        <w:t>Наказ Міністерства фінансів України,</w:t>
      </w:r>
      <w:r w:rsidRPr="001376F3">
        <w:rPr>
          <w:rFonts w:ascii="Times New Roman" w:eastAsia="Times New Roman" w:hAnsi="Times New Roman" w:cs="Times New Roman"/>
          <w:color w:val="000000"/>
          <w:sz w:val="28"/>
          <w:szCs w:val="28"/>
        </w:rPr>
        <w:br/>
        <w:t>Міністер</w:t>
      </w:r>
      <w:r w:rsidR="00F1244B">
        <w:rPr>
          <w:rFonts w:ascii="Times New Roman" w:eastAsia="Times New Roman" w:hAnsi="Times New Roman" w:cs="Times New Roman"/>
          <w:color w:val="000000"/>
          <w:sz w:val="28"/>
          <w:szCs w:val="28"/>
        </w:rPr>
        <w:t>ства юстиції України</w:t>
      </w:r>
      <w:r w:rsidR="00F1244B">
        <w:rPr>
          <w:rFonts w:ascii="Times New Roman" w:eastAsia="Times New Roman" w:hAnsi="Times New Roman" w:cs="Times New Roman"/>
          <w:color w:val="000000"/>
          <w:sz w:val="28"/>
          <w:szCs w:val="28"/>
        </w:rPr>
        <w:br/>
        <w:t>29.09.</w:t>
      </w:r>
      <w:r w:rsidRPr="001376F3">
        <w:rPr>
          <w:rFonts w:ascii="Times New Roman" w:eastAsia="Times New Roman" w:hAnsi="Times New Roman" w:cs="Times New Roman"/>
          <w:color w:val="000000"/>
          <w:sz w:val="28"/>
          <w:szCs w:val="28"/>
        </w:rPr>
        <w:t xml:space="preserve">2023 року № </w:t>
      </w:r>
      <w:bookmarkStart w:id="0" w:name="id.26in1rg"/>
      <w:bookmarkStart w:id="1" w:name="id.17dp8vu"/>
      <w:bookmarkStart w:id="2" w:name="id.3rdcrjn"/>
      <w:bookmarkEnd w:id="0"/>
      <w:bookmarkEnd w:id="1"/>
      <w:bookmarkEnd w:id="2"/>
      <w:r w:rsidR="00F1244B">
        <w:rPr>
          <w:rFonts w:ascii="Times New Roman" w:eastAsia="Times New Roman" w:hAnsi="Times New Roman" w:cs="Times New Roman"/>
          <w:color w:val="000000"/>
          <w:sz w:val="28"/>
          <w:szCs w:val="28"/>
        </w:rPr>
        <w:t>524/3484/5</w:t>
      </w:r>
    </w:p>
    <w:p w:rsidR="001C3D76" w:rsidRPr="00F1244B" w:rsidRDefault="00F1244B" w:rsidP="00F1244B">
      <w:pPr>
        <w:spacing w:after="0" w:line="240" w:lineRule="auto"/>
        <w:ind w:left="4536" w:right="450"/>
        <w:rPr>
          <w:rFonts w:ascii="Times New Roman" w:eastAsia="Times New Roman" w:hAnsi="Times New Roman" w:cs="Times New Roman"/>
          <w:color w:val="000000"/>
          <w:sz w:val="28"/>
          <w:szCs w:val="28"/>
        </w:rPr>
      </w:pPr>
      <w:r w:rsidRPr="00F1244B">
        <w:rPr>
          <w:rFonts w:ascii="Times New Roman" w:eastAsia="Times New Roman" w:hAnsi="Times New Roman" w:cs="Times New Roman"/>
          <w:color w:val="000000"/>
          <w:sz w:val="28"/>
          <w:szCs w:val="28"/>
        </w:rPr>
        <w:t>зареєстрований в Міністе</w:t>
      </w:r>
      <w:r>
        <w:rPr>
          <w:rFonts w:ascii="Times New Roman" w:eastAsia="Times New Roman" w:hAnsi="Times New Roman" w:cs="Times New Roman"/>
          <w:color w:val="000000"/>
          <w:sz w:val="28"/>
          <w:szCs w:val="28"/>
        </w:rPr>
        <w:t xml:space="preserve">рстві юстиції </w:t>
      </w:r>
      <w:r w:rsidRPr="00F1244B">
        <w:rPr>
          <w:rFonts w:ascii="Times New Roman" w:eastAsia="Times New Roman" w:hAnsi="Times New Roman" w:cs="Times New Roman"/>
          <w:color w:val="000000"/>
          <w:spacing w:val="-10"/>
          <w:sz w:val="28"/>
          <w:szCs w:val="28"/>
        </w:rPr>
        <w:t>України 03.10.</w:t>
      </w:r>
      <w:r w:rsidRPr="00F1244B">
        <w:rPr>
          <w:rFonts w:ascii="Times New Roman" w:eastAsia="Times New Roman" w:hAnsi="Times New Roman" w:cs="Times New Roman"/>
          <w:color w:val="000000"/>
          <w:spacing w:val="-10"/>
          <w:sz w:val="28"/>
          <w:szCs w:val="28"/>
        </w:rPr>
        <w:t>2023 року за</w:t>
      </w:r>
      <w:r w:rsidRPr="00F1244B">
        <w:rPr>
          <w:rFonts w:ascii="Times New Roman" w:eastAsia="Times New Roman" w:hAnsi="Times New Roman" w:cs="Times New Roman"/>
          <w:color w:val="000000"/>
          <w:spacing w:val="-10"/>
          <w:sz w:val="28"/>
          <w:szCs w:val="28"/>
        </w:rPr>
        <w:t xml:space="preserve"> </w:t>
      </w:r>
      <w:r w:rsidRPr="00F1244B">
        <w:rPr>
          <w:rFonts w:ascii="Times New Roman" w:eastAsia="Times New Roman" w:hAnsi="Times New Roman" w:cs="Times New Roman"/>
          <w:color w:val="000000"/>
          <w:spacing w:val="-10"/>
          <w:sz w:val="28"/>
          <w:szCs w:val="28"/>
        </w:rPr>
        <w:t xml:space="preserve">№ </w:t>
      </w:r>
      <w:r w:rsidRPr="00F1244B">
        <w:rPr>
          <w:rFonts w:ascii="Times New Roman" w:eastAsia="Times New Roman" w:hAnsi="Times New Roman" w:cs="Times New Roman"/>
          <w:color w:val="000000"/>
          <w:spacing w:val="-10"/>
          <w:sz w:val="28"/>
          <w:szCs w:val="28"/>
        </w:rPr>
        <w:t>1737/40793</w:t>
      </w:r>
    </w:p>
    <w:p w:rsidR="001C3D76" w:rsidRPr="00F1244B" w:rsidRDefault="001C3D76" w:rsidP="001376F3">
      <w:pPr>
        <w:spacing w:after="0" w:line="240" w:lineRule="auto"/>
        <w:ind w:left="450" w:right="450"/>
        <w:jc w:val="center"/>
        <w:rPr>
          <w:rFonts w:ascii="Times New Roman" w:eastAsia="Times New Roman" w:hAnsi="Times New Roman" w:cs="Times New Roman"/>
          <w:b/>
          <w:bCs/>
          <w:color w:val="000000"/>
          <w:szCs w:val="28"/>
          <w:lang w:eastAsia="ru-RU"/>
        </w:rPr>
      </w:pPr>
    </w:p>
    <w:p w:rsidR="001C3D76" w:rsidRPr="001376F3" w:rsidRDefault="001C3D76" w:rsidP="001376F3">
      <w:pPr>
        <w:spacing w:after="0" w:line="240" w:lineRule="auto"/>
        <w:ind w:left="450" w:right="450"/>
        <w:jc w:val="center"/>
        <w:rPr>
          <w:rFonts w:ascii="Times New Roman" w:eastAsia="Times New Roman" w:hAnsi="Times New Roman" w:cs="Times New Roman"/>
          <w:b/>
          <w:bCs/>
          <w:color w:val="000000"/>
          <w:sz w:val="28"/>
          <w:szCs w:val="28"/>
          <w:lang w:eastAsia="ru-RU"/>
        </w:rPr>
      </w:pPr>
      <w:r w:rsidRPr="001376F3">
        <w:rPr>
          <w:rFonts w:ascii="Times New Roman" w:eastAsia="Times New Roman" w:hAnsi="Times New Roman" w:cs="Times New Roman"/>
          <w:b/>
          <w:bCs/>
          <w:color w:val="000000"/>
          <w:sz w:val="28"/>
          <w:szCs w:val="28"/>
        </w:rPr>
        <w:t>Порядок та умови</w:t>
      </w:r>
      <w:r w:rsidRPr="001376F3">
        <w:rPr>
          <w:rFonts w:ascii="Times New Roman" w:eastAsia="Times New Roman" w:hAnsi="Times New Roman" w:cs="Times New Roman"/>
          <w:color w:val="000000"/>
          <w:sz w:val="28"/>
          <w:szCs w:val="28"/>
        </w:rPr>
        <w:br/>
      </w:r>
      <w:r w:rsidRPr="001376F3">
        <w:rPr>
          <w:rFonts w:ascii="Times New Roman" w:eastAsia="Times New Roman" w:hAnsi="Times New Roman" w:cs="Times New Roman"/>
          <w:b/>
          <w:bCs/>
          <w:color w:val="000000"/>
          <w:sz w:val="28"/>
          <w:szCs w:val="28"/>
        </w:rPr>
        <w:t>надання Міністерству фінансів України інформації з Єдиного реєстру засуджених та осіб, узятих під варту</w:t>
      </w:r>
    </w:p>
    <w:p w:rsidR="001C3D76" w:rsidRPr="00F1244B" w:rsidRDefault="001C3D76" w:rsidP="001376F3">
      <w:pPr>
        <w:spacing w:after="0" w:line="240" w:lineRule="auto"/>
        <w:ind w:left="450" w:right="450"/>
        <w:jc w:val="center"/>
        <w:rPr>
          <w:rFonts w:ascii="Times New Roman" w:eastAsia="Times New Roman" w:hAnsi="Times New Roman" w:cs="Times New Roman"/>
          <w:color w:val="000000"/>
          <w:szCs w:val="28"/>
          <w:lang w:eastAsia="ru-RU"/>
        </w:rPr>
      </w:pPr>
      <w:bookmarkStart w:id="3" w:name="id.lnxbz9"/>
      <w:bookmarkEnd w:id="3"/>
    </w:p>
    <w:p w:rsidR="001C3D76" w:rsidRPr="001376F3" w:rsidRDefault="001C3D76" w:rsidP="001376F3">
      <w:pPr>
        <w:spacing w:after="0" w:line="240" w:lineRule="auto"/>
        <w:ind w:firstLine="567"/>
        <w:jc w:val="both"/>
        <w:rPr>
          <w:rFonts w:ascii="Times New Roman" w:eastAsia="Times New Roman" w:hAnsi="Times New Roman" w:cs="Times New Roman"/>
          <w:color w:val="000000"/>
          <w:sz w:val="28"/>
          <w:szCs w:val="28"/>
          <w:lang w:eastAsia="ru-RU"/>
        </w:rPr>
      </w:pPr>
      <w:r w:rsidRPr="001376F3">
        <w:rPr>
          <w:rFonts w:ascii="Times New Roman" w:eastAsia="Times New Roman" w:hAnsi="Times New Roman" w:cs="Times New Roman"/>
          <w:color w:val="000000"/>
          <w:sz w:val="28"/>
          <w:szCs w:val="28"/>
        </w:rPr>
        <w:t>1. Ці Порядок та умови регламентують процедуру надання Міністерству фінансів України інформації з Єдиного реєстру засуджених та осіб, узятих під варту (далі – Реєстр), про засуджених та осіб, узятих під варту,</w:t>
      </w:r>
      <w:r w:rsidRPr="001376F3">
        <w:rPr>
          <w:rFonts w:ascii="Times New Roman" w:eastAsia="Times New Roman" w:hAnsi="Times New Roman" w:cs="Times New Roman"/>
          <w:color w:val="000000"/>
          <w:sz w:val="28"/>
          <w:szCs w:val="28"/>
          <w:lang w:eastAsia="ru-RU"/>
        </w:rPr>
        <w:t xml:space="preserve"> які тримаються в слідчих ізоляторах Державної кримінально-виконавчої служби України, для здійснення верифікації та моніторингу державних виплат</w:t>
      </w:r>
      <w:r w:rsidRPr="001376F3">
        <w:rPr>
          <w:rFonts w:ascii="Times New Roman" w:eastAsia="Times New Roman" w:hAnsi="Times New Roman" w:cs="Times New Roman"/>
          <w:color w:val="000000"/>
          <w:sz w:val="28"/>
          <w:szCs w:val="28"/>
        </w:rPr>
        <w:t xml:space="preserve"> (далі – електронна інформаційна взаємодія).</w:t>
      </w:r>
    </w:p>
    <w:p w:rsidR="001C3D76" w:rsidRPr="00F1244B" w:rsidRDefault="001C3D76" w:rsidP="001376F3">
      <w:pPr>
        <w:spacing w:after="0" w:line="240" w:lineRule="auto"/>
        <w:ind w:firstLine="567"/>
        <w:jc w:val="both"/>
        <w:rPr>
          <w:rFonts w:ascii="Times New Roman" w:eastAsia="Times New Roman" w:hAnsi="Times New Roman" w:cs="Times New Roman"/>
          <w:color w:val="000000"/>
          <w:szCs w:val="28"/>
        </w:rPr>
      </w:pPr>
      <w:bookmarkStart w:id="4" w:name="id.1ksv4uv"/>
      <w:bookmarkStart w:id="5" w:name="id.35nkun2"/>
      <w:bookmarkEnd w:id="4"/>
      <w:bookmarkEnd w:id="5"/>
    </w:p>
    <w:p w:rsidR="001C3D76" w:rsidRPr="001376F3" w:rsidRDefault="001C3D76" w:rsidP="001376F3">
      <w:pPr>
        <w:spacing w:after="0" w:line="240" w:lineRule="auto"/>
        <w:ind w:firstLine="567"/>
        <w:jc w:val="both"/>
        <w:rPr>
          <w:rFonts w:ascii="Times New Roman" w:eastAsia="Times New Roman" w:hAnsi="Times New Roman" w:cs="Times New Roman"/>
          <w:color w:val="000000"/>
          <w:sz w:val="28"/>
          <w:szCs w:val="28"/>
          <w:lang w:eastAsia="ru-RU"/>
        </w:rPr>
      </w:pPr>
      <w:r w:rsidRPr="001376F3">
        <w:rPr>
          <w:rFonts w:ascii="Times New Roman" w:eastAsia="Times New Roman" w:hAnsi="Times New Roman" w:cs="Times New Roman"/>
          <w:color w:val="000000"/>
          <w:sz w:val="28"/>
          <w:szCs w:val="28"/>
        </w:rPr>
        <w:t xml:space="preserve">2. Електронна інформаційна взаємодія здійснюється відповідно до </w:t>
      </w:r>
      <w:hyperlink r:id="rId6" w:history="1">
        <w:r w:rsidRPr="001376F3">
          <w:rPr>
            <w:rFonts w:ascii="Times New Roman" w:eastAsia="Times New Roman" w:hAnsi="Times New Roman" w:cs="Times New Roman"/>
            <w:color w:val="000000"/>
            <w:sz w:val="28"/>
            <w:szCs w:val="28"/>
          </w:rPr>
          <w:t>Закону</w:t>
        </w:r>
      </w:hyperlink>
      <w:hyperlink r:id="rId7" w:history="1">
        <w:r w:rsidRPr="001376F3">
          <w:rPr>
            <w:rFonts w:ascii="Times New Roman" w:eastAsia="Times New Roman" w:hAnsi="Times New Roman" w:cs="Times New Roman"/>
            <w:color w:val="000000"/>
            <w:sz w:val="28"/>
            <w:szCs w:val="28"/>
          </w:rPr>
          <w:t xml:space="preserve"> </w:t>
        </w:r>
      </w:hyperlink>
      <w:hyperlink r:id="rId8" w:history="1">
        <w:r w:rsidRPr="001376F3">
          <w:rPr>
            <w:rFonts w:ascii="Times New Roman" w:eastAsia="Times New Roman" w:hAnsi="Times New Roman" w:cs="Times New Roman"/>
            <w:color w:val="000000"/>
            <w:sz w:val="28"/>
            <w:szCs w:val="28"/>
          </w:rPr>
          <w:t>України</w:t>
        </w:r>
      </w:hyperlink>
      <w:r w:rsidRPr="001376F3">
        <w:rPr>
          <w:rFonts w:ascii="Times New Roman" w:eastAsia="Times New Roman" w:hAnsi="Times New Roman" w:cs="Times New Roman"/>
          <w:color w:val="000000"/>
          <w:sz w:val="28"/>
          <w:szCs w:val="28"/>
        </w:rPr>
        <w:t xml:space="preserve"> «Про захист інформації в інформаційно-комунікаційних системах» з використанням даних Реєстру, який містить конфіденційну інформацію про фізичну особу, на центральному рівні в електронному вигляді із застосуванням засобів, що мають сертифікат відповідності або позитивний експертний висновок за результатами державної експертизи у сферах криптографічного та технічного захисту інформації.</w:t>
      </w:r>
    </w:p>
    <w:p w:rsidR="001C3D76" w:rsidRPr="00F1244B" w:rsidRDefault="001C3D76" w:rsidP="001376F3">
      <w:pPr>
        <w:spacing w:after="0" w:line="240" w:lineRule="auto"/>
        <w:ind w:firstLine="567"/>
        <w:jc w:val="both"/>
        <w:rPr>
          <w:rFonts w:ascii="Times New Roman" w:eastAsia="Times New Roman" w:hAnsi="Times New Roman" w:cs="Times New Roman"/>
          <w:color w:val="000000"/>
          <w:szCs w:val="28"/>
          <w:lang w:eastAsia="ru-RU"/>
        </w:rPr>
      </w:pPr>
      <w:bookmarkStart w:id="6" w:name="id.44sinio"/>
      <w:bookmarkStart w:id="7" w:name="_GoBack"/>
      <w:bookmarkEnd w:id="6"/>
      <w:bookmarkEnd w:id="7"/>
    </w:p>
    <w:p w:rsidR="001C3D76" w:rsidRPr="001376F3" w:rsidRDefault="001C3D76" w:rsidP="001376F3">
      <w:pPr>
        <w:spacing w:after="0" w:line="240" w:lineRule="auto"/>
        <w:ind w:firstLine="567"/>
        <w:jc w:val="both"/>
        <w:rPr>
          <w:rFonts w:ascii="Times New Roman" w:eastAsia="Times New Roman" w:hAnsi="Times New Roman" w:cs="Times New Roman"/>
          <w:color w:val="000000"/>
          <w:sz w:val="28"/>
          <w:szCs w:val="28"/>
          <w:lang w:eastAsia="ru-RU"/>
        </w:rPr>
      </w:pPr>
      <w:bookmarkStart w:id="8" w:name="id.z337ya"/>
      <w:bookmarkEnd w:id="8"/>
      <w:r w:rsidRPr="001376F3">
        <w:rPr>
          <w:rFonts w:ascii="Times New Roman" w:eastAsia="Times New Roman" w:hAnsi="Times New Roman" w:cs="Times New Roman"/>
          <w:color w:val="000000"/>
          <w:sz w:val="28"/>
          <w:szCs w:val="28"/>
        </w:rPr>
        <w:t xml:space="preserve">3. Електронна інформаційна взаємодія здійснюється безоплатно через систему електронної взаємодії державних електронних інформаційних ресурсів відповідно до Положення про систему електронної взаємодії державних електронних інформаційних ресурсів «Трембіта», затвердженого </w:t>
      </w:r>
      <w:hyperlink r:id="rId9" w:history="1">
        <w:r w:rsidRPr="001376F3">
          <w:rPr>
            <w:rFonts w:ascii="Times New Roman" w:eastAsia="Times New Roman" w:hAnsi="Times New Roman" w:cs="Times New Roman"/>
            <w:color w:val="000000"/>
            <w:sz w:val="28"/>
            <w:szCs w:val="28"/>
          </w:rPr>
          <w:t>постановою</w:t>
        </w:r>
      </w:hyperlink>
      <w:hyperlink r:id="rId10" w:history="1">
        <w:r w:rsidRPr="001376F3">
          <w:rPr>
            <w:rFonts w:ascii="Times New Roman" w:eastAsia="Times New Roman" w:hAnsi="Times New Roman" w:cs="Times New Roman"/>
            <w:color w:val="000000"/>
            <w:sz w:val="28"/>
            <w:szCs w:val="28"/>
          </w:rPr>
          <w:t xml:space="preserve"> </w:t>
        </w:r>
      </w:hyperlink>
      <w:hyperlink r:id="rId11" w:history="1">
        <w:r w:rsidRPr="001376F3">
          <w:rPr>
            <w:rFonts w:ascii="Times New Roman" w:eastAsia="Times New Roman" w:hAnsi="Times New Roman" w:cs="Times New Roman"/>
            <w:color w:val="000000"/>
            <w:sz w:val="28"/>
            <w:szCs w:val="28"/>
          </w:rPr>
          <w:t>Кабінету</w:t>
        </w:r>
      </w:hyperlink>
      <w:hyperlink r:id="rId12" w:history="1">
        <w:r w:rsidRPr="001376F3">
          <w:rPr>
            <w:rFonts w:ascii="Times New Roman" w:eastAsia="Times New Roman" w:hAnsi="Times New Roman" w:cs="Times New Roman"/>
            <w:color w:val="000000"/>
            <w:sz w:val="28"/>
            <w:szCs w:val="28"/>
          </w:rPr>
          <w:t xml:space="preserve"> </w:t>
        </w:r>
      </w:hyperlink>
      <w:hyperlink r:id="rId13" w:history="1">
        <w:r w:rsidRPr="001376F3">
          <w:rPr>
            <w:rFonts w:ascii="Times New Roman" w:eastAsia="Times New Roman" w:hAnsi="Times New Roman" w:cs="Times New Roman"/>
            <w:color w:val="000000"/>
            <w:sz w:val="28"/>
            <w:szCs w:val="28"/>
          </w:rPr>
          <w:t>Міністрів</w:t>
        </w:r>
      </w:hyperlink>
      <w:hyperlink r:id="rId14" w:history="1">
        <w:r w:rsidRPr="001376F3">
          <w:rPr>
            <w:rFonts w:ascii="Times New Roman" w:eastAsia="Times New Roman" w:hAnsi="Times New Roman" w:cs="Times New Roman"/>
            <w:color w:val="000000"/>
            <w:sz w:val="28"/>
            <w:szCs w:val="28"/>
          </w:rPr>
          <w:t xml:space="preserve"> </w:t>
        </w:r>
      </w:hyperlink>
      <w:hyperlink r:id="rId15" w:history="1">
        <w:r w:rsidRPr="001376F3">
          <w:rPr>
            <w:rFonts w:ascii="Times New Roman" w:eastAsia="Times New Roman" w:hAnsi="Times New Roman" w:cs="Times New Roman"/>
            <w:color w:val="000000"/>
            <w:sz w:val="28"/>
            <w:szCs w:val="28"/>
          </w:rPr>
          <w:t>України</w:t>
        </w:r>
      </w:hyperlink>
      <w:hyperlink r:id="rId16" w:history="1">
        <w:r w:rsidRPr="001376F3">
          <w:rPr>
            <w:rFonts w:ascii="Times New Roman" w:eastAsia="Times New Roman" w:hAnsi="Times New Roman" w:cs="Times New Roman"/>
            <w:color w:val="000000"/>
            <w:sz w:val="28"/>
            <w:szCs w:val="28"/>
          </w:rPr>
          <w:t xml:space="preserve"> </w:t>
        </w:r>
      </w:hyperlink>
      <w:hyperlink r:id="rId17" w:history="1">
        <w:r w:rsidRPr="001376F3">
          <w:rPr>
            <w:rFonts w:ascii="Times New Roman" w:eastAsia="Times New Roman" w:hAnsi="Times New Roman" w:cs="Times New Roman"/>
            <w:color w:val="000000"/>
            <w:sz w:val="28"/>
            <w:szCs w:val="28"/>
          </w:rPr>
          <w:t>від</w:t>
        </w:r>
      </w:hyperlink>
      <w:hyperlink r:id="rId18" w:history="1">
        <w:r w:rsidRPr="001376F3">
          <w:rPr>
            <w:rFonts w:ascii="Times New Roman" w:eastAsia="Times New Roman" w:hAnsi="Times New Roman" w:cs="Times New Roman"/>
            <w:color w:val="000000"/>
            <w:sz w:val="28"/>
            <w:szCs w:val="28"/>
          </w:rPr>
          <w:t xml:space="preserve"> 08 </w:t>
        </w:r>
      </w:hyperlink>
      <w:hyperlink r:id="rId19" w:history="1">
        <w:r w:rsidRPr="001376F3">
          <w:rPr>
            <w:rFonts w:ascii="Times New Roman" w:eastAsia="Times New Roman" w:hAnsi="Times New Roman" w:cs="Times New Roman"/>
            <w:color w:val="000000"/>
            <w:sz w:val="28"/>
            <w:szCs w:val="28"/>
          </w:rPr>
          <w:t>вересня</w:t>
        </w:r>
      </w:hyperlink>
      <w:hyperlink r:id="rId20" w:history="1">
        <w:r w:rsidRPr="001376F3">
          <w:rPr>
            <w:rFonts w:ascii="Times New Roman" w:eastAsia="Times New Roman" w:hAnsi="Times New Roman" w:cs="Times New Roman"/>
            <w:color w:val="000000"/>
            <w:sz w:val="28"/>
            <w:szCs w:val="28"/>
          </w:rPr>
          <w:t xml:space="preserve"> 2016 </w:t>
        </w:r>
      </w:hyperlink>
      <w:hyperlink r:id="rId21" w:history="1">
        <w:r w:rsidRPr="001376F3">
          <w:rPr>
            <w:rFonts w:ascii="Times New Roman" w:eastAsia="Times New Roman" w:hAnsi="Times New Roman" w:cs="Times New Roman"/>
            <w:color w:val="000000"/>
            <w:sz w:val="28"/>
            <w:szCs w:val="28"/>
          </w:rPr>
          <w:t>року</w:t>
        </w:r>
      </w:hyperlink>
      <w:hyperlink r:id="rId22" w:history="1">
        <w:r w:rsidRPr="001376F3">
          <w:rPr>
            <w:rFonts w:ascii="Times New Roman" w:eastAsia="Times New Roman" w:hAnsi="Times New Roman" w:cs="Times New Roman"/>
            <w:color w:val="000000"/>
            <w:sz w:val="28"/>
            <w:szCs w:val="28"/>
          </w:rPr>
          <w:t xml:space="preserve"> № 606</w:t>
        </w:r>
      </w:hyperlink>
      <w:r w:rsidRPr="001376F3">
        <w:rPr>
          <w:rFonts w:ascii="Times New Roman" w:eastAsia="Times New Roman" w:hAnsi="Times New Roman" w:cs="Times New Roman"/>
          <w:color w:val="000000"/>
          <w:sz w:val="28"/>
          <w:szCs w:val="28"/>
        </w:rPr>
        <w:t>.</w:t>
      </w:r>
      <w:bookmarkStart w:id="9" w:name="id.3j2qqm3"/>
      <w:bookmarkEnd w:id="9"/>
    </w:p>
    <w:p w:rsidR="001C3D76" w:rsidRPr="001376F3" w:rsidRDefault="001C3D76" w:rsidP="001376F3">
      <w:pPr>
        <w:spacing w:after="0" w:line="240" w:lineRule="auto"/>
        <w:ind w:firstLine="567"/>
        <w:jc w:val="both"/>
        <w:rPr>
          <w:rFonts w:ascii="Times New Roman" w:eastAsia="Times New Roman" w:hAnsi="Times New Roman" w:cs="Times New Roman"/>
          <w:color w:val="000000"/>
          <w:sz w:val="28"/>
          <w:szCs w:val="28"/>
          <w:lang w:eastAsia="ru-RU"/>
        </w:rPr>
      </w:pPr>
      <w:r w:rsidRPr="001376F3">
        <w:rPr>
          <w:rFonts w:ascii="Times New Roman" w:eastAsia="Times New Roman" w:hAnsi="Times New Roman" w:cs="Times New Roman"/>
          <w:color w:val="000000"/>
          <w:sz w:val="28"/>
          <w:szCs w:val="28"/>
        </w:rPr>
        <w:t xml:space="preserve">Структура, формат і обсяг інформації, що передається, строки надання інформації, процедура взаємодії інформаційних систем та зміни до них встановлюються шляхом укладення договору про інформаційну взаємодію відповідно до Порядку електронної (технічної та інформаційної) взаємодії, затвердженого </w:t>
      </w:r>
      <w:hyperlink r:id="rId23" w:history="1">
        <w:r w:rsidRPr="001376F3">
          <w:rPr>
            <w:rFonts w:ascii="Times New Roman" w:eastAsia="Times New Roman" w:hAnsi="Times New Roman" w:cs="Times New Roman"/>
            <w:color w:val="000000"/>
            <w:sz w:val="28"/>
            <w:szCs w:val="28"/>
          </w:rPr>
          <w:t>постановою</w:t>
        </w:r>
      </w:hyperlink>
      <w:hyperlink r:id="rId24" w:history="1">
        <w:r w:rsidRPr="001376F3">
          <w:rPr>
            <w:rFonts w:ascii="Times New Roman" w:eastAsia="Times New Roman" w:hAnsi="Times New Roman" w:cs="Times New Roman"/>
            <w:color w:val="000000"/>
            <w:sz w:val="28"/>
            <w:szCs w:val="28"/>
          </w:rPr>
          <w:t xml:space="preserve"> </w:t>
        </w:r>
      </w:hyperlink>
      <w:hyperlink r:id="rId25" w:history="1">
        <w:r w:rsidRPr="001376F3">
          <w:rPr>
            <w:rFonts w:ascii="Times New Roman" w:eastAsia="Times New Roman" w:hAnsi="Times New Roman" w:cs="Times New Roman"/>
            <w:color w:val="000000"/>
            <w:sz w:val="28"/>
            <w:szCs w:val="28"/>
          </w:rPr>
          <w:t>Кабінету</w:t>
        </w:r>
      </w:hyperlink>
      <w:hyperlink r:id="rId26" w:history="1">
        <w:r w:rsidRPr="001376F3">
          <w:rPr>
            <w:rFonts w:ascii="Times New Roman" w:eastAsia="Times New Roman" w:hAnsi="Times New Roman" w:cs="Times New Roman"/>
            <w:color w:val="000000"/>
            <w:sz w:val="28"/>
            <w:szCs w:val="28"/>
          </w:rPr>
          <w:t xml:space="preserve"> </w:t>
        </w:r>
      </w:hyperlink>
      <w:hyperlink r:id="rId27" w:history="1">
        <w:r w:rsidRPr="001376F3">
          <w:rPr>
            <w:rFonts w:ascii="Times New Roman" w:eastAsia="Times New Roman" w:hAnsi="Times New Roman" w:cs="Times New Roman"/>
            <w:color w:val="000000"/>
            <w:sz w:val="28"/>
            <w:szCs w:val="28"/>
          </w:rPr>
          <w:t>Міністрів</w:t>
        </w:r>
      </w:hyperlink>
      <w:hyperlink r:id="rId28" w:history="1">
        <w:r w:rsidRPr="001376F3">
          <w:rPr>
            <w:rFonts w:ascii="Times New Roman" w:eastAsia="Times New Roman" w:hAnsi="Times New Roman" w:cs="Times New Roman"/>
            <w:color w:val="000000"/>
            <w:sz w:val="28"/>
            <w:szCs w:val="28"/>
          </w:rPr>
          <w:t xml:space="preserve"> </w:t>
        </w:r>
      </w:hyperlink>
      <w:hyperlink r:id="rId29" w:history="1">
        <w:r w:rsidRPr="001376F3">
          <w:rPr>
            <w:rFonts w:ascii="Times New Roman" w:eastAsia="Times New Roman" w:hAnsi="Times New Roman" w:cs="Times New Roman"/>
            <w:color w:val="000000"/>
            <w:sz w:val="28"/>
            <w:szCs w:val="28"/>
          </w:rPr>
          <w:t>України</w:t>
        </w:r>
      </w:hyperlink>
      <w:hyperlink r:id="rId30" w:history="1">
        <w:r w:rsidRPr="001376F3">
          <w:rPr>
            <w:rFonts w:ascii="Times New Roman" w:eastAsia="Times New Roman" w:hAnsi="Times New Roman" w:cs="Times New Roman"/>
            <w:color w:val="000000"/>
            <w:sz w:val="28"/>
            <w:szCs w:val="28"/>
          </w:rPr>
          <w:t xml:space="preserve"> </w:t>
        </w:r>
      </w:hyperlink>
      <w:hyperlink r:id="rId31" w:history="1">
        <w:r w:rsidRPr="001376F3">
          <w:rPr>
            <w:rFonts w:ascii="Times New Roman" w:eastAsia="Times New Roman" w:hAnsi="Times New Roman" w:cs="Times New Roman"/>
            <w:color w:val="000000"/>
            <w:sz w:val="28"/>
            <w:szCs w:val="28"/>
          </w:rPr>
          <w:t>від</w:t>
        </w:r>
      </w:hyperlink>
      <w:hyperlink r:id="rId32" w:history="1">
        <w:r w:rsidRPr="001376F3">
          <w:rPr>
            <w:rFonts w:ascii="Times New Roman" w:eastAsia="Times New Roman" w:hAnsi="Times New Roman" w:cs="Times New Roman"/>
            <w:color w:val="000000"/>
            <w:sz w:val="28"/>
            <w:szCs w:val="28"/>
          </w:rPr>
          <w:t xml:space="preserve"> 08 </w:t>
        </w:r>
      </w:hyperlink>
      <w:hyperlink r:id="rId33" w:history="1">
        <w:r w:rsidRPr="001376F3">
          <w:rPr>
            <w:rFonts w:ascii="Times New Roman" w:eastAsia="Times New Roman" w:hAnsi="Times New Roman" w:cs="Times New Roman"/>
            <w:color w:val="000000"/>
            <w:sz w:val="28"/>
            <w:szCs w:val="28"/>
          </w:rPr>
          <w:t>вересня</w:t>
        </w:r>
      </w:hyperlink>
      <w:hyperlink r:id="rId34" w:history="1">
        <w:r w:rsidRPr="001376F3">
          <w:rPr>
            <w:rFonts w:ascii="Times New Roman" w:eastAsia="Times New Roman" w:hAnsi="Times New Roman" w:cs="Times New Roman"/>
            <w:color w:val="000000"/>
            <w:sz w:val="28"/>
            <w:szCs w:val="28"/>
          </w:rPr>
          <w:t xml:space="preserve"> </w:t>
        </w:r>
        <w:r w:rsidRPr="001376F3">
          <w:rPr>
            <w:rFonts w:ascii="Times New Roman" w:eastAsia="Times New Roman" w:hAnsi="Times New Roman" w:cs="Times New Roman"/>
            <w:color w:val="000000"/>
            <w:sz w:val="28"/>
            <w:szCs w:val="28"/>
          </w:rPr>
          <w:br/>
          <w:t xml:space="preserve">2016 </w:t>
        </w:r>
      </w:hyperlink>
      <w:hyperlink r:id="rId35" w:history="1">
        <w:r w:rsidRPr="001376F3">
          <w:rPr>
            <w:rFonts w:ascii="Times New Roman" w:eastAsia="Times New Roman" w:hAnsi="Times New Roman" w:cs="Times New Roman"/>
            <w:color w:val="000000"/>
            <w:sz w:val="28"/>
            <w:szCs w:val="28"/>
          </w:rPr>
          <w:t>року</w:t>
        </w:r>
      </w:hyperlink>
      <w:hyperlink r:id="rId36" w:history="1">
        <w:r w:rsidRPr="001376F3">
          <w:rPr>
            <w:rFonts w:ascii="Times New Roman" w:eastAsia="Times New Roman" w:hAnsi="Times New Roman" w:cs="Times New Roman"/>
            <w:color w:val="000000"/>
            <w:sz w:val="28"/>
            <w:szCs w:val="28"/>
          </w:rPr>
          <w:t xml:space="preserve"> № 606</w:t>
        </w:r>
      </w:hyperlink>
      <w:r w:rsidRPr="001376F3">
        <w:rPr>
          <w:rFonts w:ascii="Times New Roman" w:eastAsia="Times New Roman" w:hAnsi="Times New Roman" w:cs="Times New Roman"/>
          <w:color w:val="000000"/>
          <w:sz w:val="28"/>
          <w:szCs w:val="28"/>
        </w:rPr>
        <w:t xml:space="preserve"> (у редакції </w:t>
      </w:r>
      <w:hyperlink r:id="rId37" w:history="1">
        <w:r w:rsidRPr="001376F3">
          <w:rPr>
            <w:rFonts w:ascii="Times New Roman" w:eastAsia="Times New Roman" w:hAnsi="Times New Roman" w:cs="Times New Roman"/>
            <w:color w:val="000000"/>
            <w:sz w:val="28"/>
            <w:szCs w:val="28"/>
          </w:rPr>
          <w:t>постанови</w:t>
        </w:r>
      </w:hyperlink>
      <w:hyperlink r:id="rId38" w:history="1">
        <w:r w:rsidRPr="001376F3">
          <w:rPr>
            <w:rFonts w:ascii="Times New Roman" w:eastAsia="Times New Roman" w:hAnsi="Times New Roman" w:cs="Times New Roman"/>
            <w:color w:val="000000"/>
            <w:sz w:val="28"/>
            <w:szCs w:val="28"/>
          </w:rPr>
          <w:t xml:space="preserve"> </w:t>
        </w:r>
      </w:hyperlink>
      <w:hyperlink r:id="rId39" w:history="1">
        <w:r w:rsidRPr="001376F3">
          <w:rPr>
            <w:rFonts w:ascii="Times New Roman" w:eastAsia="Times New Roman" w:hAnsi="Times New Roman" w:cs="Times New Roman"/>
            <w:color w:val="000000"/>
            <w:sz w:val="28"/>
            <w:szCs w:val="28"/>
          </w:rPr>
          <w:t>Кабінету</w:t>
        </w:r>
      </w:hyperlink>
      <w:hyperlink r:id="rId40" w:history="1">
        <w:r w:rsidRPr="001376F3">
          <w:rPr>
            <w:rFonts w:ascii="Times New Roman" w:eastAsia="Times New Roman" w:hAnsi="Times New Roman" w:cs="Times New Roman"/>
            <w:color w:val="000000"/>
            <w:sz w:val="28"/>
            <w:szCs w:val="28"/>
          </w:rPr>
          <w:t xml:space="preserve"> </w:t>
        </w:r>
      </w:hyperlink>
      <w:hyperlink r:id="rId41" w:history="1">
        <w:r w:rsidRPr="001376F3">
          <w:rPr>
            <w:rFonts w:ascii="Times New Roman" w:eastAsia="Times New Roman" w:hAnsi="Times New Roman" w:cs="Times New Roman"/>
            <w:color w:val="000000"/>
            <w:sz w:val="28"/>
            <w:szCs w:val="28"/>
          </w:rPr>
          <w:t>Міністрів</w:t>
        </w:r>
      </w:hyperlink>
      <w:hyperlink r:id="rId42" w:history="1">
        <w:r w:rsidRPr="001376F3">
          <w:rPr>
            <w:rFonts w:ascii="Times New Roman" w:eastAsia="Times New Roman" w:hAnsi="Times New Roman" w:cs="Times New Roman"/>
            <w:color w:val="000000"/>
            <w:sz w:val="28"/>
            <w:szCs w:val="28"/>
          </w:rPr>
          <w:t xml:space="preserve"> </w:t>
        </w:r>
      </w:hyperlink>
      <w:hyperlink r:id="rId43" w:history="1">
        <w:r w:rsidRPr="001376F3">
          <w:rPr>
            <w:rFonts w:ascii="Times New Roman" w:eastAsia="Times New Roman" w:hAnsi="Times New Roman" w:cs="Times New Roman"/>
            <w:color w:val="000000"/>
            <w:sz w:val="28"/>
            <w:szCs w:val="28"/>
          </w:rPr>
          <w:t>України</w:t>
        </w:r>
      </w:hyperlink>
      <w:hyperlink r:id="rId44" w:history="1">
        <w:r w:rsidRPr="001376F3">
          <w:rPr>
            <w:rFonts w:ascii="Times New Roman" w:eastAsia="Times New Roman" w:hAnsi="Times New Roman" w:cs="Times New Roman"/>
            <w:color w:val="000000"/>
            <w:sz w:val="28"/>
            <w:szCs w:val="28"/>
          </w:rPr>
          <w:t xml:space="preserve"> </w:t>
        </w:r>
      </w:hyperlink>
      <w:hyperlink r:id="rId45" w:history="1">
        <w:r w:rsidRPr="001376F3">
          <w:rPr>
            <w:rFonts w:ascii="Times New Roman" w:eastAsia="Times New Roman" w:hAnsi="Times New Roman" w:cs="Times New Roman"/>
            <w:color w:val="000000"/>
            <w:sz w:val="28"/>
            <w:szCs w:val="28"/>
          </w:rPr>
          <w:t>від</w:t>
        </w:r>
      </w:hyperlink>
      <w:hyperlink r:id="rId46" w:history="1">
        <w:r w:rsidRPr="001376F3">
          <w:rPr>
            <w:rFonts w:ascii="Times New Roman" w:eastAsia="Times New Roman" w:hAnsi="Times New Roman" w:cs="Times New Roman"/>
            <w:color w:val="000000"/>
            <w:sz w:val="28"/>
            <w:szCs w:val="28"/>
          </w:rPr>
          <w:t xml:space="preserve"> 17 </w:t>
        </w:r>
      </w:hyperlink>
      <w:hyperlink r:id="rId47" w:history="1">
        <w:r w:rsidRPr="001376F3">
          <w:rPr>
            <w:rFonts w:ascii="Times New Roman" w:eastAsia="Times New Roman" w:hAnsi="Times New Roman" w:cs="Times New Roman"/>
            <w:color w:val="000000"/>
            <w:sz w:val="28"/>
            <w:szCs w:val="28"/>
          </w:rPr>
          <w:t>січня</w:t>
        </w:r>
      </w:hyperlink>
      <w:hyperlink r:id="rId48" w:history="1">
        <w:r w:rsidRPr="001376F3">
          <w:rPr>
            <w:rFonts w:ascii="Times New Roman" w:eastAsia="Times New Roman" w:hAnsi="Times New Roman" w:cs="Times New Roman"/>
            <w:color w:val="000000"/>
            <w:sz w:val="28"/>
            <w:szCs w:val="28"/>
          </w:rPr>
          <w:t xml:space="preserve"> 2023 </w:t>
        </w:r>
      </w:hyperlink>
      <w:hyperlink r:id="rId49" w:history="1">
        <w:r w:rsidRPr="001376F3">
          <w:rPr>
            <w:rFonts w:ascii="Times New Roman" w:eastAsia="Times New Roman" w:hAnsi="Times New Roman" w:cs="Times New Roman"/>
            <w:color w:val="000000"/>
            <w:sz w:val="28"/>
            <w:szCs w:val="28"/>
          </w:rPr>
          <w:t>року</w:t>
        </w:r>
      </w:hyperlink>
      <w:hyperlink r:id="rId50" w:history="1">
        <w:r w:rsidRPr="001376F3">
          <w:rPr>
            <w:rFonts w:ascii="Times New Roman" w:eastAsia="Times New Roman" w:hAnsi="Times New Roman" w:cs="Times New Roman"/>
            <w:color w:val="000000"/>
            <w:sz w:val="28"/>
            <w:szCs w:val="28"/>
          </w:rPr>
          <w:t xml:space="preserve"> № 38</w:t>
        </w:r>
      </w:hyperlink>
      <w:r w:rsidRPr="001376F3">
        <w:rPr>
          <w:rFonts w:ascii="Times New Roman" w:eastAsia="Times New Roman" w:hAnsi="Times New Roman" w:cs="Times New Roman"/>
          <w:color w:val="000000"/>
          <w:sz w:val="28"/>
          <w:szCs w:val="28"/>
        </w:rPr>
        <w:t>).</w:t>
      </w:r>
    </w:p>
    <w:p w:rsidR="001C3D76" w:rsidRDefault="001C3D76" w:rsidP="001376F3">
      <w:pPr>
        <w:spacing w:after="0" w:line="240" w:lineRule="auto"/>
        <w:ind w:firstLine="567"/>
        <w:jc w:val="both"/>
        <w:rPr>
          <w:rFonts w:ascii="Times New Roman" w:eastAsia="Times New Roman" w:hAnsi="Times New Roman" w:cs="Times New Roman"/>
          <w:color w:val="000000"/>
          <w:sz w:val="28"/>
          <w:szCs w:val="28"/>
        </w:rPr>
      </w:pPr>
      <w:r w:rsidRPr="001376F3">
        <w:rPr>
          <w:rFonts w:ascii="Times New Roman" w:eastAsia="Times New Roman" w:hAnsi="Times New Roman" w:cs="Times New Roman"/>
          <w:color w:val="000000"/>
          <w:sz w:val="28"/>
          <w:szCs w:val="28"/>
        </w:rPr>
        <w:t>Електронні дані, що передаються в рамках електронної інформаційної взаємодії, містять інформацію про внесені до Реєстру зміни за запитуваний період.</w:t>
      </w:r>
    </w:p>
    <w:p w:rsidR="001376F3" w:rsidRPr="001376F3" w:rsidRDefault="001376F3" w:rsidP="001376F3">
      <w:pPr>
        <w:spacing w:after="0" w:line="240" w:lineRule="auto"/>
        <w:ind w:firstLine="567"/>
        <w:jc w:val="both"/>
        <w:rPr>
          <w:rFonts w:ascii="Times New Roman" w:eastAsia="Times New Roman" w:hAnsi="Times New Roman" w:cs="Times New Roman"/>
          <w:color w:val="000000"/>
          <w:sz w:val="28"/>
          <w:szCs w:val="28"/>
        </w:rPr>
      </w:pPr>
    </w:p>
    <w:p w:rsidR="001C3D76" w:rsidRPr="001376F3" w:rsidRDefault="001C3D76" w:rsidP="001376F3">
      <w:pPr>
        <w:spacing w:after="0" w:line="240" w:lineRule="auto"/>
        <w:ind w:firstLine="567"/>
        <w:jc w:val="both"/>
        <w:rPr>
          <w:rFonts w:ascii="Times New Roman" w:eastAsia="Times New Roman" w:hAnsi="Times New Roman" w:cs="Times New Roman"/>
          <w:color w:val="000000"/>
          <w:sz w:val="28"/>
          <w:szCs w:val="28"/>
          <w:lang w:eastAsia="ru-RU"/>
        </w:rPr>
      </w:pPr>
      <w:r w:rsidRPr="001376F3">
        <w:rPr>
          <w:rFonts w:ascii="Times New Roman" w:eastAsia="Times New Roman" w:hAnsi="Times New Roman" w:cs="Times New Roman"/>
          <w:color w:val="000000"/>
          <w:sz w:val="28"/>
          <w:szCs w:val="28"/>
        </w:rPr>
        <w:t xml:space="preserve">4. Інформація, що передається з Реєстру в порядку електронної інформаційної взаємодії, обробляється з урахуванням вимог законодавства про </w:t>
      </w:r>
      <w:r w:rsidRPr="001376F3">
        <w:rPr>
          <w:rFonts w:ascii="Times New Roman" w:eastAsia="Times New Roman" w:hAnsi="Times New Roman" w:cs="Times New Roman"/>
          <w:color w:val="000000"/>
          <w:sz w:val="28"/>
          <w:szCs w:val="28"/>
        </w:rPr>
        <w:lastRenderedPageBreak/>
        <w:t xml:space="preserve">захист персональних даних та використовується Мінфіном виключно з метою виконання обов’язків, покладених на нього відповідно до </w:t>
      </w:r>
      <w:hyperlink r:id="rId51" w:history="1">
        <w:r w:rsidRPr="001376F3">
          <w:rPr>
            <w:rFonts w:ascii="Times New Roman" w:eastAsia="Times New Roman" w:hAnsi="Times New Roman" w:cs="Times New Roman"/>
            <w:color w:val="000000"/>
            <w:sz w:val="28"/>
            <w:szCs w:val="28"/>
          </w:rPr>
          <w:t>Закону</w:t>
        </w:r>
      </w:hyperlink>
      <w:hyperlink r:id="rId52" w:history="1">
        <w:r w:rsidRPr="001376F3">
          <w:rPr>
            <w:rFonts w:ascii="Times New Roman" w:eastAsia="Times New Roman" w:hAnsi="Times New Roman" w:cs="Times New Roman"/>
            <w:color w:val="000000"/>
            <w:sz w:val="28"/>
            <w:szCs w:val="28"/>
          </w:rPr>
          <w:t xml:space="preserve"> </w:t>
        </w:r>
      </w:hyperlink>
      <w:hyperlink r:id="rId53" w:history="1">
        <w:r w:rsidRPr="001376F3">
          <w:rPr>
            <w:rFonts w:ascii="Times New Roman" w:eastAsia="Times New Roman" w:hAnsi="Times New Roman" w:cs="Times New Roman"/>
            <w:color w:val="000000"/>
            <w:sz w:val="28"/>
            <w:szCs w:val="28"/>
          </w:rPr>
          <w:t>України</w:t>
        </w:r>
      </w:hyperlink>
      <w:r w:rsidRPr="001376F3">
        <w:rPr>
          <w:rFonts w:ascii="Times New Roman" w:eastAsia="Times New Roman" w:hAnsi="Times New Roman" w:cs="Times New Roman"/>
          <w:color w:val="000000"/>
          <w:sz w:val="28"/>
          <w:szCs w:val="28"/>
        </w:rPr>
        <w:t xml:space="preserve"> «Про верифікацію та моніторинг державних виплат», і не може бути передана </w:t>
      </w:r>
      <w:r w:rsidRPr="001376F3">
        <w:rPr>
          <w:rFonts w:ascii="Times New Roman" w:eastAsia="Times New Roman" w:hAnsi="Times New Roman" w:cs="Times New Roman"/>
          <w:color w:val="000000"/>
          <w:sz w:val="28"/>
          <w:szCs w:val="28"/>
        </w:rPr>
        <w:br/>
        <w:t>третій стороні, якщо інше не передбачено законом.</w:t>
      </w:r>
    </w:p>
    <w:p w:rsidR="001C3D76" w:rsidRPr="001376F3" w:rsidRDefault="001C3D76" w:rsidP="001376F3">
      <w:pPr>
        <w:spacing w:after="0" w:line="240" w:lineRule="auto"/>
        <w:ind w:firstLine="450"/>
        <w:jc w:val="both"/>
        <w:rPr>
          <w:rFonts w:ascii="Times New Roman" w:eastAsia="Times New Roman" w:hAnsi="Times New Roman" w:cs="Times New Roman"/>
          <w:color w:val="000000"/>
          <w:sz w:val="28"/>
          <w:szCs w:val="28"/>
          <w:lang w:eastAsia="ru-RU"/>
        </w:rPr>
      </w:pPr>
    </w:p>
    <w:p w:rsidR="001C3D76" w:rsidRPr="001376F3" w:rsidRDefault="001C3D76" w:rsidP="001376F3">
      <w:pPr>
        <w:spacing w:after="0" w:line="240" w:lineRule="auto"/>
        <w:ind w:firstLine="450"/>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4962"/>
        <w:gridCol w:w="4676"/>
      </w:tblGrid>
      <w:tr w:rsidR="001C3D76" w:rsidRPr="001376F3" w:rsidTr="00223B83">
        <w:tc>
          <w:tcPr>
            <w:tcW w:w="4957" w:type="dxa"/>
            <w:tcMar>
              <w:top w:w="0" w:type="dxa"/>
              <w:left w:w="108" w:type="dxa"/>
              <w:bottom w:w="0" w:type="dxa"/>
              <w:right w:w="108" w:type="dxa"/>
            </w:tcMar>
          </w:tcPr>
          <w:p w:rsidR="001C3D76" w:rsidRPr="001376F3" w:rsidRDefault="001C3D76" w:rsidP="001376F3">
            <w:pPr>
              <w:spacing w:after="0" w:line="240" w:lineRule="auto"/>
              <w:rPr>
                <w:rFonts w:ascii="Times New Roman" w:eastAsia="Times New Roman" w:hAnsi="Times New Roman" w:cs="Times New Roman"/>
                <w:b/>
                <w:bCs/>
                <w:color w:val="000000"/>
                <w:sz w:val="28"/>
                <w:szCs w:val="28"/>
              </w:rPr>
            </w:pPr>
            <w:r w:rsidRPr="001376F3">
              <w:rPr>
                <w:rFonts w:ascii="Times New Roman" w:eastAsia="Times New Roman" w:hAnsi="Times New Roman" w:cs="Times New Roman"/>
                <w:b/>
                <w:bCs/>
                <w:color w:val="000000"/>
                <w:sz w:val="28"/>
                <w:szCs w:val="28"/>
              </w:rPr>
              <w:t xml:space="preserve">Директор Департаменту забезпечення координаційно- моніторингової роботи </w:t>
            </w:r>
            <w:r w:rsidRPr="001376F3">
              <w:rPr>
                <w:rFonts w:ascii="Times New Roman" w:eastAsia="Times New Roman" w:hAnsi="Times New Roman" w:cs="Times New Roman"/>
                <w:b/>
                <w:bCs/>
                <w:color w:val="000000"/>
                <w:sz w:val="28"/>
                <w:szCs w:val="28"/>
              </w:rPr>
              <w:br/>
              <w:t xml:space="preserve">Міністерства фінансів України </w:t>
            </w:r>
          </w:p>
          <w:p w:rsidR="001C3D76" w:rsidRPr="001376F3" w:rsidRDefault="001C3D76" w:rsidP="001376F3">
            <w:pPr>
              <w:spacing w:after="0" w:line="240" w:lineRule="auto"/>
              <w:jc w:val="both"/>
              <w:rPr>
                <w:rFonts w:ascii="Times New Roman" w:eastAsia="Times New Roman" w:hAnsi="Times New Roman" w:cs="Times New Roman"/>
                <w:b/>
                <w:bCs/>
                <w:color w:val="000000"/>
                <w:sz w:val="28"/>
                <w:szCs w:val="28"/>
              </w:rPr>
            </w:pPr>
          </w:p>
          <w:p w:rsidR="001C3D76" w:rsidRPr="001376F3" w:rsidRDefault="001C3D76" w:rsidP="001376F3">
            <w:pPr>
              <w:spacing w:after="0" w:line="240" w:lineRule="auto"/>
              <w:jc w:val="both"/>
              <w:rPr>
                <w:rFonts w:ascii="Times New Roman" w:eastAsia="Times New Roman" w:hAnsi="Times New Roman" w:cs="Times New Roman"/>
                <w:color w:val="000000"/>
                <w:sz w:val="28"/>
                <w:szCs w:val="28"/>
              </w:rPr>
            </w:pPr>
            <w:r w:rsidRPr="001376F3">
              <w:rPr>
                <w:rFonts w:ascii="Times New Roman" w:eastAsia="Times New Roman" w:hAnsi="Times New Roman" w:cs="Times New Roman"/>
                <w:b/>
                <w:bCs/>
                <w:color w:val="000000"/>
                <w:sz w:val="28"/>
                <w:szCs w:val="28"/>
              </w:rPr>
              <w:t>_____________ Юрій КОНЮШЕНКО</w:t>
            </w:r>
          </w:p>
          <w:p w:rsidR="001C3D76" w:rsidRPr="001376F3" w:rsidRDefault="001C3D76" w:rsidP="001376F3">
            <w:pPr>
              <w:spacing w:after="0" w:line="240" w:lineRule="auto"/>
              <w:jc w:val="both"/>
              <w:rPr>
                <w:rFonts w:ascii="Times New Roman" w:eastAsia="Times New Roman" w:hAnsi="Times New Roman" w:cs="Times New Roman"/>
                <w:color w:val="000000"/>
                <w:sz w:val="28"/>
                <w:szCs w:val="28"/>
              </w:rPr>
            </w:pPr>
          </w:p>
        </w:tc>
        <w:tc>
          <w:tcPr>
            <w:tcW w:w="4671" w:type="dxa"/>
            <w:tcMar>
              <w:top w:w="0" w:type="dxa"/>
              <w:left w:w="108" w:type="dxa"/>
              <w:bottom w:w="0" w:type="dxa"/>
              <w:right w:w="108" w:type="dxa"/>
            </w:tcMar>
          </w:tcPr>
          <w:p w:rsidR="001C3D76" w:rsidRPr="001376F3" w:rsidRDefault="001C3D76" w:rsidP="001376F3">
            <w:pPr>
              <w:spacing w:after="0" w:line="240" w:lineRule="auto"/>
              <w:rPr>
                <w:rFonts w:ascii="Times New Roman" w:eastAsia="Times New Roman" w:hAnsi="Times New Roman" w:cs="Times New Roman"/>
                <w:b/>
                <w:bCs/>
                <w:color w:val="000000"/>
                <w:sz w:val="28"/>
                <w:szCs w:val="28"/>
              </w:rPr>
            </w:pPr>
            <w:r w:rsidRPr="00102790">
              <w:rPr>
                <w:rFonts w:ascii="Times New Roman" w:eastAsia="Times New Roman" w:hAnsi="Times New Roman" w:cs="Times New Roman"/>
                <w:b/>
                <w:bCs/>
                <w:sz w:val="28"/>
                <w:szCs w:val="28"/>
              </w:rPr>
              <w:t>В.</w:t>
            </w:r>
            <w:r w:rsidR="001376F3" w:rsidRPr="00102790">
              <w:rPr>
                <w:rFonts w:ascii="Times New Roman" w:eastAsia="Times New Roman" w:hAnsi="Times New Roman" w:cs="Times New Roman"/>
                <w:b/>
                <w:bCs/>
                <w:sz w:val="28"/>
                <w:szCs w:val="28"/>
              </w:rPr>
              <w:t> </w:t>
            </w:r>
            <w:r w:rsidRPr="00102790">
              <w:rPr>
                <w:rFonts w:ascii="Times New Roman" w:eastAsia="Times New Roman" w:hAnsi="Times New Roman" w:cs="Times New Roman"/>
                <w:b/>
                <w:bCs/>
                <w:sz w:val="28"/>
                <w:szCs w:val="28"/>
              </w:rPr>
              <w:t xml:space="preserve">о. директора </w:t>
            </w:r>
            <w:r w:rsidRPr="001376F3">
              <w:rPr>
                <w:rFonts w:ascii="Times New Roman" w:eastAsia="Times New Roman" w:hAnsi="Times New Roman" w:cs="Times New Roman"/>
                <w:b/>
                <w:bCs/>
                <w:color w:val="000000"/>
                <w:sz w:val="28"/>
                <w:szCs w:val="28"/>
              </w:rPr>
              <w:t xml:space="preserve">Департаменту публічного права </w:t>
            </w:r>
            <w:r w:rsidRPr="001376F3">
              <w:rPr>
                <w:rFonts w:ascii="Times New Roman" w:eastAsia="Times New Roman" w:hAnsi="Times New Roman" w:cs="Times New Roman"/>
                <w:b/>
                <w:bCs/>
                <w:color w:val="000000"/>
                <w:sz w:val="28"/>
                <w:szCs w:val="28"/>
              </w:rPr>
              <w:br/>
              <w:t xml:space="preserve">Міністерства юстиції України </w:t>
            </w:r>
          </w:p>
          <w:p w:rsidR="001C3D76" w:rsidRPr="001376F3" w:rsidRDefault="001C3D76" w:rsidP="001376F3">
            <w:pPr>
              <w:spacing w:after="0" w:line="240" w:lineRule="auto"/>
              <w:rPr>
                <w:rFonts w:ascii="Times New Roman" w:eastAsia="Times New Roman" w:hAnsi="Times New Roman" w:cs="Times New Roman"/>
                <w:b/>
                <w:bCs/>
                <w:color w:val="000000"/>
                <w:sz w:val="28"/>
                <w:szCs w:val="28"/>
              </w:rPr>
            </w:pPr>
          </w:p>
          <w:p w:rsidR="001C3D76" w:rsidRPr="001376F3" w:rsidRDefault="001C3D76" w:rsidP="001376F3">
            <w:pPr>
              <w:spacing w:after="0" w:line="240" w:lineRule="auto"/>
              <w:rPr>
                <w:rFonts w:ascii="Times New Roman" w:eastAsia="Times New Roman" w:hAnsi="Times New Roman" w:cs="Times New Roman"/>
                <w:b/>
                <w:bCs/>
                <w:color w:val="000000"/>
                <w:sz w:val="28"/>
                <w:szCs w:val="28"/>
              </w:rPr>
            </w:pPr>
          </w:p>
          <w:p w:rsidR="001C3D76" w:rsidRPr="001376F3" w:rsidRDefault="001C3D76" w:rsidP="001376F3">
            <w:pPr>
              <w:spacing w:after="0" w:line="240" w:lineRule="auto"/>
              <w:rPr>
                <w:rFonts w:ascii="Times New Roman" w:eastAsia="Times New Roman" w:hAnsi="Times New Roman" w:cs="Times New Roman"/>
                <w:b/>
                <w:bCs/>
                <w:color w:val="000000"/>
                <w:sz w:val="28"/>
                <w:szCs w:val="28"/>
              </w:rPr>
            </w:pPr>
            <w:r w:rsidRPr="001376F3">
              <w:rPr>
                <w:rFonts w:ascii="Times New Roman" w:eastAsia="Times New Roman" w:hAnsi="Times New Roman" w:cs="Times New Roman"/>
                <w:b/>
                <w:bCs/>
                <w:color w:val="000000"/>
                <w:sz w:val="28"/>
                <w:szCs w:val="28"/>
              </w:rPr>
              <w:t>______________ Павло КУДЛАЙ</w:t>
            </w:r>
          </w:p>
          <w:p w:rsidR="001C3D76" w:rsidRPr="001376F3" w:rsidRDefault="001C3D76" w:rsidP="001376F3">
            <w:pPr>
              <w:spacing w:after="0" w:line="240" w:lineRule="auto"/>
              <w:jc w:val="both"/>
              <w:rPr>
                <w:rFonts w:ascii="Times New Roman" w:eastAsia="Times New Roman" w:hAnsi="Times New Roman" w:cs="Times New Roman"/>
                <w:color w:val="000000"/>
                <w:sz w:val="28"/>
                <w:szCs w:val="28"/>
              </w:rPr>
            </w:pPr>
          </w:p>
        </w:tc>
      </w:tr>
    </w:tbl>
    <w:p w:rsidR="001C3D76" w:rsidRPr="001376F3" w:rsidRDefault="001C3D76" w:rsidP="001376F3">
      <w:pPr>
        <w:spacing w:after="0" w:line="240" w:lineRule="auto"/>
        <w:rPr>
          <w:rFonts w:ascii="Times New Roman" w:eastAsia="Times New Roman" w:hAnsi="Times New Roman" w:cs="Times New Roman"/>
          <w:color w:val="000000"/>
          <w:sz w:val="28"/>
          <w:szCs w:val="28"/>
          <w:lang w:eastAsia="ru-RU"/>
        </w:rPr>
      </w:pPr>
      <w:bookmarkStart w:id="10" w:name="id.2xcytpi"/>
      <w:bookmarkEnd w:id="10"/>
    </w:p>
    <w:p w:rsidR="0090385D" w:rsidRPr="001376F3" w:rsidRDefault="0090385D" w:rsidP="001376F3">
      <w:pPr>
        <w:spacing w:after="0" w:line="240" w:lineRule="auto"/>
        <w:rPr>
          <w:rFonts w:ascii="Times New Roman" w:hAnsi="Times New Roman" w:cs="Times New Roman"/>
          <w:sz w:val="28"/>
          <w:szCs w:val="28"/>
        </w:rPr>
      </w:pPr>
    </w:p>
    <w:sectPr w:rsidR="0090385D" w:rsidRPr="001376F3" w:rsidSect="001C3D76">
      <w:headerReference w:type="default" r:id="rId54"/>
      <w:pgSz w:w="11906" w:h="16838"/>
      <w:pgMar w:top="1134" w:right="567" w:bottom="1588" w:left="1701"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0C" w:rsidRDefault="00E8180C">
      <w:pPr>
        <w:spacing w:after="0" w:line="240" w:lineRule="auto"/>
      </w:pPr>
      <w:r>
        <w:separator/>
      </w:r>
    </w:p>
  </w:endnote>
  <w:endnote w:type="continuationSeparator" w:id="0">
    <w:p w:rsidR="00E8180C" w:rsidRDefault="00E8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ans-serif"/>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0C" w:rsidRDefault="00E8180C">
      <w:pPr>
        <w:spacing w:after="0" w:line="240" w:lineRule="auto"/>
      </w:pPr>
      <w:r>
        <w:separator/>
      </w:r>
    </w:p>
  </w:footnote>
  <w:footnote w:type="continuationSeparator" w:id="0">
    <w:p w:rsidR="00E8180C" w:rsidRDefault="00E81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E7" w:rsidRDefault="001C3D76">
    <w:pPr>
      <w:tabs>
        <w:tab w:val="center" w:pos="4819"/>
        <w:tab w:val="right" w:pos="9639"/>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PAGE</w:instrText>
    </w:r>
    <w:r>
      <w:rPr>
        <w:rFonts w:ascii="Times New Roman" w:hAnsi="Times New Roman" w:cs="Times New Roman"/>
        <w:sz w:val="24"/>
        <w:szCs w:val="24"/>
        <w:lang w:val="en-US"/>
      </w:rPr>
      <w:fldChar w:fldCharType="separate"/>
    </w:r>
    <w:r w:rsidR="00F1244B">
      <w:rPr>
        <w:rFonts w:ascii="Times New Roman" w:hAnsi="Times New Roman" w:cs="Times New Roman"/>
        <w:noProof/>
        <w:sz w:val="24"/>
        <w:szCs w:val="24"/>
        <w:lang w:val="en-US"/>
      </w:rPr>
      <w:t>2</w:t>
    </w:r>
    <w:r>
      <w:rPr>
        <w:rFonts w:ascii="Times New Roman" w:hAnsi="Times New Roman" w:cs="Times New Roman"/>
        <w:sz w:val="24"/>
        <w:szCs w:val="24"/>
        <w:lang w:val="en-US"/>
      </w:rPr>
      <w:fldChar w:fldCharType="end"/>
    </w:r>
  </w:p>
  <w:p w:rsidR="00560AE7" w:rsidRDefault="00F1244B">
    <w:pPr>
      <w:tabs>
        <w:tab w:val="center" w:pos="4819"/>
        <w:tab w:val="right" w:pos="9639"/>
      </w:tabs>
      <w:spacing w:after="0"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1D"/>
    <w:rsid w:val="00102790"/>
    <w:rsid w:val="001376F3"/>
    <w:rsid w:val="001C3D76"/>
    <w:rsid w:val="0090385D"/>
    <w:rsid w:val="00995779"/>
    <w:rsid w:val="00AF0F1D"/>
    <w:rsid w:val="00E8180C"/>
    <w:rsid w:val="00F12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7A18"/>
  <w15:chartTrackingRefBased/>
  <w15:docId w15:val="{E5CBD81F-AB7F-47E0-BE1B-38EF4197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6F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376F3"/>
  </w:style>
  <w:style w:type="paragraph" w:styleId="a5">
    <w:name w:val="footer"/>
    <w:basedOn w:val="a"/>
    <w:link w:val="a6"/>
    <w:uiPriority w:val="99"/>
    <w:unhideWhenUsed/>
    <w:rsid w:val="001376F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3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160606?ed=2023_01_17&amp;an=262" TargetMode="External"/><Relationship Id="rId18" Type="http://schemas.openxmlformats.org/officeDocument/2006/relationships/hyperlink" Target="https://ips.ligazakon.net/document/view/kp160606?ed=2023_01_17&amp;an=262" TargetMode="External"/><Relationship Id="rId26" Type="http://schemas.openxmlformats.org/officeDocument/2006/relationships/hyperlink" Target="https://ips.ligazakon.net/document/view/kp160606?ed=2023_01_17&amp;an=385" TargetMode="External"/><Relationship Id="rId39" Type="http://schemas.openxmlformats.org/officeDocument/2006/relationships/hyperlink" Target="https://ips.ligazakon.net/document/view/kp230038?ed=2023_01_17" TargetMode="External"/><Relationship Id="rId21" Type="http://schemas.openxmlformats.org/officeDocument/2006/relationships/hyperlink" Target="https://ips.ligazakon.net/document/view/kp160606?ed=2023_01_17&amp;an=262" TargetMode="External"/><Relationship Id="rId34" Type="http://schemas.openxmlformats.org/officeDocument/2006/relationships/hyperlink" Target="https://ips.ligazakon.net/document/view/kp160606?ed=2023_01_17&amp;an=385" TargetMode="External"/><Relationship Id="rId42" Type="http://schemas.openxmlformats.org/officeDocument/2006/relationships/hyperlink" Target="https://ips.ligazakon.net/document/view/kp230038?ed=2023_01_17" TargetMode="External"/><Relationship Id="rId47" Type="http://schemas.openxmlformats.org/officeDocument/2006/relationships/hyperlink" Target="https://ips.ligazakon.net/document/view/kp230038?ed=2023_01_17" TargetMode="External"/><Relationship Id="rId50" Type="http://schemas.openxmlformats.org/officeDocument/2006/relationships/hyperlink" Target="https://ips.ligazakon.net/document/view/kp230038?ed=2023_01_17" TargetMode="External"/><Relationship Id="rId55" Type="http://schemas.openxmlformats.org/officeDocument/2006/relationships/fontTable" Target="fontTable.xml"/><Relationship Id="rId7" Type="http://schemas.openxmlformats.org/officeDocument/2006/relationships/hyperlink" Target="https://zakon.rada.gov.ua/laws/show/80/94-%D0%B2%D1%80" TargetMode="External"/><Relationship Id="rId2" Type="http://schemas.openxmlformats.org/officeDocument/2006/relationships/settings" Target="settings.xml"/><Relationship Id="rId16" Type="http://schemas.openxmlformats.org/officeDocument/2006/relationships/hyperlink" Target="https://ips.ligazakon.net/document/view/kp160606?ed=2023_01_17&amp;an=262" TargetMode="External"/><Relationship Id="rId29" Type="http://schemas.openxmlformats.org/officeDocument/2006/relationships/hyperlink" Target="https://ips.ligazakon.net/document/view/kp160606?ed=2023_01_17&amp;an=385" TargetMode="External"/><Relationship Id="rId11" Type="http://schemas.openxmlformats.org/officeDocument/2006/relationships/hyperlink" Target="https://ips.ligazakon.net/document/view/kp160606?ed=2023_01_17&amp;an=262" TargetMode="External"/><Relationship Id="rId24" Type="http://schemas.openxmlformats.org/officeDocument/2006/relationships/hyperlink" Target="https://ips.ligazakon.net/document/view/kp160606?ed=2023_01_17&amp;an=385" TargetMode="External"/><Relationship Id="rId32" Type="http://schemas.openxmlformats.org/officeDocument/2006/relationships/hyperlink" Target="https://ips.ligazakon.net/document/view/kp160606?ed=2023_01_17&amp;an=385" TargetMode="External"/><Relationship Id="rId37" Type="http://schemas.openxmlformats.org/officeDocument/2006/relationships/hyperlink" Target="https://ips.ligazakon.net/document/view/kp230038?ed=2023_01_17" TargetMode="External"/><Relationship Id="rId40" Type="http://schemas.openxmlformats.org/officeDocument/2006/relationships/hyperlink" Target="https://ips.ligazakon.net/document/view/kp230038?ed=2023_01_17" TargetMode="External"/><Relationship Id="rId45" Type="http://schemas.openxmlformats.org/officeDocument/2006/relationships/hyperlink" Target="https://ips.ligazakon.net/document/view/kp230038?ed=2023_01_17" TargetMode="External"/><Relationship Id="rId53" Type="http://schemas.openxmlformats.org/officeDocument/2006/relationships/hyperlink" Target="https://zakon.rada.gov.ua/laws/show/324-20" TargetMode="External"/><Relationship Id="rId5" Type="http://schemas.openxmlformats.org/officeDocument/2006/relationships/endnotes" Target="endnotes.xml"/><Relationship Id="rId10" Type="http://schemas.openxmlformats.org/officeDocument/2006/relationships/hyperlink" Target="https://ips.ligazakon.net/document/view/kp160606?ed=2023_01_17&amp;an=262" TargetMode="External"/><Relationship Id="rId19" Type="http://schemas.openxmlformats.org/officeDocument/2006/relationships/hyperlink" Target="https://ips.ligazakon.net/document/view/kp160606?ed=2023_01_17&amp;an=262" TargetMode="External"/><Relationship Id="rId31" Type="http://schemas.openxmlformats.org/officeDocument/2006/relationships/hyperlink" Target="https://ips.ligazakon.net/document/view/kp160606?ed=2023_01_17&amp;an=385" TargetMode="External"/><Relationship Id="rId44" Type="http://schemas.openxmlformats.org/officeDocument/2006/relationships/hyperlink" Target="https://ips.ligazakon.net/document/view/kp230038?ed=2023_01_17" TargetMode="External"/><Relationship Id="rId52" Type="http://schemas.openxmlformats.org/officeDocument/2006/relationships/hyperlink" Target="https://zakon.rada.gov.ua/laws/show/324-20" TargetMode="External"/><Relationship Id="rId4" Type="http://schemas.openxmlformats.org/officeDocument/2006/relationships/footnotes" Target="footnotes.xml"/><Relationship Id="rId9" Type="http://schemas.openxmlformats.org/officeDocument/2006/relationships/hyperlink" Target="https://ips.ligazakon.net/document/view/kp160606?ed=2023_01_17&amp;an=262" TargetMode="External"/><Relationship Id="rId14" Type="http://schemas.openxmlformats.org/officeDocument/2006/relationships/hyperlink" Target="https://ips.ligazakon.net/document/view/kp160606?ed=2023_01_17&amp;an=262" TargetMode="External"/><Relationship Id="rId22" Type="http://schemas.openxmlformats.org/officeDocument/2006/relationships/hyperlink" Target="https://ips.ligazakon.net/document/view/kp160606?ed=2023_01_17&amp;an=262" TargetMode="External"/><Relationship Id="rId27" Type="http://schemas.openxmlformats.org/officeDocument/2006/relationships/hyperlink" Target="https://ips.ligazakon.net/document/view/kp160606?ed=2023_01_17&amp;an=385" TargetMode="External"/><Relationship Id="rId30" Type="http://schemas.openxmlformats.org/officeDocument/2006/relationships/hyperlink" Target="https://ips.ligazakon.net/document/view/kp160606?ed=2023_01_17&amp;an=385" TargetMode="External"/><Relationship Id="rId35" Type="http://schemas.openxmlformats.org/officeDocument/2006/relationships/hyperlink" Target="https://ips.ligazakon.net/document/view/kp160606?ed=2023_01_17&amp;an=385" TargetMode="External"/><Relationship Id="rId43" Type="http://schemas.openxmlformats.org/officeDocument/2006/relationships/hyperlink" Target="https://ips.ligazakon.net/document/view/kp230038?ed=2023_01_17" TargetMode="External"/><Relationship Id="rId48" Type="http://schemas.openxmlformats.org/officeDocument/2006/relationships/hyperlink" Target="https://ips.ligazakon.net/document/view/kp230038?ed=2023_01_17" TargetMode="External"/><Relationship Id="rId56" Type="http://schemas.openxmlformats.org/officeDocument/2006/relationships/theme" Target="theme/theme1.xml"/><Relationship Id="rId8" Type="http://schemas.openxmlformats.org/officeDocument/2006/relationships/hyperlink" Target="https://zakon.rada.gov.ua/laws/show/80/94-%D0%B2%D1%80" TargetMode="External"/><Relationship Id="rId51" Type="http://schemas.openxmlformats.org/officeDocument/2006/relationships/hyperlink" Target="https://zakon.rada.gov.ua/laws/show/324-20" TargetMode="External"/><Relationship Id="rId3" Type="http://schemas.openxmlformats.org/officeDocument/2006/relationships/webSettings" Target="webSettings.xml"/><Relationship Id="rId12" Type="http://schemas.openxmlformats.org/officeDocument/2006/relationships/hyperlink" Target="https://ips.ligazakon.net/document/view/kp160606?ed=2023_01_17&amp;an=262" TargetMode="External"/><Relationship Id="rId17" Type="http://schemas.openxmlformats.org/officeDocument/2006/relationships/hyperlink" Target="https://ips.ligazakon.net/document/view/kp160606?ed=2023_01_17&amp;an=262" TargetMode="External"/><Relationship Id="rId25" Type="http://schemas.openxmlformats.org/officeDocument/2006/relationships/hyperlink" Target="https://ips.ligazakon.net/document/view/kp160606?ed=2023_01_17&amp;an=385" TargetMode="External"/><Relationship Id="rId33" Type="http://schemas.openxmlformats.org/officeDocument/2006/relationships/hyperlink" Target="https://ips.ligazakon.net/document/view/kp160606?ed=2023_01_17&amp;an=385" TargetMode="External"/><Relationship Id="rId38" Type="http://schemas.openxmlformats.org/officeDocument/2006/relationships/hyperlink" Target="https://ips.ligazakon.net/document/view/kp230038?ed=2023_01_17" TargetMode="External"/><Relationship Id="rId46" Type="http://schemas.openxmlformats.org/officeDocument/2006/relationships/hyperlink" Target="https://ips.ligazakon.net/document/view/kp230038?ed=2023_01_17" TargetMode="External"/><Relationship Id="rId20" Type="http://schemas.openxmlformats.org/officeDocument/2006/relationships/hyperlink" Target="https://ips.ligazakon.net/document/view/kp160606?ed=2023_01_17&amp;an=262" TargetMode="External"/><Relationship Id="rId41" Type="http://schemas.openxmlformats.org/officeDocument/2006/relationships/hyperlink" Target="https://ips.ligazakon.net/document/view/kp230038?ed=2023_01_17"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80/94-%D0%B2%D1%80" TargetMode="External"/><Relationship Id="rId15" Type="http://schemas.openxmlformats.org/officeDocument/2006/relationships/hyperlink" Target="https://ips.ligazakon.net/document/view/kp160606?ed=2023_01_17&amp;an=262" TargetMode="External"/><Relationship Id="rId23" Type="http://schemas.openxmlformats.org/officeDocument/2006/relationships/hyperlink" Target="https://ips.ligazakon.net/document/view/kp160606?ed=2023_01_17&amp;an=385" TargetMode="External"/><Relationship Id="rId28" Type="http://schemas.openxmlformats.org/officeDocument/2006/relationships/hyperlink" Target="https://ips.ligazakon.net/document/view/kp160606?ed=2023_01_17&amp;an=385" TargetMode="External"/><Relationship Id="rId36" Type="http://schemas.openxmlformats.org/officeDocument/2006/relationships/hyperlink" Target="https://ips.ligazakon.net/document/view/kp160606?ed=2023_01_17&amp;an=385" TargetMode="External"/><Relationship Id="rId49" Type="http://schemas.openxmlformats.org/officeDocument/2006/relationships/hyperlink" Target="https://ips.ligazakon.net/document/view/kp230038?ed=2023_01_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4246</Words>
  <Characters>2421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5</cp:revision>
  <dcterms:created xsi:type="dcterms:W3CDTF">2023-09-18T11:29:00Z</dcterms:created>
  <dcterms:modified xsi:type="dcterms:W3CDTF">2023-10-04T11:11:00Z</dcterms:modified>
</cp:coreProperties>
</file>