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07E" w:rsidRPr="0054407E" w:rsidRDefault="0054407E" w:rsidP="0054407E">
      <w:pPr>
        <w:spacing w:after="0" w:line="240" w:lineRule="auto"/>
        <w:jc w:val="center"/>
        <w:rPr>
          <w:rFonts w:ascii="Times New Roman" w:hAnsi="Times New Roman" w:cs="Times New Roman"/>
          <w:b/>
          <w:sz w:val="24"/>
          <w:szCs w:val="24"/>
        </w:rPr>
      </w:pPr>
      <w:r w:rsidRPr="0054407E">
        <w:rPr>
          <w:rFonts w:ascii="Times New Roman" w:hAnsi="Times New Roman" w:cs="Times New Roman"/>
          <w:b/>
          <w:sz w:val="24"/>
          <w:szCs w:val="24"/>
        </w:rPr>
        <w:t>ПОРІВНЯЛЬНА ТАБЛИЦЯ</w:t>
      </w:r>
    </w:p>
    <w:p w:rsidR="0054407E" w:rsidRDefault="0054407E" w:rsidP="0054407E">
      <w:pPr>
        <w:spacing w:after="0" w:line="240" w:lineRule="auto"/>
        <w:jc w:val="center"/>
        <w:rPr>
          <w:rFonts w:ascii="Times New Roman" w:hAnsi="Times New Roman" w:cs="Times New Roman"/>
          <w:b/>
          <w:bCs/>
          <w:sz w:val="24"/>
          <w:szCs w:val="24"/>
        </w:rPr>
      </w:pPr>
      <w:r w:rsidRPr="0054407E">
        <w:rPr>
          <w:rFonts w:ascii="Times New Roman" w:hAnsi="Times New Roman" w:cs="Times New Roman"/>
          <w:b/>
          <w:sz w:val="24"/>
          <w:szCs w:val="24"/>
        </w:rPr>
        <w:t>до проєкту наказу Міністерства фінансів України</w:t>
      </w:r>
      <w:r w:rsidRPr="0054407E">
        <w:rPr>
          <w:b/>
          <w:bCs/>
          <w:color w:val="333333"/>
          <w:sz w:val="32"/>
          <w:szCs w:val="32"/>
          <w:shd w:val="clear" w:color="auto" w:fill="FFFFFF"/>
        </w:rPr>
        <w:t xml:space="preserve"> </w:t>
      </w:r>
    </w:p>
    <w:p w:rsidR="0054407E" w:rsidRPr="00947FDE" w:rsidRDefault="0054407E" w:rsidP="0054407E">
      <w:pPr>
        <w:spacing w:after="0" w:line="240" w:lineRule="auto"/>
        <w:jc w:val="center"/>
        <w:rPr>
          <w:rFonts w:ascii="Times New Roman" w:hAnsi="Times New Roman" w:cs="Times New Roman"/>
          <w:b/>
          <w:sz w:val="24"/>
          <w:szCs w:val="24"/>
          <w:lang w:val="ru-RU"/>
        </w:rPr>
      </w:pPr>
      <w:r>
        <w:rPr>
          <w:rFonts w:ascii="Times New Roman" w:hAnsi="Times New Roman" w:cs="Times New Roman"/>
          <w:b/>
          <w:bCs/>
          <w:sz w:val="24"/>
          <w:szCs w:val="24"/>
        </w:rPr>
        <w:t>«</w:t>
      </w:r>
      <w:r w:rsidR="00683123" w:rsidRPr="00683123">
        <w:rPr>
          <w:rFonts w:ascii="Times New Roman" w:hAnsi="Times New Roman" w:cs="Times New Roman"/>
          <w:b/>
          <w:bCs/>
          <w:sz w:val="24"/>
          <w:szCs w:val="24"/>
        </w:rPr>
        <w:t>Про внесення змін до пункту 3 розділу II Порядку оформлення митними органами результатів документальних перевірок дотримання вимог законодавств</w:t>
      </w:r>
      <w:r w:rsidR="00683123">
        <w:rPr>
          <w:rFonts w:ascii="Times New Roman" w:hAnsi="Times New Roman" w:cs="Times New Roman"/>
          <w:b/>
          <w:bCs/>
          <w:sz w:val="24"/>
          <w:szCs w:val="24"/>
        </w:rPr>
        <w:t>а України з питань митної справ</w:t>
      </w:r>
      <w:bookmarkStart w:id="0" w:name="_GoBack"/>
      <w:bookmarkEnd w:id="0"/>
      <w:r w:rsidR="00E73AB6">
        <w:rPr>
          <w:rFonts w:ascii="Times New Roman" w:hAnsi="Times New Roman"/>
          <w:b/>
          <w:sz w:val="24"/>
          <w:szCs w:val="24"/>
        </w:rPr>
        <w:t>и</w:t>
      </w:r>
      <w:r w:rsidR="00F93DEF">
        <w:rPr>
          <w:rFonts w:ascii="Times New Roman" w:hAnsi="Times New Roman"/>
          <w:b/>
          <w:sz w:val="24"/>
          <w:szCs w:val="24"/>
        </w:rPr>
        <w:t>»</w:t>
      </w:r>
    </w:p>
    <w:tbl>
      <w:tblPr>
        <w:tblStyle w:val="a3"/>
        <w:tblW w:w="15451" w:type="dxa"/>
        <w:tblInd w:w="-147" w:type="dxa"/>
        <w:tblLayout w:type="fixed"/>
        <w:tblLook w:val="04A0" w:firstRow="1" w:lastRow="0" w:firstColumn="1" w:lastColumn="0" w:noHBand="0" w:noVBand="1"/>
      </w:tblPr>
      <w:tblGrid>
        <w:gridCol w:w="7655"/>
        <w:gridCol w:w="7796"/>
      </w:tblGrid>
      <w:tr w:rsidR="00630FBD" w:rsidRPr="0054407E" w:rsidTr="00947FDE">
        <w:tc>
          <w:tcPr>
            <w:tcW w:w="7655" w:type="dxa"/>
          </w:tcPr>
          <w:p w:rsidR="0054407E" w:rsidRPr="0054407E" w:rsidRDefault="0054407E" w:rsidP="002B5C27">
            <w:pPr>
              <w:jc w:val="center"/>
              <w:rPr>
                <w:rFonts w:ascii="Times New Roman" w:hAnsi="Times New Roman" w:cs="Times New Roman"/>
                <w:b/>
                <w:sz w:val="24"/>
                <w:szCs w:val="24"/>
              </w:rPr>
            </w:pPr>
            <w:r w:rsidRPr="0054407E">
              <w:rPr>
                <w:rFonts w:ascii="Times New Roman" w:hAnsi="Times New Roman" w:cs="Times New Roman"/>
                <w:b/>
                <w:sz w:val="24"/>
                <w:szCs w:val="24"/>
              </w:rPr>
              <w:t>Зміст положення акта законодавства</w:t>
            </w:r>
          </w:p>
        </w:tc>
        <w:tc>
          <w:tcPr>
            <w:tcW w:w="7796" w:type="dxa"/>
          </w:tcPr>
          <w:p w:rsidR="0054407E" w:rsidRPr="0054407E" w:rsidRDefault="0054407E" w:rsidP="002B5C27">
            <w:pPr>
              <w:jc w:val="center"/>
              <w:rPr>
                <w:rFonts w:ascii="Times New Roman" w:hAnsi="Times New Roman" w:cs="Times New Roman"/>
                <w:b/>
                <w:sz w:val="24"/>
                <w:szCs w:val="24"/>
              </w:rPr>
            </w:pPr>
            <w:r w:rsidRPr="0054407E">
              <w:rPr>
                <w:rFonts w:ascii="Times New Roman" w:hAnsi="Times New Roman" w:cs="Times New Roman"/>
                <w:b/>
                <w:sz w:val="24"/>
                <w:szCs w:val="24"/>
              </w:rPr>
              <w:t>З</w:t>
            </w:r>
            <w:r w:rsidR="00D27198">
              <w:rPr>
                <w:rFonts w:ascii="Times New Roman" w:hAnsi="Times New Roman" w:cs="Times New Roman"/>
                <w:b/>
                <w:sz w:val="24"/>
                <w:szCs w:val="24"/>
              </w:rPr>
              <w:t>міст відповідного положення проє</w:t>
            </w:r>
            <w:r w:rsidRPr="0054407E">
              <w:rPr>
                <w:rFonts w:ascii="Times New Roman" w:hAnsi="Times New Roman" w:cs="Times New Roman"/>
                <w:b/>
                <w:sz w:val="24"/>
                <w:szCs w:val="24"/>
              </w:rPr>
              <w:t>кту акта</w:t>
            </w:r>
          </w:p>
        </w:tc>
      </w:tr>
      <w:tr w:rsidR="0054407E" w:rsidRPr="0054407E" w:rsidTr="00947FDE">
        <w:tc>
          <w:tcPr>
            <w:tcW w:w="15451" w:type="dxa"/>
            <w:gridSpan w:val="2"/>
          </w:tcPr>
          <w:p w:rsidR="0054407E" w:rsidRPr="0054407E" w:rsidRDefault="00E73AB6" w:rsidP="002B5C27">
            <w:pPr>
              <w:jc w:val="center"/>
              <w:rPr>
                <w:rFonts w:ascii="Times New Roman" w:hAnsi="Times New Roman" w:cs="Times New Roman"/>
                <w:sz w:val="24"/>
                <w:szCs w:val="24"/>
              </w:rPr>
            </w:pPr>
            <w:r>
              <w:rPr>
                <w:rFonts w:ascii="Times New Roman" w:hAnsi="Times New Roman"/>
                <w:b/>
                <w:sz w:val="24"/>
                <w:szCs w:val="24"/>
              </w:rPr>
              <w:t>Порядок оформлення митними органами результатів документальних перевірок дотримання вимог законодавства України з питань митної справи</w:t>
            </w:r>
            <w:r w:rsidR="002B5C27">
              <w:rPr>
                <w:rFonts w:ascii="Times New Roman" w:hAnsi="Times New Roman" w:cs="Times New Roman"/>
                <w:sz w:val="24"/>
                <w:szCs w:val="24"/>
              </w:rPr>
              <w:t xml:space="preserve">, </w:t>
            </w:r>
            <w:r w:rsidR="002B5C27" w:rsidRPr="002B5C27">
              <w:rPr>
                <w:rFonts w:ascii="Times New Roman" w:hAnsi="Times New Roman" w:cs="Times New Roman"/>
                <w:b/>
                <w:sz w:val="24"/>
                <w:szCs w:val="24"/>
              </w:rPr>
              <w:t>затверджений наказом</w:t>
            </w:r>
            <w:r w:rsidR="002B5C27">
              <w:rPr>
                <w:rFonts w:ascii="Times New Roman" w:hAnsi="Times New Roman" w:cs="Times New Roman"/>
                <w:sz w:val="24"/>
                <w:szCs w:val="24"/>
              </w:rPr>
              <w:t xml:space="preserve"> </w:t>
            </w:r>
            <w:r w:rsidR="002B5C27" w:rsidRPr="002B5C27">
              <w:rPr>
                <w:rFonts w:ascii="Times New Roman" w:hAnsi="Times New Roman" w:cs="Times New Roman"/>
                <w:b/>
                <w:sz w:val="24"/>
                <w:szCs w:val="24"/>
              </w:rPr>
              <w:t>Міністерства фінансів України</w:t>
            </w:r>
            <w:r w:rsidR="002B5C27">
              <w:rPr>
                <w:rFonts w:ascii="Times New Roman" w:hAnsi="Times New Roman" w:cs="Times New Roman"/>
                <w:sz w:val="24"/>
                <w:szCs w:val="24"/>
              </w:rPr>
              <w:t xml:space="preserve"> </w:t>
            </w:r>
            <w:r w:rsidRPr="00E73AB6">
              <w:rPr>
                <w:rFonts w:ascii="Times New Roman" w:hAnsi="Times New Roman" w:cs="Times New Roman"/>
                <w:b/>
                <w:bCs/>
                <w:sz w:val="24"/>
                <w:szCs w:val="24"/>
              </w:rPr>
              <w:t>від 10.12.2021 № 658, зареєстрований в Міністерстві юстиції України 21.01.2022 за № 70/37406</w:t>
            </w:r>
          </w:p>
        </w:tc>
      </w:tr>
      <w:tr w:rsidR="002E77C4" w:rsidRPr="0054407E" w:rsidTr="00947FDE">
        <w:trPr>
          <w:trHeight w:val="308"/>
        </w:trPr>
        <w:tc>
          <w:tcPr>
            <w:tcW w:w="15451" w:type="dxa"/>
            <w:gridSpan w:val="2"/>
            <w:tcBorders>
              <w:right w:val="single" w:sz="4" w:space="0" w:color="auto"/>
            </w:tcBorders>
          </w:tcPr>
          <w:p w:rsidR="002E77C4" w:rsidRDefault="002E77C4" w:rsidP="002E77C4">
            <w:pPr>
              <w:pStyle w:val="rvps7"/>
              <w:rPr>
                <w:lang w:val="uk-UA"/>
              </w:rPr>
            </w:pPr>
            <w:r w:rsidRPr="002E77C4">
              <w:rPr>
                <w:rStyle w:val="spanrvts15"/>
                <w:bCs w:val="0"/>
                <w:sz w:val="24"/>
                <w:szCs w:val="24"/>
                <w:lang w:val="uk-UA"/>
              </w:rPr>
              <w:t>II. Зміст акта (довідки) про результати документальної перевірки</w:t>
            </w:r>
          </w:p>
        </w:tc>
      </w:tr>
      <w:tr w:rsidR="00630FBD" w:rsidRPr="0054407E" w:rsidTr="00947FDE">
        <w:tc>
          <w:tcPr>
            <w:tcW w:w="7655" w:type="dxa"/>
          </w:tcPr>
          <w:p w:rsidR="002E77C4" w:rsidRPr="00C35CE4" w:rsidRDefault="002E77C4" w:rsidP="00F978C0">
            <w:pPr>
              <w:pStyle w:val="rvps2"/>
              <w:ind w:firstLine="448"/>
              <w:rPr>
                <w:lang w:val="uk-UA"/>
              </w:rPr>
            </w:pPr>
            <w:r w:rsidRPr="00C35CE4">
              <w:rPr>
                <w:lang w:val="uk-UA"/>
              </w:rPr>
              <w:t>…</w:t>
            </w:r>
          </w:p>
          <w:p w:rsidR="002E77C4" w:rsidRPr="00C35CE4" w:rsidRDefault="002E77C4" w:rsidP="00F978C0">
            <w:pPr>
              <w:pStyle w:val="rvps2"/>
              <w:ind w:firstLine="448"/>
              <w:rPr>
                <w:lang w:val="uk-UA"/>
              </w:rPr>
            </w:pPr>
            <w:r w:rsidRPr="00C35CE4">
              <w:rPr>
                <w:lang w:val="uk-UA"/>
              </w:rPr>
              <w:t>3. Загальні положення акта (довідки) повинні містити такі дані:</w:t>
            </w:r>
          </w:p>
          <w:p w:rsidR="002E77C4" w:rsidRPr="00C35CE4" w:rsidRDefault="002E77C4" w:rsidP="00F978C0">
            <w:pPr>
              <w:pStyle w:val="rvps2"/>
              <w:ind w:firstLine="448"/>
              <w:rPr>
                <w:lang w:val="uk-UA"/>
              </w:rPr>
            </w:pPr>
            <w:r w:rsidRPr="00C35CE4">
              <w:rPr>
                <w:lang w:val="uk-UA"/>
              </w:rPr>
              <w:t>…</w:t>
            </w:r>
          </w:p>
          <w:p w:rsidR="00F530A1" w:rsidRPr="00C35CE4" w:rsidRDefault="00F530A1" w:rsidP="00F978C0">
            <w:pPr>
              <w:pStyle w:val="rvps2"/>
              <w:ind w:firstLine="448"/>
              <w:rPr>
                <w:lang w:val="uk-UA"/>
              </w:rPr>
            </w:pPr>
            <w:r w:rsidRPr="00C35CE4">
              <w:rPr>
                <w:lang w:val="uk-UA"/>
              </w:rPr>
              <w:t>10) інформацію про прийняті митним органом рішення за письмовою заявою керівника підприємства або уповноваженої ним особи щодо продовження строку надання документів (їх копій) (за наявності);</w:t>
            </w:r>
          </w:p>
          <w:p w:rsidR="002E77C4" w:rsidRPr="00C35CE4" w:rsidRDefault="004942F7" w:rsidP="00F978C0">
            <w:pPr>
              <w:pStyle w:val="rvps2"/>
              <w:ind w:firstLine="448"/>
              <w:rPr>
                <w:b/>
                <w:lang w:val="uk-UA"/>
              </w:rPr>
            </w:pPr>
            <w:bookmarkStart w:id="1" w:name="n228"/>
            <w:bookmarkEnd w:id="1"/>
            <w:r>
              <w:rPr>
                <w:b/>
                <w:lang w:val="uk-UA"/>
              </w:rPr>
              <w:t>В</w:t>
            </w:r>
            <w:r w:rsidR="00EF6A2D" w:rsidRPr="00C35CE4">
              <w:rPr>
                <w:b/>
                <w:lang w:val="uk-UA"/>
              </w:rPr>
              <w:t>ідсутній</w:t>
            </w:r>
          </w:p>
        </w:tc>
        <w:tc>
          <w:tcPr>
            <w:tcW w:w="7796" w:type="dxa"/>
            <w:tcBorders>
              <w:top w:val="single" w:sz="4" w:space="0" w:color="auto"/>
              <w:left w:val="single" w:sz="4" w:space="0" w:color="auto"/>
              <w:bottom w:val="single" w:sz="4" w:space="0" w:color="auto"/>
              <w:right w:val="single" w:sz="4" w:space="0" w:color="auto"/>
            </w:tcBorders>
          </w:tcPr>
          <w:p w:rsidR="00456C94" w:rsidRPr="00C35CE4" w:rsidRDefault="00456C94" w:rsidP="00F978C0">
            <w:pPr>
              <w:pStyle w:val="rvps2"/>
              <w:ind w:firstLine="448"/>
              <w:rPr>
                <w:lang w:val="uk-UA"/>
              </w:rPr>
            </w:pPr>
            <w:r w:rsidRPr="00C35CE4">
              <w:rPr>
                <w:lang w:val="uk-UA"/>
              </w:rPr>
              <w:t>…</w:t>
            </w:r>
          </w:p>
          <w:p w:rsidR="00456C94" w:rsidRPr="00C35CE4" w:rsidRDefault="00456C94" w:rsidP="00630FBD">
            <w:pPr>
              <w:pStyle w:val="rvps2"/>
              <w:ind w:left="125" w:firstLine="323"/>
              <w:rPr>
                <w:lang w:val="uk-UA"/>
              </w:rPr>
            </w:pPr>
            <w:r w:rsidRPr="00C35CE4">
              <w:rPr>
                <w:lang w:val="uk-UA"/>
              </w:rPr>
              <w:t>3. Загальні положення акта (довідки) повинні містити такі дані:</w:t>
            </w:r>
          </w:p>
          <w:p w:rsidR="00BC058C" w:rsidRPr="00C35CE4" w:rsidRDefault="00456C94" w:rsidP="00F978C0">
            <w:pPr>
              <w:pStyle w:val="rvps2"/>
              <w:ind w:firstLine="448"/>
              <w:rPr>
                <w:lang w:val="uk-UA"/>
              </w:rPr>
            </w:pPr>
            <w:r w:rsidRPr="00C35CE4">
              <w:rPr>
                <w:lang w:val="uk-UA"/>
              </w:rPr>
              <w:t>…</w:t>
            </w:r>
          </w:p>
          <w:p w:rsidR="002C46B8" w:rsidRPr="00C35CE4" w:rsidRDefault="002C46B8" w:rsidP="00F978C0">
            <w:pPr>
              <w:pStyle w:val="rvps2"/>
              <w:ind w:firstLine="448"/>
              <w:rPr>
                <w:lang w:val="uk-UA"/>
              </w:rPr>
            </w:pPr>
            <w:r w:rsidRPr="00C35CE4">
              <w:rPr>
                <w:lang w:val="uk-UA"/>
              </w:rPr>
              <w:t>10) інформацію про прийняті митним органом рішення за письмовою заявою керівника підприємства або уповноваженої ним особи щодо продовження строку надання докум</w:t>
            </w:r>
            <w:r w:rsidR="00D56A8B">
              <w:rPr>
                <w:lang w:val="uk-UA"/>
              </w:rPr>
              <w:t>ентів (їх копій) (за наявності).</w:t>
            </w:r>
          </w:p>
          <w:p w:rsidR="001E0ACF" w:rsidRPr="001E0ACF" w:rsidRDefault="001E0ACF" w:rsidP="001E0ACF">
            <w:pPr>
              <w:pStyle w:val="rvps2"/>
              <w:ind w:firstLine="448"/>
              <w:rPr>
                <w:b/>
              </w:rPr>
            </w:pPr>
            <w:r w:rsidRPr="001E0ACF">
              <w:rPr>
                <w:b/>
              </w:rPr>
              <w:t>У разі встановлення фактів втрати, пошкодження, передчасного знищення, повторної втрати або невідновлення підприємством документів у встановлені законодавством строки, наводиться інформація про такі факти на підставі та з урахуванням положень, передбачених статтею 355 глави 49 розділу XI Кодексу та пунктом 44.5 статті 44 глави 1 розділу ІІ Податкового кодексу України.</w:t>
            </w:r>
          </w:p>
          <w:p w:rsidR="001E0ACF" w:rsidRDefault="001E0ACF" w:rsidP="001E0ACF">
            <w:pPr>
              <w:pStyle w:val="rvps2"/>
              <w:ind w:firstLine="448"/>
              <w:rPr>
                <w:b/>
                <w:lang w:val="uk-UA"/>
              </w:rPr>
            </w:pPr>
            <w:r w:rsidRPr="001E0ACF">
              <w:rPr>
                <w:b/>
                <w:lang w:val="uk-UA"/>
              </w:rPr>
              <w:t>Інформація та відомості про наявність / відсутність обставин, що виключають вину платника податків, зазначаються відповідно до пунктів 112.1, 112.2, підпункту 112.8.9 пункту 112.8 статті 112 глави 11 розділу ІІ та підпункту 69.28 пункту 69 підрозділу 10 розділу XX Податкового кодексу України;</w:t>
            </w:r>
          </w:p>
          <w:p w:rsidR="00101CD3" w:rsidRPr="00C35CE4" w:rsidRDefault="00B80422" w:rsidP="001E0ACF">
            <w:pPr>
              <w:pStyle w:val="rvps2"/>
              <w:ind w:firstLine="448"/>
              <w:rPr>
                <w:lang w:val="uk-UA"/>
              </w:rPr>
            </w:pPr>
            <w:r w:rsidRPr="002F69F6">
              <w:rPr>
                <w:lang w:val="uk-UA"/>
              </w:rPr>
              <w:t>….</w:t>
            </w:r>
          </w:p>
        </w:tc>
      </w:tr>
    </w:tbl>
    <w:p w:rsidR="007F10DD" w:rsidRDefault="007F10DD">
      <w:pPr>
        <w:rPr>
          <w:rFonts w:ascii="Times New Roman" w:hAnsi="Times New Roman" w:cs="Times New Roman"/>
          <w:sz w:val="24"/>
          <w:szCs w:val="24"/>
        </w:rPr>
      </w:pPr>
    </w:p>
    <w:p w:rsidR="00B56852" w:rsidRDefault="00FF7113" w:rsidP="00B56852">
      <w:pPr>
        <w:spacing w:after="0" w:line="240" w:lineRule="auto"/>
        <w:rPr>
          <w:rFonts w:ascii="Times New Roman" w:hAnsi="Times New Roman" w:cs="Times New Roman"/>
          <w:b/>
          <w:sz w:val="28"/>
          <w:szCs w:val="28"/>
        </w:rPr>
      </w:pPr>
      <w:r w:rsidRPr="00FF7113">
        <w:rPr>
          <w:rFonts w:ascii="Times New Roman" w:hAnsi="Times New Roman" w:cs="Times New Roman"/>
          <w:b/>
          <w:sz w:val="28"/>
          <w:szCs w:val="28"/>
        </w:rPr>
        <w:t xml:space="preserve">Директор </w:t>
      </w:r>
      <w:r>
        <w:rPr>
          <w:rFonts w:ascii="Times New Roman" w:hAnsi="Times New Roman" w:cs="Times New Roman"/>
          <w:b/>
          <w:sz w:val="28"/>
          <w:szCs w:val="28"/>
        </w:rPr>
        <w:t>Департаменту митної політики</w:t>
      </w:r>
    </w:p>
    <w:p w:rsidR="00FF7113" w:rsidRDefault="00B56852" w:rsidP="00B56852">
      <w:pPr>
        <w:spacing w:after="0" w:line="240" w:lineRule="auto"/>
        <w:rPr>
          <w:rFonts w:ascii="Times New Roman" w:hAnsi="Times New Roman" w:cs="Times New Roman"/>
          <w:b/>
          <w:sz w:val="28"/>
          <w:szCs w:val="28"/>
        </w:rPr>
      </w:pPr>
      <w:r>
        <w:rPr>
          <w:rFonts w:ascii="Times New Roman" w:hAnsi="Times New Roman" w:cs="Times New Roman"/>
          <w:b/>
          <w:sz w:val="28"/>
          <w:szCs w:val="28"/>
        </w:rPr>
        <w:t>Міністерства фінансів України</w:t>
      </w:r>
      <w:r w:rsidR="00FF711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FF7113">
        <w:rPr>
          <w:rFonts w:ascii="Times New Roman" w:hAnsi="Times New Roman" w:cs="Times New Roman"/>
          <w:b/>
          <w:sz w:val="28"/>
          <w:szCs w:val="28"/>
        </w:rPr>
        <w:t xml:space="preserve">                                                Олександр МОСКАЛЕН</w:t>
      </w:r>
      <w:r w:rsidR="00C52FAA">
        <w:rPr>
          <w:rFonts w:ascii="Times New Roman" w:hAnsi="Times New Roman" w:cs="Times New Roman"/>
          <w:b/>
          <w:sz w:val="28"/>
          <w:szCs w:val="28"/>
        </w:rPr>
        <w:t>К</w:t>
      </w:r>
      <w:r w:rsidR="00FF7113">
        <w:rPr>
          <w:rFonts w:ascii="Times New Roman" w:hAnsi="Times New Roman" w:cs="Times New Roman"/>
          <w:b/>
          <w:sz w:val="28"/>
          <w:szCs w:val="28"/>
        </w:rPr>
        <w:t>О</w:t>
      </w:r>
    </w:p>
    <w:p w:rsidR="00B56852" w:rsidRPr="002F69F6" w:rsidRDefault="00B56852" w:rsidP="00B56852">
      <w:pPr>
        <w:spacing w:after="0" w:line="240" w:lineRule="auto"/>
        <w:rPr>
          <w:rFonts w:ascii="Times New Roman" w:hAnsi="Times New Roman" w:cs="Times New Roman"/>
          <w:sz w:val="28"/>
          <w:szCs w:val="28"/>
          <w:lang w:val="en-US"/>
        </w:rPr>
      </w:pPr>
    </w:p>
    <w:sectPr w:rsidR="00B56852" w:rsidRPr="002F69F6" w:rsidSect="001B5F56">
      <w:headerReference w:type="default" r:id="rId7"/>
      <w:pgSz w:w="16838" w:h="11906" w:orient="landscape"/>
      <w:pgMar w:top="709" w:right="678" w:bottom="1559" w:left="851" w:header="709" w:footer="14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580" w:rsidRDefault="00A64580" w:rsidP="00A21C7D">
      <w:pPr>
        <w:spacing w:after="0" w:line="240" w:lineRule="auto"/>
      </w:pPr>
      <w:r>
        <w:separator/>
      </w:r>
    </w:p>
  </w:endnote>
  <w:endnote w:type="continuationSeparator" w:id="0">
    <w:p w:rsidR="00A64580" w:rsidRDefault="00A64580" w:rsidP="00A21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580" w:rsidRDefault="00A64580" w:rsidP="00A21C7D">
      <w:pPr>
        <w:spacing w:after="0" w:line="240" w:lineRule="auto"/>
      </w:pPr>
      <w:r>
        <w:separator/>
      </w:r>
    </w:p>
  </w:footnote>
  <w:footnote w:type="continuationSeparator" w:id="0">
    <w:p w:rsidR="00A64580" w:rsidRDefault="00A64580" w:rsidP="00A21C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1528171"/>
      <w:docPartObj>
        <w:docPartGallery w:val="Page Numbers (Top of Page)"/>
        <w:docPartUnique/>
      </w:docPartObj>
    </w:sdtPr>
    <w:sdtEndPr/>
    <w:sdtContent>
      <w:p w:rsidR="00A21C7D" w:rsidRDefault="00A21C7D">
        <w:pPr>
          <w:pStyle w:val="ad"/>
          <w:jc w:val="center"/>
        </w:pPr>
        <w:r>
          <w:fldChar w:fldCharType="begin"/>
        </w:r>
        <w:r>
          <w:instrText>PAGE   \* MERGEFORMAT</w:instrText>
        </w:r>
        <w:r>
          <w:fldChar w:fldCharType="separate"/>
        </w:r>
        <w:r w:rsidR="006A5C27">
          <w:rPr>
            <w:noProof/>
          </w:rPr>
          <w:t>2</w:t>
        </w:r>
        <w:r>
          <w:fldChar w:fldCharType="end"/>
        </w:r>
      </w:p>
    </w:sdtContent>
  </w:sdt>
  <w:p w:rsidR="00A21C7D" w:rsidRDefault="00A21C7D">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07E"/>
    <w:rsid w:val="00033BD0"/>
    <w:rsid w:val="00034251"/>
    <w:rsid w:val="00036FA4"/>
    <w:rsid w:val="00066D5F"/>
    <w:rsid w:val="00070B8F"/>
    <w:rsid w:val="00073F69"/>
    <w:rsid w:val="000B121C"/>
    <w:rsid w:val="000D7FE3"/>
    <w:rsid w:val="000E356C"/>
    <w:rsid w:val="000E7FE5"/>
    <w:rsid w:val="000F1007"/>
    <w:rsid w:val="00101CD3"/>
    <w:rsid w:val="0011581D"/>
    <w:rsid w:val="00143747"/>
    <w:rsid w:val="00145F19"/>
    <w:rsid w:val="001779B3"/>
    <w:rsid w:val="001A55A5"/>
    <w:rsid w:val="001A75C9"/>
    <w:rsid w:val="001B5F56"/>
    <w:rsid w:val="001D5C99"/>
    <w:rsid w:val="001D667D"/>
    <w:rsid w:val="001E09A9"/>
    <w:rsid w:val="001E0ACF"/>
    <w:rsid w:val="00203EEE"/>
    <w:rsid w:val="00217296"/>
    <w:rsid w:val="00223286"/>
    <w:rsid w:val="00242DE8"/>
    <w:rsid w:val="00245E79"/>
    <w:rsid w:val="00247BD5"/>
    <w:rsid w:val="002A28EF"/>
    <w:rsid w:val="002B5000"/>
    <w:rsid w:val="002B5C27"/>
    <w:rsid w:val="002C46B8"/>
    <w:rsid w:val="002E77C4"/>
    <w:rsid w:val="002F04EB"/>
    <w:rsid w:val="002F69F6"/>
    <w:rsid w:val="00300362"/>
    <w:rsid w:val="003121D6"/>
    <w:rsid w:val="003404D4"/>
    <w:rsid w:val="0034164B"/>
    <w:rsid w:val="00350E78"/>
    <w:rsid w:val="00366FED"/>
    <w:rsid w:val="0036799F"/>
    <w:rsid w:val="00370B43"/>
    <w:rsid w:val="00375B67"/>
    <w:rsid w:val="003770C4"/>
    <w:rsid w:val="003C100F"/>
    <w:rsid w:val="003D55BB"/>
    <w:rsid w:val="004203EF"/>
    <w:rsid w:val="00422E9E"/>
    <w:rsid w:val="00431730"/>
    <w:rsid w:val="004361DC"/>
    <w:rsid w:val="0045483D"/>
    <w:rsid w:val="00456C94"/>
    <w:rsid w:val="00490D0E"/>
    <w:rsid w:val="004939AB"/>
    <w:rsid w:val="004942F7"/>
    <w:rsid w:val="004A0312"/>
    <w:rsid w:val="004B1F9E"/>
    <w:rsid w:val="004D6783"/>
    <w:rsid w:val="004E6557"/>
    <w:rsid w:val="004F38F9"/>
    <w:rsid w:val="00515BB1"/>
    <w:rsid w:val="0054407E"/>
    <w:rsid w:val="00547214"/>
    <w:rsid w:val="005479A4"/>
    <w:rsid w:val="00550748"/>
    <w:rsid w:val="00551C35"/>
    <w:rsid w:val="00582971"/>
    <w:rsid w:val="00586D2A"/>
    <w:rsid w:val="005A178B"/>
    <w:rsid w:val="005A5739"/>
    <w:rsid w:val="005D733D"/>
    <w:rsid w:val="005F2369"/>
    <w:rsid w:val="005F6BBF"/>
    <w:rsid w:val="00630FBD"/>
    <w:rsid w:val="00641BCF"/>
    <w:rsid w:val="006470AF"/>
    <w:rsid w:val="00651E3B"/>
    <w:rsid w:val="00665605"/>
    <w:rsid w:val="00683123"/>
    <w:rsid w:val="006A5C27"/>
    <w:rsid w:val="006B3374"/>
    <w:rsid w:val="006B3B66"/>
    <w:rsid w:val="006E3749"/>
    <w:rsid w:val="006F5FDF"/>
    <w:rsid w:val="00756E06"/>
    <w:rsid w:val="0077341E"/>
    <w:rsid w:val="0079459A"/>
    <w:rsid w:val="007B5FF2"/>
    <w:rsid w:val="007C5DEB"/>
    <w:rsid w:val="007D763E"/>
    <w:rsid w:val="007F037A"/>
    <w:rsid w:val="007F10DD"/>
    <w:rsid w:val="007F3FDE"/>
    <w:rsid w:val="008074C1"/>
    <w:rsid w:val="008279A5"/>
    <w:rsid w:val="0083313F"/>
    <w:rsid w:val="00844DEE"/>
    <w:rsid w:val="00846E9C"/>
    <w:rsid w:val="0087488D"/>
    <w:rsid w:val="00875A37"/>
    <w:rsid w:val="0087750B"/>
    <w:rsid w:val="008856A7"/>
    <w:rsid w:val="00891BBB"/>
    <w:rsid w:val="00892B4A"/>
    <w:rsid w:val="008D6F01"/>
    <w:rsid w:val="008E7AFA"/>
    <w:rsid w:val="009151E9"/>
    <w:rsid w:val="0092630A"/>
    <w:rsid w:val="00927A67"/>
    <w:rsid w:val="00933693"/>
    <w:rsid w:val="009373A6"/>
    <w:rsid w:val="00942F0F"/>
    <w:rsid w:val="00947FDE"/>
    <w:rsid w:val="0095012A"/>
    <w:rsid w:val="0096235B"/>
    <w:rsid w:val="009624CD"/>
    <w:rsid w:val="009704AC"/>
    <w:rsid w:val="00982487"/>
    <w:rsid w:val="00987B3C"/>
    <w:rsid w:val="00990ED0"/>
    <w:rsid w:val="009C1F02"/>
    <w:rsid w:val="009E54C0"/>
    <w:rsid w:val="00A12DD0"/>
    <w:rsid w:val="00A21C7D"/>
    <w:rsid w:val="00A64580"/>
    <w:rsid w:val="00A73E39"/>
    <w:rsid w:val="00A92275"/>
    <w:rsid w:val="00AD38E7"/>
    <w:rsid w:val="00AF16AE"/>
    <w:rsid w:val="00B10F14"/>
    <w:rsid w:val="00B15034"/>
    <w:rsid w:val="00B32B82"/>
    <w:rsid w:val="00B56852"/>
    <w:rsid w:val="00B80422"/>
    <w:rsid w:val="00B8143B"/>
    <w:rsid w:val="00B86596"/>
    <w:rsid w:val="00B96B80"/>
    <w:rsid w:val="00BA57EA"/>
    <w:rsid w:val="00BC058C"/>
    <w:rsid w:val="00BD6623"/>
    <w:rsid w:val="00BE5F82"/>
    <w:rsid w:val="00C11BB5"/>
    <w:rsid w:val="00C15259"/>
    <w:rsid w:val="00C322FA"/>
    <w:rsid w:val="00C326BA"/>
    <w:rsid w:val="00C32BD3"/>
    <w:rsid w:val="00C35CE4"/>
    <w:rsid w:val="00C41214"/>
    <w:rsid w:val="00C52FAA"/>
    <w:rsid w:val="00C73883"/>
    <w:rsid w:val="00C83975"/>
    <w:rsid w:val="00CA2E24"/>
    <w:rsid w:val="00CE36F7"/>
    <w:rsid w:val="00CE5FE3"/>
    <w:rsid w:val="00CE7CA0"/>
    <w:rsid w:val="00CF50E4"/>
    <w:rsid w:val="00D15377"/>
    <w:rsid w:val="00D17FD5"/>
    <w:rsid w:val="00D247AD"/>
    <w:rsid w:val="00D27198"/>
    <w:rsid w:val="00D31FBD"/>
    <w:rsid w:val="00D355BC"/>
    <w:rsid w:val="00D40C7D"/>
    <w:rsid w:val="00D56A8B"/>
    <w:rsid w:val="00D64105"/>
    <w:rsid w:val="00D81693"/>
    <w:rsid w:val="00D960B6"/>
    <w:rsid w:val="00DB0BA3"/>
    <w:rsid w:val="00DB78E1"/>
    <w:rsid w:val="00DC2BE6"/>
    <w:rsid w:val="00E008A5"/>
    <w:rsid w:val="00E05815"/>
    <w:rsid w:val="00E077C9"/>
    <w:rsid w:val="00E07FAE"/>
    <w:rsid w:val="00E73AB6"/>
    <w:rsid w:val="00EA4452"/>
    <w:rsid w:val="00EF6A2D"/>
    <w:rsid w:val="00EF7762"/>
    <w:rsid w:val="00F0396B"/>
    <w:rsid w:val="00F530A1"/>
    <w:rsid w:val="00F647BA"/>
    <w:rsid w:val="00F70997"/>
    <w:rsid w:val="00F80BFF"/>
    <w:rsid w:val="00F93DEF"/>
    <w:rsid w:val="00F978C0"/>
    <w:rsid w:val="00FA6D26"/>
    <w:rsid w:val="00FA6DA2"/>
    <w:rsid w:val="00FB77E6"/>
    <w:rsid w:val="00FD4CA1"/>
    <w:rsid w:val="00FF711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50ACE"/>
  <w15:chartTrackingRefBased/>
  <w15:docId w15:val="{E21CE557-D4C4-4755-9DD8-6E1CC729A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440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54407E"/>
    <w:rPr>
      <w:color w:val="0563C1" w:themeColor="hyperlink"/>
      <w:u w:val="single"/>
    </w:rPr>
  </w:style>
  <w:style w:type="character" w:styleId="a5">
    <w:name w:val="FollowedHyperlink"/>
    <w:basedOn w:val="a0"/>
    <w:uiPriority w:val="99"/>
    <w:semiHidden/>
    <w:unhideWhenUsed/>
    <w:rsid w:val="0054407E"/>
    <w:rPr>
      <w:color w:val="954F72" w:themeColor="followedHyperlink"/>
      <w:u w:val="single"/>
    </w:rPr>
  </w:style>
  <w:style w:type="paragraph" w:customStyle="1" w:styleId="rvps2">
    <w:name w:val="rvps2"/>
    <w:basedOn w:val="a"/>
    <w:rsid w:val="004A0312"/>
    <w:pPr>
      <w:spacing w:after="0" w:line="240" w:lineRule="auto"/>
      <w:ind w:firstLine="450"/>
      <w:jc w:val="both"/>
    </w:pPr>
    <w:rPr>
      <w:rFonts w:ascii="Times New Roman" w:eastAsia="Times New Roman" w:hAnsi="Times New Roman" w:cs="Times New Roman"/>
      <w:sz w:val="24"/>
      <w:szCs w:val="24"/>
      <w:lang w:val="en-US"/>
    </w:rPr>
  </w:style>
  <w:style w:type="character" w:customStyle="1" w:styleId="spanrvts46">
    <w:name w:val="span_rvts46"/>
    <w:basedOn w:val="a0"/>
    <w:rsid w:val="004A0312"/>
    <w:rPr>
      <w:rFonts w:ascii="Times New Roman" w:eastAsia="Times New Roman" w:hAnsi="Times New Roman" w:cs="Times New Roman" w:hint="default"/>
      <w:b w:val="0"/>
      <w:bCs w:val="0"/>
      <w:i/>
      <w:iCs/>
      <w:sz w:val="24"/>
      <w:szCs w:val="24"/>
    </w:rPr>
  </w:style>
  <w:style w:type="character" w:customStyle="1" w:styleId="arvts100">
    <w:name w:val="a_rvts100"/>
    <w:basedOn w:val="a0"/>
    <w:rsid w:val="004A0312"/>
    <w:rPr>
      <w:rFonts w:ascii="Times New Roman" w:eastAsia="Times New Roman" w:hAnsi="Times New Roman" w:cs="Times New Roman" w:hint="default"/>
      <w:b w:val="0"/>
      <w:bCs w:val="0"/>
      <w:i/>
      <w:iCs/>
      <w:color w:val="000099"/>
      <w:sz w:val="24"/>
      <w:szCs w:val="24"/>
    </w:rPr>
  </w:style>
  <w:style w:type="character" w:customStyle="1" w:styleId="arvts99">
    <w:name w:val="a_rvts99"/>
    <w:basedOn w:val="a0"/>
    <w:rsid w:val="004A0312"/>
    <w:rPr>
      <w:rFonts w:ascii="Times New Roman" w:eastAsia="Times New Roman" w:hAnsi="Times New Roman" w:cs="Times New Roman" w:hint="default"/>
      <w:b w:val="0"/>
      <w:bCs w:val="0"/>
      <w:i w:val="0"/>
      <w:iCs w:val="0"/>
      <w:color w:val="006600"/>
      <w:sz w:val="24"/>
      <w:szCs w:val="24"/>
    </w:rPr>
  </w:style>
  <w:style w:type="paragraph" w:customStyle="1" w:styleId="rvps7">
    <w:name w:val="rvps7"/>
    <w:basedOn w:val="a"/>
    <w:rsid w:val="002E77C4"/>
    <w:pPr>
      <w:spacing w:after="0" w:line="240" w:lineRule="auto"/>
      <w:jc w:val="center"/>
    </w:pPr>
    <w:rPr>
      <w:rFonts w:ascii="Times New Roman" w:eastAsia="Times New Roman" w:hAnsi="Times New Roman" w:cs="Times New Roman"/>
      <w:sz w:val="24"/>
      <w:szCs w:val="24"/>
      <w:lang w:val="en-US"/>
    </w:rPr>
  </w:style>
  <w:style w:type="character" w:customStyle="1" w:styleId="spanrvts15">
    <w:name w:val="span_rvts15"/>
    <w:basedOn w:val="a0"/>
    <w:rsid w:val="002E77C4"/>
    <w:rPr>
      <w:rFonts w:ascii="Times New Roman" w:eastAsia="Times New Roman" w:hAnsi="Times New Roman" w:cs="Times New Roman" w:hint="default"/>
      <w:b/>
      <w:bCs/>
      <w:i w:val="0"/>
      <w:iCs w:val="0"/>
      <w:sz w:val="28"/>
      <w:szCs w:val="28"/>
    </w:rPr>
  </w:style>
  <w:style w:type="character" w:customStyle="1" w:styleId="arvts96">
    <w:name w:val="a_rvts96"/>
    <w:basedOn w:val="a0"/>
    <w:rsid w:val="00F530A1"/>
    <w:rPr>
      <w:rFonts w:ascii="Times New Roman" w:eastAsia="Times New Roman" w:hAnsi="Times New Roman" w:cs="Times New Roman" w:hint="default"/>
      <w:b w:val="0"/>
      <w:bCs w:val="0"/>
      <w:i w:val="0"/>
      <w:iCs w:val="0"/>
      <w:color w:val="000099"/>
      <w:sz w:val="24"/>
      <w:szCs w:val="24"/>
    </w:rPr>
  </w:style>
  <w:style w:type="character" w:customStyle="1" w:styleId="spanrvts37">
    <w:name w:val="span_rvts37"/>
    <w:basedOn w:val="a0"/>
    <w:rsid w:val="000E7FE5"/>
    <w:rPr>
      <w:rFonts w:ascii="Times New Roman" w:eastAsia="Times New Roman" w:hAnsi="Times New Roman" w:cs="Times New Roman" w:hint="default"/>
      <w:b/>
      <w:bCs/>
      <w:i w:val="0"/>
      <w:iCs w:val="0"/>
      <w:sz w:val="24"/>
      <w:szCs w:val="24"/>
      <w:vertAlign w:val="superscript"/>
    </w:rPr>
  </w:style>
  <w:style w:type="paragraph" w:styleId="a6">
    <w:name w:val="Balloon Text"/>
    <w:basedOn w:val="a"/>
    <w:link w:val="a7"/>
    <w:uiPriority w:val="99"/>
    <w:semiHidden/>
    <w:unhideWhenUsed/>
    <w:rsid w:val="00C32BD3"/>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C32BD3"/>
    <w:rPr>
      <w:rFonts w:ascii="Segoe UI" w:hAnsi="Segoe UI" w:cs="Segoe UI"/>
      <w:sz w:val="18"/>
      <w:szCs w:val="18"/>
    </w:rPr>
  </w:style>
  <w:style w:type="character" w:styleId="a8">
    <w:name w:val="annotation reference"/>
    <w:basedOn w:val="a0"/>
    <w:uiPriority w:val="99"/>
    <w:semiHidden/>
    <w:unhideWhenUsed/>
    <w:rsid w:val="003770C4"/>
    <w:rPr>
      <w:sz w:val="16"/>
      <w:szCs w:val="16"/>
    </w:rPr>
  </w:style>
  <w:style w:type="paragraph" w:styleId="a9">
    <w:name w:val="annotation text"/>
    <w:basedOn w:val="a"/>
    <w:link w:val="aa"/>
    <w:uiPriority w:val="99"/>
    <w:semiHidden/>
    <w:unhideWhenUsed/>
    <w:rsid w:val="003770C4"/>
    <w:pPr>
      <w:spacing w:line="240" w:lineRule="auto"/>
    </w:pPr>
    <w:rPr>
      <w:sz w:val="20"/>
      <w:szCs w:val="20"/>
    </w:rPr>
  </w:style>
  <w:style w:type="character" w:customStyle="1" w:styleId="aa">
    <w:name w:val="Текст примітки Знак"/>
    <w:basedOn w:val="a0"/>
    <w:link w:val="a9"/>
    <w:uiPriority w:val="99"/>
    <w:semiHidden/>
    <w:rsid w:val="003770C4"/>
    <w:rPr>
      <w:sz w:val="20"/>
      <w:szCs w:val="20"/>
    </w:rPr>
  </w:style>
  <w:style w:type="paragraph" w:styleId="ab">
    <w:name w:val="annotation subject"/>
    <w:basedOn w:val="a9"/>
    <w:next w:val="a9"/>
    <w:link w:val="ac"/>
    <w:uiPriority w:val="99"/>
    <w:semiHidden/>
    <w:unhideWhenUsed/>
    <w:rsid w:val="003770C4"/>
    <w:rPr>
      <w:b/>
      <w:bCs/>
    </w:rPr>
  </w:style>
  <w:style w:type="character" w:customStyle="1" w:styleId="ac">
    <w:name w:val="Тема примітки Знак"/>
    <w:basedOn w:val="aa"/>
    <w:link w:val="ab"/>
    <w:uiPriority w:val="99"/>
    <w:semiHidden/>
    <w:rsid w:val="003770C4"/>
    <w:rPr>
      <w:b/>
      <w:bCs/>
      <w:sz w:val="20"/>
      <w:szCs w:val="20"/>
    </w:rPr>
  </w:style>
  <w:style w:type="paragraph" w:styleId="ad">
    <w:name w:val="header"/>
    <w:basedOn w:val="a"/>
    <w:link w:val="ae"/>
    <w:uiPriority w:val="99"/>
    <w:unhideWhenUsed/>
    <w:rsid w:val="00A21C7D"/>
    <w:pPr>
      <w:tabs>
        <w:tab w:val="center" w:pos="4819"/>
        <w:tab w:val="right" w:pos="9639"/>
      </w:tabs>
      <w:spacing w:after="0" w:line="240" w:lineRule="auto"/>
    </w:pPr>
  </w:style>
  <w:style w:type="character" w:customStyle="1" w:styleId="ae">
    <w:name w:val="Верхній колонтитул Знак"/>
    <w:basedOn w:val="a0"/>
    <w:link w:val="ad"/>
    <w:uiPriority w:val="99"/>
    <w:rsid w:val="00A21C7D"/>
  </w:style>
  <w:style w:type="paragraph" w:styleId="af">
    <w:name w:val="footer"/>
    <w:basedOn w:val="a"/>
    <w:link w:val="af0"/>
    <w:uiPriority w:val="99"/>
    <w:unhideWhenUsed/>
    <w:rsid w:val="00A21C7D"/>
    <w:pPr>
      <w:tabs>
        <w:tab w:val="center" w:pos="4819"/>
        <w:tab w:val="right" w:pos="9639"/>
      </w:tabs>
      <w:spacing w:after="0" w:line="240" w:lineRule="auto"/>
    </w:pPr>
  </w:style>
  <w:style w:type="character" w:customStyle="1" w:styleId="af0">
    <w:name w:val="Нижній колонтитул Знак"/>
    <w:basedOn w:val="a0"/>
    <w:link w:val="af"/>
    <w:uiPriority w:val="99"/>
    <w:rsid w:val="00A21C7D"/>
  </w:style>
  <w:style w:type="paragraph" w:styleId="af1">
    <w:name w:val="List Paragraph"/>
    <w:basedOn w:val="a"/>
    <w:uiPriority w:val="34"/>
    <w:qFormat/>
    <w:rsid w:val="00101C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212339">
      <w:bodyDiv w:val="1"/>
      <w:marLeft w:val="0"/>
      <w:marRight w:val="0"/>
      <w:marTop w:val="0"/>
      <w:marBottom w:val="0"/>
      <w:divBdr>
        <w:top w:val="none" w:sz="0" w:space="0" w:color="auto"/>
        <w:left w:val="none" w:sz="0" w:space="0" w:color="auto"/>
        <w:bottom w:val="none" w:sz="0" w:space="0" w:color="auto"/>
        <w:right w:val="none" w:sz="0" w:space="0" w:color="auto"/>
      </w:divBdr>
    </w:div>
    <w:div w:id="115686850">
      <w:bodyDiv w:val="1"/>
      <w:marLeft w:val="0"/>
      <w:marRight w:val="0"/>
      <w:marTop w:val="0"/>
      <w:marBottom w:val="0"/>
      <w:divBdr>
        <w:top w:val="none" w:sz="0" w:space="0" w:color="auto"/>
        <w:left w:val="none" w:sz="0" w:space="0" w:color="auto"/>
        <w:bottom w:val="none" w:sz="0" w:space="0" w:color="auto"/>
        <w:right w:val="none" w:sz="0" w:space="0" w:color="auto"/>
      </w:divBdr>
    </w:div>
    <w:div w:id="247034402">
      <w:bodyDiv w:val="1"/>
      <w:marLeft w:val="0"/>
      <w:marRight w:val="0"/>
      <w:marTop w:val="0"/>
      <w:marBottom w:val="0"/>
      <w:divBdr>
        <w:top w:val="none" w:sz="0" w:space="0" w:color="auto"/>
        <w:left w:val="none" w:sz="0" w:space="0" w:color="auto"/>
        <w:bottom w:val="none" w:sz="0" w:space="0" w:color="auto"/>
        <w:right w:val="none" w:sz="0" w:space="0" w:color="auto"/>
      </w:divBdr>
    </w:div>
    <w:div w:id="629825152">
      <w:bodyDiv w:val="1"/>
      <w:marLeft w:val="0"/>
      <w:marRight w:val="0"/>
      <w:marTop w:val="0"/>
      <w:marBottom w:val="0"/>
      <w:divBdr>
        <w:top w:val="none" w:sz="0" w:space="0" w:color="auto"/>
        <w:left w:val="none" w:sz="0" w:space="0" w:color="auto"/>
        <w:bottom w:val="none" w:sz="0" w:space="0" w:color="auto"/>
        <w:right w:val="none" w:sz="0" w:space="0" w:color="auto"/>
      </w:divBdr>
    </w:div>
    <w:div w:id="694114980">
      <w:bodyDiv w:val="1"/>
      <w:marLeft w:val="0"/>
      <w:marRight w:val="0"/>
      <w:marTop w:val="0"/>
      <w:marBottom w:val="0"/>
      <w:divBdr>
        <w:top w:val="none" w:sz="0" w:space="0" w:color="auto"/>
        <w:left w:val="none" w:sz="0" w:space="0" w:color="auto"/>
        <w:bottom w:val="none" w:sz="0" w:space="0" w:color="auto"/>
        <w:right w:val="none" w:sz="0" w:space="0" w:color="auto"/>
      </w:divBdr>
    </w:div>
    <w:div w:id="782959398">
      <w:bodyDiv w:val="1"/>
      <w:marLeft w:val="0"/>
      <w:marRight w:val="0"/>
      <w:marTop w:val="0"/>
      <w:marBottom w:val="0"/>
      <w:divBdr>
        <w:top w:val="none" w:sz="0" w:space="0" w:color="auto"/>
        <w:left w:val="none" w:sz="0" w:space="0" w:color="auto"/>
        <w:bottom w:val="none" w:sz="0" w:space="0" w:color="auto"/>
        <w:right w:val="none" w:sz="0" w:space="0" w:color="auto"/>
      </w:divBdr>
    </w:div>
    <w:div w:id="848325917">
      <w:bodyDiv w:val="1"/>
      <w:marLeft w:val="0"/>
      <w:marRight w:val="0"/>
      <w:marTop w:val="0"/>
      <w:marBottom w:val="0"/>
      <w:divBdr>
        <w:top w:val="none" w:sz="0" w:space="0" w:color="auto"/>
        <w:left w:val="none" w:sz="0" w:space="0" w:color="auto"/>
        <w:bottom w:val="none" w:sz="0" w:space="0" w:color="auto"/>
        <w:right w:val="none" w:sz="0" w:space="0" w:color="auto"/>
      </w:divBdr>
    </w:div>
    <w:div w:id="904680404">
      <w:bodyDiv w:val="1"/>
      <w:marLeft w:val="0"/>
      <w:marRight w:val="0"/>
      <w:marTop w:val="0"/>
      <w:marBottom w:val="0"/>
      <w:divBdr>
        <w:top w:val="none" w:sz="0" w:space="0" w:color="auto"/>
        <w:left w:val="none" w:sz="0" w:space="0" w:color="auto"/>
        <w:bottom w:val="none" w:sz="0" w:space="0" w:color="auto"/>
        <w:right w:val="none" w:sz="0" w:space="0" w:color="auto"/>
      </w:divBdr>
    </w:div>
    <w:div w:id="943459417">
      <w:bodyDiv w:val="1"/>
      <w:marLeft w:val="0"/>
      <w:marRight w:val="0"/>
      <w:marTop w:val="0"/>
      <w:marBottom w:val="0"/>
      <w:divBdr>
        <w:top w:val="none" w:sz="0" w:space="0" w:color="auto"/>
        <w:left w:val="none" w:sz="0" w:space="0" w:color="auto"/>
        <w:bottom w:val="none" w:sz="0" w:space="0" w:color="auto"/>
        <w:right w:val="none" w:sz="0" w:space="0" w:color="auto"/>
      </w:divBdr>
    </w:div>
    <w:div w:id="1031615087">
      <w:bodyDiv w:val="1"/>
      <w:marLeft w:val="0"/>
      <w:marRight w:val="0"/>
      <w:marTop w:val="0"/>
      <w:marBottom w:val="0"/>
      <w:divBdr>
        <w:top w:val="none" w:sz="0" w:space="0" w:color="auto"/>
        <w:left w:val="none" w:sz="0" w:space="0" w:color="auto"/>
        <w:bottom w:val="none" w:sz="0" w:space="0" w:color="auto"/>
        <w:right w:val="none" w:sz="0" w:space="0" w:color="auto"/>
      </w:divBdr>
      <w:divsChild>
        <w:div w:id="1010185797">
          <w:marLeft w:val="0"/>
          <w:marRight w:val="0"/>
          <w:marTop w:val="0"/>
          <w:marBottom w:val="240"/>
          <w:divBdr>
            <w:top w:val="none" w:sz="0" w:space="0" w:color="auto"/>
            <w:left w:val="none" w:sz="0" w:space="0" w:color="auto"/>
            <w:bottom w:val="none" w:sz="0" w:space="0" w:color="auto"/>
            <w:right w:val="none" w:sz="0" w:space="0" w:color="auto"/>
          </w:divBdr>
        </w:div>
        <w:div w:id="365181340">
          <w:marLeft w:val="0"/>
          <w:marRight w:val="0"/>
          <w:marTop w:val="180"/>
          <w:marBottom w:val="0"/>
          <w:divBdr>
            <w:top w:val="none" w:sz="0" w:space="0" w:color="auto"/>
            <w:left w:val="none" w:sz="0" w:space="0" w:color="auto"/>
            <w:bottom w:val="none" w:sz="0" w:space="0" w:color="auto"/>
            <w:right w:val="none" w:sz="0" w:space="0" w:color="auto"/>
          </w:divBdr>
        </w:div>
      </w:divsChild>
    </w:div>
    <w:div w:id="1126655129">
      <w:bodyDiv w:val="1"/>
      <w:marLeft w:val="0"/>
      <w:marRight w:val="0"/>
      <w:marTop w:val="0"/>
      <w:marBottom w:val="0"/>
      <w:divBdr>
        <w:top w:val="none" w:sz="0" w:space="0" w:color="auto"/>
        <w:left w:val="none" w:sz="0" w:space="0" w:color="auto"/>
        <w:bottom w:val="none" w:sz="0" w:space="0" w:color="auto"/>
        <w:right w:val="none" w:sz="0" w:space="0" w:color="auto"/>
      </w:divBdr>
    </w:div>
    <w:div w:id="1194032694">
      <w:bodyDiv w:val="1"/>
      <w:marLeft w:val="0"/>
      <w:marRight w:val="0"/>
      <w:marTop w:val="0"/>
      <w:marBottom w:val="0"/>
      <w:divBdr>
        <w:top w:val="none" w:sz="0" w:space="0" w:color="auto"/>
        <w:left w:val="none" w:sz="0" w:space="0" w:color="auto"/>
        <w:bottom w:val="none" w:sz="0" w:space="0" w:color="auto"/>
        <w:right w:val="none" w:sz="0" w:space="0" w:color="auto"/>
      </w:divBdr>
    </w:div>
    <w:div w:id="1207982373">
      <w:bodyDiv w:val="1"/>
      <w:marLeft w:val="0"/>
      <w:marRight w:val="0"/>
      <w:marTop w:val="0"/>
      <w:marBottom w:val="0"/>
      <w:divBdr>
        <w:top w:val="none" w:sz="0" w:space="0" w:color="auto"/>
        <w:left w:val="none" w:sz="0" w:space="0" w:color="auto"/>
        <w:bottom w:val="none" w:sz="0" w:space="0" w:color="auto"/>
        <w:right w:val="none" w:sz="0" w:space="0" w:color="auto"/>
      </w:divBdr>
    </w:div>
    <w:div w:id="1305739839">
      <w:bodyDiv w:val="1"/>
      <w:marLeft w:val="0"/>
      <w:marRight w:val="0"/>
      <w:marTop w:val="0"/>
      <w:marBottom w:val="0"/>
      <w:divBdr>
        <w:top w:val="none" w:sz="0" w:space="0" w:color="auto"/>
        <w:left w:val="none" w:sz="0" w:space="0" w:color="auto"/>
        <w:bottom w:val="none" w:sz="0" w:space="0" w:color="auto"/>
        <w:right w:val="none" w:sz="0" w:space="0" w:color="auto"/>
      </w:divBdr>
    </w:div>
    <w:div w:id="1634747311">
      <w:bodyDiv w:val="1"/>
      <w:marLeft w:val="0"/>
      <w:marRight w:val="0"/>
      <w:marTop w:val="0"/>
      <w:marBottom w:val="0"/>
      <w:divBdr>
        <w:top w:val="none" w:sz="0" w:space="0" w:color="auto"/>
        <w:left w:val="none" w:sz="0" w:space="0" w:color="auto"/>
        <w:bottom w:val="none" w:sz="0" w:space="0" w:color="auto"/>
        <w:right w:val="none" w:sz="0" w:space="0" w:color="auto"/>
      </w:divBdr>
    </w:div>
    <w:div w:id="1810246577">
      <w:bodyDiv w:val="1"/>
      <w:marLeft w:val="0"/>
      <w:marRight w:val="0"/>
      <w:marTop w:val="0"/>
      <w:marBottom w:val="0"/>
      <w:divBdr>
        <w:top w:val="none" w:sz="0" w:space="0" w:color="auto"/>
        <w:left w:val="none" w:sz="0" w:space="0" w:color="auto"/>
        <w:bottom w:val="none" w:sz="0" w:space="0" w:color="auto"/>
        <w:right w:val="none" w:sz="0" w:space="0" w:color="auto"/>
      </w:divBdr>
    </w:div>
    <w:div w:id="1851598771">
      <w:bodyDiv w:val="1"/>
      <w:marLeft w:val="0"/>
      <w:marRight w:val="0"/>
      <w:marTop w:val="0"/>
      <w:marBottom w:val="0"/>
      <w:divBdr>
        <w:top w:val="none" w:sz="0" w:space="0" w:color="auto"/>
        <w:left w:val="none" w:sz="0" w:space="0" w:color="auto"/>
        <w:bottom w:val="none" w:sz="0" w:space="0" w:color="auto"/>
        <w:right w:val="none" w:sz="0" w:space="0" w:color="auto"/>
      </w:divBdr>
    </w:div>
    <w:div w:id="1964071607">
      <w:bodyDiv w:val="1"/>
      <w:marLeft w:val="0"/>
      <w:marRight w:val="0"/>
      <w:marTop w:val="0"/>
      <w:marBottom w:val="0"/>
      <w:divBdr>
        <w:top w:val="none" w:sz="0" w:space="0" w:color="auto"/>
        <w:left w:val="none" w:sz="0" w:space="0" w:color="auto"/>
        <w:bottom w:val="none" w:sz="0" w:space="0" w:color="auto"/>
        <w:right w:val="none" w:sz="0" w:space="0" w:color="auto"/>
      </w:divBdr>
    </w:div>
    <w:div w:id="2060938743">
      <w:bodyDiv w:val="1"/>
      <w:marLeft w:val="0"/>
      <w:marRight w:val="0"/>
      <w:marTop w:val="0"/>
      <w:marBottom w:val="0"/>
      <w:divBdr>
        <w:top w:val="none" w:sz="0" w:space="0" w:color="auto"/>
        <w:left w:val="none" w:sz="0" w:space="0" w:color="auto"/>
        <w:bottom w:val="none" w:sz="0" w:space="0" w:color="auto"/>
        <w:right w:val="none" w:sz="0" w:space="0" w:color="auto"/>
      </w:divBdr>
    </w:div>
    <w:div w:id="2071532722">
      <w:bodyDiv w:val="1"/>
      <w:marLeft w:val="0"/>
      <w:marRight w:val="0"/>
      <w:marTop w:val="0"/>
      <w:marBottom w:val="0"/>
      <w:divBdr>
        <w:top w:val="none" w:sz="0" w:space="0" w:color="auto"/>
        <w:left w:val="none" w:sz="0" w:space="0" w:color="auto"/>
        <w:bottom w:val="none" w:sz="0" w:space="0" w:color="auto"/>
        <w:right w:val="none" w:sz="0" w:space="0" w:color="auto"/>
      </w:divBdr>
    </w:div>
    <w:div w:id="2079088737">
      <w:bodyDiv w:val="1"/>
      <w:marLeft w:val="0"/>
      <w:marRight w:val="0"/>
      <w:marTop w:val="0"/>
      <w:marBottom w:val="0"/>
      <w:divBdr>
        <w:top w:val="none" w:sz="0" w:space="0" w:color="auto"/>
        <w:left w:val="none" w:sz="0" w:space="0" w:color="auto"/>
        <w:bottom w:val="none" w:sz="0" w:space="0" w:color="auto"/>
        <w:right w:val="none" w:sz="0" w:space="0" w:color="auto"/>
      </w:divBdr>
    </w:div>
    <w:div w:id="2147163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578FE-1743-45A7-A3EE-AB304726A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1319</Words>
  <Characters>752</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MINFIN</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Самойлова Людмила Миколаївна</dc:creator>
  <cp:keywords/>
  <dc:description/>
  <cp:lastModifiedBy>Самойлова Людмила Миколаївна</cp:lastModifiedBy>
  <cp:revision>2</cp:revision>
  <cp:lastPrinted>2026-09-03T05:54:00Z</cp:lastPrinted>
  <dcterms:created xsi:type="dcterms:W3CDTF">2026-09-07T10:17:00Z</dcterms:created>
  <dcterms:modified xsi:type="dcterms:W3CDTF">2026-09-07T10:17:00Z</dcterms:modified>
</cp:coreProperties>
</file>