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9DE" w:rsidRPr="000D4A0A" w:rsidRDefault="004619DE" w:rsidP="004619DE">
      <w:pPr>
        <w:shd w:val="clear" w:color="auto" w:fill="FFFFFF"/>
        <w:jc w:val="center"/>
        <w:rPr>
          <w:b/>
          <w:bCs/>
          <w:color w:val="000000"/>
          <w:lang w:val="uk-UA" w:eastAsia="uk-UA"/>
        </w:rPr>
      </w:pPr>
      <w:r w:rsidRPr="000D4A0A">
        <w:rPr>
          <w:b/>
          <w:bCs/>
          <w:color w:val="000000"/>
          <w:lang w:val="uk-UA" w:eastAsia="uk-UA"/>
        </w:rPr>
        <w:t>ПОЯСНЮВАЛЬНА ЗАПИСКА</w:t>
      </w:r>
    </w:p>
    <w:p w:rsidR="004619DE" w:rsidRPr="000D4A0A" w:rsidRDefault="004619DE" w:rsidP="00646FD1">
      <w:pPr>
        <w:shd w:val="clear" w:color="auto" w:fill="FFFFFF"/>
        <w:jc w:val="center"/>
        <w:rPr>
          <w:b/>
          <w:bCs/>
          <w:color w:val="000000"/>
          <w:lang w:val="uk-UA" w:eastAsia="uk-UA"/>
        </w:rPr>
      </w:pPr>
      <w:r w:rsidRPr="000D4A0A">
        <w:rPr>
          <w:b/>
          <w:bCs/>
          <w:color w:val="000000"/>
          <w:lang w:val="uk-UA" w:eastAsia="uk-UA"/>
        </w:rPr>
        <w:t>до проєкту постанови Кабінету Міністрів України</w:t>
      </w:r>
      <w:r w:rsidR="00646FD1" w:rsidRPr="000D4A0A">
        <w:rPr>
          <w:b/>
          <w:bCs/>
          <w:color w:val="000000"/>
          <w:lang w:val="uk-UA" w:eastAsia="uk-UA"/>
        </w:rPr>
        <w:t xml:space="preserve"> </w:t>
      </w:r>
      <w:r w:rsidRPr="000D4A0A">
        <w:rPr>
          <w:b/>
          <w:bCs/>
          <w:color w:val="000000"/>
          <w:lang w:val="uk-UA" w:eastAsia="uk-UA"/>
        </w:rPr>
        <w:t>«</w:t>
      </w:r>
      <w:bookmarkStart w:id="0" w:name="n1976"/>
      <w:bookmarkEnd w:id="0"/>
      <w:r w:rsidR="007C5538" w:rsidRPr="007C5538">
        <w:rPr>
          <w:b/>
          <w:bCs/>
          <w:color w:val="000000"/>
          <w:lang w:val="uk-UA" w:eastAsia="uk-UA"/>
        </w:rPr>
        <w:t>Про внесення змін до Порядку реалізації товарів на митних аукціонах, редукціонах</w:t>
      </w:r>
      <w:r w:rsidRPr="000D4A0A">
        <w:rPr>
          <w:b/>
          <w:bCs/>
          <w:color w:val="000000"/>
          <w:lang w:val="uk-UA" w:eastAsia="uk-UA"/>
        </w:rPr>
        <w:t>»</w:t>
      </w:r>
    </w:p>
    <w:p w:rsidR="00971992" w:rsidRPr="000D4A0A" w:rsidRDefault="00971992" w:rsidP="004619DE">
      <w:pPr>
        <w:shd w:val="clear" w:color="auto" w:fill="FFFFFF"/>
        <w:ind w:firstLine="567"/>
        <w:rPr>
          <w:b/>
          <w:bCs/>
          <w:color w:val="000000"/>
          <w:lang w:val="uk-UA" w:eastAsia="uk-UA"/>
        </w:rPr>
      </w:pPr>
    </w:p>
    <w:p w:rsidR="00971992" w:rsidRPr="000D4A0A" w:rsidRDefault="00971992" w:rsidP="00971992">
      <w:pPr>
        <w:widowControl w:val="0"/>
        <w:ind w:firstLine="567"/>
        <w:jc w:val="both"/>
        <w:rPr>
          <w:b/>
          <w:bCs/>
          <w:lang w:val="uk-UA"/>
        </w:rPr>
      </w:pPr>
      <w:r w:rsidRPr="000D4A0A">
        <w:rPr>
          <w:b/>
          <w:bCs/>
          <w:lang w:val="uk-UA"/>
        </w:rPr>
        <w:t>1. Мета</w:t>
      </w:r>
    </w:p>
    <w:p w:rsidR="00971992" w:rsidRPr="000D4A0A" w:rsidRDefault="00115F3D" w:rsidP="00971992">
      <w:pPr>
        <w:shd w:val="clear" w:color="auto" w:fill="FFFFFF"/>
        <w:ind w:firstLine="567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Метою підготовки п</w:t>
      </w:r>
      <w:r w:rsidR="00971992" w:rsidRPr="000D4A0A">
        <w:rPr>
          <w:color w:val="000000"/>
          <w:lang w:val="uk-UA" w:eastAsia="uk-UA"/>
        </w:rPr>
        <w:t>роєкт</w:t>
      </w:r>
      <w:r>
        <w:rPr>
          <w:color w:val="000000"/>
          <w:lang w:val="uk-UA" w:eastAsia="uk-UA"/>
        </w:rPr>
        <w:t>у</w:t>
      </w:r>
      <w:r w:rsidR="00971992" w:rsidRPr="000D4A0A">
        <w:rPr>
          <w:color w:val="000000"/>
          <w:lang w:val="uk-UA" w:eastAsia="uk-UA"/>
        </w:rPr>
        <w:t xml:space="preserve"> постанови Кабінету Міністрів України «</w:t>
      </w:r>
      <w:r w:rsidR="007C5538" w:rsidRPr="007C5538">
        <w:rPr>
          <w:color w:val="000000"/>
          <w:lang w:val="uk-UA" w:eastAsia="uk-UA"/>
        </w:rPr>
        <w:t>Про внесення змін до Порядку реалізації товарів на митних аукціонах, редукціонах</w:t>
      </w:r>
      <w:r w:rsidR="00971992" w:rsidRPr="000D4A0A">
        <w:rPr>
          <w:color w:val="000000"/>
          <w:lang w:val="uk-UA" w:eastAsia="uk-UA"/>
        </w:rPr>
        <w:t xml:space="preserve">» (далі – проєкт акта) </w:t>
      </w:r>
      <w:r>
        <w:rPr>
          <w:color w:val="000000"/>
          <w:lang w:val="uk-UA" w:eastAsia="uk-UA"/>
        </w:rPr>
        <w:t>є п</w:t>
      </w:r>
      <w:r w:rsidR="00971992" w:rsidRPr="000D4A0A">
        <w:rPr>
          <w:color w:val="000000"/>
          <w:lang w:val="uk-UA" w:eastAsia="uk-UA"/>
        </w:rPr>
        <w:t xml:space="preserve">ідвищення ефективності </w:t>
      </w:r>
      <w:r w:rsidR="005A7025" w:rsidRPr="000D4A0A">
        <w:rPr>
          <w:color w:val="000000"/>
          <w:lang w:val="uk-UA" w:eastAsia="uk-UA"/>
        </w:rPr>
        <w:t>продажу товарів н</w:t>
      </w:r>
      <w:r w:rsidR="00D671BE">
        <w:rPr>
          <w:color w:val="000000"/>
          <w:lang w:val="uk-UA" w:eastAsia="uk-UA"/>
        </w:rPr>
        <w:t xml:space="preserve">а митних аукціонах, редукціонах, покращення взаємодії </w:t>
      </w:r>
      <w:r w:rsidR="00B63D3F">
        <w:rPr>
          <w:color w:val="000000"/>
          <w:lang w:val="uk-UA" w:eastAsia="uk-UA"/>
        </w:rPr>
        <w:t>митниць</w:t>
      </w:r>
      <w:r w:rsidR="00D671BE">
        <w:rPr>
          <w:color w:val="000000"/>
          <w:lang w:val="uk-UA" w:eastAsia="uk-UA"/>
        </w:rPr>
        <w:t xml:space="preserve"> з оператор</w:t>
      </w:r>
      <w:r w:rsidR="00B86019">
        <w:rPr>
          <w:color w:val="000000"/>
          <w:lang w:val="uk-UA" w:eastAsia="uk-UA"/>
        </w:rPr>
        <w:t>ами</w:t>
      </w:r>
      <w:r w:rsidR="00D671BE">
        <w:rPr>
          <w:color w:val="000000"/>
          <w:lang w:val="uk-UA" w:eastAsia="uk-UA"/>
        </w:rPr>
        <w:t xml:space="preserve"> </w:t>
      </w:r>
      <w:r w:rsidR="00B86019">
        <w:rPr>
          <w:color w:val="000000"/>
          <w:lang w:val="uk-UA" w:eastAsia="uk-UA"/>
        </w:rPr>
        <w:t>електронних</w:t>
      </w:r>
      <w:r w:rsidR="00D671BE">
        <w:rPr>
          <w:color w:val="000000"/>
          <w:lang w:val="uk-UA" w:eastAsia="uk-UA"/>
        </w:rPr>
        <w:t xml:space="preserve"> майданчик</w:t>
      </w:r>
      <w:r w:rsidR="006A6402">
        <w:rPr>
          <w:color w:val="000000"/>
          <w:lang w:val="uk-UA" w:eastAsia="uk-UA"/>
        </w:rPr>
        <w:t>ів</w:t>
      </w:r>
      <w:bookmarkStart w:id="1" w:name="_GoBack"/>
      <w:bookmarkEnd w:id="1"/>
      <w:r w:rsidR="00B86019">
        <w:rPr>
          <w:color w:val="000000"/>
          <w:lang w:val="uk-UA" w:eastAsia="uk-UA"/>
        </w:rPr>
        <w:t>.</w:t>
      </w:r>
    </w:p>
    <w:p w:rsidR="00971992" w:rsidRPr="000D4A0A" w:rsidRDefault="00971992" w:rsidP="00971992">
      <w:pPr>
        <w:ind w:firstLine="567"/>
        <w:jc w:val="both"/>
        <w:rPr>
          <w:bCs/>
          <w:lang w:val="uk-UA"/>
        </w:rPr>
      </w:pPr>
    </w:p>
    <w:p w:rsidR="00971992" w:rsidRPr="000D4A0A" w:rsidRDefault="00971992" w:rsidP="00971992">
      <w:pPr>
        <w:widowControl w:val="0"/>
        <w:ind w:firstLine="567"/>
        <w:jc w:val="both"/>
        <w:rPr>
          <w:b/>
          <w:bCs/>
          <w:lang w:val="uk-UA"/>
        </w:rPr>
      </w:pPr>
      <w:r w:rsidRPr="000D4A0A">
        <w:rPr>
          <w:b/>
          <w:bCs/>
          <w:lang w:val="uk-UA"/>
        </w:rPr>
        <w:t>2. Обґрунтування необхідності прийняття акта</w:t>
      </w:r>
    </w:p>
    <w:p w:rsidR="007C2072" w:rsidRPr="000D4A0A" w:rsidRDefault="007C2072" w:rsidP="007C5538">
      <w:pPr>
        <w:shd w:val="clear" w:color="auto" w:fill="FFFFFF"/>
        <w:ind w:firstLine="567"/>
        <w:jc w:val="both"/>
        <w:rPr>
          <w:bCs/>
          <w:color w:val="000000"/>
          <w:lang w:val="uk-UA" w:eastAsia="uk-UA"/>
        </w:rPr>
      </w:pPr>
      <w:r w:rsidRPr="000D4A0A">
        <w:rPr>
          <w:bCs/>
          <w:color w:val="000000"/>
          <w:lang w:val="uk-UA" w:eastAsia="uk-UA"/>
        </w:rPr>
        <w:t>З моменту набрання чинності постановою Кабінету Міністрів України від 04 грудня 2019 року № 1050 «Про затвердження Порядку реалізації товарів на митних аукціонах, редукціонах та визнання такими, що втратили чинність, деяких постанов Кабінету Міністрів України»</w:t>
      </w:r>
      <w:r w:rsidR="007D7940">
        <w:rPr>
          <w:bCs/>
          <w:color w:val="000000"/>
          <w:lang w:val="en-US" w:eastAsia="uk-UA"/>
        </w:rPr>
        <w:t xml:space="preserve"> </w:t>
      </w:r>
      <w:r w:rsidRPr="000D4A0A">
        <w:rPr>
          <w:bCs/>
          <w:color w:val="000000"/>
          <w:lang w:val="uk-UA" w:eastAsia="uk-UA"/>
        </w:rPr>
        <w:t xml:space="preserve">реалізація товарів на митних аукціонах та редукціонах здійснюється </w:t>
      </w:r>
      <w:r w:rsidR="008A1B26" w:rsidRPr="000D4A0A">
        <w:rPr>
          <w:bCs/>
          <w:color w:val="000000"/>
          <w:lang w:val="uk-UA" w:eastAsia="uk-UA"/>
        </w:rPr>
        <w:t xml:space="preserve">виключно </w:t>
      </w:r>
      <w:r w:rsidRPr="000D4A0A">
        <w:rPr>
          <w:bCs/>
          <w:color w:val="000000"/>
          <w:lang w:val="uk-UA" w:eastAsia="uk-UA"/>
        </w:rPr>
        <w:t xml:space="preserve">в електронній торговій системі, адміністратором якої визначено </w:t>
      </w:r>
      <w:r w:rsidR="007C5538">
        <w:rPr>
          <w:bCs/>
          <w:color w:val="000000"/>
          <w:lang w:val="uk-UA" w:eastAsia="uk-UA"/>
        </w:rPr>
        <w:t>акціонерне товариство «</w:t>
      </w:r>
      <w:r w:rsidR="007C5538" w:rsidRPr="007C5538">
        <w:rPr>
          <w:bCs/>
          <w:color w:val="000000"/>
          <w:lang w:val="uk-UA" w:eastAsia="uk-UA"/>
        </w:rPr>
        <w:t>ПРОЗОРРО.ПРОДАЖІ</w:t>
      </w:r>
      <w:r w:rsidR="007C5538">
        <w:rPr>
          <w:bCs/>
          <w:color w:val="000000"/>
          <w:lang w:val="uk-UA" w:eastAsia="uk-UA"/>
        </w:rPr>
        <w:t>»</w:t>
      </w:r>
      <w:r w:rsidR="007C5538" w:rsidRPr="007C5538">
        <w:rPr>
          <w:bCs/>
          <w:color w:val="000000"/>
          <w:lang w:val="uk-UA" w:eastAsia="uk-UA"/>
        </w:rPr>
        <w:t>, управління корпоративними правами щодо якого здійснює Міністерство економіки</w:t>
      </w:r>
      <w:r w:rsidR="007C5538">
        <w:rPr>
          <w:bCs/>
          <w:color w:val="000000"/>
          <w:lang w:val="uk-UA" w:eastAsia="uk-UA"/>
        </w:rPr>
        <w:t xml:space="preserve"> України.</w:t>
      </w:r>
    </w:p>
    <w:p w:rsidR="00766378" w:rsidRDefault="00160637" w:rsidP="00AD2117">
      <w:pPr>
        <w:shd w:val="clear" w:color="auto" w:fill="FFFFFF"/>
        <w:ind w:firstLine="567"/>
        <w:jc w:val="both"/>
        <w:rPr>
          <w:bCs/>
          <w:color w:val="000000"/>
          <w:lang w:val="uk-UA" w:eastAsia="uk-UA"/>
        </w:rPr>
      </w:pPr>
      <w:r>
        <w:rPr>
          <w:bCs/>
          <w:color w:val="000000"/>
          <w:lang w:val="uk-UA" w:eastAsia="uk-UA"/>
        </w:rPr>
        <w:t>Аналіз результатів проведен</w:t>
      </w:r>
      <w:r w:rsidR="007D7940">
        <w:rPr>
          <w:bCs/>
          <w:color w:val="000000"/>
          <w:lang w:val="uk-UA" w:eastAsia="uk-UA"/>
        </w:rPr>
        <w:t xml:space="preserve">ня митних аукціонів та редукціонів за останні роки </w:t>
      </w:r>
      <w:r>
        <w:rPr>
          <w:bCs/>
          <w:color w:val="000000"/>
          <w:lang w:val="uk-UA" w:eastAsia="uk-UA"/>
        </w:rPr>
        <w:t xml:space="preserve">засвідчує </w:t>
      </w:r>
      <w:r w:rsidR="007C5538">
        <w:rPr>
          <w:bCs/>
          <w:color w:val="000000"/>
          <w:lang w:val="uk-UA" w:eastAsia="uk-UA"/>
        </w:rPr>
        <w:t xml:space="preserve">не достатню </w:t>
      </w:r>
      <w:r>
        <w:rPr>
          <w:bCs/>
          <w:color w:val="000000"/>
          <w:lang w:val="uk-UA" w:eastAsia="uk-UA"/>
        </w:rPr>
        <w:t xml:space="preserve">ефективність діючого механізму проведення електронних торгів, адже </w:t>
      </w:r>
      <w:r w:rsidR="007C5538">
        <w:rPr>
          <w:bCs/>
          <w:color w:val="000000"/>
          <w:lang w:val="uk-UA" w:eastAsia="uk-UA"/>
        </w:rPr>
        <w:t xml:space="preserve">в багатьох випадках товар вдається реалізувати тільки на </w:t>
      </w:r>
      <w:r w:rsidR="00EB3DEF">
        <w:rPr>
          <w:bCs/>
          <w:color w:val="000000"/>
          <w:lang w:val="uk-UA" w:eastAsia="uk-UA"/>
        </w:rPr>
        <w:t xml:space="preserve">редукціоні за мінімальною </w:t>
      </w:r>
      <w:r w:rsidR="007D7940">
        <w:rPr>
          <w:bCs/>
          <w:color w:val="000000"/>
          <w:lang w:val="uk-UA" w:eastAsia="uk-UA"/>
        </w:rPr>
        <w:t>ціною</w:t>
      </w:r>
      <w:r w:rsidR="00BB411A">
        <w:rPr>
          <w:bCs/>
          <w:color w:val="000000"/>
          <w:lang w:val="uk-UA" w:eastAsia="uk-UA"/>
        </w:rPr>
        <w:t xml:space="preserve"> (аналітичні дані наведені у таблиці 1).</w:t>
      </w:r>
    </w:p>
    <w:p w:rsidR="00BB411A" w:rsidRDefault="00BB411A" w:rsidP="00BB411A">
      <w:pPr>
        <w:shd w:val="clear" w:color="auto" w:fill="FFFFFF"/>
        <w:ind w:firstLine="567"/>
        <w:jc w:val="right"/>
        <w:rPr>
          <w:bCs/>
          <w:color w:val="000000"/>
          <w:lang w:val="uk-UA" w:eastAsia="uk-UA"/>
        </w:rPr>
      </w:pPr>
    </w:p>
    <w:p w:rsidR="00BB411A" w:rsidRPr="00BB411A" w:rsidRDefault="00BB411A" w:rsidP="00BB411A">
      <w:pPr>
        <w:shd w:val="clear" w:color="auto" w:fill="FFFFFF"/>
        <w:ind w:firstLine="567"/>
        <w:jc w:val="right"/>
        <w:rPr>
          <w:bCs/>
          <w:color w:val="000000"/>
          <w:lang w:val="uk-UA" w:eastAsia="uk-UA"/>
        </w:rPr>
      </w:pPr>
      <w:r>
        <w:rPr>
          <w:bCs/>
          <w:color w:val="000000"/>
          <w:lang w:val="uk-UA" w:eastAsia="uk-UA"/>
        </w:rPr>
        <w:t>Таблиця 1</w:t>
      </w:r>
    </w:p>
    <w:p w:rsidR="001F057C" w:rsidRDefault="00EB3DEF" w:rsidP="00160637">
      <w:pPr>
        <w:shd w:val="clear" w:color="auto" w:fill="FFFFFF"/>
        <w:jc w:val="both"/>
        <w:rPr>
          <w:bCs/>
          <w:color w:val="000000"/>
          <w:lang w:val="uk-UA" w:eastAsia="uk-UA"/>
        </w:rPr>
      </w:pPr>
      <w:r w:rsidRPr="00EB3DEF">
        <w:rPr>
          <w:noProof/>
          <w:lang w:val="uk-UA" w:eastAsia="uk-UA"/>
        </w:rPr>
        <w:drawing>
          <wp:inline distT="0" distB="0" distL="0" distR="0">
            <wp:extent cx="6031230" cy="1364963"/>
            <wp:effectExtent l="0" t="0" r="762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36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11A" w:rsidRDefault="00BB411A" w:rsidP="00766378">
      <w:pPr>
        <w:shd w:val="clear" w:color="auto" w:fill="FFFFFF"/>
        <w:ind w:firstLine="567"/>
        <w:jc w:val="both"/>
        <w:rPr>
          <w:bCs/>
          <w:color w:val="000000"/>
          <w:lang w:val="uk-UA" w:eastAsia="uk-UA"/>
        </w:rPr>
      </w:pPr>
    </w:p>
    <w:p w:rsidR="00766378" w:rsidRPr="00AD2117" w:rsidRDefault="00766378" w:rsidP="00766378">
      <w:pPr>
        <w:shd w:val="clear" w:color="auto" w:fill="FFFFFF"/>
        <w:ind w:firstLine="567"/>
        <w:jc w:val="both"/>
        <w:rPr>
          <w:bCs/>
          <w:color w:val="000000"/>
          <w:lang w:val="uk-UA" w:eastAsia="uk-UA"/>
        </w:rPr>
      </w:pPr>
      <w:r>
        <w:rPr>
          <w:bCs/>
          <w:color w:val="000000"/>
          <w:lang w:val="uk-UA" w:eastAsia="uk-UA"/>
        </w:rPr>
        <w:t>Також систематичними є завершення митних аукціонів та редукціонів без визначення переможця у зв’язку з відсутністю</w:t>
      </w:r>
      <w:r w:rsidRPr="00AD2117">
        <w:rPr>
          <w:bCs/>
          <w:color w:val="000000"/>
          <w:lang w:val="uk-UA" w:eastAsia="uk-UA"/>
        </w:rPr>
        <w:t xml:space="preserve"> </w:t>
      </w:r>
      <w:r>
        <w:rPr>
          <w:bCs/>
          <w:color w:val="000000"/>
          <w:lang w:val="uk-UA" w:eastAsia="uk-UA"/>
        </w:rPr>
        <w:t xml:space="preserve">зареєстрованих </w:t>
      </w:r>
      <w:r w:rsidRPr="00AD2117">
        <w:rPr>
          <w:bCs/>
          <w:color w:val="000000"/>
          <w:lang w:val="uk-UA" w:eastAsia="uk-UA"/>
        </w:rPr>
        <w:t>учасників</w:t>
      </w:r>
      <w:r>
        <w:rPr>
          <w:bCs/>
          <w:color w:val="000000"/>
          <w:lang w:val="uk-UA" w:eastAsia="uk-UA"/>
        </w:rPr>
        <w:t>, причиною чого може бути як і відсутність попиту на сформовані митницями лоти, так і відсутність належного обізнання громадськості про потенційні можливості придбання товару у такий спосіб.</w:t>
      </w:r>
    </w:p>
    <w:p w:rsidR="007C5538" w:rsidRDefault="00160637" w:rsidP="00042399">
      <w:pPr>
        <w:shd w:val="clear" w:color="auto" w:fill="FFFFFF"/>
        <w:ind w:firstLine="567"/>
        <w:jc w:val="both"/>
        <w:rPr>
          <w:bCs/>
          <w:color w:val="000000"/>
          <w:lang w:val="uk-UA" w:eastAsia="uk-UA"/>
        </w:rPr>
      </w:pPr>
      <w:r>
        <w:rPr>
          <w:bCs/>
          <w:color w:val="000000"/>
          <w:lang w:val="uk-UA" w:eastAsia="uk-UA"/>
        </w:rPr>
        <w:t xml:space="preserve">Крім того, діючим порядком не визначено дієвого </w:t>
      </w:r>
      <w:r w:rsidR="0037664F">
        <w:rPr>
          <w:bCs/>
          <w:color w:val="000000"/>
          <w:lang w:val="uk-UA" w:eastAsia="uk-UA"/>
        </w:rPr>
        <w:t>механізму</w:t>
      </w:r>
      <w:r w:rsidR="007C5538">
        <w:rPr>
          <w:bCs/>
          <w:color w:val="000000"/>
          <w:lang w:val="uk-UA" w:eastAsia="uk-UA"/>
        </w:rPr>
        <w:t xml:space="preserve"> взаємодії між замовником (відповідною митницею) та оператором електронного майданчика в частині оперативного доведення інформації про хід торгів, що в деяких випадках може мати наслідком порушення встановленого порядку їх проведення.</w:t>
      </w:r>
    </w:p>
    <w:p w:rsidR="00971992" w:rsidRPr="007642CF" w:rsidRDefault="00971992" w:rsidP="00971992">
      <w:pPr>
        <w:keepNext/>
        <w:widowControl w:val="0"/>
        <w:ind w:firstLine="567"/>
        <w:jc w:val="both"/>
        <w:rPr>
          <w:b/>
          <w:bCs/>
          <w:shd w:val="clear" w:color="auto" w:fill="FFFFFF"/>
          <w:lang w:val="uk-UA"/>
        </w:rPr>
      </w:pPr>
      <w:r w:rsidRPr="007642CF">
        <w:rPr>
          <w:b/>
          <w:bCs/>
          <w:lang w:val="uk-UA"/>
        </w:rPr>
        <w:lastRenderedPageBreak/>
        <w:t xml:space="preserve">3. </w:t>
      </w:r>
      <w:r w:rsidRPr="007642CF">
        <w:rPr>
          <w:b/>
          <w:bCs/>
          <w:shd w:val="clear" w:color="auto" w:fill="FFFFFF"/>
          <w:lang w:val="uk-UA"/>
        </w:rPr>
        <w:t> Основні положення проєкту акта</w:t>
      </w:r>
    </w:p>
    <w:p w:rsidR="000B1F33" w:rsidRDefault="00971992" w:rsidP="00EA4D46">
      <w:pPr>
        <w:ind w:firstLine="567"/>
        <w:jc w:val="both"/>
        <w:rPr>
          <w:lang w:val="uk-UA"/>
        </w:rPr>
      </w:pPr>
      <w:r w:rsidRPr="000D4A0A">
        <w:rPr>
          <w:lang w:val="uk-UA"/>
        </w:rPr>
        <w:t xml:space="preserve">Проєктом </w:t>
      </w:r>
      <w:r w:rsidR="00B22372" w:rsidRPr="000D4A0A">
        <w:rPr>
          <w:lang w:val="uk-UA"/>
        </w:rPr>
        <w:t>акта пропонується внесення</w:t>
      </w:r>
      <w:r w:rsidR="000B1F33">
        <w:rPr>
          <w:lang w:val="uk-UA"/>
        </w:rPr>
        <w:t xml:space="preserve"> ряду </w:t>
      </w:r>
      <w:r w:rsidR="00B22372" w:rsidRPr="000D4A0A">
        <w:rPr>
          <w:lang w:val="uk-UA"/>
        </w:rPr>
        <w:t xml:space="preserve">змін, </w:t>
      </w:r>
      <w:r w:rsidR="007642CF">
        <w:rPr>
          <w:lang w:val="uk-UA"/>
        </w:rPr>
        <w:t>спрямованих</w:t>
      </w:r>
      <w:r w:rsidRPr="000D4A0A">
        <w:rPr>
          <w:lang w:val="uk-UA"/>
        </w:rPr>
        <w:t xml:space="preserve"> </w:t>
      </w:r>
      <w:r w:rsidR="000B1F33">
        <w:rPr>
          <w:lang w:val="uk-UA"/>
        </w:rPr>
        <w:t xml:space="preserve">на </w:t>
      </w:r>
      <w:r w:rsidR="00EA4D46">
        <w:rPr>
          <w:lang w:val="uk-UA"/>
        </w:rPr>
        <w:t xml:space="preserve">досягнення поставленої мети, </w:t>
      </w:r>
      <w:r w:rsidR="000C2AE6">
        <w:rPr>
          <w:lang w:val="uk-UA"/>
        </w:rPr>
        <w:t>які полягають у</w:t>
      </w:r>
      <w:r w:rsidR="00EB3DEF">
        <w:rPr>
          <w:lang w:val="uk-UA"/>
        </w:rPr>
        <w:t>:</w:t>
      </w:r>
    </w:p>
    <w:p w:rsidR="00A57021" w:rsidRDefault="00EA4D46" w:rsidP="00A57021">
      <w:pPr>
        <w:ind w:firstLine="567"/>
        <w:jc w:val="both"/>
        <w:rPr>
          <w:lang w:val="uk-UA"/>
        </w:rPr>
      </w:pPr>
      <w:r>
        <w:rPr>
          <w:lang w:val="uk-UA"/>
        </w:rPr>
        <w:t>запровадженн</w:t>
      </w:r>
      <w:r w:rsidR="000C2AE6">
        <w:rPr>
          <w:lang w:val="uk-UA"/>
        </w:rPr>
        <w:t>і</w:t>
      </w:r>
      <w:r>
        <w:rPr>
          <w:lang w:val="uk-UA"/>
        </w:rPr>
        <w:t xml:space="preserve"> нового </w:t>
      </w:r>
      <w:r w:rsidR="00A57021">
        <w:rPr>
          <w:lang w:val="uk-UA"/>
        </w:rPr>
        <w:t>алгоритму</w:t>
      </w:r>
      <w:r w:rsidR="00EB3DEF">
        <w:rPr>
          <w:lang w:val="uk-UA"/>
        </w:rPr>
        <w:t xml:space="preserve"> проведення електро</w:t>
      </w:r>
      <w:r w:rsidR="00A57021">
        <w:rPr>
          <w:lang w:val="uk-UA"/>
        </w:rPr>
        <w:t xml:space="preserve">нних аукціонів (замість </w:t>
      </w:r>
      <w:r>
        <w:rPr>
          <w:lang w:val="uk-UA"/>
        </w:rPr>
        <w:t>виставлення нереалізованого на третьому митному аукціоні товару одразу для продажу на редукціоні</w:t>
      </w:r>
      <w:r w:rsidR="005C0FE7">
        <w:rPr>
          <w:lang w:val="uk-UA"/>
        </w:rPr>
        <w:t xml:space="preserve">, </w:t>
      </w:r>
      <w:r w:rsidR="00A57021">
        <w:rPr>
          <w:lang w:val="uk-UA"/>
        </w:rPr>
        <w:t>запроваджується ділення</w:t>
      </w:r>
      <w:r>
        <w:rPr>
          <w:lang w:val="uk-UA"/>
        </w:rPr>
        <w:t xml:space="preserve"> такого</w:t>
      </w:r>
      <w:r w:rsidR="00A57021">
        <w:rPr>
          <w:lang w:val="uk-UA"/>
        </w:rPr>
        <w:t xml:space="preserve"> лота на менші за обсягом лоти та проведення нових (першого, другого, третього) митних аукціонів</w:t>
      </w:r>
      <w:r w:rsidR="005C0FE7">
        <w:rPr>
          <w:lang w:val="uk-UA"/>
        </w:rPr>
        <w:t xml:space="preserve"> і лише після цього редукціон як кінцева форма електронних торгів</w:t>
      </w:r>
      <w:r>
        <w:rPr>
          <w:lang w:val="uk-UA"/>
        </w:rPr>
        <w:t>);</w:t>
      </w:r>
    </w:p>
    <w:p w:rsidR="00F3137A" w:rsidRDefault="000C2AE6" w:rsidP="000B1F33">
      <w:pPr>
        <w:ind w:firstLine="567"/>
        <w:jc w:val="both"/>
        <w:rPr>
          <w:lang w:val="uk-UA"/>
        </w:rPr>
      </w:pPr>
      <w:r>
        <w:rPr>
          <w:lang w:val="uk-UA"/>
        </w:rPr>
        <w:t xml:space="preserve">збільшенні </w:t>
      </w:r>
      <w:r w:rsidR="00F3137A">
        <w:rPr>
          <w:lang w:val="uk-UA"/>
        </w:rPr>
        <w:t>кількості товарів, які виставлятимуться в реалізацію на електронних аукціонах (</w:t>
      </w:r>
      <w:r w:rsidR="00EA4D46">
        <w:rPr>
          <w:lang w:val="uk-UA"/>
        </w:rPr>
        <w:t>виключається вартісна межа</w:t>
      </w:r>
      <w:r w:rsidR="00F3137A">
        <w:rPr>
          <w:lang w:val="uk-UA"/>
        </w:rPr>
        <w:t xml:space="preserve"> для таких товарів, наявність якої була доцільна тільки </w:t>
      </w:r>
      <w:r w:rsidR="00A861F1">
        <w:rPr>
          <w:lang w:val="uk-UA"/>
        </w:rPr>
        <w:t>на етапі впровадження</w:t>
      </w:r>
      <w:r w:rsidR="00F3137A">
        <w:rPr>
          <w:lang w:val="uk-UA"/>
        </w:rPr>
        <w:t xml:space="preserve"> електронних </w:t>
      </w:r>
      <w:r w:rsidR="00EA4D46">
        <w:rPr>
          <w:lang w:val="uk-UA"/>
        </w:rPr>
        <w:t>аукціонів</w:t>
      </w:r>
      <w:r w:rsidR="00F3137A">
        <w:rPr>
          <w:lang w:val="uk-UA"/>
        </w:rPr>
        <w:t>);</w:t>
      </w:r>
    </w:p>
    <w:p w:rsidR="000C2AE6" w:rsidRDefault="000C2AE6" w:rsidP="000B1F33">
      <w:pPr>
        <w:ind w:firstLine="567"/>
        <w:jc w:val="both"/>
        <w:rPr>
          <w:lang w:val="uk-UA"/>
        </w:rPr>
      </w:pPr>
      <w:r>
        <w:rPr>
          <w:lang w:val="uk-UA"/>
        </w:rPr>
        <w:t xml:space="preserve">покращенні взаємодії митниць з операторами електронних майданчиків (митниці як замовнику електронного аукціону надаватиметься певний доступ </w:t>
      </w:r>
      <w:r w:rsidRPr="000C2AE6">
        <w:rPr>
          <w:lang w:val="uk-UA"/>
        </w:rPr>
        <w:t>(через особистий кабінет) до електронної торгової системи</w:t>
      </w:r>
      <w:r>
        <w:rPr>
          <w:lang w:val="uk-UA"/>
        </w:rPr>
        <w:t>, що сприятиме оперативному обміну інформацією);</w:t>
      </w:r>
    </w:p>
    <w:p w:rsidR="00EB3DEF" w:rsidRDefault="00F3137A" w:rsidP="000B1F33">
      <w:pPr>
        <w:ind w:firstLine="567"/>
        <w:jc w:val="both"/>
        <w:rPr>
          <w:lang w:val="uk-UA"/>
        </w:rPr>
      </w:pPr>
      <w:r>
        <w:rPr>
          <w:lang w:val="uk-UA"/>
        </w:rPr>
        <w:t>уніфікації форм документів, які складаються при організації</w:t>
      </w:r>
      <w:r w:rsidR="000C2AE6">
        <w:rPr>
          <w:lang w:val="uk-UA"/>
        </w:rPr>
        <w:t xml:space="preserve"> та</w:t>
      </w:r>
      <w:r>
        <w:rPr>
          <w:lang w:val="uk-UA"/>
        </w:rPr>
        <w:t xml:space="preserve"> проведенн</w:t>
      </w:r>
      <w:r w:rsidR="000C2AE6">
        <w:rPr>
          <w:lang w:val="uk-UA"/>
        </w:rPr>
        <w:t>і</w:t>
      </w:r>
      <w:r>
        <w:rPr>
          <w:lang w:val="uk-UA"/>
        </w:rPr>
        <w:t xml:space="preserve"> електронних аукціонів (заявки </w:t>
      </w:r>
      <w:r w:rsidR="00A861F1">
        <w:rPr>
          <w:lang w:val="uk-UA"/>
        </w:rPr>
        <w:t xml:space="preserve">на проведення електронного аукціону, акту про </w:t>
      </w:r>
      <w:r w:rsidR="00A861F1" w:rsidRPr="00A861F1">
        <w:rPr>
          <w:lang w:val="uk-UA"/>
        </w:rPr>
        <w:t>придбання товару на електронному аукціоні</w:t>
      </w:r>
      <w:r w:rsidR="005C0FE7">
        <w:rPr>
          <w:lang w:val="uk-UA"/>
        </w:rPr>
        <w:t>).</w:t>
      </w:r>
    </w:p>
    <w:p w:rsidR="00F3137A" w:rsidRPr="000B1F33" w:rsidRDefault="00F3137A" w:rsidP="000B1F33">
      <w:pPr>
        <w:ind w:firstLine="567"/>
        <w:jc w:val="both"/>
        <w:rPr>
          <w:lang w:val="uk-UA"/>
        </w:rPr>
      </w:pPr>
    </w:p>
    <w:p w:rsidR="00971992" w:rsidRPr="000D4A0A" w:rsidRDefault="00971992" w:rsidP="00971992">
      <w:pPr>
        <w:ind w:firstLine="567"/>
        <w:jc w:val="both"/>
        <w:rPr>
          <w:b/>
          <w:bCs/>
          <w:lang w:val="uk-UA"/>
        </w:rPr>
      </w:pPr>
      <w:r w:rsidRPr="000D4A0A">
        <w:rPr>
          <w:b/>
          <w:bCs/>
          <w:lang w:val="uk-UA"/>
        </w:rPr>
        <w:t>4. Правові аспекти</w:t>
      </w:r>
    </w:p>
    <w:p w:rsidR="00971992" w:rsidRPr="000D4A0A" w:rsidRDefault="00E63483" w:rsidP="00971992">
      <w:pPr>
        <w:ind w:firstLine="567"/>
        <w:jc w:val="both"/>
        <w:rPr>
          <w:bCs/>
          <w:lang w:val="uk-UA"/>
        </w:rPr>
      </w:pPr>
      <w:r w:rsidRPr="000D4A0A">
        <w:rPr>
          <w:bCs/>
          <w:lang w:val="uk-UA"/>
        </w:rPr>
        <w:t>У сферах правового регулювання, яких стосується проєкт акта, діють</w:t>
      </w:r>
      <w:r w:rsidR="00971992" w:rsidRPr="000D4A0A">
        <w:rPr>
          <w:bCs/>
          <w:lang w:val="uk-UA"/>
        </w:rPr>
        <w:t>:</w:t>
      </w:r>
    </w:p>
    <w:p w:rsidR="00971992" w:rsidRPr="000D4A0A" w:rsidRDefault="00971992" w:rsidP="00971992">
      <w:pPr>
        <w:ind w:firstLine="567"/>
        <w:jc w:val="both"/>
        <w:rPr>
          <w:bCs/>
          <w:lang w:val="uk-UA"/>
        </w:rPr>
      </w:pPr>
      <w:r w:rsidRPr="000D4A0A">
        <w:rPr>
          <w:bCs/>
          <w:lang w:val="uk-UA"/>
        </w:rPr>
        <w:t>Митний кодекс України від 13 березня 2012 року № 4495-VI;</w:t>
      </w:r>
    </w:p>
    <w:p w:rsidR="00971992" w:rsidRDefault="00E63483" w:rsidP="00971992">
      <w:pPr>
        <w:ind w:firstLine="567"/>
        <w:jc w:val="both"/>
        <w:rPr>
          <w:bCs/>
          <w:lang w:val="uk-UA"/>
        </w:rPr>
      </w:pPr>
      <w:r w:rsidRPr="000D4A0A">
        <w:rPr>
          <w:bCs/>
          <w:lang w:val="uk-UA"/>
        </w:rPr>
        <w:t>п</w:t>
      </w:r>
      <w:r w:rsidR="00971992" w:rsidRPr="000D4A0A">
        <w:rPr>
          <w:bCs/>
          <w:lang w:val="uk-UA"/>
        </w:rPr>
        <w:t>останова Кабінету Міністрів України від 04 грудня 2019 року № 1050 «Про затвердження Порядку реалізації товарів на митних аукціонах, редукціонах та визнання такими, що втратили чинність, деяких поста</w:t>
      </w:r>
      <w:r w:rsidR="00EF40CD">
        <w:rPr>
          <w:bCs/>
          <w:lang w:val="uk-UA"/>
        </w:rPr>
        <w:t>нов Кабінету Міністрів України»;</w:t>
      </w:r>
    </w:p>
    <w:p w:rsidR="00EF40CD" w:rsidRPr="00EF40CD" w:rsidRDefault="00EF40CD" w:rsidP="00971992">
      <w:pPr>
        <w:ind w:firstLine="567"/>
        <w:jc w:val="both"/>
        <w:rPr>
          <w:bCs/>
          <w:lang w:val="uk-UA"/>
        </w:rPr>
      </w:pPr>
      <w:r w:rsidRPr="000D4A0A">
        <w:rPr>
          <w:bCs/>
          <w:lang w:val="uk-UA"/>
        </w:rPr>
        <w:t>постанова К</w:t>
      </w:r>
      <w:r>
        <w:rPr>
          <w:bCs/>
          <w:lang w:val="uk-UA"/>
        </w:rPr>
        <w:t>абінету Міністрів України від 25 серпня 1998</w:t>
      </w:r>
      <w:r w:rsidRPr="000D4A0A">
        <w:rPr>
          <w:bCs/>
          <w:lang w:val="uk-UA"/>
        </w:rPr>
        <w:t xml:space="preserve"> року № </w:t>
      </w:r>
      <w:r>
        <w:rPr>
          <w:bCs/>
          <w:lang w:val="uk-UA"/>
        </w:rPr>
        <w:t>1340 «Про Порядок обліку, зберігання, оцінки конфіскованого та іншого майна, що переходить у власність держави, і розпорядження ним».</w:t>
      </w:r>
    </w:p>
    <w:p w:rsidR="00971992" w:rsidRPr="000D4A0A" w:rsidRDefault="00971992" w:rsidP="00971992">
      <w:pPr>
        <w:ind w:firstLine="567"/>
        <w:jc w:val="both"/>
        <w:rPr>
          <w:bCs/>
          <w:lang w:val="uk-UA"/>
        </w:rPr>
      </w:pPr>
    </w:p>
    <w:p w:rsidR="00971992" w:rsidRPr="000D4A0A" w:rsidRDefault="00971992" w:rsidP="00971992">
      <w:pPr>
        <w:shd w:val="clear" w:color="auto" w:fill="FFFFFF"/>
        <w:ind w:firstLine="567"/>
        <w:jc w:val="both"/>
        <w:rPr>
          <w:color w:val="000000"/>
          <w:lang w:val="uk-UA" w:eastAsia="uk-UA"/>
        </w:rPr>
      </w:pPr>
      <w:r w:rsidRPr="000D4A0A">
        <w:rPr>
          <w:b/>
          <w:bCs/>
          <w:color w:val="000000"/>
          <w:lang w:val="uk-UA" w:eastAsia="uk-UA"/>
        </w:rPr>
        <w:t xml:space="preserve">5. Фінансове-економічне обґрунтування </w:t>
      </w:r>
    </w:p>
    <w:p w:rsidR="00971992" w:rsidRPr="000D4A0A" w:rsidRDefault="00FA6465" w:rsidP="00971992">
      <w:pPr>
        <w:widowControl w:val="0"/>
        <w:ind w:firstLine="567"/>
        <w:jc w:val="both"/>
        <w:rPr>
          <w:bCs/>
          <w:lang w:val="uk-UA"/>
        </w:rPr>
      </w:pPr>
      <w:r w:rsidRPr="000D4A0A">
        <w:rPr>
          <w:bCs/>
          <w:lang w:val="uk-UA"/>
        </w:rPr>
        <w:t>Реалізація норм про</w:t>
      </w:r>
      <w:r w:rsidR="007642CF">
        <w:rPr>
          <w:bCs/>
          <w:lang w:val="uk-UA"/>
        </w:rPr>
        <w:t>є</w:t>
      </w:r>
      <w:r w:rsidRPr="000D4A0A">
        <w:rPr>
          <w:bCs/>
          <w:lang w:val="uk-UA"/>
        </w:rPr>
        <w:t>кту акта не потребує додаткового фінансування з державного чи місцевих бюджетів.</w:t>
      </w:r>
    </w:p>
    <w:p w:rsidR="00FA6465" w:rsidRPr="000D4A0A" w:rsidRDefault="00FA6465" w:rsidP="00971992">
      <w:pPr>
        <w:widowControl w:val="0"/>
        <w:ind w:firstLine="567"/>
        <w:jc w:val="both"/>
        <w:rPr>
          <w:bCs/>
          <w:lang w:val="uk-UA"/>
        </w:rPr>
      </w:pPr>
    </w:p>
    <w:p w:rsidR="00971992" w:rsidRPr="000D4A0A" w:rsidRDefault="00971992" w:rsidP="00971992">
      <w:pPr>
        <w:shd w:val="clear" w:color="auto" w:fill="FFFFFF"/>
        <w:ind w:firstLine="567"/>
        <w:jc w:val="both"/>
        <w:rPr>
          <w:b/>
          <w:bCs/>
          <w:color w:val="000000"/>
          <w:lang w:val="uk-UA" w:eastAsia="uk-UA"/>
        </w:rPr>
      </w:pPr>
      <w:r w:rsidRPr="000D4A0A">
        <w:rPr>
          <w:b/>
          <w:bCs/>
          <w:color w:val="000000"/>
          <w:lang w:val="uk-UA" w:eastAsia="uk-UA"/>
        </w:rPr>
        <w:t>6. Позиція заінтересованих сторін</w:t>
      </w:r>
    </w:p>
    <w:p w:rsidR="007639E9" w:rsidRPr="000D4A0A" w:rsidRDefault="007639E9" w:rsidP="007639E9">
      <w:pPr>
        <w:shd w:val="clear" w:color="auto" w:fill="FFFFFF"/>
        <w:ind w:firstLine="567"/>
        <w:jc w:val="both"/>
        <w:rPr>
          <w:color w:val="000000"/>
          <w:lang w:val="uk-UA" w:eastAsia="uk-UA"/>
        </w:rPr>
      </w:pPr>
      <w:r w:rsidRPr="000D4A0A">
        <w:rPr>
          <w:color w:val="000000"/>
          <w:lang w:val="uk-UA" w:eastAsia="uk-UA"/>
        </w:rPr>
        <w:t xml:space="preserve">Публічні консультації з громадськістю не проводилися. </w:t>
      </w:r>
    </w:p>
    <w:p w:rsidR="007639E9" w:rsidRPr="000D4A0A" w:rsidRDefault="007639E9" w:rsidP="007639E9">
      <w:pPr>
        <w:shd w:val="clear" w:color="auto" w:fill="FFFFFF"/>
        <w:ind w:firstLine="567"/>
        <w:jc w:val="both"/>
        <w:rPr>
          <w:color w:val="000000"/>
          <w:lang w:val="uk-UA" w:eastAsia="uk-UA"/>
        </w:rPr>
      </w:pPr>
      <w:r w:rsidRPr="000D4A0A">
        <w:rPr>
          <w:color w:val="000000"/>
          <w:lang w:val="uk-UA" w:eastAsia="uk-UA"/>
        </w:rPr>
        <w:t xml:space="preserve">Проєкт акта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</w:t>
      </w:r>
      <w:r w:rsidR="00D26E74">
        <w:rPr>
          <w:color w:val="000000"/>
          <w:lang w:val="uk-UA" w:eastAsia="uk-UA"/>
        </w:rPr>
        <w:t xml:space="preserve">функціонування і застосування української мови як державної, </w:t>
      </w:r>
      <w:r w:rsidRPr="000D4A0A">
        <w:rPr>
          <w:color w:val="000000"/>
          <w:lang w:val="uk-UA" w:eastAsia="uk-UA"/>
        </w:rPr>
        <w:t>а також сфери наукової та науково-технічної діяльності.</w:t>
      </w:r>
    </w:p>
    <w:p w:rsidR="007639E9" w:rsidRPr="000D4A0A" w:rsidRDefault="007639E9" w:rsidP="007639E9">
      <w:pPr>
        <w:shd w:val="clear" w:color="auto" w:fill="FFFFFF"/>
        <w:ind w:firstLine="567"/>
        <w:jc w:val="both"/>
        <w:rPr>
          <w:color w:val="000000"/>
          <w:lang w:val="uk-UA" w:eastAsia="uk-UA"/>
        </w:rPr>
      </w:pPr>
      <w:r w:rsidRPr="000D4A0A">
        <w:rPr>
          <w:color w:val="000000"/>
          <w:lang w:val="uk-UA" w:eastAsia="uk-UA"/>
        </w:rPr>
        <w:lastRenderedPageBreak/>
        <w:t xml:space="preserve">Проєкт акта підлягає погодженню з </w:t>
      </w:r>
      <w:r w:rsidRPr="00CD18EB">
        <w:rPr>
          <w:color w:val="000000"/>
          <w:lang w:val="uk-UA" w:eastAsia="uk-UA"/>
        </w:rPr>
        <w:t>Міністерством економіки України, Міністерством цифрової трансформації України, Державною митною службою України, Державною регуляторною службою України.</w:t>
      </w:r>
    </w:p>
    <w:p w:rsidR="007639E9" w:rsidRPr="000D4A0A" w:rsidRDefault="007639E9" w:rsidP="007639E9">
      <w:pPr>
        <w:shd w:val="clear" w:color="auto" w:fill="FFFFFF"/>
        <w:ind w:firstLine="567"/>
        <w:jc w:val="both"/>
        <w:rPr>
          <w:color w:val="000000"/>
          <w:lang w:val="uk-UA" w:eastAsia="uk-UA"/>
        </w:rPr>
      </w:pPr>
      <w:r w:rsidRPr="000D4A0A">
        <w:rPr>
          <w:color w:val="000000"/>
          <w:lang w:val="uk-UA" w:eastAsia="uk-UA"/>
        </w:rPr>
        <w:t>Проєкт акта потребує проведення правової експертизи Міністерством юстиції України.</w:t>
      </w:r>
    </w:p>
    <w:p w:rsidR="00766378" w:rsidRPr="000D4A0A" w:rsidRDefault="00766378" w:rsidP="00971992">
      <w:pPr>
        <w:widowControl w:val="0"/>
        <w:ind w:firstLine="567"/>
        <w:jc w:val="both"/>
        <w:rPr>
          <w:rFonts w:eastAsia="Calibri"/>
          <w:lang w:val="uk-UA" w:eastAsia="en-US"/>
        </w:rPr>
      </w:pPr>
    </w:p>
    <w:p w:rsidR="00971992" w:rsidRPr="000D4A0A" w:rsidRDefault="00971992" w:rsidP="00971992">
      <w:pPr>
        <w:shd w:val="clear" w:color="auto" w:fill="FFFFFF"/>
        <w:ind w:firstLine="567"/>
        <w:jc w:val="both"/>
        <w:rPr>
          <w:b/>
          <w:bCs/>
          <w:color w:val="000000"/>
          <w:lang w:val="uk-UA" w:eastAsia="uk-UA"/>
        </w:rPr>
      </w:pPr>
      <w:r w:rsidRPr="000D4A0A">
        <w:rPr>
          <w:b/>
          <w:bCs/>
          <w:color w:val="000000"/>
          <w:lang w:val="uk-UA" w:eastAsia="uk-UA"/>
        </w:rPr>
        <w:t xml:space="preserve">7. Оцінка відповідності </w:t>
      </w:r>
    </w:p>
    <w:p w:rsidR="00B3222C" w:rsidRPr="00B3222C" w:rsidRDefault="00A55B45" w:rsidP="00A55B45">
      <w:pPr>
        <w:shd w:val="clear" w:color="auto" w:fill="FFFFFF"/>
        <w:ind w:firstLine="567"/>
        <w:jc w:val="both"/>
        <w:rPr>
          <w:color w:val="000000"/>
          <w:lang w:val="uk-UA" w:eastAsia="uk-UA"/>
        </w:rPr>
      </w:pPr>
      <w:r w:rsidRPr="00B3222C">
        <w:rPr>
          <w:color w:val="000000"/>
          <w:lang w:val="uk-UA" w:eastAsia="uk-UA"/>
        </w:rPr>
        <w:t xml:space="preserve">Проєкт акта </w:t>
      </w:r>
      <w:r w:rsidR="00B3222C" w:rsidRPr="00B3222C">
        <w:rPr>
          <w:color w:val="000000"/>
          <w:lang w:val="uk-UA" w:eastAsia="uk-UA"/>
        </w:rPr>
        <w:t xml:space="preserve">не </w:t>
      </w:r>
      <w:r w:rsidR="00B3222C">
        <w:rPr>
          <w:color w:val="000000"/>
          <w:lang w:val="uk-UA" w:eastAsia="uk-UA"/>
        </w:rPr>
        <w:t xml:space="preserve">містить положень, що </w:t>
      </w:r>
      <w:r w:rsidRPr="00B3222C">
        <w:rPr>
          <w:color w:val="000000"/>
          <w:lang w:val="uk-UA" w:eastAsia="uk-UA"/>
        </w:rPr>
        <w:t>стосу</w:t>
      </w:r>
      <w:r w:rsidR="00B3222C">
        <w:rPr>
          <w:color w:val="000000"/>
          <w:lang w:val="uk-UA" w:eastAsia="uk-UA"/>
        </w:rPr>
        <w:t>ю</w:t>
      </w:r>
      <w:r w:rsidRPr="00B3222C">
        <w:rPr>
          <w:color w:val="000000"/>
          <w:lang w:val="uk-UA" w:eastAsia="uk-UA"/>
        </w:rPr>
        <w:t>ться зобов’язан</w:t>
      </w:r>
      <w:r w:rsidR="00B3222C" w:rsidRPr="00B3222C">
        <w:rPr>
          <w:color w:val="000000"/>
          <w:lang w:val="uk-UA" w:eastAsia="uk-UA"/>
        </w:rPr>
        <w:t>ь</w:t>
      </w:r>
      <w:r w:rsidRPr="00B3222C">
        <w:rPr>
          <w:color w:val="000000"/>
          <w:lang w:val="uk-UA" w:eastAsia="uk-UA"/>
        </w:rPr>
        <w:t xml:space="preserve"> України у сфері європейської інтеграції</w:t>
      </w:r>
      <w:r w:rsidR="00B3222C" w:rsidRPr="00B3222C">
        <w:rPr>
          <w:color w:val="000000"/>
          <w:lang w:val="uk-UA" w:eastAsia="uk-UA"/>
        </w:rPr>
        <w:t>.</w:t>
      </w:r>
    </w:p>
    <w:p w:rsidR="00A55B45" w:rsidRPr="000D4A0A" w:rsidRDefault="00A55B45" w:rsidP="00A55B45">
      <w:pPr>
        <w:shd w:val="clear" w:color="auto" w:fill="FFFFFF"/>
        <w:ind w:firstLine="567"/>
        <w:jc w:val="both"/>
        <w:rPr>
          <w:color w:val="000000"/>
          <w:lang w:val="uk-UA" w:eastAsia="uk-UA"/>
        </w:rPr>
      </w:pPr>
      <w:r w:rsidRPr="000D4A0A">
        <w:rPr>
          <w:color w:val="000000"/>
          <w:lang w:val="uk-UA" w:eastAsia="uk-UA"/>
        </w:rPr>
        <w:t xml:space="preserve">Проєкт акта не містить </w:t>
      </w:r>
      <w:r w:rsidR="00B3222C">
        <w:rPr>
          <w:color w:val="000000"/>
          <w:lang w:val="uk-UA" w:eastAsia="uk-UA"/>
        </w:rPr>
        <w:t>положень</w:t>
      </w:r>
      <w:r w:rsidRPr="000D4A0A">
        <w:rPr>
          <w:color w:val="000000"/>
          <w:lang w:val="uk-UA" w:eastAsia="uk-UA"/>
        </w:rPr>
        <w:t xml:space="preserve">, що </w:t>
      </w:r>
      <w:r w:rsidR="00B3222C">
        <w:rPr>
          <w:color w:val="000000"/>
          <w:lang w:val="uk-UA" w:eastAsia="uk-UA"/>
        </w:rPr>
        <w:t>стосуються</w:t>
      </w:r>
      <w:r w:rsidRPr="000D4A0A">
        <w:rPr>
          <w:color w:val="000000"/>
          <w:lang w:val="uk-UA" w:eastAsia="uk-UA"/>
        </w:rPr>
        <w:t xml:space="preserve"> прав та свобод, гарантован</w:t>
      </w:r>
      <w:r w:rsidR="00B3222C">
        <w:rPr>
          <w:color w:val="000000"/>
          <w:lang w:val="uk-UA" w:eastAsia="uk-UA"/>
        </w:rPr>
        <w:t>их</w:t>
      </w:r>
      <w:r w:rsidRPr="000D4A0A">
        <w:rPr>
          <w:color w:val="000000"/>
          <w:lang w:val="uk-UA" w:eastAsia="uk-UA"/>
        </w:rPr>
        <w:t xml:space="preserve"> Конвенцією про захист прав людини і основоположних свобод.</w:t>
      </w:r>
    </w:p>
    <w:p w:rsidR="00A55B45" w:rsidRPr="000D4A0A" w:rsidRDefault="00A55B45" w:rsidP="00A55B45">
      <w:pPr>
        <w:shd w:val="clear" w:color="auto" w:fill="FFFFFF"/>
        <w:ind w:firstLine="567"/>
        <w:jc w:val="both"/>
        <w:rPr>
          <w:color w:val="000000"/>
          <w:lang w:val="uk-UA" w:eastAsia="uk-UA"/>
        </w:rPr>
      </w:pPr>
      <w:r w:rsidRPr="000D4A0A">
        <w:rPr>
          <w:color w:val="000000"/>
          <w:lang w:val="uk-UA" w:eastAsia="uk-UA"/>
        </w:rPr>
        <w:t>У проєкті акта відсутні положення, що впливають на забезпечення рівних прав та можливостей жінок і чоловіків.</w:t>
      </w:r>
    </w:p>
    <w:p w:rsidR="00A55B45" w:rsidRPr="000D4A0A" w:rsidRDefault="00A55B45" w:rsidP="00A55B45">
      <w:pPr>
        <w:shd w:val="clear" w:color="auto" w:fill="FFFFFF"/>
        <w:ind w:firstLine="567"/>
        <w:jc w:val="both"/>
        <w:rPr>
          <w:color w:val="000000"/>
          <w:lang w:val="uk-UA" w:eastAsia="uk-UA"/>
        </w:rPr>
      </w:pPr>
      <w:r w:rsidRPr="000D4A0A">
        <w:rPr>
          <w:color w:val="000000"/>
          <w:lang w:val="uk-UA" w:eastAsia="uk-UA"/>
        </w:rPr>
        <w:t>У проєкті акта відсутні положення, що створюють підстави для дискримінації.</w:t>
      </w:r>
    </w:p>
    <w:p w:rsidR="00A55B45" w:rsidRPr="000D4A0A" w:rsidRDefault="00A55B45" w:rsidP="00A55B45">
      <w:pPr>
        <w:shd w:val="clear" w:color="auto" w:fill="FFFFFF"/>
        <w:ind w:firstLine="567"/>
        <w:jc w:val="both"/>
        <w:rPr>
          <w:color w:val="000000"/>
          <w:lang w:val="uk-UA" w:eastAsia="uk-UA"/>
        </w:rPr>
      </w:pPr>
      <w:r w:rsidRPr="000D4A0A">
        <w:rPr>
          <w:color w:val="000000"/>
          <w:lang w:val="uk-UA" w:eastAsia="uk-UA"/>
        </w:rPr>
        <w:t>Для визначення необхідності проведення антикорупційної експертизи проєкт акта потребує подання до Національного агентства з питань запобігання корупції.</w:t>
      </w:r>
    </w:p>
    <w:p w:rsidR="00971992" w:rsidRPr="000D4A0A" w:rsidRDefault="00971992" w:rsidP="00971992">
      <w:pPr>
        <w:shd w:val="clear" w:color="auto" w:fill="FFFFFF"/>
        <w:ind w:firstLine="567"/>
        <w:jc w:val="both"/>
        <w:rPr>
          <w:color w:val="000000"/>
          <w:lang w:val="uk-UA" w:eastAsia="uk-UA"/>
        </w:rPr>
      </w:pPr>
    </w:p>
    <w:p w:rsidR="00971992" w:rsidRPr="000D4A0A" w:rsidRDefault="00971992" w:rsidP="00971992">
      <w:pPr>
        <w:shd w:val="clear" w:color="auto" w:fill="FFFFFF"/>
        <w:ind w:firstLine="567"/>
        <w:jc w:val="both"/>
        <w:rPr>
          <w:color w:val="000000"/>
          <w:lang w:val="uk-UA" w:eastAsia="uk-UA"/>
        </w:rPr>
      </w:pPr>
      <w:r w:rsidRPr="000D4A0A">
        <w:rPr>
          <w:b/>
          <w:bCs/>
          <w:color w:val="000000"/>
          <w:lang w:val="uk-UA" w:eastAsia="uk-UA"/>
        </w:rPr>
        <w:t>8. Прогноз результатів</w:t>
      </w:r>
    </w:p>
    <w:p w:rsidR="00EB3388" w:rsidRPr="000D4A0A" w:rsidRDefault="00B63D3F" w:rsidP="00B63D3F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 xml:space="preserve">Прийняття проєкту акта підвищить ефективність </w:t>
      </w:r>
      <w:r w:rsidRPr="00B63D3F">
        <w:rPr>
          <w:lang w:val="uk-UA"/>
        </w:rPr>
        <w:t>продажу товарів на митних ау</w:t>
      </w:r>
      <w:r>
        <w:rPr>
          <w:lang w:val="uk-UA"/>
        </w:rPr>
        <w:t>кціонах, редукціонах, покращить взаємодію</w:t>
      </w:r>
      <w:r w:rsidRPr="00B63D3F">
        <w:rPr>
          <w:lang w:val="uk-UA"/>
        </w:rPr>
        <w:t xml:space="preserve"> </w:t>
      </w:r>
      <w:r>
        <w:rPr>
          <w:lang w:val="uk-UA"/>
        </w:rPr>
        <w:t>митниць</w:t>
      </w:r>
      <w:r w:rsidRPr="00B63D3F">
        <w:rPr>
          <w:lang w:val="uk-UA"/>
        </w:rPr>
        <w:t xml:space="preserve"> з операторами електронних майданчиків, а також у</w:t>
      </w:r>
      <w:r>
        <w:rPr>
          <w:lang w:val="uk-UA"/>
        </w:rPr>
        <w:t>ніфікує</w:t>
      </w:r>
      <w:r w:rsidRPr="00B63D3F">
        <w:rPr>
          <w:lang w:val="uk-UA"/>
        </w:rPr>
        <w:t xml:space="preserve"> форм</w:t>
      </w:r>
      <w:r>
        <w:rPr>
          <w:lang w:val="uk-UA"/>
        </w:rPr>
        <w:t>и</w:t>
      </w:r>
      <w:r w:rsidRPr="00B63D3F">
        <w:rPr>
          <w:lang w:val="uk-UA"/>
        </w:rPr>
        <w:t xml:space="preserve"> окремих документів, що складаються при цьому</w:t>
      </w:r>
      <w:r w:rsidR="00941CB9" w:rsidRPr="000D4A0A">
        <w:rPr>
          <w:lang w:val="uk-UA"/>
        </w:rPr>
        <w:t>.</w:t>
      </w:r>
    </w:p>
    <w:p w:rsidR="00941CB9" w:rsidRPr="000D4A0A" w:rsidRDefault="00941CB9" w:rsidP="00971992">
      <w:pPr>
        <w:shd w:val="clear" w:color="auto" w:fill="FFFFFF"/>
        <w:ind w:firstLine="567"/>
        <w:jc w:val="both"/>
        <w:rPr>
          <w:lang w:val="uk-UA"/>
        </w:rPr>
      </w:pPr>
    </w:p>
    <w:p w:rsidR="004619DE" w:rsidRPr="000D4A0A" w:rsidRDefault="004619DE" w:rsidP="004619DE">
      <w:pPr>
        <w:shd w:val="clear" w:color="auto" w:fill="FFFFFF"/>
        <w:jc w:val="both"/>
        <w:rPr>
          <w:color w:val="000000"/>
          <w:lang w:val="uk-UA" w:eastAsia="uk-UA"/>
        </w:rPr>
      </w:pPr>
      <w:bookmarkStart w:id="2" w:name="n1986"/>
      <w:bookmarkStart w:id="3" w:name="n1987"/>
      <w:bookmarkStart w:id="4" w:name="n1990"/>
      <w:bookmarkStart w:id="5" w:name="n1993"/>
      <w:bookmarkEnd w:id="2"/>
      <w:bookmarkEnd w:id="3"/>
      <w:bookmarkEnd w:id="4"/>
      <w:bookmarkEnd w:id="5"/>
    </w:p>
    <w:p w:rsidR="000D4A0A" w:rsidRPr="000D4A0A" w:rsidRDefault="000D4A0A" w:rsidP="000D4A0A">
      <w:pPr>
        <w:shd w:val="clear" w:color="auto" w:fill="FFFFFF"/>
        <w:jc w:val="both"/>
        <w:rPr>
          <w:color w:val="000000"/>
          <w:lang w:val="uk-UA" w:eastAsia="uk-UA"/>
        </w:rPr>
      </w:pPr>
      <w:r w:rsidRPr="000D4A0A">
        <w:rPr>
          <w:rStyle w:val="qowt-font2-timesnewroman"/>
          <w:b/>
          <w:bCs/>
          <w:lang w:val="uk-UA"/>
        </w:rPr>
        <w:t>Міністр фінансів України</w:t>
      </w:r>
      <w:r>
        <w:rPr>
          <w:rStyle w:val="qowt-font2-timesnewroman"/>
          <w:b/>
          <w:bCs/>
          <w:lang w:val="uk-UA"/>
        </w:rPr>
        <w:tab/>
      </w:r>
      <w:r>
        <w:rPr>
          <w:rStyle w:val="qowt-font2-timesnewroman"/>
          <w:b/>
          <w:bCs/>
          <w:lang w:val="uk-UA"/>
        </w:rPr>
        <w:tab/>
      </w:r>
      <w:r>
        <w:rPr>
          <w:rStyle w:val="qowt-font2-timesnewroman"/>
          <w:b/>
          <w:bCs/>
          <w:lang w:val="uk-UA"/>
        </w:rPr>
        <w:tab/>
      </w:r>
      <w:r>
        <w:rPr>
          <w:rStyle w:val="qowt-font2-timesnewroman"/>
          <w:b/>
          <w:bCs/>
          <w:lang w:val="uk-UA"/>
        </w:rPr>
        <w:tab/>
      </w:r>
      <w:r>
        <w:rPr>
          <w:rStyle w:val="qowt-font2-timesnewroman"/>
          <w:b/>
          <w:bCs/>
          <w:lang w:val="uk-UA"/>
        </w:rPr>
        <w:tab/>
        <w:t xml:space="preserve">       </w:t>
      </w:r>
      <w:r w:rsidRPr="000D4A0A">
        <w:rPr>
          <w:rStyle w:val="qowt-font2-timesnewroman"/>
          <w:b/>
          <w:bCs/>
          <w:lang w:val="uk-UA"/>
        </w:rPr>
        <w:t>Сергій МАРЧЕНКО</w:t>
      </w:r>
    </w:p>
    <w:p w:rsidR="00D26E74" w:rsidRDefault="00D26E74" w:rsidP="000B1F33">
      <w:pPr>
        <w:shd w:val="clear" w:color="auto" w:fill="FFFFFF"/>
        <w:jc w:val="both"/>
        <w:rPr>
          <w:color w:val="000000"/>
          <w:lang w:val="uk-UA" w:eastAsia="uk-UA"/>
        </w:rPr>
      </w:pPr>
    </w:p>
    <w:p w:rsidR="007F080C" w:rsidRPr="000D4A0A" w:rsidRDefault="00160637" w:rsidP="000B1F33">
      <w:pPr>
        <w:shd w:val="clear" w:color="auto" w:fill="FFFFFF"/>
        <w:jc w:val="both"/>
        <w:rPr>
          <w:bCs/>
          <w:sz w:val="36"/>
          <w:lang w:val="uk-UA"/>
        </w:rPr>
      </w:pPr>
      <w:r>
        <w:rPr>
          <w:color w:val="000000"/>
          <w:lang w:val="uk-UA" w:eastAsia="uk-UA"/>
        </w:rPr>
        <w:t>«_____» ______________ 20</w:t>
      </w:r>
      <w:r w:rsidR="00FA3592">
        <w:rPr>
          <w:color w:val="000000"/>
          <w:lang w:val="uk-UA" w:eastAsia="uk-UA"/>
        </w:rPr>
        <w:t xml:space="preserve">   </w:t>
      </w:r>
      <w:r w:rsidR="004619DE" w:rsidRPr="000D4A0A">
        <w:rPr>
          <w:color w:val="000000"/>
          <w:lang w:val="uk-UA" w:eastAsia="uk-UA"/>
        </w:rPr>
        <w:t xml:space="preserve"> р.</w:t>
      </w:r>
      <w:bookmarkStart w:id="6" w:name="n1999"/>
      <w:bookmarkStart w:id="7" w:name="n2000"/>
      <w:bookmarkEnd w:id="6"/>
      <w:bookmarkEnd w:id="7"/>
    </w:p>
    <w:sectPr w:rsidR="007F080C" w:rsidRPr="000D4A0A" w:rsidSect="00766378">
      <w:headerReference w:type="even" r:id="rId8"/>
      <w:headerReference w:type="default" r:id="rId9"/>
      <w:pgSz w:w="11906" w:h="16838" w:code="9"/>
      <w:pgMar w:top="851" w:right="707" w:bottom="1276" w:left="567" w:header="567" w:footer="1418" w:gutter="113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714" w:rsidRDefault="005E0714">
      <w:r>
        <w:separator/>
      </w:r>
    </w:p>
  </w:endnote>
  <w:endnote w:type="continuationSeparator" w:id="0">
    <w:p w:rsidR="005E0714" w:rsidRDefault="005E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714" w:rsidRDefault="005E0714">
      <w:r>
        <w:separator/>
      </w:r>
    </w:p>
  </w:footnote>
  <w:footnote w:type="continuationSeparator" w:id="0">
    <w:p w:rsidR="005E0714" w:rsidRDefault="005E0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FE7" w:rsidRDefault="005C0FE7" w:rsidP="00266C5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C0FE7" w:rsidRDefault="005C0FE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FE7" w:rsidRPr="002571ED" w:rsidRDefault="005C0FE7">
    <w:pPr>
      <w:pStyle w:val="a8"/>
      <w:jc w:val="center"/>
      <w:rPr>
        <w:sz w:val="24"/>
        <w:szCs w:val="24"/>
        <w:lang w:val="en-US"/>
      </w:rPr>
    </w:pPr>
    <w:r w:rsidRPr="002571ED">
      <w:rPr>
        <w:sz w:val="24"/>
        <w:szCs w:val="24"/>
      </w:rPr>
      <w:fldChar w:fldCharType="begin"/>
    </w:r>
    <w:r w:rsidRPr="002571ED">
      <w:rPr>
        <w:sz w:val="24"/>
        <w:szCs w:val="24"/>
      </w:rPr>
      <w:instrText xml:space="preserve"> PAGE   \* MERGEFORMAT </w:instrText>
    </w:r>
    <w:r w:rsidRPr="002571ED">
      <w:rPr>
        <w:sz w:val="24"/>
        <w:szCs w:val="24"/>
      </w:rPr>
      <w:fldChar w:fldCharType="separate"/>
    </w:r>
    <w:r w:rsidR="006A6402">
      <w:rPr>
        <w:noProof/>
        <w:sz w:val="24"/>
        <w:szCs w:val="24"/>
      </w:rPr>
      <w:t>2</w:t>
    </w:r>
    <w:r w:rsidRPr="002571ED">
      <w:rPr>
        <w:sz w:val="24"/>
        <w:szCs w:val="24"/>
      </w:rPr>
      <w:fldChar w:fldCharType="end"/>
    </w:r>
  </w:p>
  <w:p w:rsidR="005C0FE7" w:rsidRDefault="005C0FE7">
    <w:pPr>
      <w:pStyle w:val="a8"/>
      <w:jc w:val="center"/>
      <w:rPr>
        <w:sz w:val="20"/>
        <w:szCs w:val="20"/>
        <w:lang w:val="en-US"/>
      </w:rPr>
    </w:pPr>
  </w:p>
  <w:p w:rsidR="005C0FE7" w:rsidRPr="00C43404" w:rsidRDefault="005C0FE7">
    <w:pPr>
      <w:pStyle w:val="a8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47117"/>
    <w:multiLevelType w:val="hybridMultilevel"/>
    <w:tmpl w:val="BC3CEDB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A6899"/>
    <w:multiLevelType w:val="hybridMultilevel"/>
    <w:tmpl w:val="1388A318"/>
    <w:lvl w:ilvl="0" w:tplc="AD4CD4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D32793A"/>
    <w:multiLevelType w:val="hybridMultilevel"/>
    <w:tmpl w:val="E21290C8"/>
    <w:lvl w:ilvl="0" w:tplc="44A02FF2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7B0539CA"/>
    <w:multiLevelType w:val="hybridMultilevel"/>
    <w:tmpl w:val="25D4A0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B60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C7"/>
    <w:rsid w:val="00004B85"/>
    <w:rsid w:val="00007B72"/>
    <w:rsid w:val="00011CAD"/>
    <w:rsid w:val="0002109E"/>
    <w:rsid w:val="0002355B"/>
    <w:rsid w:val="00023C03"/>
    <w:rsid w:val="000318BA"/>
    <w:rsid w:val="000324A7"/>
    <w:rsid w:val="0003458B"/>
    <w:rsid w:val="000354D3"/>
    <w:rsid w:val="00036FD8"/>
    <w:rsid w:val="00040904"/>
    <w:rsid w:val="00042399"/>
    <w:rsid w:val="000439C9"/>
    <w:rsid w:val="00044266"/>
    <w:rsid w:val="0004534B"/>
    <w:rsid w:val="00046469"/>
    <w:rsid w:val="00051344"/>
    <w:rsid w:val="00056962"/>
    <w:rsid w:val="00057188"/>
    <w:rsid w:val="0006226A"/>
    <w:rsid w:val="000673F2"/>
    <w:rsid w:val="000705A1"/>
    <w:rsid w:val="00074267"/>
    <w:rsid w:val="0007578A"/>
    <w:rsid w:val="000767EE"/>
    <w:rsid w:val="00080B0A"/>
    <w:rsid w:val="00080B57"/>
    <w:rsid w:val="00082B4B"/>
    <w:rsid w:val="00084611"/>
    <w:rsid w:val="000846C2"/>
    <w:rsid w:val="00084EA2"/>
    <w:rsid w:val="0009034E"/>
    <w:rsid w:val="00091A2E"/>
    <w:rsid w:val="000923BA"/>
    <w:rsid w:val="000929B6"/>
    <w:rsid w:val="00093D4B"/>
    <w:rsid w:val="00094E64"/>
    <w:rsid w:val="000954F5"/>
    <w:rsid w:val="00096041"/>
    <w:rsid w:val="00096C47"/>
    <w:rsid w:val="000A0262"/>
    <w:rsid w:val="000A2DAA"/>
    <w:rsid w:val="000A769D"/>
    <w:rsid w:val="000A7A81"/>
    <w:rsid w:val="000B1F33"/>
    <w:rsid w:val="000B30A8"/>
    <w:rsid w:val="000B496D"/>
    <w:rsid w:val="000B5E4A"/>
    <w:rsid w:val="000C06B8"/>
    <w:rsid w:val="000C2AE6"/>
    <w:rsid w:val="000C70AD"/>
    <w:rsid w:val="000D266F"/>
    <w:rsid w:val="000D2A27"/>
    <w:rsid w:val="000D3F29"/>
    <w:rsid w:val="000D4A0A"/>
    <w:rsid w:val="000E1F68"/>
    <w:rsid w:val="000E56FC"/>
    <w:rsid w:val="000E7781"/>
    <w:rsid w:val="000F1C98"/>
    <w:rsid w:val="001004DF"/>
    <w:rsid w:val="001007F8"/>
    <w:rsid w:val="0010101E"/>
    <w:rsid w:val="001031F1"/>
    <w:rsid w:val="001063AA"/>
    <w:rsid w:val="00106C11"/>
    <w:rsid w:val="00107586"/>
    <w:rsid w:val="00113035"/>
    <w:rsid w:val="00114788"/>
    <w:rsid w:val="00115F3D"/>
    <w:rsid w:val="00116082"/>
    <w:rsid w:val="0011784A"/>
    <w:rsid w:val="001204FD"/>
    <w:rsid w:val="00122FE9"/>
    <w:rsid w:val="00123CC5"/>
    <w:rsid w:val="0012664F"/>
    <w:rsid w:val="001332C1"/>
    <w:rsid w:val="00134DF2"/>
    <w:rsid w:val="001356D6"/>
    <w:rsid w:val="001357B1"/>
    <w:rsid w:val="00137529"/>
    <w:rsid w:val="001405B6"/>
    <w:rsid w:val="001418FC"/>
    <w:rsid w:val="001436ED"/>
    <w:rsid w:val="00146B7A"/>
    <w:rsid w:val="00150835"/>
    <w:rsid w:val="00152A2C"/>
    <w:rsid w:val="00152C1F"/>
    <w:rsid w:val="001538B9"/>
    <w:rsid w:val="00154C86"/>
    <w:rsid w:val="00154D57"/>
    <w:rsid w:val="001566D5"/>
    <w:rsid w:val="00156B9F"/>
    <w:rsid w:val="00160637"/>
    <w:rsid w:val="001626C0"/>
    <w:rsid w:val="00162FFB"/>
    <w:rsid w:val="00163246"/>
    <w:rsid w:val="001637A4"/>
    <w:rsid w:val="00163CFF"/>
    <w:rsid w:val="00163E33"/>
    <w:rsid w:val="00166E3F"/>
    <w:rsid w:val="001711E6"/>
    <w:rsid w:val="0017190B"/>
    <w:rsid w:val="00171C8C"/>
    <w:rsid w:val="00172A1C"/>
    <w:rsid w:val="001730B5"/>
    <w:rsid w:val="001762AE"/>
    <w:rsid w:val="0017660C"/>
    <w:rsid w:val="00180EA5"/>
    <w:rsid w:val="001909BA"/>
    <w:rsid w:val="00190D06"/>
    <w:rsid w:val="00192292"/>
    <w:rsid w:val="00193245"/>
    <w:rsid w:val="0019662A"/>
    <w:rsid w:val="001A089C"/>
    <w:rsid w:val="001A2277"/>
    <w:rsid w:val="001A2927"/>
    <w:rsid w:val="001A348F"/>
    <w:rsid w:val="001A6260"/>
    <w:rsid w:val="001B0119"/>
    <w:rsid w:val="001B2B6D"/>
    <w:rsid w:val="001B3B58"/>
    <w:rsid w:val="001B4C32"/>
    <w:rsid w:val="001B78FE"/>
    <w:rsid w:val="001C1037"/>
    <w:rsid w:val="001C3575"/>
    <w:rsid w:val="001C43C4"/>
    <w:rsid w:val="001C7A4D"/>
    <w:rsid w:val="001D0203"/>
    <w:rsid w:val="001D1D04"/>
    <w:rsid w:val="001D43A6"/>
    <w:rsid w:val="001D68CD"/>
    <w:rsid w:val="001D7873"/>
    <w:rsid w:val="001E10C9"/>
    <w:rsid w:val="001E265B"/>
    <w:rsid w:val="001E6094"/>
    <w:rsid w:val="001F057C"/>
    <w:rsid w:val="001F0B30"/>
    <w:rsid w:val="001F5A0E"/>
    <w:rsid w:val="00201EF0"/>
    <w:rsid w:val="00204AAD"/>
    <w:rsid w:val="00204B5A"/>
    <w:rsid w:val="00210357"/>
    <w:rsid w:val="00210D8F"/>
    <w:rsid w:val="00213EC0"/>
    <w:rsid w:val="00215CE0"/>
    <w:rsid w:val="002164BC"/>
    <w:rsid w:val="00216E27"/>
    <w:rsid w:val="002240C0"/>
    <w:rsid w:val="00227020"/>
    <w:rsid w:val="002301D3"/>
    <w:rsid w:val="002305DB"/>
    <w:rsid w:val="00233582"/>
    <w:rsid w:val="00235265"/>
    <w:rsid w:val="00235A00"/>
    <w:rsid w:val="00236C8C"/>
    <w:rsid w:val="00240860"/>
    <w:rsid w:val="002411AA"/>
    <w:rsid w:val="00242D81"/>
    <w:rsid w:val="00245824"/>
    <w:rsid w:val="00246A2D"/>
    <w:rsid w:val="00247280"/>
    <w:rsid w:val="00247C87"/>
    <w:rsid w:val="002511A9"/>
    <w:rsid w:val="00252713"/>
    <w:rsid w:val="002539B4"/>
    <w:rsid w:val="00253DC7"/>
    <w:rsid w:val="00255867"/>
    <w:rsid w:val="00255B7F"/>
    <w:rsid w:val="002571ED"/>
    <w:rsid w:val="00262648"/>
    <w:rsid w:val="0026323D"/>
    <w:rsid w:val="00266C5D"/>
    <w:rsid w:val="0027141E"/>
    <w:rsid w:val="00276069"/>
    <w:rsid w:val="002771D4"/>
    <w:rsid w:val="00280444"/>
    <w:rsid w:val="00284659"/>
    <w:rsid w:val="00286074"/>
    <w:rsid w:val="00286171"/>
    <w:rsid w:val="0029181F"/>
    <w:rsid w:val="002934AA"/>
    <w:rsid w:val="00294D57"/>
    <w:rsid w:val="00295936"/>
    <w:rsid w:val="00296FD3"/>
    <w:rsid w:val="002A1AF8"/>
    <w:rsid w:val="002A63C9"/>
    <w:rsid w:val="002A6B08"/>
    <w:rsid w:val="002B1158"/>
    <w:rsid w:val="002B16BF"/>
    <w:rsid w:val="002B6138"/>
    <w:rsid w:val="002B6A81"/>
    <w:rsid w:val="002B70CF"/>
    <w:rsid w:val="002B79E7"/>
    <w:rsid w:val="002C330C"/>
    <w:rsid w:val="002D061E"/>
    <w:rsid w:val="002D1FAD"/>
    <w:rsid w:val="002E0B4F"/>
    <w:rsid w:val="002E14DA"/>
    <w:rsid w:val="002E1E30"/>
    <w:rsid w:val="002E4E2B"/>
    <w:rsid w:val="002E5F8F"/>
    <w:rsid w:val="002E6AC5"/>
    <w:rsid w:val="002E7AAA"/>
    <w:rsid w:val="002F049F"/>
    <w:rsid w:val="002F35D3"/>
    <w:rsid w:val="002F4DE8"/>
    <w:rsid w:val="002F55C3"/>
    <w:rsid w:val="002F6026"/>
    <w:rsid w:val="002F7EDC"/>
    <w:rsid w:val="003009FD"/>
    <w:rsid w:val="00301A49"/>
    <w:rsid w:val="003023A0"/>
    <w:rsid w:val="003035C9"/>
    <w:rsid w:val="00303F35"/>
    <w:rsid w:val="00304B77"/>
    <w:rsid w:val="00305D65"/>
    <w:rsid w:val="00310C28"/>
    <w:rsid w:val="00310F86"/>
    <w:rsid w:val="0031286B"/>
    <w:rsid w:val="0031395E"/>
    <w:rsid w:val="00320A5C"/>
    <w:rsid w:val="00322E6E"/>
    <w:rsid w:val="00323DAB"/>
    <w:rsid w:val="00324EB9"/>
    <w:rsid w:val="00330A37"/>
    <w:rsid w:val="003341F5"/>
    <w:rsid w:val="0033750C"/>
    <w:rsid w:val="00337891"/>
    <w:rsid w:val="00347638"/>
    <w:rsid w:val="00351482"/>
    <w:rsid w:val="003530CB"/>
    <w:rsid w:val="00353530"/>
    <w:rsid w:val="0036323A"/>
    <w:rsid w:val="0036598D"/>
    <w:rsid w:val="0036691A"/>
    <w:rsid w:val="0037112E"/>
    <w:rsid w:val="0037196D"/>
    <w:rsid w:val="003723CA"/>
    <w:rsid w:val="0037664F"/>
    <w:rsid w:val="00377DF9"/>
    <w:rsid w:val="00385320"/>
    <w:rsid w:val="00390759"/>
    <w:rsid w:val="003927A2"/>
    <w:rsid w:val="00393457"/>
    <w:rsid w:val="003935CF"/>
    <w:rsid w:val="00395B88"/>
    <w:rsid w:val="003961D2"/>
    <w:rsid w:val="00396F75"/>
    <w:rsid w:val="003A26C9"/>
    <w:rsid w:val="003A384C"/>
    <w:rsid w:val="003A6E9C"/>
    <w:rsid w:val="003B1077"/>
    <w:rsid w:val="003B42B5"/>
    <w:rsid w:val="003B52E6"/>
    <w:rsid w:val="003B5D76"/>
    <w:rsid w:val="003C01FA"/>
    <w:rsid w:val="003C73B1"/>
    <w:rsid w:val="003D3EE1"/>
    <w:rsid w:val="003D7608"/>
    <w:rsid w:val="003E21BA"/>
    <w:rsid w:val="003E4D1F"/>
    <w:rsid w:val="003E69FC"/>
    <w:rsid w:val="003F0CA6"/>
    <w:rsid w:val="003F2523"/>
    <w:rsid w:val="003F4E2E"/>
    <w:rsid w:val="003F6141"/>
    <w:rsid w:val="003F7CCF"/>
    <w:rsid w:val="003F7EA2"/>
    <w:rsid w:val="004018EC"/>
    <w:rsid w:val="004109A5"/>
    <w:rsid w:val="0041476C"/>
    <w:rsid w:val="004149B8"/>
    <w:rsid w:val="004150FD"/>
    <w:rsid w:val="0041687E"/>
    <w:rsid w:val="00416886"/>
    <w:rsid w:val="00416AE7"/>
    <w:rsid w:val="00421202"/>
    <w:rsid w:val="00425A9C"/>
    <w:rsid w:val="00425BDA"/>
    <w:rsid w:val="0043058B"/>
    <w:rsid w:val="0043177B"/>
    <w:rsid w:val="004338EF"/>
    <w:rsid w:val="00433D5D"/>
    <w:rsid w:val="004348FF"/>
    <w:rsid w:val="00435741"/>
    <w:rsid w:val="0044258B"/>
    <w:rsid w:val="0044375F"/>
    <w:rsid w:val="00443995"/>
    <w:rsid w:val="00451DCE"/>
    <w:rsid w:val="0045256A"/>
    <w:rsid w:val="004536AF"/>
    <w:rsid w:val="004619DE"/>
    <w:rsid w:val="004635A7"/>
    <w:rsid w:val="00466C8C"/>
    <w:rsid w:val="004714FA"/>
    <w:rsid w:val="00471ABA"/>
    <w:rsid w:val="004743BF"/>
    <w:rsid w:val="00474B3E"/>
    <w:rsid w:val="00476FD5"/>
    <w:rsid w:val="00482278"/>
    <w:rsid w:val="004829D0"/>
    <w:rsid w:val="00484AB9"/>
    <w:rsid w:val="00484AED"/>
    <w:rsid w:val="00484F21"/>
    <w:rsid w:val="0048575B"/>
    <w:rsid w:val="00486D6E"/>
    <w:rsid w:val="00487CB4"/>
    <w:rsid w:val="00490828"/>
    <w:rsid w:val="0049437F"/>
    <w:rsid w:val="004A16AC"/>
    <w:rsid w:val="004A1CC7"/>
    <w:rsid w:val="004A207F"/>
    <w:rsid w:val="004A4903"/>
    <w:rsid w:val="004B2065"/>
    <w:rsid w:val="004B2CAD"/>
    <w:rsid w:val="004B2E27"/>
    <w:rsid w:val="004B50F5"/>
    <w:rsid w:val="004B6A2B"/>
    <w:rsid w:val="004C4AE5"/>
    <w:rsid w:val="004C562A"/>
    <w:rsid w:val="004C67FB"/>
    <w:rsid w:val="004C7064"/>
    <w:rsid w:val="004D3981"/>
    <w:rsid w:val="004D3CE5"/>
    <w:rsid w:val="004D3D11"/>
    <w:rsid w:val="004D47C3"/>
    <w:rsid w:val="004D6D70"/>
    <w:rsid w:val="004E3DDB"/>
    <w:rsid w:val="004E79C7"/>
    <w:rsid w:val="004F0CC3"/>
    <w:rsid w:val="004F0F89"/>
    <w:rsid w:val="004F3116"/>
    <w:rsid w:val="004F6361"/>
    <w:rsid w:val="004F6C83"/>
    <w:rsid w:val="00501A1C"/>
    <w:rsid w:val="00511D92"/>
    <w:rsid w:val="00512295"/>
    <w:rsid w:val="005143CA"/>
    <w:rsid w:val="005167B0"/>
    <w:rsid w:val="00517B30"/>
    <w:rsid w:val="005207BE"/>
    <w:rsid w:val="00521258"/>
    <w:rsid w:val="005221F0"/>
    <w:rsid w:val="0052241F"/>
    <w:rsid w:val="005224CA"/>
    <w:rsid w:val="0052571F"/>
    <w:rsid w:val="0052636B"/>
    <w:rsid w:val="005263EF"/>
    <w:rsid w:val="00526DEE"/>
    <w:rsid w:val="00530460"/>
    <w:rsid w:val="00530FE4"/>
    <w:rsid w:val="0053119B"/>
    <w:rsid w:val="005316DD"/>
    <w:rsid w:val="00536832"/>
    <w:rsid w:val="00540C9E"/>
    <w:rsid w:val="00541956"/>
    <w:rsid w:val="005421B1"/>
    <w:rsid w:val="00546001"/>
    <w:rsid w:val="005466E4"/>
    <w:rsid w:val="005507C2"/>
    <w:rsid w:val="00551DBC"/>
    <w:rsid w:val="005535D8"/>
    <w:rsid w:val="00557EE3"/>
    <w:rsid w:val="005642E0"/>
    <w:rsid w:val="00564650"/>
    <w:rsid w:val="00564727"/>
    <w:rsid w:val="0056649C"/>
    <w:rsid w:val="0057117C"/>
    <w:rsid w:val="00573237"/>
    <w:rsid w:val="00573E68"/>
    <w:rsid w:val="00582A8F"/>
    <w:rsid w:val="00584CAF"/>
    <w:rsid w:val="00593E5C"/>
    <w:rsid w:val="0059715C"/>
    <w:rsid w:val="005A096C"/>
    <w:rsid w:val="005A19DB"/>
    <w:rsid w:val="005A2FF3"/>
    <w:rsid w:val="005A5E56"/>
    <w:rsid w:val="005A6581"/>
    <w:rsid w:val="005A6B2F"/>
    <w:rsid w:val="005A7025"/>
    <w:rsid w:val="005A7E5D"/>
    <w:rsid w:val="005B1E79"/>
    <w:rsid w:val="005B50A3"/>
    <w:rsid w:val="005C0FE7"/>
    <w:rsid w:val="005C76DA"/>
    <w:rsid w:val="005D485D"/>
    <w:rsid w:val="005D64C5"/>
    <w:rsid w:val="005D6991"/>
    <w:rsid w:val="005D756A"/>
    <w:rsid w:val="005E0714"/>
    <w:rsid w:val="005E50CE"/>
    <w:rsid w:val="005E7B35"/>
    <w:rsid w:val="005F221B"/>
    <w:rsid w:val="005F3782"/>
    <w:rsid w:val="005F43EF"/>
    <w:rsid w:val="005F4E0F"/>
    <w:rsid w:val="005F7515"/>
    <w:rsid w:val="006027B6"/>
    <w:rsid w:val="00605B4C"/>
    <w:rsid w:val="00611AC4"/>
    <w:rsid w:val="00611E30"/>
    <w:rsid w:val="00613041"/>
    <w:rsid w:val="006149A7"/>
    <w:rsid w:val="0061607A"/>
    <w:rsid w:val="00624280"/>
    <w:rsid w:val="006269A0"/>
    <w:rsid w:val="00627EA1"/>
    <w:rsid w:val="00632AB9"/>
    <w:rsid w:val="006343C5"/>
    <w:rsid w:val="00640DCC"/>
    <w:rsid w:val="00641421"/>
    <w:rsid w:val="0064263A"/>
    <w:rsid w:val="00644193"/>
    <w:rsid w:val="006446BD"/>
    <w:rsid w:val="00644979"/>
    <w:rsid w:val="00646FD1"/>
    <w:rsid w:val="006552BE"/>
    <w:rsid w:val="006625CA"/>
    <w:rsid w:val="00666AC8"/>
    <w:rsid w:val="00673022"/>
    <w:rsid w:val="006734E0"/>
    <w:rsid w:val="00673BF2"/>
    <w:rsid w:val="00680F9F"/>
    <w:rsid w:val="00681D38"/>
    <w:rsid w:val="00682EDE"/>
    <w:rsid w:val="0068500F"/>
    <w:rsid w:val="00693B01"/>
    <w:rsid w:val="006A1CB5"/>
    <w:rsid w:val="006A2ED1"/>
    <w:rsid w:val="006A6402"/>
    <w:rsid w:val="006A769E"/>
    <w:rsid w:val="006A7B6C"/>
    <w:rsid w:val="006B5CDA"/>
    <w:rsid w:val="006B5DED"/>
    <w:rsid w:val="006B6048"/>
    <w:rsid w:val="006B7930"/>
    <w:rsid w:val="006C0323"/>
    <w:rsid w:val="006C069F"/>
    <w:rsid w:val="006C7EC7"/>
    <w:rsid w:val="006D1473"/>
    <w:rsid w:val="006D5C6A"/>
    <w:rsid w:val="006E10C2"/>
    <w:rsid w:val="006E4E90"/>
    <w:rsid w:val="006E5D4B"/>
    <w:rsid w:val="006E71AA"/>
    <w:rsid w:val="006F0854"/>
    <w:rsid w:val="006F1262"/>
    <w:rsid w:val="006F520D"/>
    <w:rsid w:val="006F53E7"/>
    <w:rsid w:val="006F55AE"/>
    <w:rsid w:val="006F6B10"/>
    <w:rsid w:val="006F7A95"/>
    <w:rsid w:val="007006EE"/>
    <w:rsid w:val="00701AFA"/>
    <w:rsid w:val="00701EE9"/>
    <w:rsid w:val="00711184"/>
    <w:rsid w:val="0071330E"/>
    <w:rsid w:val="007162F5"/>
    <w:rsid w:val="00716B1F"/>
    <w:rsid w:val="007203B6"/>
    <w:rsid w:val="00721791"/>
    <w:rsid w:val="007219C5"/>
    <w:rsid w:val="00722A63"/>
    <w:rsid w:val="00722F68"/>
    <w:rsid w:val="00735002"/>
    <w:rsid w:val="0073659B"/>
    <w:rsid w:val="0074019B"/>
    <w:rsid w:val="00747F3C"/>
    <w:rsid w:val="007504AA"/>
    <w:rsid w:val="00755794"/>
    <w:rsid w:val="00757191"/>
    <w:rsid w:val="00762932"/>
    <w:rsid w:val="00762A13"/>
    <w:rsid w:val="007639E9"/>
    <w:rsid w:val="007642CF"/>
    <w:rsid w:val="00766378"/>
    <w:rsid w:val="0077099B"/>
    <w:rsid w:val="0077137A"/>
    <w:rsid w:val="007716AA"/>
    <w:rsid w:val="007749D7"/>
    <w:rsid w:val="00776C86"/>
    <w:rsid w:val="00776CD0"/>
    <w:rsid w:val="007779F1"/>
    <w:rsid w:val="0078076A"/>
    <w:rsid w:val="00781F91"/>
    <w:rsid w:val="00782A05"/>
    <w:rsid w:val="00783AE3"/>
    <w:rsid w:val="00783EEA"/>
    <w:rsid w:val="00784C78"/>
    <w:rsid w:val="00785D17"/>
    <w:rsid w:val="0078708D"/>
    <w:rsid w:val="00792F3E"/>
    <w:rsid w:val="007938CF"/>
    <w:rsid w:val="00793CC5"/>
    <w:rsid w:val="00794A04"/>
    <w:rsid w:val="00795E51"/>
    <w:rsid w:val="0079680B"/>
    <w:rsid w:val="007A4A24"/>
    <w:rsid w:val="007A5224"/>
    <w:rsid w:val="007A54D5"/>
    <w:rsid w:val="007A72C0"/>
    <w:rsid w:val="007A7605"/>
    <w:rsid w:val="007B0129"/>
    <w:rsid w:val="007B2ECD"/>
    <w:rsid w:val="007B4C5D"/>
    <w:rsid w:val="007C2072"/>
    <w:rsid w:val="007C24D2"/>
    <w:rsid w:val="007C5286"/>
    <w:rsid w:val="007C5538"/>
    <w:rsid w:val="007D23A4"/>
    <w:rsid w:val="007D247B"/>
    <w:rsid w:val="007D49EA"/>
    <w:rsid w:val="007D4DD3"/>
    <w:rsid w:val="007D5058"/>
    <w:rsid w:val="007D7940"/>
    <w:rsid w:val="007E2C35"/>
    <w:rsid w:val="007E7546"/>
    <w:rsid w:val="007F080C"/>
    <w:rsid w:val="007F0CA0"/>
    <w:rsid w:val="007F0D6A"/>
    <w:rsid w:val="007F29C6"/>
    <w:rsid w:val="007F4CA2"/>
    <w:rsid w:val="007F701B"/>
    <w:rsid w:val="0080005E"/>
    <w:rsid w:val="008067F0"/>
    <w:rsid w:val="0080759E"/>
    <w:rsid w:val="00810CA1"/>
    <w:rsid w:val="00813733"/>
    <w:rsid w:val="008165D5"/>
    <w:rsid w:val="008223F7"/>
    <w:rsid w:val="00822CDA"/>
    <w:rsid w:val="00824018"/>
    <w:rsid w:val="00827C12"/>
    <w:rsid w:val="0083051E"/>
    <w:rsid w:val="00837AB2"/>
    <w:rsid w:val="00837CCD"/>
    <w:rsid w:val="00837D19"/>
    <w:rsid w:val="008416F1"/>
    <w:rsid w:val="0084259A"/>
    <w:rsid w:val="00844050"/>
    <w:rsid w:val="008457F8"/>
    <w:rsid w:val="00845A46"/>
    <w:rsid w:val="00845B9F"/>
    <w:rsid w:val="00852853"/>
    <w:rsid w:val="00856D28"/>
    <w:rsid w:val="008575B2"/>
    <w:rsid w:val="008609F7"/>
    <w:rsid w:val="00860AE7"/>
    <w:rsid w:val="008621CB"/>
    <w:rsid w:val="00862369"/>
    <w:rsid w:val="008649A2"/>
    <w:rsid w:val="00865356"/>
    <w:rsid w:val="00867E87"/>
    <w:rsid w:val="00870BD2"/>
    <w:rsid w:val="008727F4"/>
    <w:rsid w:val="0087362B"/>
    <w:rsid w:val="008737E5"/>
    <w:rsid w:val="0087417D"/>
    <w:rsid w:val="008755B3"/>
    <w:rsid w:val="008773E0"/>
    <w:rsid w:val="00877591"/>
    <w:rsid w:val="00877B58"/>
    <w:rsid w:val="00881490"/>
    <w:rsid w:val="00882375"/>
    <w:rsid w:val="0088560B"/>
    <w:rsid w:val="00885A3D"/>
    <w:rsid w:val="00885DA9"/>
    <w:rsid w:val="00885EE5"/>
    <w:rsid w:val="008867AE"/>
    <w:rsid w:val="00892CB7"/>
    <w:rsid w:val="00894FCD"/>
    <w:rsid w:val="00897732"/>
    <w:rsid w:val="008A1B26"/>
    <w:rsid w:val="008A4E89"/>
    <w:rsid w:val="008A673C"/>
    <w:rsid w:val="008A746B"/>
    <w:rsid w:val="008B2E45"/>
    <w:rsid w:val="008B4A31"/>
    <w:rsid w:val="008B4D2D"/>
    <w:rsid w:val="008B5418"/>
    <w:rsid w:val="008B73BF"/>
    <w:rsid w:val="008B7D27"/>
    <w:rsid w:val="008C50B4"/>
    <w:rsid w:val="008C643E"/>
    <w:rsid w:val="008D1459"/>
    <w:rsid w:val="008D2671"/>
    <w:rsid w:val="008D29BC"/>
    <w:rsid w:val="008D2A95"/>
    <w:rsid w:val="008D354A"/>
    <w:rsid w:val="008D5D0B"/>
    <w:rsid w:val="008D5F4E"/>
    <w:rsid w:val="008D6013"/>
    <w:rsid w:val="008D67DD"/>
    <w:rsid w:val="008E03F8"/>
    <w:rsid w:val="008F0E78"/>
    <w:rsid w:val="008F1715"/>
    <w:rsid w:val="008F251E"/>
    <w:rsid w:val="008F7FEF"/>
    <w:rsid w:val="00902848"/>
    <w:rsid w:val="00903BC0"/>
    <w:rsid w:val="00906432"/>
    <w:rsid w:val="00907A3E"/>
    <w:rsid w:val="009119FB"/>
    <w:rsid w:val="00913097"/>
    <w:rsid w:val="00913F00"/>
    <w:rsid w:val="0091563B"/>
    <w:rsid w:val="00916D7C"/>
    <w:rsid w:val="00920865"/>
    <w:rsid w:val="0092117C"/>
    <w:rsid w:val="00923B7A"/>
    <w:rsid w:val="00930644"/>
    <w:rsid w:val="00935917"/>
    <w:rsid w:val="009362E6"/>
    <w:rsid w:val="009376BB"/>
    <w:rsid w:val="009377BA"/>
    <w:rsid w:val="00940278"/>
    <w:rsid w:val="00941CB9"/>
    <w:rsid w:val="00943C19"/>
    <w:rsid w:val="009445BD"/>
    <w:rsid w:val="00944776"/>
    <w:rsid w:val="00946194"/>
    <w:rsid w:val="00946301"/>
    <w:rsid w:val="00953253"/>
    <w:rsid w:val="00953867"/>
    <w:rsid w:val="00955983"/>
    <w:rsid w:val="00955D24"/>
    <w:rsid w:val="00962CA7"/>
    <w:rsid w:val="0096490F"/>
    <w:rsid w:val="00964EC1"/>
    <w:rsid w:val="00971992"/>
    <w:rsid w:val="009740B9"/>
    <w:rsid w:val="009745DB"/>
    <w:rsid w:val="00975E66"/>
    <w:rsid w:val="00983647"/>
    <w:rsid w:val="00984532"/>
    <w:rsid w:val="009872BA"/>
    <w:rsid w:val="0099157E"/>
    <w:rsid w:val="009A2C1E"/>
    <w:rsid w:val="009A59EC"/>
    <w:rsid w:val="009B3A06"/>
    <w:rsid w:val="009C0E46"/>
    <w:rsid w:val="009C62CD"/>
    <w:rsid w:val="009C6AA8"/>
    <w:rsid w:val="009C6BFC"/>
    <w:rsid w:val="009D3471"/>
    <w:rsid w:val="009E06B9"/>
    <w:rsid w:val="009E1165"/>
    <w:rsid w:val="009E11F6"/>
    <w:rsid w:val="009E15A3"/>
    <w:rsid w:val="009E252C"/>
    <w:rsid w:val="009E4580"/>
    <w:rsid w:val="009E49DB"/>
    <w:rsid w:val="009E64AB"/>
    <w:rsid w:val="009F191A"/>
    <w:rsid w:val="009F4FC2"/>
    <w:rsid w:val="00A06FE7"/>
    <w:rsid w:val="00A07237"/>
    <w:rsid w:val="00A10CEB"/>
    <w:rsid w:val="00A120EB"/>
    <w:rsid w:val="00A13370"/>
    <w:rsid w:val="00A15836"/>
    <w:rsid w:val="00A15B40"/>
    <w:rsid w:val="00A15BEA"/>
    <w:rsid w:val="00A16B42"/>
    <w:rsid w:val="00A206BD"/>
    <w:rsid w:val="00A22269"/>
    <w:rsid w:val="00A226A7"/>
    <w:rsid w:val="00A240ED"/>
    <w:rsid w:val="00A261D2"/>
    <w:rsid w:val="00A34D31"/>
    <w:rsid w:val="00A34D7B"/>
    <w:rsid w:val="00A37AF5"/>
    <w:rsid w:val="00A46932"/>
    <w:rsid w:val="00A53AE6"/>
    <w:rsid w:val="00A5406D"/>
    <w:rsid w:val="00A542A4"/>
    <w:rsid w:val="00A54BEC"/>
    <w:rsid w:val="00A55B45"/>
    <w:rsid w:val="00A5624F"/>
    <w:rsid w:val="00A5643B"/>
    <w:rsid w:val="00A56950"/>
    <w:rsid w:val="00A57021"/>
    <w:rsid w:val="00A60E8C"/>
    <w:rsid w:val="00A637DD"/>
    <w:rsid w:val="00A63D57"/>
    <w:rsid w:val="00A64C87"/>
    <w:rsid w:val="00A679D2"/>
    <w:rsid w:val="00A71557"/>
    <w:rsid w:val="00A7168A"/>
    <w:rsid w:val="00A746DA"/>
    <w:rsid w:val="00A7748D"/>
    <w:rsid w:val="00A82BEB"/>
    <w:rsid w:val="00A861F1"/>
    <w:rsid w:val="00A913BE"/>
    <w:rsid w:val="00A9188E"/>
    <w:rsid w:val="00A94470"/>
    <w:rsid w:val="00A95C58"/>
    <w:rsid w:val="00AA15B4"/>
    <w:rsid w:val="00AA36D3"/>
    <w:rsid w:val="00AA7574"/>
    <w:rsid w:val="00AB069E"/>
    <w:rsid w:val="00AB1B45"/>
    <w:rsid w:val="00AB2D96"/>
    <w:rsid w:val="00AB3E7F"/>
    <w:rsid w:val="00AB4E9A"/>
    <w:rsid w:val="00AB56C4"/>
    <w:rsid w:val="00AB75FD"/>
    <w:rsid w:val="00AC0AA0"/>
    <w:rsid w:val="00AC0D67"/>
    <w:rsid w:val="00AC273A"/>
    <w:rsid w:val="00AC5B45"/>
    <w:rsid w:val="00AC66B1"/>
    <w:rsid w:val="00AC71D6"/>
    <w:rsid w:val="00AD2117"/>
    <w:rsid w:val="00AD3DCE"/>
    <w:rsid w:val="00AD54BF"/>
    <w:rsid w:val="00AD6B0C"/>
    <w:rsid w:val="00AE245C"/>
    <w:rsid w:val="00AE5560"/>
    <w:rsid w:val="00AE7A00"/>
    <w:rsid w:val="00AF14F8"/>
    <w:rsid w:val="00AF233C"/>
    <w:rsid w:val="00B02E0D"/>
    <w:rsid w:val="00B065F0"/>
    <w:rsid w:val="00B06DC5"/>
    <w:rsid w:val="00B11B53"/>
    <w:rsid w:val="00B1548B"/>
    <w:rsid w:val="00B167F8"/>
    <w:rsid w:val="00B17500"/>
    <w:rsid w:val="00B22372"/>
    <w:rsid w:val="00B23A95"/>
    <w:rsid w:val="00B23CD1"/>
    <w:rsid w:val="00B23FE6"/>
    <w:rsid w:val="00B23FF6"/>
    <w:rsid w:val="00B2403A"/>
    <w:rsid w:val="00B243BD"/>
    <w:rsid w:val="00B24FF5"/>
    <w:rsid w:val="00B251CE"/>
    <w:rsid w:val="00B26670"/>
    <w:rsid w:val="00B30D85"/>
    <w:rsid w:val="00B3129C"/>
    <w:rsid w:val="00B31930"/>
    <w:rsid w:val="00B31A34"/>
    <w:rsid w:val="00B31E7C"/>
    <w:rsid w:val="00B3222C"/>
    <w:rsid w:val="00B34C72"/>
    <w:rsid w:val="00B36E56"/>
    <w:rsid w:val="00B37AB6"/>
    <w:rsid w:val="00B4107A"/>
    <w:rsid w:val="00B44936"/>
    <w:rsid w:val="00B52994"/>
    <w:rsid w:val="00B60C1F"/>
    <w:rsid w:val="00B614C8"/>
    <w:rsid w:val="00B63D3F"/>
    <w:rsid w:val="00B70C70"/>
    <w:rsid w:val="00B71574"/>
    <w:rsid w:val="00B7176C"/>
    <w:rsid w:val="00B723FB"/>
    <w:rsid w:val="00B756F5"/>
    <w:rsid w:val="00B75ABF"/>
    <w:rsid w:val="00B81612"/>
    <w:rsid w:val="00B82AAA"/>
    <w:rsid w:val="00B84276"/>
    <w:rsid w:val="00B848FA"/>
    <w:rsid w:val="00B85920"/>
    <w:rsid w:val="00B86019"/>
    <w:rsid w:val="00B861CD"/>
    <w:rsid w:val="00B91714"/>
    <w:rsid w:val="00B94371"/>
    <w:rsid w:val="00B97AB7"/>
    <w:rsid w:val="00BA00DC"/>
    <w:rsid w:val="00BA4C6A"/>
    <w:rsid w:val="00BA4CC6"/>
    <w:rsid w:val="00BA7A9F"/>
    <w:rsid w:val="00BA7DF1"/>
    <w:rsid w:val="00BB2742"/>
    <w:rsid w:val="00BB411A"/>
    <w:rsid w:val="00BB6AEB"/>
    <w:rsid w:val="00BC6E06"/>
    <w:rsid w:val="00BC7AAA"/>
    <w:rsid w:val="00BD0789"/>
    <w:rsid w:val="00BD5761"/>
    <w:rsid w:val="00BE7B11"/>
    <w:rsid w:val="00BF1F33"/>
    <w:rsid w:val="00BF2B9A"/>
    <w:rsid w:val="00BF4010"/>
    <w:rsid w:val="00BF60A3"/>
    <w:rsid w:val="00C05224"/>
    <w:rsid w:val="00C06986"/>
    <w:rsid w:val="00C07064"/>
    <w:rsid w:val="00C0785E"/>
    <w:rsid w:val="00C134BB"/>
    <w:rsid w:val="00C141B4"/>
    <w:rsid w:val="00C142D1"/>
    <w:rsid w:val="00C16A33"/>
    <w:rsid w:val="00C22F94"/>
    <w:rsid w:val="00C26F53"/>
    <w:rsid w:val="00C36B3C"/>
    <w:rsid w:val="00C42032"/>
    <w:rsid w:val="00C42DDB"/>
    <w:rsid w:val="00C43404"/>
    <w:rsid w:val="00C445BF"/>
    <w:rsid w:val="00C457FC"/>
    <w:rsid w:val="00C46B47"/>
    <w:rsid w:val="00C541AC"/>
    <w:rsid w:val="00C5460F"/>
    <w:rsid w:val="00C54B97"/>
    <w:rsid w:val="00C579A6"/>
    <w:rsid w:val="00C60495"/>
    <w:rsid w:val="00C64DF3"/>
    <w:rsid w:val="00C65973"/>
    <w:rsid w:val="00C673D4"/>
    <w:rsid w:val="00C67885"/>
    <w:rsid w:val="00C72228"/>
    <w:rsid w:val="00C722DA"/>
    <w:rsid w:val="00C74253"/>
    <w:rsid w:val="00C7479B"/>
    <w:rsid w:val="00C74C0B"/>
    <w:rsid w:val="00C7638B"/>
    <w:rsid w:val="00C77A2C"/>
    <w:rsid w:val="00C77B3A"/>
    <w:rsid w:val="00C80905"/>
    <w:rsid w:val="00C8139E"/>
    <w:rsid w:val="00C84B6E"/>
    <w:rsid w:val="00C85D4E"/>
    <w:rsid w:val="00CA1077"/>
    <w:rsid w:val="00CA2132"/>
    <w:rsid w:val="00CA39FF"/>
    <w:rsid w:val="00CA3A9A"/>
    <w:rsid w:val="00CA5185"/>
    <w:rsid w:val="00CA520A"/>
    <w:rsid w:val="00CA5D9C"/>
    <w:rsid w:val="00CA6267"/>
    <w:rsid w:val="00CA6E16"/>
    <w:rsid w:val="00CB3ED5"/>
    <w:rsid w:val="00CB4A8F"/>
    <w:rsid w:val="00CB4AB9"/>
    <w:rsid w:val="00CB5C64"/>
    <w:rsid w:val="00CB5C7F"/>
    <w:rsid w:val="00CB62B6"/>
    <w:rsid w:val="00CB64B1"/>
    <w:rsid w:val="00CB6E90"/>
    <w:rsid w:val="00CC0D68"/>
    <w:rsid w:val="00CC34F0"/>
    <w:rsid w:val="00CD18EB"/>
    <w:rsid w:val="00CD2E21"/>
    <w:rsid w:val="00CD3439"/>
    <w:rsid w:val="00CD6594"/>
    <w:rsid w:val="00CD681E"/>
    <w:rsid w:val="00CD6849"/>
    <w:rsid w:val="00CD78EB"/>
    <w:rsid w:val="00CD7ED8"/>
    <w:rsid w:val="00CE6F69"/>
    <w:rsid w:val="00CE7A3B"/>
    <w:rsid w:val="00CF0F49"/>
    <w:rsid w:val="00CF2B06"/>
    <w:rsid w:val="00CF64B6"/>
    <w:rsid w:val="00CF6ECA"/>
    <w:rsid w:val="00D000B3"/>
    <w:rsid w:val="00D11D5A"/>
    <w:rsid w:val="00D13E7F"/>
    <w:rsid w:val="00D206E0"/>
    <w:rsid w:val="00D23234"/>
    <w:rsid w:val="00D24AF3"/>
    <w:rsid w:val="00D262C3"/>
    <w:rsid w:val="00D26E74"/>
    <w:rsid w:val="00D31260"/>
    <w:rsid w:val="00D328C1"/>
    <w:rsid w:val="00D34CE4"/>
    <w:rsid w:val="00D37FD7"/>
    <w:rsid w:val="00D41FA2"/>
    <w:rsid w:val="00D46229"/>
    <w:rsid w:val="00D515B5"/>
    <w:rsid w:val="00D52441"/>
    <w:rsid w:val="00D52BC6"/>
    <w:rsid w:val="00D5319A"/>
    <w:rsid w:val="00D55863"/>
    <w:rsid w:val="00D55B05"/>
    <w:rsid w:val="00D57294"/>
    <w:rsid w:val="00D57A48"/>
    <w:rsid w:val="00D601AD"/>
    <w:rsid w:val="00D6166E"/>
    <w:rsid w:val="00D63130"/>
    <w:rsid w:val="00D660BA"/>
    <w:rsid w:val="00D661E9"/>
    <w:rsid w:val="00D665AE"/>
    <w:rsid w:val="00D671BE"/>
    <w:rsid w:val="00D67763"/>
    <w:rsid w:val="00D67AC8"/>
    <w:rsid w:val="00D71D2D"/>
    <w:rsid w:val="00D801C2"/>
    <w:rsid w:val="00D863C7"/>
    <w:rsid w:val="00D90950"/>
    <w:rsid w:val="00D91D0D"/>
    <w:rsid w:val="00DA516D"/>
    <w:rsid w:val="00DA5A30"/>
    <w:rsid w:val="00DA6A33"/>
    <w:rsid w:val="00DB280F"/>
    <w:rsid w:val="00DB2A7F"/>
    <w:rsid w:val="00DB39B3"/>
    <w:rsid w:val="00DC2545"/>
    <w:rsid w:val="00DC7ECE"/>
    <w:rsid w:val="00DD2393"/>
    <w:rsid w:val="00DD2E6F"/>
    <w:rsid w:val="00DD300C"/>
    <w:rsid w:val="00DD3296"/>
    <w:rsid w:val="00DD6368"/>
    <w:rsid w:val="00DD6CF4"/>
    <w:rsid w:val="00DD6E77"/>
    <w:rsid w:val="00DE13CB"/>
    <w:rsid w:val="00DE46EE"/>
    <w:rsid w:val="00DE5032"/>
    <w:rsid w:val="00DF0EE8"/>
    <w:rsid w:val="00DF1CBC"/>
    <w:rsid w:val="00DF3927"/>
    <w:rsid w:val="00DF5781"/>
    <w:rsid w:val="00DF7381"/>
    <w:rsid w:val="00E00959"/>
    <w:rsid w:val="00E04903"/>
    <w:rsid w:val="00E07BFF"/>
    <w:rsid w:val="00E14175"/>
    <w:rsid w:val="00E15C1E"/>
    <w:rsid w:val="00E21F92"/>
    <w:rsid w:val="00E225C2"/>
    <w:rsid w:val="00E262FF"/>
    <w:rsid w:val="00E304A9"/>
    <w:rsid w:val="00E305D6"/>
    <w:rsid w:val="00E320C8"/>
    <w:rsid w:val="00E328E5"/>
    <w:rsid w:val="00E32E5B"/>
    <w:rsid w:val="00E3423D"/>
    <w:rsid w:val="00E40946"/>
    <w:rsid w:val="00E40CC5"/>
    <w:rsid w:val="00E410AA"/>
    <w:rsid w:val="00E4549B"/>
    <w:rsid w:val="00E4694C"/>
    <w:rsid w:val="00E501DB"/>
    <w:rsid w:val="00E576BF"/>
    <w:rsid w:val="00E57FA0"/>
    <w:rsid w:val="00E63452"/>
    <w:rsid w:val="00E63483"/>
    <w:rsid w:val="00E63703"/>
    <w:rsid w:val="00E63D8F"/>
    <w:rsid w:val="00E647E2"/>
    <w:rsid w:val="00E65A9F"/>
    <w:rsid w:val="00E65E1C"/>
    <w:rsid w:val="00E6660D"/>
    <w:rsid w:val="00E67AEA"/>
    <w:rsid w:val="00E705DF"/>
    <w:rsid w:val="00E72DBE"/>
    <w:rsid w:val="00E7543C"/>
    <w:rsid w:val="00E7600C"/>
    <w:rsid w:val="00E80FA8"/>
    <w:rsid w:val="00E81997"/>
    <w:rsid w:val="00E829B0"/>
    <w:rsid w:val="00E846FB"/>
    <w:rsid w:val="00E86523"/>
    <w:rsid w:val="00E90CE9"/>
    <w:rsid w:val="00E95E7F"/>
    <w:rsid w:val="00E964E4"/>
    <w:rsid w:val="00E96D2F"/>
    <w:rsid w:val="00EA4D46"/>
    <w:rsid w:val="00EA77C9"/>
    <w:rsid w:val="00EA7B5B"/>
    <w:rsid w:val="00EB11AB"/>
    <w:rsid w:val="00EB18DD"/>
    <w:rsid w:val="00EB2217"/>
    <w:rsid w:val="00EB3388"/>
    <w:rsid w:val="00EB3DEF"/>
    <w:rsid w:val="00EC051A"/>
    <w:rsid w:val="00EC3116"/>
    <w:rsid w:val="00EC5DE3"/>
    <w:rsid w:val="00ED0032"/>
    <w:rsid w:val="00ED1877"/>
    <w:rsid w:val="00ED2DF1"/>
    <w:rsid w:val="00ED2F0A"/>
    <w:rsid w:val="00ED3A51"/>
    <w:rsid w:val="00ED41FD"/>
    <w:rsid w:val="00ED5E46"/>
    <w:rsid w:val="00ED64DF"/>
    <w:rsid w:val="00ED72CC"/>
    <w:rsid w:val="00ED7D62"/>
    <w:rsid w:val="00EE123A"/>
    <w:rsid w:val="00EE3E3F"/>
    <w:rsid w:val="00EE4628"/>
    <w:rsid w:val="00EE5281"/>
    <w:rsid w:val="00EE7DDF"/>
    <w:rsid w:val="00EF0C9F"/>
    <w:rsid w:val="00EF14EC"/>
    <w:rsid w:val="00EF201F"/>
    <w:rsid w:val="00EF40CD"/>
    <w:rsid w:val="00EF49AD"/>
    <w:rsid w:val="00F046B6"/>
    <w:rsid w:val="00F050D3"/>
    <w:rsid w:val="00F05EA7"/>
    <w:rsid w:val="00F14205"/>
    <w:rsid w:val="00F15CF7"/>
    <w:rsid w:val="00F15FA6"/>
    <w:rsid w:val="00F21248"/>
    <w:rsid w:val="00F2244D"/>
    <w:rsid w:val="00F23232"/>
    <w:rsid w:val="00F2384F"/>
    <w:rsid w:val="00F26935"/>
    <w:rsid w:val="00F3108E"/>
    <w:rsid w:val="00F3137A"/>
    <w:rsid w:val="00F31EC4"/>
    <w:rsid w:val="00F33471"/>
    <w:rsid w:val="00F4270D"/>
    <w:rsid w:val="00F42F30"/>
    <w:rsid w:val="00F43B6D"/>
    <w:rsid w:val="00F44881"/>
    <w:rsid w:val="00F45195"/>
    <w:rsid w:val="00F4757B"/>
    <w:rsid w:val="00F57567"/>
    <w:rsid w:val="00F63776"/>
    <w:rsid w:val="00F6578F"/>
    <w:rsid w:val="00F669A9"/>
    <w:rsid w:val="00F7106E"/>
    <w:rsid w:val="00F71E9C"/>
    <w:rsid w:val="00F728A1"/>
    <w:rsid w:val="00F74D60"/>
    <w:rsid w:val="00F77AD5"/>
    <w:rsid w:val="00F77D1D"/>
    <w:rsid w:val="00F83B02"/>
    <w:rsid w:val="00F84A37"/>
    <w:rsid w:val="00F84C7C"/>
    <w:rsid w:val="00F86B72"/>
    <w:rsid w:val="00F90443"/>
    <w:rsid w:val="00F90C58"/>
    <w:rsid w:val="00F92602"/>
    <w:rsid w:val="00F939BF"/>
    <w:rsid w:val="00F93CC6"/>
    <w:rsid w:val="00F95424"/>
    <w:rsid w:val="00FA0B4F"/>
    <w:rsid w:val="00FA3592"/>
    <w:rsid w:val="00FA3F92"/>
    <w:rsid w:val="00FA6465"/>
    <w:rsid w:val="00FB258E"/>
    <w:rsid w:val="00FB30EC"/>
    <w:rsid w:val="00FB4E39"/>
    <w:rsid w:val="00FB5665"/>
    <w:rsid w:val="00FC2831"/>
    <w:rsid w:val="00FC4B63"/>
    <w:rsid w:val="00FC552A"/>
    <w:rsid w:val="00FC7BA9"/>
    <w:rsid w:val="00FD01CA"/>
    <w:rsid w:val="00FD6707"/>
    <w:rsid w:val="00FE05DE"/>
    <w:rsid w:val="00FE3194"/>
    <w:rsid w:val="00FE5B5F"/>
    <w:rsid w:val="00FE7276"/>
    <w:rsid w:val="00FF02C3"/>
    <w:rsid w:val="00FF2B75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C19433"/>
  <w15:docId w15:val="{4EB29361-C622-4D6C-B70E-3014BAD3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7F"/>
    <w:rPr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FE727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link w:val="30"/>
    <w:qFormat/>
    <w:rsid w:val="00D531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  <w:lang w:val="ru-RU" w:eastAsia="ru-RU"/>
    </w:rPr>
  </w:style>
  <w:style w:type="table" w:styleId="a3">
    <w:name w:val="Table Grid"/>
    <w:basedOn w:val="a1"/>
    <w:rsid w:val="00253DC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rsid w:val="00BB6AEB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BB6AEB"/>
    <w:pPr>
      <w:spacing w:before="100" w:beforeAutospacing="1" w:after="100" w:afterAutospacing="1"/>
    </w:pPr>
  </w:style>
  <w:style w:type="paragraph" w:customStyle="1" w:styleId="a6">
    <w:name w:val="Нормальний текст"/>
    <w:basedOn w:val="a"/>
    <w:rsid w:val="00837D19"/>
    <w:pPr>
      <w:spacing w:before="120"/>
      <w:ind w:firstLine="567"/>
      <w:jc w:val="both"/>
    </w:pPr>
    <w:rPr>
      <w:rFonts w:ascii="Antiqua" w:hAnsi="Antiqua" w:cs="Antiqua"/>
      <w:sz w:val="26"/>
      <w:szCs w:val="26"/>
      <w:lang w:val="uk-UA"/>
    </w:rPr>
  </w:style>
  <w:style w:type="paragraph" w:styleId="21">
    <w:name w:val="Body Text Indent 2"/>
    <w:basedOn w:val="a"/>
    <w:link w:val="22"/>
    <w:rsid w:val="00B30D85"/>
    <w:pPr>
      <w:ind w:right="-1050" w:firstLine="567"/>
      <w:jc w:val="both"/>
    </w:pPr>
    <w:rPr>
      <w:lang w:val="uk-UA"/>
    </w:rPr>
  </w:style>
  <w:style w:type="character" w:customStyle="1" w:styleId="22">
    <w:name w:val="Основний текст з відступом 2 Знак"/>
    <w:link w:val="21"/>
    <w:semiHidden/>
    <w:locked/>
    <w:rPr>
      <w:sz w:val="28"/>
      <w:szCs w:val="28"/>
      <w:lang w:val="ru-RU" w:eastAsia="ru-RU"/>
    </w:rPr>
  </w:style>
  <w:style w:type="character" w:styleId="a7">
    <w:name w:val="Hyperlink"/>
    <w:rsid w:val="009E252C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930644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locked/>
    <w:rPr>
      <w:sz w:val="28"/>
      <w:szCs w:val="28"/>
      <w:lang w:val="ru-RU" w:eastAsia="ru-RU"/>
    </w:rPr>
  </w:style>
  <w:style w:type="character" w:styleId="aa">
    <w:name w:val="page number"/>
    <w:basedOn w:val="a0"/>
    <w:rsid w:val="00930644"/>
  </w:style>
  <w:style w:type="paragraph" w:styleId="ab">
    <w:name w:val="Balloon Text"/>
    <w:basedOn w:val="a"/>
    <w:link w:val="ac"/>
    <w:semiHidden/>
    <w:rsid w:val="00E705DF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semiHidden/>
    <w:locked/>
    <w:rPr>
      <w:rFonts w:ascii="Tahoma" w:hAnsi="Tahoma" w:cs="Tahoma"/>
      <w:sz w:val="16"/>
      <w:szCs w:val="16"/>
      <w:lang w:val="ru-RU" w:eastAsia="ru-RU"/>
    </w:rPr>
  </w:style>
  <w:style w:type="paragraph" w:customStyle="1" w:styleId="rvps14">
    <w:name w:val="rvps14"/>
    <w:basedOn w:val="a"/>
    <w:rsid w:val="00443995"/>
    <w:pPr>
      <w:spacing w:before="100" w:beforeAutospacing="1" w:after="100" w:afterAutospacing="1"/>
    </w:pPr>
  </w:style>
  <w:style w:type="paragraph" w:styleId="23">
    <w:name w:val="Body Text 2"/>
    <w:basedOn w:val="a"/>
    <w:link w:val="24"/>
    <w:rsid w:val="00A5624F"/>
    <w:pPr>
      <w:spacing w:after="120" w:line="480" w:lineRule="auto"/>
    </w:pPr>
  </w:style>
  <w:style w:type="character" w:customStyle="1" w:styleId="24">
    <w:name w:val="Основний текст 2 Знак"/>
    <w:link w:val="23"/>
    <w:locked/>
    <w:rsid w:val="00474B3E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6E4E90"/>
    <w:pPr>
      <w:spacing w:before="100" w:beforeAutospacing="1" w:after="100" w:afterAutospacing="1"/>
    </w:pPr>
  </w:style>
  <w:style w:type="character" w:customStyle="1" w:styleId="apple-style-span">
    <w:name w:val="apple-style-span"/>
    <w:rsid w:val="00ED7D62"/>
  </w:style>
  <w:style w:type="paragraph" w:styleId="ad">
    <w:name w:val="Body Text Indent"/>
    <w:basedOn w:val="a"/>
    <w:link w:val="ae"/>
    <w:rsid w:val="00ED7D62"/>
    <w:pPr>
      <w:spacing w:after="120"/>
      <w:ind w:left="283"/>
    </w:pPr>
  </w:style>
  <w:style w:type="character" w:customStyle="1" w:styleId="ae">
    <w:name w:val="Основний текст з відступом Знак"/>
    <w:link w:val="ad"/>
    <w:locked/>
    <w:rsid w:val="008B5418"/>
    <w:rPr>
      <w:sz w:val="24"/>
      <w:szCs w:val="24"/>
      <w:lang w:val="ru-RU" w:eastAsia="ru-RU"/>
    </w:rPr>
  </w:style>
  <w:style w:type="character" w:customStyle="1" w:styleId="rvts9">
    <w:name w:val="rvts9"/>
    <w:rsid w:val="006269A0"/>
  </w:style>
  <w:style w:type="paragraph" w:customStyle="1" w:styleId="BankNormal">
    <w:name w:val="BankNormal"/>
    <w:basedOn w:val="a"/>
    <w:rsid w:val="00ED3A51"/>
    <w:pPr>
      <w:autoSpaceDE w:val="0"/>
      <w:autoSpaceDN w:val="0"/>
      <w:spacing w:after="240"/>
    </w:pPr>
    <w:rPr>
      <w:lang w:val="en-US" w:eastAsia="uk-UA"/>
    </w:rPr>
  </w:style>
  <w:style w:type="character" w:customStyle="1" w:styleId="longtext">
    <w:name w:val="long_text"/>
    <w:rsid w:val="00FA0B4F"/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rsid w:val="00C44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locked/>
    <w:rsid w:val="00C445BF"/>
    <w:rPr>
      <w:rFonts w:ascii="Courier New" w:hAnsi="Courier New" w:cs="Courier New"/>
      <w:color w:val="000000"/>
      <w:sz w:val="21"/>
      <w:szCs w:val="21"/>
      <w:lang w:val="ru-RU" w:eastAsia="ru-RU"/>
    </w:rPr>
  </w:style>
  <w:style w:type="character" w:customStyle="1" w:styleId="apple-converted-space">
    <w:name w:val="apple-converted-space"/>
    <w:rsid w:val="006269A0"/>
  </w:style>
  <w:style w:type="paragraph" w:styleId="af">
    <w:name w:val="footnote text"/>
    <w:basedOn w:val="a"/>
    <w:link w:val="af0"/>
    <w:semiHidden/>
    <w:rsid w:val="009E49DB"/>
    <w:rPr>
      <w:sz w:val="20"/>
      <w:szCs w:val="20"/>
    </w:rPr>
  </w:style>
  <w:style w:type="character" w:customStyle="1" w:styleId="af0">
    <w:name w:val="Текст виноски Знак"/>
    <w:link w:val="af"/>
    <w:semiHidden/>
    <w:locked/>
    <w:rPr>
      <w:sz w:val="20"/>
      <w:szCs w:val="20"/>
      <w:lang w:val="ru-RU" w:eastAsia="ru-RU"/>
    </w:rPr>
  </w:style>
  <w:style w:type="character" w:styleId="af1">
    <w:name w:val="footnote reference"/>
    <w:semiHidden/>
    <w:rsid w:val="009E49DB"/>
    <w:rPr>
      <w:vertAlign w:val="superscript"/>
    </w:rPr>
  </w:style>
  <w:style w:type="paragraph" w:customStyle="1" w:styleId="1">
    <w:name w:val="Абзац списку1"/>
    <w:basedOn w:val="a"/>
    <w:rsid w:val="008223F7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25">
    <w:name w:val="Знак2"/>
    <w:basedOn w:val="a"/>
    <w:rsid w:val="00AC0AA0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877591"/>
    <w:pPr>
      <w:widowControl w:val="0"/>
      <w:autoSpaceDE w:val="0"/>
      <w:autoSpaceDN w:val="0"/>
      <w:adjustRightInd w:val="0"/>
      <w:spacing w:line="213" w:lineRule="exact"/>
      <w:jc w:val="center"/>
    </w:pPr>
    <w:rPr>
      <w:sz w:val="24"/>
      <w:szCs w:val="24"/>
      <w:lang w:val="en-US" w:eastAsia="en-US"/>
    </w:rPr>
  </w:style>
  <w:style w:type="paragraph" w:customStyle="1" w:styleId="210">
    <w:name w:val="Знак21"/>
    <w:basedOn w:val="a"/>
    <w:rsid w:val="00E40CC5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22"/>
    <w:basedOn w:val="a"/>
    <w:rsid w:val="0096490F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Plain Text"/>
    <w:basedOn w:val="a"/>
    <w:link w:val="af3"/>
    <w:rsid w:val="00AE7A00"/>
    <w:pPr>
      <w:autoSpaceDE w:val="0"/>
      <w:autoSpaceDN w:val="0"/>
    </w:pPr>
    <w:rPr>
      <w:rFonts w:ascii="Courier New" w:hAnsi="Courier New" w:cs="Courier New"/>
      <w:sz w:val="20"/>
      <w:szCs w:val="20"/>
      <w:lang w:val="uk-UA"/>
    </w:rPr>
  </w:style>
  <w:style w:type="character" w:customStyle="1" w:styleId="af3">
    <w:name w:val="Текст Знак"/>
    <w:link w:val="af2"/>
    <w:semiHidden/>
    <w:locked/>
    <w:rsid w:val="00AE7A00"/>
    <w:rPr>
      <w:rFonts w:ascii="Courier New" w:hAnsi="Courier New" w:cs="Courier New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"/>
    <w:basedOn w:val="a"/>
    <w:rsid w:val="00486D6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1 Знак Знак Знак Знак Знак"/>
    <w:basedOn w:val="a"/>
    <w:rsid w:val="00074267"/>
    <w:rPr>
      <w:rFonts w:ascii="Verdana" w:hAnsi="Verdana" w:cs="Verdana"/>
      <w:sz w:val="20"/>
      <w:szCs w:val="20"/>
      <w:lang w:val="en-US" w:eastAsia="en-US"/>
    </w:rPr>
  </w:style>
  <w:style w:type="paragraph" w:styleId="af4">
    <w:name w:val="Body Text"/>
    <w:basedOn w:val="a"/>
    <w:rsid w:val="006A1CB5"/>
    <w:pPr>
      <w:spacing w:after="120"/>
    </w:pPr>
  </w:style>
  <w:style w:type="paragraph" w:customStyle="1" w:styleId="CharCharCharChar0">
    <w:name w:val="Char Знак Знак Char Знак Знак Char Знак Знак Char Знак Знак Знак Знак Знак Знак Знак Знак"/>
    <w:basedOn w:val="a"/>
    <w:rsid w:val="00BC6E06"/>
    <w:rPr>
      <w:rFonts w:ascii="Verdana" w:hAnsi="Verdana" w:cs="Verdana"/>
      <w:sz w:val="20"/>
      <w:szCs w:val="20"/>
      <w:lang w:val="en-US" w:eastAsia="en-US"/>
    </w:rPr>
  </w:style>
  <w:style w:type="paragraph" w:styleId="af5">
    <w:name w:val="footer"/>
    <w:basedOn w:val="a"/>
    <w:rsid w:val="006B5DED"/>
    <w:pPr>
      <w:tabs>
        <w:tab w:val="center" w:pos="4677"/>
        <w:tab w:val="right" w:pos="9355"/>
      </w:tabs>
    </w:pPr>
  </w:style>
  <w:style w:type="paragraph" w:customStyle="1" w:styleId="af6">
    <w:name w:val="Стиль"/>
    <w:basedOn w:val="a"/>
    <w:rsid w:val="0091563B"/>
    <w:rPr>
      <w:rFonts w:ascii="Verdana" w:hAnsi="Verdana" w:cs="Verdana"/>
      <w:color w:val="000000"/>
      <w:sz w:val="20"/>
      <w:szCs w:val="20"/>
      <w:lang w:val="en-US" w:eastAsia="en-US"/>
    </w:rPr>
  </w:style>
  <w:style w:type="character" w:customStyle="1" w:styleId="qowt-font2-timesnewroman">
    <w:name w:val="qowt-font2-timesnewroman"/>
    <w:basedOn w:val="a0"/>
    <w:rsid w:val="000D4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3492</Words>
  <Characters>1992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DMSU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user</dc:creator>
  <cp:lastModifiedBy>Самойлова Людмила Миколаївна</cp:lastModifiedBy>
  <cp:revision>14</cp:revision>
  <cp:lastPrinted>2023-08-23T12:28:00Z</cp:lastPrinted>
  <dcterms:created xsi:type="dcterms:W3CDTF">2024-10-04T05:24:00Z</dcterms:created>
  <dcterms:modified xsi:type="dcterms:W3CDTF">2024-12-31T10:50:00Z</dcterms:modified>
</cp:coreProperties>
</file>