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6A6" w:rsidRPr="000A06FC" w:rsidRDefault="00535BD0" w:rsidP="009216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A06FC">
        <w:rPr>
          <w:rFonts w:ascii="Times New Roman" w:hAnsi="Times New Roman" w:cs="Times New Roman"/>
          <w:b/>
          <w:sz w:val="28"/>
          <w:szCs w:val="28"/>
        </w:rPr>
        <w:t>П</w:t>
      </w:r>
      <w:r w:rsidR="007E3313" w:rsidRPr="000A06FC">
        <w:rPr>
          <w:rFonts w:ascii="Times New Roman" w:hAnsi="Times New Roman" w:cs="Times New Roman"/>
          <w:b/>
          <w:sz w:val="28"/>
          <w:szCs w:val="28"/>
        </w:rPr>
        <w:t>ояснювальна записка</w:t>
      </w:r>
    </w:p>
    <w:p w:rsidR="00FB4D5D" w:rsidRPr="000A06FC" w:rsidRDefault="00B375B9" w:rsidP="009216C8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проє</w:t>
      </w:r>
      <w:r w:rsidR="00FB4D5D" w:rsidRPr="000A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кту наказу Міністерства фінансів України </w:t>
      </w:r>
    </w:p>
    <w:p w:rsidR="00FB4D5D" w:rsidRPr="000A06FC" w:rsidRDefault="00FB4D5D" w:rsidP="00D03C42">
      <w:pPr>
        <w:pStyle w:val="ab"/>
        <w:widowControl w:val="0"/>
        <w:tabs>
          <w:tab w:val="left" w:pos="36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03C42" w:rsidRPr="000A06FC">
        <w:rPr>
          <w:rFonts w:ascii="Times New Roman" w:hAnsi="Times New Roman" w:cs="Times New Roman"/>
          <w:b/>
          <w:sz w:val="28"/>
          <w:szCs w:val="28"/>
        </w:rPr>
        <w:t>Про затвердження змін до Порядку роботи складу митного органу</w:t>
      </w:r>
      <w:r w:rsidRPr="000A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C39EC" w:rsidRPr="000A06FC" w:rsidRDefault="00AC39EC" w:rsidP="009216C8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9EC" w:rsidRPr="000A06FC" w:rsidRDefault="00AC39EC" w:rsidP="009216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Мета</w:t>
      </w:r>
    </w:p>
    <w:p w:rsidR="0057158F" w:rsidRPr="000A06FC" w:rsidRDefault="0057158F" w:rsidP="00D03C4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6FC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Метою прийняття </w:t>
      </w:r>
      <w:r w:rsidR="00D03C42" w:rsidRPr="000A06FC">
        <w:rPr>
          <w:rStyle w:val="font171"/>
        </w:rPr>
        <w:t>проєкту наказу Міністерства фінансів України «Про затвердження змін до Порядку роботи складу митного органу»</w:t>
      </w:r>
      <w:r w:rsidRPr="000A06FC">
        <w:rPr>
          <w:rFonts w:ascii="Times New Roman" w:eastAsia="Times New Roman" w:hAnsi="Times New Roman" w:cs="Times New Roman"/>
          <w:bCs/>
          <w:sz w:val="28"/>
          <w:szCs w:val="28"/>
        </w:rPr>
        <w:t xml:space="preserve"> є приведення </w:t>
      </w:r>
      <w:r w:rsidR="00F93554" w:rsidRPr="000A06FC">
        <w:rPr>
          <w:rFonts w:ascii="Times New Roman" w:eastAsia="Times New Roman" w:hAnsi="Times New Roman" w:cs="Times New Roman"/>
          <w:bCs/>
          <w:sz w:val="28"/>
          <w:szCs w:val="28"/>
        </w:rPr>
        <w:t>Порядку роботи складу митного органу</w:t>
      </w:r>
      <w:r w:rsidR="00387B26" w:rsidRPr="000A06FC"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(далі – Порядок)</w:t>
      </w:r>
      <w:r w:rsidR="00F93554" w:rsidRPr="000A06FC">
        <w:rPr>
          <w:rFonts w:ascii="Times New Roman" w:eastAsia="Times New Roman" w:hAnsi="Times New Roman" w:cs="Times New Roman"/>
          <w:bCs/>
          <w:sz w:val="28"/>
          <w:szCs w:val="28"/>
        </w:rPr>
        <w:t>, затвердженого наказом</w:t>
      </w:r>
      <w:r w:rsidRPr="000A06FC">
        <w:rPr>
          <w:rFonts w:ascii="Times New Roman" w:eastAsia="Times New Roman" w:hAnsi="Times New Roman" w:cs="Times New Roman"/>
          <w:bCs/>
          <w:sz w:val="28"/>
          <w:szCs w:val="28"/>
        </w:rPr>
        <w:t xml:space="preserve"> Міністерства фінансів України </w:t>
      </w:r>
      <w:r w:rsidR="00D03C42" w:rsidRPr="000A06FC">
        <w:rPr>
          <w:rFonts w:ascii="Times New Roman" w:eastAsia="Times New Roman" w:hAnsi="Times New Roman" w:cs="Times New Roman"/>
          <w:bCs/>
          <w:sz w:val="28"/>
          <w:szCs w:val="28"/>
        </w:rPr>
        <w:t>від 30 травня 2012 року № 627 «Про затвердження Порядку роботи складу митного органу»</w:t>
      </w:r>
      <w:r w:rsidR="00F93554" w:rsidRPr="000A06FC">
        <w:rPr>
          <w:rFonts w:ascii="Times New Roman" w:eastAsia="Times New Roman" w:hAnsi="Times New Roman" w:cs="Times New Roman"/>
          <w:bCs/>
          <w:sz w:val="28"/>
          <w:szCs w:val="28"/>
        </w:rPr>
        <w:t>, зареєстрованим</w:t>
      </w:r>
      <w:r w:rsidR="00D03C42" w:rsidRPr="000A06F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Міністерстві юстиції України 03 липня 2012 року за № 1097/21409</w:t>
      </w:r>
      <w:r w:rsidR="00387B26" w:rsidRPr="000A06F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0A06FC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242794" w:rsidRPr="000A06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A06FC">
        <w:rPr>
          <w:rFonts w:ascii="Times New Roman" w:eastAsia="Times New Roman" w:hAnsi="Times New Roman" w:cs="Times New Roman"/>
          <w:bCs/>
          <w:sz w:val="28"/>
          <w:szCs w:val="28"/>
        </w:rPr>
        <w:t xml:space="preserve">відповідність до </w:t>
      </w:r>
      <w:r w:rsidR="009B0B8C" w:rsidRPr="000A06F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положень </w:t>
      </w:r>
      <w:r w:rsidRPr="000A06F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Закону України </w:t>
      </w:r>
      <w:r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22 серпня 2024 року № 3926-IX «Про внесення змін до Митного кодексу України щодо імплементації деяких положень Митного кодексу Європейського Союзу» (далі – Закон).</w:t>
      </w:r>
    </w:p>
    <w:p w:rsidR="00230C7E" w:rsidRPr="000A06FC" w:rsidRDefault="00230C7E" w:rsidP="009216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9EC" w:rsidRPr="000A06FC" w:rsidRDefault="00AC39EC" w:rsidP="009216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Обґрунтування необхідності прийняття акта</w:t>
      </w:r>
    </w:p>
    <w:p w:rsidR="00630444" w:rsidRPr="000A06FC" w:rsidRDefault="00D03C42" w:rsidP="005A0BEC">
      <w:pPr>
        <w:keepNext/>
        <w:keepLines/>
        <w:widowControl w:val="0"/>
        <w:tabs>
          <w:tab w:val="left" w:pos="851"/>
        </w:tabs>
        <w:autoSpaceDE w:val="0"/>
        <w:autoSpaceDN w:val="0"/>
        <w:adjustRightInd w:val="0"/>
        <w:spacing w:before="4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наказу</w:t>
      </w:r>
      <w:r w:rsidR="005A0BEC" w:rsidRPr="000A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444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розроблено </w:t>
      </w:r>
      <w:r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відповідно до доручення Прем’єр-міністра України Дениса </w:t>
      </w:r>
      <w:proofErr w:type="spellStart"/>
      <w:r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Шмигаля</w:t>
      </w:r>
      <w:proofErr w:type="spellEnd"/>
      <w:r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від 30.10.2024 № 33976/1/1-24 </w:t>
      </w:r>
      <w:r w:rsidR="00630444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виконання </w:t>
      </w:r>
      <w:r w:rsidR="00C54097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підпункту 1.</w:t>
      </w:r>
      <w:r w:rsidR="00124C6E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54097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пункту 1 </w:t>
      </w:r>
      <w:r w:rsidR="00630444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плану організації підготовки проектів актів та виконання інших завдань, не</w:t>
      </w:r>
      <w:r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обхідних для реалізації Закону. </w:t>
      </w:r>
    </w:p>
    <w:p w:rsidR="00300786" w:rsidRPr="000A06FC" w:rsidRDefault="00242794" w:rsidP="00007B12">
      <w:pPr>
        <w:keepNext/>
        <w:keepLines/>
        <w:widowControl w:val="0"/>
        <w:tabs>
          <w:tab w:val="left" w:pos="851"/>
        </w:tabs>
        <w:autoSpaceDE w:val="0"/>
        <w:autoSpaceDN w:val="0"/>
        <w:adjustRightInd w:val="0"/>
        <w:spacing w:before="40"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Відповідно до змін</w:t>
      </w:r>
      <w:r w:rsidR="00387B26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61125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внесених до статті 239</w:t>
      </w:r>
      <w:r w:rsidR="00007B12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Митного</w:t>
      </w:r>
      <w:r w:rsidR="00B61125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7B12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B61125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одексу</w:t>
      </w:r>
      <w:r w:rsidR="00007B12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України </w:t>
      </w:r>
      <w:r w:rsidR="00387B26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07B12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(далі – Кодекс)</w:t>
      </w:r>
      <w:r w:rsidR="00387B26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61125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розширено перелік приміщень та інших місць зберігання, які можуть бути визначені як склади митних органів, а також визначено, що товари, які через свої властивості та/або громіздкість не можуть зберігатися на складі митного органу, за рішенням керівника митного органу або його заступника можуть бути залишені на зберігання за місцем їх виявлення</w:t>
      </w:r>
      <w:r w:rsidR="00387B26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B61125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387B26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B61125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перебування або передані на зберігання підприємствам, на складах яких створено необхідні умови для належного зберігання таких товарів.</w:t>
      </w:r>
      <w:r w:rsidR="00300786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00786" w:rsidRPr="000A06FC" w:rsidRDefault="00387B26" w:rsidP="00857F9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Водночас с</w:t>
      </w:r>
      <w:r w:rsidR="00007B12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татт</w:t>
      </w:r>
      <w:r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ею</w:t>
      </w:r>
      <w:r w:rsidR="00007B12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238 Кодексу деталізовано перелік товарів, які підлягають обов’язковій передачі митному органу для зберігання, та товарів, які можуть зберігатися на складах митних орг</w:t>
      </w:r>
      <w:r w:rsidR="00857F9D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анів за певних умов чи обставин, а також згідно зі змінами</w:t>
      </w:r>
      <w:r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57F9D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внесеними</w:t>
      </w:r>
      <w:r w:rsidR="00300786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статті 233 Кодексу</w:t>
      </w:r>
      <w:r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00786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виключено норму</w:t>
      </w:r>
      <w:r w:rsidR="00300786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щодо обов’язкової передачі на склад митного органу міжнародного експрес-відправлення після зак</w:t>
      </w:r>
      <w:r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інчення строку їх зберігання</w:t>
      </w:r>
      <w:r w:rsidR="00300786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разі</w:t>
      </w:r>
      <w:r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00786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якщо таке відправлення </w:t>
      </w:r>
      <w:r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експрес-перевізник </w:t>
      </w:r>
      <w:r w:rsidR="00300786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поверну</w:t>
      </w:r>
      <w:r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300786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відправникові.</w:t>
      </w:r>
    </w:p>
    <w:p w:rsidR="00BA519D" w:rsidRPr="000A06FC" w:rsidRDefault="0054483D" w:rsidP="005448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BA519D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рім того</w:t>
      </w:r>
      <w:r w:rsidR="00387B26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A519D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уточнюються строки зберігання товарів, транспортних засобів комерційного призначення митними органами, визначені статтею</w:t>
      </w:r>
      <w:r w:rsidR="0036049F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240 Кодексу</w:t>
      </w:r>
      <w:r w:rsidR="00BA519D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11BF" w:rsidRPr="000A06FC" w:rsidRDefault="00387B26" w:rsidP="00A611BF">
      <w:pPr>
        <w:pStyle w:val="rvps2"/>
        <w:shd w:val="clear" w:color="auto" w:fill="FFFFFF"/>
        <w:spacing w:before="0" w:beforeAutospacing="0" w:after="0" w:afterAutospacing="0"/>
        <w:ind w:firstLine="603"/>
        <w:jc w:val="both"/>
        <w:rPr>
          <w:bCs/>
          <w:sz w:val="28"/>
          <w:szCs w:val="28"/>
          <w:lang w:val="uk-UA"/>
        </w:rPr>
      </w:pPr>
      <w:r w:rsidRPr="000A06FC">
        <w:rPr>
          <w:bCs/>
          <w:sz w:val="28"/>
          <w:szCs w:val="28"/>
          <w:lang w:val="uk-UA"/>
        </w:rPr>
        <w:t>З огляду на</w:t>
      </w:r>
      <w:r w:rsidR="00A611BF" w:rsidRPr="000A06FC">
        <w:rPr>
          <w:bCs/>
          <w:sz w:val="28"/>
          <w:szCs w:val="28"/>
          <w:lang w:val="uk-UA"/>
        </w:rPr>
        <w:t xml:space="preserve"> зазначене</w:t>
      </w:r>
      <w:r w:rsidR="00242794" w:rsidRPr="000A06FC">
        <w:rPr>
          <w:bCs/>
          <w:sz w:val="28"/>
          <w:szCs w:val="28"/>
          <w:lang w:val="uk-UA"/>
        </w:rPr>
        <w:t>,</w:t>
      </w:r>
      <w:r w:rsidR="00A611BF" w:rsidRPr="000A06FC">
        <w:rPr>
          <w:bCs/>
          <w:sz w:val="28"/>
          <w:szCs w:val="28"/>
          <w:lang w:val="uk-UA"/>
        </w:rPr>
        <w:t xml:space="preserve"> положення </w:t>
      </w:r>
      <w:r w:rsidR="00F93554" w:rsidRPr="000A06FC">
        <w:rPr>
          <w:bCs/>
          <w:sz w:val="28"/>
          <w:szCs w:val="28"/>
          <w:lang w:val="uk-UA"/>
        </w:rPr>
        <w:t xml:space="preserve">Порядку </w:t>
      </w:r>
      <w:r w:rsidR="00A611BF" w:rsidRPr="000A06FC">
        <w:rPr>
          <w:bCs/>
          <w:sz w:val="28"/>
          <w:szCs w:val="28"/>
          <w:lang w:val="uk-UA"/>
        </w:rPr>
        <w:t xml:space="preserve">потребують актуалізації </w:t>
      </w:r>
      <w:r w:rsidRPr="000A06FC">
        <w:rPr>
          <w:bCs/>
          <w:sz w:val="28"/>
          <w:szCs w:val="28"/>
          <w:lang w:val="uk-UA"/>
        </w:rPr>
        <w:br/>
      </w:r>
      <w:r w:rsidR="00A611BF" w:rsidRPr="000A06FC">
        <w:rPr>
          <w:bCs/>
          <w:sz w:val="28"/>
          <w:szCs w:val="28"/>
          <w:lang w:val="uk-UA"/>
        </w:rPr>
        <w:t xml:space="preserve">з урахуванням </w:t>
      </w:r>
      <w:r w:rsidR="00BA519D" w:rsidRPr="000A06FC">
        <w:rPr>
          <w:bCs/>
          <w:sz w:val="28"/>
          <w:szCs w:val="28"/>
          <w:lang w:val="uk-UA"/>
        </w:rPr>
        <w:t>чинних положень Кодексу</w:t>
      </w:r>
      <w:r w:rsidR="00A611BF" w:rsidRPr="000A06FC">
        <w:rPr>
          <w:bCs/>
          <w:sz w:val="28"/>
          <w:szCs w:val="28"/>
          <w:lang w:val="uk-UA"/>
        </w:rPr>
        <w:t>.</w:t>
      </w:r>
    </w:p>
    <w:p w:rsidR="00E510B6" w:rsidRPr="000A06FC" w:rsidRDefault="00E510B6" w:rsidP="009216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39EC" w:rsidRPr="000A06FC" w:rsidRDefault="00B375B9" w:rsidP="009216C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Основні положення проє</w:t>
      </w:r>
      <w:r w:rsidR="00AC39EC" w:rsidRPr="000A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кту акта</w:t>
      </w:r>
    </w:p>
    <w:p w:rsidR="00701394" w:rsidRPr="000A06FC" w:rsidRDefault="0036049F" w:rsidP="00360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Проєктом акта запропоновано </w:t>
      </w:r>
      <w:r w:rsidR="00701394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зміни до</w:t>
      </w:r>
      <w:r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0667A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01394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</w:t>
      </w:r>
      <w:r w:rsidR="0000667A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701394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B67EA7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щодо</w:t>
      </w:r>
      <w:r w:rsidR="00701394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6431C" w:rsidRPr="000A06FC" w:rsidRDefault="00693FB4" w:rsidP="003007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розширення переліку приміщень та інших місць зберігання, які можуть бути </w:t>
      </w:r>
      <w:r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визначені як склади митних органів;</w:t>
      </w:r>
      <w:r w:rsidR="0006431C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93FB4" w:rsidRPr="000A06FC" w:rsidRDefault="00242794" w:rsidP="000643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визначення</w:t>
      </w:r>
      <w:r w:rsidR="0006431C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що товари, які через свої властивості та/або громіздкість </w:t>
      </w:r>
      <w:r w:rsidR="00387B26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6431C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можуть зберігатися на складі митниці, за рішенням керівника митного органу або його заступника можуть бути залишені на зберігання за місцем їх виявлення</w:t>
      </w:r>
      <w:r w:rsidR="00387B26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06431C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387B26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06431C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перебування або передані на зберігання підприємствам, на складах яких створено необхідні умови для належного зберігання таких товарів;</w:t>
      </w:r>
    </w:p>
    <w:p w:rsidR="0036049F" w:rsidRPr="000A06FC" w:rsidRDefault="00693FB4" w:rsidP="003007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уточнення</w:t>
      </w:r>
      <w:r w:rsidR="00300786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перелік</w:t>
      </w:r>
      <w:r w:rsidR="00B67EA7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300786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товарів, які підлягають обов’язковій передачі на склад митного органу для зберігання, а також товарів, які можуть зберігатися на складах митних органів за певних умов чи обставин</w:t>
      </w:r>
      <w:r w:rsidR="0036049F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6049F" w:rsidRPr="000A06FC" w:rsidRDefault="0006431C" w:rsidP="0036049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визначення</w:t>
      </w:r>
      <w:r w:rsidR="0036049F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що строки зберігання товарів на складі митного органу </w:t>
      </w:r>
      <w:r w:rsidR="00387B26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6049F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встановлюються щодо товарів, які швидко псуються або мають обмежений строк зберігання, а також товарів, витрати із забезпечення спеціальних умов зберігання яких перевищують їх вартість;</w:t>
      </w:r>
    </w:p>
    <w:p w:rsidR="00300786" w:rsidRPr="000A06FC" w:rsidRDefault="0006431C" w:rsidP="0030078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приведення положень Порядку у відповідність</w:t>
      </w:r>
      <w:r w:rsidR="00300786"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</w:t>
      </w:r>
      <w:r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нової термінології визначеної Кодексом. </w:t>
      </w:r>
    </w:p>
    <w:p w:rsidR="009216C8" w:rsidRPr="000A06FC" w:rsidRDefault="009216C8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9EC" w:rsidRPr="000A06FC" w:rsidRDefault="00AC39EC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Правові аспекти</w:t>
      </w:r>
    </w:p>
    <w:p w:rsidR="0057158F" w:rsidRPr="000A06FC" w:rsidRDefault="0057158F" w:rsidP="0057158F">
      <w:pPr>
        <w:pStyle w:val="a3"/>
        <w:spacing w:before="0" w:beforeAutospacing="0" w:after="0" w:afterAutospacing="0"/>
        <w:ind w:firstLine="567"/>
        <w:jc w:val="both"/>
        <w:rPr>
          <w:rStyle w:val="font171"/>
        </w:rPr>
      </w:pPr>
      <w:r w:rsidRPr="000A06FC">
        <w:rPr>
          <w:rStyle w:val="font171"/>
        </w:rPr>
        <w:t>У сферах правового регулювання, яких стосується проєкт акта, діють</w:t>
      </w:r>
      <w:r w:rsidR="0046519B" w:rsidRPr="000A06FC">
        <w:rPr>
          <w:rStyle w:val="font171"/>
        </w:rPr>
        <w:t>:</w:t>
      </w:r>
      <w:r w:rsidRPr="000A06FC">
        <w:rPr>
          <w:rStyle w:val="font171"/>
        </w:rPr>
        <w:t xml:space="preserve"> Конституція України, Митний кодекс України, </w:t>
      </w:r>
      <w:r w:rsidRPr="000A06FC">
        <w:rPr>
          <w:rFonts w:eastAsia="Times New Roman"/>
          <w:bCs/>
          <w:sz w:val="28"/>
          <w:szCs w:val="28"/>
          <w:lang w:eastAsia="ru-RU"/>
        </w:rPr>
        <w:t xml:space="preserve">наказ Міністерства фінансів України </w:t>
      </w:r>
      <w:r w:rsidR="0036049F" w:rsidRPr="000A06FC">
        <w:rPr>
          <w:rFonts w:eastAsia="Times New Roman"/>
          <w:bCs/>
          <w:sz w:val="28"/>
          <w:szCs w:val="28"/>
        </w:rPr>
        <w:t>від 30 травня 2012 року № 627</w:t>
      </w:r>
      <w:r w:rsidR="0036049F" w:rsidRPr="000A06FC">
        <w:rPr>
          <w:rFonts w:eastAsia="Times New Roman"/>
          <w:bCs/>
          <w:sz w:val="28"/>
          <w:szCs w:val="28"/>
          <w:lang w:eastAsia="ru-RU"/>
        </w:rPr>
        <w:t xml:space="preserve"> «Про затвердження Порядку роботи складу митного органу», зареєстрований у Міністерстві юстиції України </w:t>
      </w:r>
      <w:r w:rsidR="0036049F" w:rsidRPr="000A06FC">
        <w:rPr>
          <w:rFonts w:eastAsia="Times New Roman"/>
          <w:bCs/>
          <w:sz w:val="28"/>
          <w:szCs w:val="28"/>
          <w:lang w:eastAsia="ru-RU"/>
        </w:rPr>
        <w:br/>
      </w:r>
      <w:r w:rsidR="0036049F" w:rsidRPr="000A06FC">
        <w:rPr>
          <w:rFonts w:eastAsia="Times New Roman"/>
          <w:bCs/>
          <w:sz w:val="28"/>
          <w:szCs w:val="28"/>
        </w:rPr>
        <w:t>03 липня 2012 року за № 1097/21409</w:t>
      </w:r>
      <w:r w:rsidRPr="000A06FC">
        <w:rPr>
          <w:sz w:val="28"/>
          <w:szCs w:val="28"/>
        </w:rPr>
        <w:t>.</w:t>
      </w:r>
    </w:p>
    <w:p w:rsidR="00946E3E" w:rsidRPr="000A06FC" w:rsidRDefault="00946E3E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9EC" w:rsidRPr="000A06FC" w:rsidRDefault="00AC39EC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Фінансово-економічне </w:t>
      </w:r>
      <w:r w:rsidR="00290826" w:rsidRPr="000A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</w:t>
      </w:r>
    </w:p>
    <w:p w:rsidR="009216C8" w:rsidRPr="000A06FC" w:rsidRDefault="00B46DFA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Реалізація наказу не потребуватиме фінансування з державного чи місцевих бюджетів</w:t>
      </w:r>
    </w:p>
    <w:p w:rsidR="00B46DFA" w:rsidRPr="000A06FC" w:rsidRDefault="00B46DFA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9EC" w:rsidRPr="000A06FC" w:rsidRDefault="00AC39EC" w:rsidP="009216C8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Позиція заінтересованих сторін</w:t>
      </w:r>
    </w:p>
    <w:p w:rsidR="0057158F" w:rsidRPr="000A06FC" w:rsidRDefault="0057158F" w:rsidP="005715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06FC">
        <w:rPr>
          <w:sz w:val="28"/>
          <w:szCs w:val="28"/>
        </w:rPr>
        <w:t xml:space="preserve">Публічні консультації з громадськістю не проводилися. </w:t>
      </w:r>
    </w:p>
    <w:p w:rsidR="0057158F" w:rsidRPr="000A06FC" w:rsidRDefault="0057158F" w:rsidP="005715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06FC">
        <w:rPr>
          <w:sz w:val="28"/>
          <w:szCs w:val="28"/>
        </w:rPr>
        <w:t>Проєкт акта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української мови як державної, а також сфери наукової та науково-технічної діяльності.</w:t>
      </w:r>
    </w:p>
    <w:p w:rsidR="0057158F" w:rsidRPr="000A06FC" w:rsidRDefault="0057158F" w:rsidP="0057158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06FC">
        <w:rPr>
          <w:sz w:val="28"/>
          <w:szCs w:val="28"/>
        </w:rPr>
        <w:t xml:space="preserve">Проєкт акта потребує погодження </w:t>
      </w:r>
      <w:r w:rsidR="005E7687" w:rsidRPr="000A06FC">
        <w:rPr>
          <w:sz w:val="28"/>
          <w:szCs w:val="28"/>
        </w:rPr>
        <w:t xml:space="preserve">з </w:t>
      </w:r>
      <w:r w:rsidR="005E7687" w:rsidRPr="000A06FC">
        <w:rPr>
          <w:rFonts w:eastAsia="Times New Roman"/>
          <w:sz w:val="28"/>
          <w:szCs w:val="28"/>
        </w:rPr>
        <w:t>Міністерством цифрової трансформації України,</w:t>
      </w:r>
      <w:r w:rsidR="005E7687" w:rsidRPr="000A06FC">
        <w:rPr>
          <w:sz w:val="28"/>
          <w:szCs w:val="28"/>
        </w:rPr>
        <w:t xml:space="preserve"> </w:t>
      </w:r>
      <w:r w:rsidRPr="000A06FC">
        <w:rPr>
          <w:sz w:val="28"/>
          <w:szCs w:val="28"/>
        </w:rPr>
        <w:t>Державною митною службою України, Державною регуляторною службою України та підлягає державній реєстрації в Міністерстві юстиції України.</w:t>
      </w:r>
    </w:p>
    <w:p w:rsidR="009216C8" w:rsidRPr="000A06FC" w:rsidRDefault="009216C8" w:rsidP="009216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9EC" w:rsidRPr="000A06FC" w:rsidRDefault="00AC39EC" w:rsidP="009216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FC">
        <w:rPr>
          <w:rFonts w:ascii="Times New Roman" w:hAnsi="Times New Roman" w:cs="Times New Roman"/>
          <w:b/>
          <w:sz w:val="28"/>
          <w:szCs w:val="28"/>
        </w:rPr>
        <w:t>7. Оцінка відповідності</w:t>
      </w:r>
    </w:p>
    <w:p w:rsidR="00B46DFA" w:rsidRPr="000A06FC" w:rsidRDefault="00B46DFA" w:rsidP="00B46D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акта не стосується зобов’язань України у сфері європейської інтеграції, у тому числі міжнародно-правових, та права Європейського Союзу (</w:t>
      </w:r>
      <w:proofErr w:type="spellStart"/>
      <w:r w:rsidRPr="000A06FC">
        <w:rPr>
          <w:rFonts w:ascii="Times New Roman" w:eastAsia="Times New Roman" w:hAnsi="Times New Roman" w:cs="Times New Roman"/>
          <w:sz w:val="28"/>
          <w:szCs w:val="28"/>
          <w:lang w:eastAsia="ru-RU"/>
        </w:rPr>
        <w:t>acquis</w:t>
      </w:r>
      <w:proofErr w:type="spellEnd"/>
      <w:r w:rsidRPr="000A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ЄС).</w:t>
      </w:r>
    </w:p>
    <w:p w:rsidR="00946E3E" w:rsidRPr="000A06FC" w:rsidRDefault="00946E3E" w:rsidP="00946E3E">
      <w:pPr>
        <w:widowControl w:val="0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 проєкті акта відсутні положення, що порушують права та свободи, гарантовані Конвенцією про захист прав людини і основоположних свобод, та принципи забезпечення рівних прав та можливостей жінок і чоловіків, містять </w:t>
      </w:r>
      <w:r w:rsidRPr="000A06FC">
        <w:rPr>
          <w:rFonts w:ascii="Times New Roman" w:eastAsia="Times New Roman" w:hAnsi="Times New Roman" w:cs="Times New Roman"/>
          <w:spacing w:val="-4"/>
          <w:sz w:val="28"/>
          <w:szCs w:val="28"/>
        </w:rPr>
        <w:t>ознаки дискримінації чи які створюють підстави для дискримінації, містять ризики</w:t>
      </w:r>
      <w:r w:rsidRPr="000A06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06FC">
        <w:rPr>
          <w:rFonts w:ascii="Times New Roman" w:eastAsia="Times New Roman" w:hAnsi="Times New Roman" w:cs="Times New Roman"/>
          <w:spacing w:val="-4"/>
          <w:sz w:val="28"/>
          <w:szCs w:val="28"/>
        </w:rPr>
        <w:t>вчинення корупційних правопорушень та правопорушень, пов’язаних з корупцією.</w:t>
      </w:r>
      <w:r w:rsidRPr="000A06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16C8" w:rsidRPr="000A06FC" w:rsidRDefault="009216C8" w:rsidP="009216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9EC" w:rsidRPr="000A06FC" w:rsidRDefault="00AC39EC" w:rsidP="00387B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6FC">
        <w:rPr>
          <w:rFonts w:ascii="Times New Roman" w:hAnsi="Times New Roman" w:cs="Times New Roman"/>
          <w:b/>
          <w:sz w:val="28"/>
          <w:szCs w:val="28"/>
        </w:rPr>
        <w:t>8. Прогноз результатів</w:t>
      </w:r>
    </w:p>
    <w:p w:rsidR="0036049F" w:rsidRPr="000A06FC" w:rsidRDefault="0036049F" w:rsidP="00387B2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06FC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Приведення</w:t>
      </w:r>
      <w:r w:rsidR="00B46DFA" w:rsidRPr="000A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 w:rsidR="00B23850" w:rsidRPr="000A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оложень </w:t>
      </w:r>
      <w:r w:rsidR="00DC3CD4" w:rsidRPr="000A06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0A0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відповідність до чинного законодавства </w:t>
      </w:r>
      <w:r w:rsidR="00726543" w:rsidRPr="000A06FC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B46DFA" w:rsidRPr="000A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A06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забезпечення </w:t>
      </w:r>
      <w:r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належної</w:t>
      </w:r>
      <w:r w:rsidRPr="000A06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організації роботи складу митного органу</w:t>
      </w:r>
      <w:r w:rsidRPr="000A06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C39EC" w:rsidRPr="000A06FC" w:rsidRDefault="00AC39EC" w:rsidP="0038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B26" w:rsidRPr="000A06FC" w:rsidRDefault="00387B26" w:rsidP="00387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59D" w:rsidRPr="000A06FC" w:rsidRDefault="00AC39EC" w:rsidP="00387B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6FC">
        <w:rPr>
          <w:rFonts w:ascii="Times New Roman" w:hAnsi="Times New Roman" w:cs="Times New Roman"/>
          <w:b/>
          <w:sz w:val="28"/>
          <w:szCs w:val="28"/>
        </w:rPr>
        <w:t>Міністр фінансів України                                                    Сергій МАРЧЕНКО</w:t>
      </w:r>
    </w:p>
    <w:sectPr w:rsidR="009D659D" w:rsidRPr="000A06FC" w:rsidSect="007E3313">
      <w:headerReference w:type="default" r:id="rId7"/>
      <w:pgSz w:w="11906" w:h="16838"/>
      <w:pgMar w:top="851" w:right="567" w:bottom="1843" w:left="1701" w:header="39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EAC" w:rsidRDefault="00410EAC" w:rsidP="00E03BC3">
      <w:pPr>
        <w:spacing w:after="0" w:line="240" w:lineRule="auto"/>
      </w:pPr>
      <w:r>
        <w:separator/>
      </w:r>
    </w:p>
  </w:endnote>
  <w:endnote w:type="continuationSeparator" w:id="0">
    <w:p w:rsidR="00410EAC" w:rsidRDefault="00410EAC" w:rsidP="00E03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EAC" w:rsidRDefault="00410EAC" w:rsidP="00E03BC3">
      <w:pPr>
        <w:spacing w:after="0" w:line="240" w:lineRule="auto"/>
      </w:pPr>
      <w:r>
        <w:separator/>
      </w:r>
    </w:p>
  </w:footnote>
  <w:footnote w:type="continuationSeparator" w:id="0">
    <w:p w:rsidR="00410EAC" w:rsidRDefault="00410EAC" w:rsidP="00E03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422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03BC3" w:rsidRPr="007E3313" w:rsidRDefault="00E03BC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E33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E33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E33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6633" w:rsidRPr="005C663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7E33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03BC3" w:rsidRDefault="00E03B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D0"/>
    <w:rsid w:val="0000667A"/>
    <w:rsid w:val="00007B12"/>
    <w:rsid w:val="00037A59"/>
    <w:rsid w:val="000429A8"/>
    <w:rsid w:val="00047D45"/>
    <w:rsid w:val="0006431C"/>
    <w:rsid w:val="000A06FC"/>
    <w:rsid w:val="000E6850"/>
    <w:rsid w:val="000F0170"/>
    <w:rsid w:val="00107509"/>
    <w:rsid w:val="00110E92"/>
    <w:rsid w:val="001231C1"/>
    <w:rsid w:val="00124C6E"/>
    <w:rsid w:val="00133CD1"/>
    <w:rsid w:val="001604FD"/>
    <w:rsid w:val="00175EB0"/>
    <w:rsid w:val="001934BE"/>
    <w:rsid w:val="001E1477"/>
    <w:rsid w:val="00230C7E"/>
    <w:rsid w:val="00242794"/>
    <w:rsid w:val="002579DE"/>
    <w:rsid w:val="00262B90"/>
    <w:rsid w:val="00263CF9"/>
    <w:rsid w:val="00290826"/>
    <w:rsid w:val="002A0555"/>
    <w:rsid w:val="002C28DE"/>
    <w:rsid w:val="002D135C"/>
    <w:rsid w:val="002D6262"/>
    <w:rsid w:val="00300786"/>
    <w:rsid w:val="00351404"/>
    <w:rsid w:val="0036049F"/>
    <w:rsid w:val="003664D8"/>
    <w:rsid w:val="00387B26"/>
    <w:rsid w:val="003E1550"/>
    <w:rsid w:val="00410EAC"/>
    <w:rsid w:val="00424ADE"/>
    <w:rsid w:val="0046519B"/>
    <w:rsid w:val="0048252B"/>
    <w:rsid w:val="00497D7B"/>
    <w:rsid w:val="00505112"/>
    <w:rsid w:val="0051787E"/>
    <w:rsid w:val="005333F1"/>
    <w:rsid w:val="00535BD0"/>
    <w:rsid w:val="0054483D"/>
    <w:rsid w:val="00562D0F"/>
    <w:rsid w:val="0057158F"/>
    <w:rsid w:val="005738C0"/>
    <w:rsid w:val="005969F3"/>
    <w:rsid w:val="005A0BEC"/>
    <w:rsid w:val="005A457D"/>
    <w:rsid w:val="005C0237"/>
    <w:rsid w:val="005C6633"/>
    <w:rsid w:val="005E7687"/>
    <w:rsid w:val="005F2661"/>
    <w:rsid w:val="00630444"/>
    <w:rsid w:val="00646244"/>
    <w:rsid w:val="0065529F"/>
    <w:rsid w:val="00693FB4"/>
    <w:rsid w:val="006B76DA"/>
    <w:rsid w:val="006D3F31"/>
    <w:rsid w:val="00701394"/>
    <w:rsid w:val="00726543"/>
    <w:rsid w:val="007332BA"/>
    <w:rsid w:val="00757B62"/>
    <w:rsid w:val="00780A6D"/>
    <w:rsid w:val="007B1CBB"/>
    <w:rsid w:val="007E1405"/>
    <w:rsid w:val="007E3313"/>
    <w:rsid w:val="007E59A1"/>
    <w:rsid w:val="00811185"/>
    <w:rsid w:val="00817A2F"/>
    <w:rsid w:val="00852680"/>
    <w:rsid w:val="00857F9D"/>
    <w:rsid w:val="00884C17"/>
    <w:rsid w:val="008D3FBA"/>
    <w:rsid w:val="008F5994"/>
    <w:rsid w:val="008F5B5F"/>
    <w:rsid w:val="009216C8"/>
    <w:rsid w:val="00932212"/>
    <w:rsid w:val="00943953"/>
    <w:rsid w:val="00946E3E"/>
    <w:rsid w:val="00954983"/>
    <w:rsid w:val="009764C0"/>
    <w:rsid w:val="0098395D"/>
    <w:rsid w:val="009A681D"/>
    <w:rsid w:val="009B0B8C"/>
    <w:rsid w:val="009D659D"/>
    <w:rsid w:val="009D7234"/>
    <w:rsid w:val="009E6622"/>
    <w:rsid w:val="00A0388E"/>
    <w:rsid w:val="00A611BF"/>
    <w:rsid w:val="00A72F25"/>
    <w:rsid w:val="00A75911"/>
    <w:rsid w:val="00AC39EC"/>
    <w:rsid w:val="00AE3585"/>
    <w:rsid w:val="00B23850"/>
    <w:rsid w:val="00B375B9"/>
    <w:rsid w:val="00B46DFA"/>
    <w:rsid w:val="00B61125"/>
    <w:rsid w:val="00B67EA7"/>
    <w:rsid w:val="00BA519D"/>
    <w:rsid w:val="00BB2C3C"/>
    <w:rsid w:val="00BB4F98"/>
    <w:rsid w:val="00BC1FE1"/>
    <w:rsid w:val="00BC5262"/>
    <w:rsid w:val="00BF49F2"/>
    <w:rsid w:val="00BF77A4"/>
    <w:rsid w:val="00C0624F"/>
    <w:rsid w:val="00C54097"/>
    <w:rsid w:val="00C57CC5"/>
    <w:rsid w:val="00C63E92"/>
    <w:rsid w:val="00C76D25"/>
    <w:rsid w:val="00C821A7"/>
    <w:rsid w:val="00C927F5"/>
    <w:rsid w:val="00CA1C2F"/>
    <w:rsid w:val="00CB7306"/>
    <w:rsid w:val="00CD03F0"/>
    <w:rsid w:val="00D03C42"/>
    <w:rsid w:val="00D12896"/>
    <w:rsid w:val="00D254B1"/>
    <w:rsid w:val="00D33F19"/>
    <w:rsid w:val="00D51860"/>
    <w:rsid w:val="00D966E9"/>
    <w:rsid w:val="00DB099F"/>
    <w:rsid w:val="00DB4F36"/>
    <w:rsid w:val="00DC3CD4"/>
    <w:rsid w:val="00DD054A"/>
    <w:rsid w:val="00DD3E68"/>
    <w:rsid w:val="00E03BC3"/>
    <w:rsid w:val="00E30FAE"/>
    <w:rsid w:val="00E510B6"/>
    <w:rsid w:val="00E816A6"/>
    <w:rsid w:val="00E8491B"/>
    <w:rsid w:val="00EA0DC1"/>
    <w:rsid w:val="00EB08C0"/>
    <w:rsid w:val="00F06087"/>
    <w:rsid w:val="00F654DE"/>
    <w:rsid w:val="00F66756"/>
    <w:rsid w:val="00F71A53"/>
    <w:rsid w:val="00F82AF9"/>
    <w:rsid w:val="00F93554"/>
    <w:rsid w:val="00FB4D5D"/>
    <w:rsid w:val="00FD149E"/>
    <w:rsid w:val="00FE129E"/>
    <w:rsid w:val="00F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0FBC0-D047-4F40-B07D-4E331F42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C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font171">
    <w:name w:val="font171"/>
    <w:basedOn w:val="a0"/>
    <w:rsid w:val="00230C7E"/>
    <w:rPr>
      <w:rFonts w:ascii="Times New Roman" w:hAnsi="Times New Roman" w:cs="Times New Roman" w:hint="default"/>
      <w:sz w:val="28"/>
      <w:szCs w:val="28"/>
    </w:rPr>
  </w:style>
  <w:style w:type="paragraph" w:customStyle="1" w:styleId="CharCharCharChar">
    <w:name w:val="Char Знак Знак Char Знак Знак Char Знак Знак Char Знак Знак Знак"/>
    <w:basedOn w:val="a"/>
    <w:rsid w:val="0098395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semiHidden/>
    <w:unhideWhenUsed/>
    <w:rsid w:val="00E03BC3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03B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03BC3"/>
  </w:style>
  <w:style w:type="paragraph" w:styleId="a7">
    <w:name w:val="footer"/>
    <w:basedOn w:val="a"/>
    <w:link w:val="a8"/>
    <w:uiPriority w:val="99"/>
    <w:unhideWhenUsed/>
    <w:rsid w:val="00E03B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03BC3"/>
  </w:style>
  <w:style w:type="character" w:customStyle="1" w:styleId="font141">
    <w:name w:val="font141"/>
    <w:basedOn w:val="a0"/>
    <w:rsid w:val="00D12896"/>
    <w:rPr>
      <w:rFonts w:ascii="Times New Roman" w:hAnsi="Times New Roman" w:cs="Times New Roman" w:hint="default"/>
      <w:sz w:val="22"/>
      <w:szCs w:val="22"/>
    </w:rPr>
  </w:style>
  <w:style w:type="paragraph" w:customStyle="1" w:styleId="gmail-rvps7">
    <w:name w:val="gmail-rvps7"/>
    <w:basedOn w:val="a"/>
    <w:rsid w:val="00D9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gmail-rvps2">
    <w:name w:val="gmail-rvps2"/>
    <w:basedOn w:val="a"/>
    <w:rsid w:val="00D9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BF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F77A4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133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Plain Text"/>
    <w:basedOn w:val="a"/>
    <w:link w:val="ac"/>
    <w:uiPriority w:val="99"/>
    <w:unhideWhenUsed/>
    <w:rsid w:val="005715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rsid w:val="0057158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707B1-037C-4811-9C2C-26E8BC6B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3427</Words>
  <Characters>1954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СТОРОЖЧУК ВОЛОДИМИР МИКОЛАЙОВИЧ</dc:creator>
  <cp:lastModifiedBy>Микитюк Ілона Віталіївна</cp:lastModifiedBy>
  <cp:revision>2</cp:revision>
  <cp:lastPrinted>2022-12-27T12:06:00Z</cp:lastPrinted>
  <dcterms:created xsi:type="dcterms:W3CDTF">2025-03-06T10:00:00Z</dcterms:created>
  <dcterms:modified xsi:type="dcterms:W3CDTF">2025-03-06T10:00:00Z</dcterms:modified>
</cp:coreProperties>
</file>