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DD1" w:rsidRPr="00934CCB" w:rsidRDefault="00641DD1" w:rsidP="00E370F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CCB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641DD1" w:rsidRPr="00934CCB" w:rsidRDefault="00641DD1" w:rsidP="00E370F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CCB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="0084000E" w:rsidRPr="00934CCB">
        <w:rPr>
          <w:rFonts w:ascii="Times New Roman" w:hAnsi="Times New Roman" w:cs="Times New Roman"/>
          <w:b/>
          <w:sz w:val="28"/>
          <w:szCs w:val="28"/>
        </w:rPr>
        <w:t>про</w:t>
      </w:r>
      <w:r w:rsidR="00A214CA" w:rsidRPr="00934CCB">
        <w:rPr>
          <w:rFonts w:ascii="Times New Roman" w:hAnsi="Times New Roman" w:cs="Times New Roman"/>
          <w:b/>
          <w:sz w:val="28"/>
          <w:szCs w:val="28"/>
        </w:rPr>
        <w:t>є</w:t>
      </w:r>
      <w:r w:rsidR="0084000E" w:rsidRPr="00934CCB">
        <w:rPr>
          <w:rFonts w:ascii="Times New Roman" w:hAnsi="Times New Roman" w:cs="Times New Roman"/>
          <w:b/>
          <w:sz w:val="28"/>
          <w:szCs w:val="28"/>
        </w:rPr>
        <w:t>кт</w:t>
      </w:r>
      <w:r w:rsidRPr="00934CCB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934CCB">
        <w:rPr>
          <w:rFonts w:ascii="Times New Roman" w:hAnsi="Times New Roman" w:cs="Times New Roman"/>
          <w:b/>
          <w:sz w:val="28"/>
          <w:szCs w:val="28"/>
        </w:rPr>
        <w:t xml:space="preserve"> наказу Міністерства фінансів України </w:t>
      </w:r>
    </w:p>
    <w:p w:rsidR="00960CD1" w:rsidRPr="00934CCB" w:rsidRDefault="00CC7A41" w:rsidP="002A4DD5">
      <w:pPr>
        <w:pStyle w:val="Default"/>
        <w:ind w:right="-1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934CCB">
        <w:rPr>
          <w:b/>
          <w:color w:val="auto"/>
          <w:sz w:val="28"/>
          <w:szCs w:val="28"/>
        </w:rPr>
        <w:t>«</w:t>
      </w:r>
      <w:r w:rsidR="002A4DD5" w:rsidRPr="00934CCB">
        <w:rPr>
          <w:rFonts w:eastAsia="Times New Roman"/>
          <w:b/>
          <w:color w:val="auto"/>
          <w:sz w:val="28"/>
          <w:szCs w:val="28"/>
          <w:lang w:eastAsia="ru-RU"/>
        </w:rPr>
        <w:t xml:space="preserve">Про затвердження Змін до форми Звіту про контрольовані іноземні компанії, форми </w:t>
      </w:r>
      <w:r w:rsidR="00685969" w:rsidRPr="00934CCB">
        <w:rPr>
          <w:rFonts w:eastAsia="Times New Roman"/>
          <w:b/>
          <w:color w:val="auto"/>
          <w:sz w:val="28"/>
          <w:szCs w:val="28"/>
          <w:lang w:eastAsia="ru-RU"/>
        </w:rPr>
        <w:t>скорочено</w:t>
      </w:r>
      <w:r w:rsidR="00685969">
        <w:rPr>
          <w:rFonts w:eastAsia="Times New Roman"/>
          <w:b/>
          <w:color w:val="auto"/>
          <w:sz w:val="28"/>
          <w:szCs w:val="28"/>
          <w:lang w:eastAsia="ru-RU"/>
        </w:rPr>
        <w:t xml:space="preserve">го </w:t>
      </w:r>
      <w:r w:rsidR="002A4DD5" w:rsidRPr="00934CCB">
        <w:rPr>
          <w:rFonts w:eastAsia="Times New Roman"/>
          <w:b/>
          <w:color w:val="auto"/>
          <w:sz w:val="28"/>
          <w:szCs w:val="28"/>
          <w:lang w:eastAsia="ru-RU"/>
        </w:rPr>
        <w:t>Звіту про контрольовані іноземні компанії, Порядку заповнення Звіту про контрольовані іноземні компанії, скороченої форми Звіту про контрольовані іноземні компанії і подання</w:t>
      </w:r>
    </w:p>
    <w:p w:rsidR="00641DD1" w:rsidRPr="00934CCB" w:rsidRDefault="002A4DD5" w:rsidP="002A4DD5">
      <w:pPr>
        <w:pStyle w:val="Default"/>
        <w:ind w:right="-1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934CCB">
        <w:rPr>
          <w:rFonts w:eastAsia="Times New Roman"/>
          <w:b/>
          <w:color w:val="auto"/>
          <w:sz w:val="28"/>
          <w:szCs w:val="28"/>
          <w:lang w:eastAsia="ru-RU"/>
        </w:rPr>
        <w:t>до контролюючого органу</w:t>
      </w:r>
      <w:r w:rsidR="00680A72" w:rsidRPr="00934CCB">
        <w:rPr>
          <w:b/>
          <w:color w:val="auto"/>
          <w:sz w:val="28"/>
          <w:szCs w:val="28"/>
        </w:rPr>
        <w:t>»</w:t>
      </w:r>
    </w:p>
    <w:p w:rsidR="00D97D41" w:rsidRPr="00934CCB" w:rsidRDefault="00D97D41" w:rsidP="002A4DD5">
      <w:pPr>
        <w:widowControl w:val="0"/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41DD1" w:rsidRPr="00934CCB" w:rsidRDefault="006404BF" w:rsidP="00BD1A71">
      <w:pPr>
        <w:pStyle w:val="aa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4CCB">
        <w:rPr>
          <w:rFonts w:ascii="Times New Roman" w:eastAsia="Calibri" w:hAnsi="Times New Roman" w:cs="Times New Roman"/>
          <w:b/>
          <w:sz w:val="28"/>
          <w:szCs w:val="28"/>
        </w:rPr>
        <w:t>Мета</w:t>
      </w:r>
    </w:p>
    <w:p w:rsidR="00B23BCD" w:rsidRPr="00934CCB" w:rsidRDefault="00BD1A71" w:rsidP="00960CD1">
      <w:pPr>
        <w:pStyle w:val="Default"/>
        <w:ind w:right="-1"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34CCB">
        <w:rPr>
          <w:color w:val="auto"/>
          <w:sz w:val="28"/>
          <w:szCs w:val="28"/>
        </w:rPr>
        <w:t>Видання наказу Міністерства фінансів України «</w:t>
      </w:r>
      <w:r w:rsidR="002A4DD5" w:rsidRPr="00934CCB">
        <w:rPr>
          <w:rFonts w:eastAsia="Times New Roman"/>
          <w:color w:val="auto"/>
          <w:sz w:val="28"/>
          <w:szCs w:val="28"/>
          <w:lang w:eastAsia="ru-RU"/>
        </w:rPr>
        <w:t xml:space="preserve">Про затвердження Змін </w:t>
      </w:r>
      <w:r w:rsidR="00960CD1" w:rsidRPr="00934CCB">
        <w:rPr>
          <w:rFonts w:eastAsia="Times New Roman"/>
          <w:color w:val="auto"/>
          <w:sz w:val="28"/>
          <w:szCs w:val="28"/>
          <w:lang w:eastAsia="ru-RU"/>
        </w:rPr>
        <w:br/>
      </w:r>
      <w:r w:rsidR="002A4DD5" w:rsidRPr="00934CCB">
        <w:rPr>
          <w:rFonts w:eastAsia="Times New Roman"/>
          <w:color w:val="auto"/>
          <w:sz w:val="28"/>
          <w:szCs w:val="28"/>
          <w:lang w:eastAsia="ru-RU"/>
        </w:rPr>
        <w:t xml:space="preserve">до форми Звіту про контрольовані іноземні компанії, форми </w:t>
      </w:r>
      <w:r w:rsidR="00685969" w:rsidRPr="00934CCB">
        <w:rPr>
          <w:rFonts w:eastAsia="Times New Roman"/>
          <w:color w:val="auto"/>
          <w:sz w:val="28"/>
          <w:szCs w:val="28"/>
          <w:lang w:eastAsia="ru-RU"/>
        </w:rPr>
        <w:t>скорочен</w:t>
      </w:r>
      <w:r w:rsidR="00685969">
        <w:rPr>
          <w:rFonts w:eastAsia="Times New Roman"/>
          <w:color w:val="auto"/>
          <w:sz w:val="28"/>
          <w:szCs w:val="28"/>
          <w:lang w:eastAsia="ru-RU"/>
        </w:rPr>
        <w:t>ого</w:t>
      </w:r>
      <w:r w:rsidR="00685969" w:rsidRPr="00934CCB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2A4DD5" w:rsidRPr="00934CCB">
        <w:rPr>
          <w:rFonts w:eastAsia="Times New Roman"/>
          <w:color w:val="auto"/>
          <w:sz w:val="28"/>
          <w:szCs w:val="28"/>
          <w:lang w:eastAsia="ru-RU"/>
        </w:rPr>
        <w:t>Звіту про контрольовані іноземні компанії, Порядку заповнення Звіту про контрольовані іноземні компанії, скороченої форми Звіту про контрольовані іноземні компанії і подання до контролюючого органу</w:t>
      </w:r>
      <w:r w:rsidRPr="00934CCB">
        <w:rPr>
          <w:color w:val="auto"/>
          <w:sz w:val="28"/>
          <w:szCs w:val="28"/>
        </w:rPr>
        <w:t xml:space="preserve">» (далі – </w:t>
      </w:r>
      <w:proofErr w:type="spellStart"/>
      <w:r w:rsidRPr="00934CCB">
        <w:rPr>
          <w:color w:val="auto"/>
          <w:sz w:val="28"/>
          <w:szCs w:val="28"/>
        </w:rPr>
        <w:t>проєкт</w:t>
      </w:r>
      <w:proofErr w:type="spellEnd"/>
      <w:r w:rsidRPr="00934CCB">
        <w:rPr>
          <w:color w:val="auto"/>
          <w:sz w:val="28"/>
          <w:szCs w:val="28"/>
        </w:rPr>
        <w:t xml:space="preserve"> </w:t>
      </w:r>
      <w:r w:rsidR="002D743F" w:rsidRPr="00934CCB">
        <w:rPr>
          <w:color w:val="auto"/>
          <w:sz w:val="28"/>
          <w:szCs w:val="28"/>
        </w:rPr>
        <w:t>наказу</w:t>
      </w:r>
      <w:r w:rsidRPr="00934CCB">
        <w:rPr>
          <w:color w:val="auto"/>
          <w:sz w:val="28"/>
          <w:szCs w:val="28"/>
        </w:rPr>
        <w:t>) сприятиме виконанн</w:t>
      </w:r>
      <w:r w:rsidR="00960CD1" w:rsidRPr="00934CCB">
        <w:rPr>
          <w:color w:val="auto"/>
          <w:sz w:val="28"/>
          <w:szCs w:val="28"/>
        </w:rPr>
        <w:t>ю</w:t>
      </w:r>
      <w:r w:rsidRPr="00934CCB">
        <w:rPr>
          <w:color w:val="auto"/>
          <w:sz w:val="28"/>
          <w:szCs w:val="28"/>
        </w:rPr>
        <w:t xml:space="preserve"> положень Податкового кодексу України (далі – Кодекс), </w:t>
      </w:r>
      <w:r w:rsidR="00960CD1" w:rsidRPr="00934CCB">
        <w:rPr>
          <w:color w:val="auto"/>
          <w:sz w:val="28"/>
          <w:szCs w:val="28"/>
        </w:rPr>
        <w:t>узгодженню</w:t>
      </w:r>
      <w:r w:rsidRPr="00934CCB">
        <w:rPr>
          <w:color w:val="auto"/>
          <w:sz w:val="28"/>
          <w:szCs w:val="28"/>
        </w:rPr>
        <w:t xml:space="preserve"> нормативно-правових актів Міністерства фінансів України </w:t>
      </w:r>
      <w:r w:rsidR="00960CD1" w:rsidRPr="00934CCB">
        <w:rPr>
          <w:color w:val="auto"/>
          <w:sz w:val="28"/>
          <w:szCs w:val="28"/>
        </w:rPr>
        <w:t>із</w:t>
      </w:r>
      <w:r w:rsidR="00B23BCD" w:rsidRPr="00934CCB">
        <w:rPr>
          <w:color w:val="auto"/>
          <w:sz w:val="28"/>
          <w:szCs w:val="28"/>
        </w:rPr>
        <w:t xml:space="preserve"> законодавств</w:t>
      </w:r>
      <w:r w:rsidR="00960CD1" w:rsidRPr="00934CCB">
        <w:rPr>
          <w:color w:val="auto"/>
          <w:sz w:val="28"/>
          <w:szCs w:val="28"/>
        </w:rPr>
        <w:t>ом</w:t>
      </w:r>
      <w:r w:rsidR="00B23BCD" w:rsidRPr="00934CCB">
        <w:rPr>
          <w:color w:val="auto"/>
          <w:sz w:val="28"/>
          <w:szCs w:val="28"/>
        </w:rPr>
        <w:t xml:space="preserve"> України.</w:t>
      </w:r>
    </w:p>
    <w:p w:rsidR="002E53E3" w:rsidRPr="00934CCB" w:rsidRDefault="002E53E3" w:rsidP="006F67C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4A7" w:rsidRPr="00934CCB" w:rsidRDefault="00BC04A7" w:rsidP="00EE3A3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4CCB">
        <w:rPr>
          <w:rFonts w:ascii="Times New Roman" w:eastAsia="Calibri" w:hAnsi="Times New Roman" w:cs="Times New Roman"/>
          <w:b/>
          <w:sz w:val="28"/>
          <w:szCs w:val="28"/>
        </w:rPr>
        <w:t xml:space="preserve">2. Обґрунтування необхідності прийняття </w:t>
      </w:r>
      <w:proofErr w:type="spellStart"/>
      <w:r w:rsidRPr="00934CCB">
        <w:rPr>
          <w:rFonts w:ascii="Times New Roman" w:eastAsia="Calibri" w:hAnsi="Times New Roman" w:cs="Times New Roman"/>
          <w:b/>
          <w:sz w:val="28"/>
          <w:szCs w:val="28"/>
        </w:rPr>
        <w:t>акта</w:t>
      </w:r>
      <w:proofErr w:type="spellEnd"/>
      <w:r w:rsidRPr="00934CC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0068E" w:rsidRPr="00934CCB" w:rsidRDefault="00383FA1" w:rsidP="0010068E">
      <w:pPr>
        <w:pStyle w:val="Default"/>
        <w:ind w:firstLine="510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34CCB">
        <w:rPr>
          <w:rFonts w:eastAsiaTheme="majorEastAsia"/>
          <w:bCs/>
          <w:color w:val="auto"/>
          <w:sz w:val="28"/>
          <w:szCs w:val="28"/>
        </w:rPr>
        <w:t xml:space="preserve">Розроблення </w:t>
      </w:r>
      <w:proofErr w:type="spellStart"/>
      <w:r w:rsidRPr="00934CCB">
        <w:rPr>
          <w:rFonts w:eastAsiaTheme="majorEastAsia"/>
          <w:bCs/>
          <w:color w:val="auto"/>
          <w:sz w:val="28"/>
          <w:szCs w:val="28"/>
        </w:rPr>
        <w:t>про</w:t>
      </w:r>
      <w:r w:rsidR="00680A72" w:rsidRPr="00934CCB">
        <w:rPr>
          <w:rFonts w:eastAsiaTheme="majorEastAsia"/>
          <w:bCs/>
          <w:color w:val="auto"/>
          <w:sz w:val="28"/>
          <w:szCs w:val="28"/>
        </w:rPr>
        <w:t>є</w:t>
      </w:r>
      <w:r w:rsidRPr="00934CCB">
        <w:rPr>
          <w:rFonts w:eastAsiaTheme="majorEastAsia"/>
          <w:bCs/>
          <w:color w:val="auto"/>
          <w:sz w:val="28"/>
          <w:szCs w:val="28"/>
        </w:rPr>
        <w:t>кту</w:t>
      </w:r>
      <w:proofErr w:type="spellEnd"/>
      <w:r w:rsidRPr="00934CCB">
        <w:rPr>
          <w:rFonts w:eastAsiaTheme="majorEastAsia"/>
          <w:bCs/>
          <w:color w:val="auto"/>
          <w:sz w:val="28"/>
          <w:szCs w:val="28"/>
        </w:rPr>
        <w:t xml:space="preserve"> </w:t>
      </w:r>
      <w:r w:rsidR="002D743F" w:rsidRPr="00934CCB">
        <w:rPr>
          <w:rFonts w:eastAsiaTheme="majorEastAsia"/>
          <w:bCs/>
          <w:color w:val="auto"/>
          <w:sz w:val="28"/>
          <w:szCs w:val="28"/>
        </w:rPr>
        <w:t>наказу</w:t>
      </w:r>
      <w:r w:rsidR="00AF5945" w:rsidRPr="00934CCB">
        <w:rPr>
          <w:rFonts w:eastAsiaTheme="majorEastAsia"/>
          <w:bCs/>
          <w:color w:val="auto"/>
          <w:sz w:val="28"/>
          <w:szCs w:val="28"/>
        </w:rPr>
        <w:t xml:space="preserve"> обумовлено необхідністю</w:t>
      </w:r>
      <w:r w:rsidR="00934CCB" w:rsidRPr="00934CCB">
        <w:rPr>
          <w:rFonts w:eastAsiaTheme="majorEastAsia"/>
          <w:bCs/>
          <w:color w:val="auto"/>
          <w:sz w:val="28"/>
          <w:szCs w:val="28"/>
        </w:rPr>
        <w:t xml:space="preserve"> </w:t>
      </w:r>
      <w:r w:rsidR="00960CD1" w:rsidRPr="00934CCB">
        <w:rPr>
          <w:rFonts w:eastAsiaTheme="majorEastAsia"/>
          <w:bCs/>
          <w:color w:val="auto"/>
          <w:sz w:val="28"/>
          <w:szCs w:val="28"/>
        </w:rPr>
        <w:t>узгодження</w:t>
      </w:r>
      <w:r w:rsidR="00680A72" w:rsidRPr="00934CCB">
        <w:rPr>
          <w:rFonts w:eastAsiaTheme="majorEastAsia"/>
          <w:bCs/>
          <w:color w:val="auto"/>
          <w:sz w:val="28"/>
          <w:szCs w:val="28"/>
        </w:rPr>
        <w:t xml:space="preserve"> </w:t>
      </w:r>
      <w:r w:rsidR="0010068E" w:rsidRPr="00934CCB">
        <w:rPr>
          <w:rFonts w:eastAsia="Times New Roman"/>
          <w:color w:val="auto"/>
          <w:sz w:val="28"/>
          <w:szCs w:val="28"/>
          <w:lang w:eastAsia="ru-RU"/>
        </w:rPr>
        <w:t>форми Звіту про контрольовані іноземні компанії, форми додатк</w:t>
      </w:r>
      <w:r w:rsidR="00960CD1" w:rsidRPr="00934CCB">
        <w:rPr>
          <w:rFonts w:eastAsia="Times New Roman"/>
          <w:color w:val="auto"/>
          <w:sz w:val="28"/>
          <w:szCs w:val="28"/>
          <w:lang w:eastAsia="ru-RU"/>
        </w:rPr>
        <w:t>а</w:t>
      </w:r>
      <w:r w:rsidR="0010068E" w:rsidRPr="00934CCB">
        <w:rPr>
          <w:rFonts w:eastAsia="Times New Roman"/>
          <w:color w:val="auto"/>
          <w:sz w:val="28"/>
          <w:szCs w:val="28"/>
          <w:lang w:eastAsia="ru-RU"/>
        </w:rPr>
        <w:t xml:space="preserve"> К до Звіту про контрольовані іноземні компанії, Порядку заповнення Звіту про контрольовані іноземні компанії, скороченої форми Звіту про контрольовані іноземні компанії і подання до контролюючого органу, затверджених наказом Міністерства фінансів України від 25 серпня 2022 року № 254 «Про затвердження форми Звіту про контрольовані іноземні компанії, скороченої форми Звіту про контрольовані іноземні компанії, Порядку заповнення Звіту про контрольовані іноземні компанії, скороченої форми Звіту про контрольовані іноземні компанії і подання до контролюючого органу та Змін до форми Податкової декларації з податку на прибуток підприємств» (далі</w:t>
      </w:r>
      <w:r w:rsidR="00D205EF" w:rsidRPr="00934CCB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D205EF" w:rsidRPr="00934CCB">
        <w:rPr>
          <w:rFonts w:eastAsiaTheme="majorEastAsia"/>
          <w:bCs/>
          <w:color w:val="auto"/>
          <w:sz w:val="28"/>
          <w:szCs w:val="28"/>
        </w:rPr>
        <w:t xml:space="preserve">– </w:t>
      </w:r>
      <w:r w:rsidR="0010068E" w:rsidRPr="00934CCB">
        <w:rPr>
          <w:rFonts w:eastAsia="Times New Roman"/>
          <w:color w:val="auto"/>
          <w:sz w:val="28"/>
          <w:szCs w:val="28"/>
          <w:lang w:eastAsia="ru-RU"/>
        </w:rPr>
        <w:t xml:space="preserve">Наказ № 254) </w:t>
      </w:r>
      <w:r w:rsidR="00960CD1" w:rsidRPr="00934CCB">
        <w:rPr>
          <w:color w:val="auto"/>
          <w:sz w:val="28"/>
          <w:szCs w:val="28"/>
        </w:rPr>
        <w:t>з</w:t>
      </w:r>
      <w:r w:rsidR="0010068E" w:rsidRPr="00934CCB">
        <w:rPr>
          <w:color w:val="auto"/>
          <w:sz w:val="28"/>
          <w:szCs w:val="28"/>
        </w:rPr>
        <w:t xml:space="preserve"> підпункт</w:t>
      </w:r>
      <w:r w:rsidR="00960CD1" w:rsidRPr="00934CCB">
        <w:rPr>
          <w:color w:val="auto"/>
          <w:sz w:val="28"/>
          <w:szCs w:val="28"/>
        </w:rPr>
        <w:t>ами</w:t>
      </w:r>
      <w:r w:rsidR="0010068E" w:rsidRPr="00934CCB">
        <w:rPr>
          <w:color w:val="auto"/>
          <w:sz w:val="28"/>
          <w:szCs w:val="28"/>
        </w:rPr>
        <w:t xml:space="preserve"> </w:t>
      </w:r>
      <w:r w:rsidR="00D205EF" w:rsidRPr="00934CCB">
        <w:rPr>
          <w:color w:val="auto"/>
          <w:sz w:val="28"/>
          <w:szCs w:val="28"/>
        </w:rPr>
        <w:t>2</w:t>
      </w:r>
      <w:r w:rsidR="0010068E" w:rsidRPr="00934CCB">
        <w:rPr>
          <w:color w:val="auto"/>
          <w:sz w:val="28"/>
          <w:szCs w:val="28"/>
        </w:rPr>
        <w:t xml:space="preserve"> </w:t>
      </w:r>
      <w:r w:rsidR="00D205EF" w:rsidRPr="00934CCB">
        <w:rPr>
          <w:color w:val="auto"/>
          <w:sz w:val="28"/>
          <w:szCs w:val="28"/>
        </w:rPr>
        <w:t xml:space="preserve">та 3 </w:t>
      </w:r>
      <w:r w:rsidR="0010068E" w:rsidRPr="00934CCB">
        <w:rPr>
          <w:color w:val="auto"/>
          <w:sz w:val="28"/>
          <w:szCs w:val="28"/>
        </w:rPr>
        <w:t xml:space="preserve">пункту </w:t>
      </w:r>
      <w:r w:rsidR="00D205EF" w:rsidRPr="00934CCB">
        <w:rPr>
          <w:color w:val="auto"/>
          <w:sz w:val="28"/>
          <w:szCs w:val="28"/>
        </w:rPr>
        <w:t>7, пункту 8</w:t>
      </w:r>
      <w:r w:rsidR="0010068E" w:rsidRPr="00934CCB">
        <w:rPr>
          <w:color w:val="auto"/>
          <w:sz w:val="28"/>
          <w:szCs w:val="28"/>
        </w:rPr>
        <w:t xml:space="preserve"> розділу І</w:t>
      </w:r>
      <w:r w:rsidR="0010068E" w:rsidRPr="00934CCB">
        <w:rPr>
          <w:rFonts w:eastAsiaTheme="majorEastAsia"/>
          <w:bCs/>
          <w:color w:val="auto"/>
          <w:sz w:val="28"/>
          <w:szCs w:val="28"/>
        </w:rPr>
        <w:t xml:space="preserve"> </w:t>
      </w:r>
      <w:r w:rsidR="00680A72" w:rsidRPr="00934CCB">
        <w:rPr>
          <w:rFonts w:eastAsiaTheme="majorEastAsia"/>
          <w:bCs/>
          <w:color w:val="auto"/>
          <w:sz w:val="28"/>
          <w:szCs w:val="28"/>
        </w:rPr>
        <w:t>Закону України від 18 червня 2024 року № 3813-IX «Про внесення змін до Податкового кодексу України щодо особливостей податкового адміністрування під час воєнного стану для платників податків з високим рівнем добровільного дотримання податкового законодавства»</w:t>
      </w:r>
      <w:r w:rsidR="0010068E" w:rsidRPr="00934CCB">
        <w:rPr>
          <w:rFonts w:eastAsiaTheme="majorEastAsia"/>
          <w:bCs/>
          <w:color w:val="auto"/>
          <w:sz w:val="28"/>
          <w:szCs w:val="28"/>
        </w:rPr>
        <w:t>.</w:t>
      </w:r>
    </w:p>
    <w:p w:rsidR="00F972AE" w:rsidRPr="00934CCB" w:rsidRDefault="00F972AE" w:rsidP="0010068E">
      <w:pPr>
        <w:pStyle w:val="Default"/>
        <w:jc w:val="both"/>
        <w:rPr>
          <w:rFonts w:eastAsiaTheme="majorEastAsia"/>
          <w:bCs/>
          <w:color w:val="auto"/>
          <w:sz w:val="28"/>
          <w:szCs w:val="28"/>
          <w:lang w:eastAsia="uk-UA"/>
        </w:rPr>
      </w:pPr>
    </w:p>
    <w:p w:rsidR="00641DD1" w:rsidRPr="00934CCB" w:rsidRDefault="004F10E0" w:rsidP="00B9374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CCB">
        <w:rPr>
          <w:rFonts w:ascii="Times New Roman" w:hAnsi="Times New Roman" w:cs="Times New Roman"/>
          <w:b/>
          <w:sz w:val="28"/>
          <w:szCs w:val="28"/>
        </w:rPr>
        <w:t xml:space="preserve">3. Основні положення </w:t>
      </w:r>
      <w:proofErr w:type="spellStart"/>
      <w:r w:rsidRPr="00934CCB">
        <w:rPr>
          <w:rFonts w:ascii="Times New Roman" w:hAnsi="Times New Roman" w:cs="Times New Roman"/>
          <w:b/>
          <w:sz w:val="28"/>
          <w:szCs w:val="28"/>
        </w:rPr>
        <w:t>про</w:t>
      </w:r>
      <w:r w:rsidR="00A214CA" w:rsidRPr="00934CCB">
        <w:rPr>
          <w:rFonts w:ascii="Times New Roman" w:hAnsi="Times New Roman" w:cs="Times New Roman"/>
          <w:b/>
          <w:sz w:val="28"/>
          <w:szCs w:val="28"/>
        </w:rPr>
        <w:t>є</w:t>
      </w:r>
      <w:r w:rsidRPr="00934CCB">
        <w:rPr>
          <w:rFonts w:ascii="Times New Roman" w:hAnsi="Times New Roman" w:cs="Times New Roman"/>
          <w:b/>
          <w:sz w:val="28"/>
          <w:szCs w:val="28"/>
        </w:rPr>
        <w:t>кту</w:t>
      </w:r>
      <w:proofErr w:type="spellEnd"/>
      <w:r w:rsidRPr="00934C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4CCB">
        <w:rPr>
          <w:rFonts w:ascii="Times New Roman" w:hAnsi="Times New Roman" w:cs="Times New Roman"/>
          <w:b/>
          <w:sz w:val="28"/>
          <w:szCs w:val="28"/>
        </w:rPr>
        <w:t>акта</w:t>
      </w:r>
      <w:proofErr w:type="spellEnd"/>
    </w:p>
    <w:p w:rsidR="0010068E" w:rsidRPr="00934CCB" w:rsidRDefault="00982215" w:rsidP="0010068E">
      <w:pPr>
        <w:spacing w:after="0" w:line="240" w:lineRule="auto"/>
        <w:ind w:firstLine="510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proofErr w:type="spellStart"/>
      <w:r w:rsidRPr="00934CCB">
        <w:rPr>
          <w:rFonts w:ascii="Times New Roman" w:eastAsiaTheme="majorEastAsia" w:hAnsi="Times New Roman" w:cs="Times New Roman"/>
          <w:bCs/>
          <w:sz w:val="28"/>
          <w:szCs w:val="28"/>
        </w:rPr>
        <w:t>П</w:t>
      </w:r>
      <w:r w:rsidR="0084000E" w:rsidRPr="00934CCB">
        <w:rPr>
          <w:rFonts w:ascii="Times New Roman" w:eastAsiaTheme="majorEastAsia" w:hAnsi="Times New Roman" w:cs="Times New Roman"/>
          <w:bCs/>
          <w:sz w:val="28"/>
          <w:szCs w:val="28"/>
        </w:rPr>
        <w:t>ро</w:t>
      </w:r>
      <w:r w:rsidR="00DE67C1" w:rsidRPr="00934CCB">
        <w:rPr>
          <w:rFonts w:ascii="Times New Roman" w:eastAsiaTheme="majorEastAsia" w:hAnsi="Times New Roman" w:cs="Times New Roman"/>
          <w:bCs/>
          <w:sz w:val="28"/>
          <w:szCs w:val="28"/>
        </w:rPr>
        <w:t>є</w:t>
      </w:r>
      <w:r w:rsidR="0084000E" w:rsidRPr="00934CCB">
        <w:rPr>
          <w:rFonts w:ascii="Times New Roman" w:eastAsiaTheme="majorEastAsia" w:hAnsi="Times New Roman" w:cs="Times New Roman"/>
          <w:bCs/>
          <w:sz w:val="28"/>
          <w:szCs w:val="28"/>
        </w:rPr>
        <w:t>кт</w:t>
      </w:r>
      <w:r w:rsidRPr="00934CCB">
        <w:rPr>
          <w:rFonts w:ascii="Times New Roman" w:eastAsiaTheme="majorEastAsia" w:hAnsi="Times New Roman" w:cs="Times New Roman"/>
          <w:bCs/>
          <w:sz w:val="28"/>
          <w:szCs w:val="28"/>
        </w:rPr>
        <w:t>ом</w:t>
      </w:r>
      <w:proofErr w:type="spellEnd"/>
      <w:r w:rsidR="00E461A8" w:rsidRPr="00934CCB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="002D743F" w:rsidRPr="00934CCB">
        <w:rPr>
          <w:rFonts w:ascii="Times New Roman" w:eastAsiaTheme="majorEastAsia" w:hAnsi="Times New Roman" w:cs="Times New Roman"/>
          <w:bCs/>
          <w:sz w:val="28"/>
          <w:szCs w:val="28"/>
        </w:rPr>
        <w:t>наказу</w:t>
      </w:r>
      <w:r w:rsidR="00E461A8" w:rsidRPr="00934CCB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934CC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передбачено </w:t>
      </w:r>
      <w:r w:rsidR="000B4C9D" w:rsidRPr="00934CCB">
        <w:rPr>
          <w:rFonts w:ascii="Times New Roman" w:eastAsiaTheme="majorEastAsia" w:hAnsi="Times New Roman" w:cs="Times New Roman"/>
          <w:bCs/>
          <w:sz w:val="28"/>
          <w:szCs w:val="28"/>
        </w:rPr>
        <w:t>внесення змін до</w:t>
      </w:r>
      <w:r w:rsidR="0010068E" w:rsidRPr="00934CCB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="00D205EF" w:rsidRPr="00934CCB">
        <w:rPr>
          <w:rFonts w:ascii="Times New Roman" w:eastAsiaTheme="majorEastAsia" w:hAnsi="Times New Roman" w:cs="Times New Roman"/>
          <w:bCs/>
          <w:sz w:val="28"/>
          <w:szCs w:val="28"/>
        </w:rPr>
        <w:t>ф</w:t>
      </w:r>
      <w:r w:rsidR="00F972AE" w:rsidRPr="00934C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 Звіту про контрольовані іноземні компанії, форми додатк</w:t>
      </w:r>
      <w:r w:rsidR="00960CD1" w:rsidRPr="00934C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972AE" w:rsidRPr="0093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до Звіту про контрольовані іноземні компанії, Порядку заповнення Звіту про контрольовані іноземні компанії, скороченої форми Звіту про контрольовані іноземні компанії і подання до контролюючого органу, затверджених </w:t>
      </w:r>
      <w:r w:rsidR="0010068E" w:rsidRPr="00934C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Наказом №</w:t>
      </w:r>
      <w:r w:rsidR="00D205EF" w:rsidRPr="00934C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0068E" w:rsidRPr="0093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254, </w:t>
      </w:r>
      <w:r w:rsidR="0010068E" w:rsidRPr="00934CC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 частині відображення операцій з нерезидентами </w:t>
      </w:r>
      <w:r w:rsidR="00D205EF" w:rsidRPr="00934CCB">
        <w:rPr>
          <w:rFonts w:ascii="Times New Roman" w:eastAsiaTheme="majorEastAsia" w:hAnsi="Times New Roman" w:cs="Times New Roman"/>
          <w:bCs/>
          <w:sz w:val="28"/>
          <w:szCs w:val="28"/>
        </w:rPr>
        <w:t>–</w:t>
      </w:r>
      <w:r w:rsidR="0010068E" w:rsidRPr="00934CCB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пов’язаними особами, нерезидентами, що зареєстровані у державах (на територіях), що включені до переліку держав (територій),</w:t>
      </w:r>
      <w:r w:rsidR="0010068E" w:rsidRPr="00934CCB">
        <w:rPr>
          <w:rFonts w:eastAsiaTheme="majorEastAsia"/>
          <w:bCs/>
          <w:sz w:val="28"/>
          <w:szCs w:val="28"/>
        </w:rPr>
        <w:t xml:space="preserve"> </w:t>
      </w:r>
      <w:r w:rsidR="0010068E" w:rsidRPr="00934CCB">
        <w:rPr>
          <w:rFonts w:ascii="Times New Roman" w:hAnsi="Times New Roman" w:cs="Times New Roman"/>
          <w:sz w:val="28"/>
          <w:szCs w:val="28"/>
        </w:rPr>
        <w:t xml:space="preserve">які відповідають критеріям, установленим підпунктом 39.2.1.2 </w:t>
      </w:r>
      <w:r w:rsidR="0010068E" w:rsidRPr="00934CCB">
        <w:rPr>
          <w:rFonts w:ascii="Times New Roman" w:hAnsi="Times New Roman" w:cs="Times New Roman"/>
          <w:sz w:val="28"/>
          <w:szCs w:val="28"/>
        </w:rPr>
        <w:lastRenderedPageBreak/>
        <w:t xml:space="preserve">підпункту 39.2.1 пункту 39.2 статті 39 </w:t>
      </w:r>
      <w:r w:rsidR="00B76CE4" w:rsidRPr="00934CCB">
        <w:rPr>
          <w:rFonts w:ascii="Times New Roman" w:hAnsi="Times New Roman" w:cs="Times New Roman"/>
          <w:sz w:val="28"/>
          <w:szCs w:val="28"/>
        </w:rPr>
        <w:t>К</w:t>
      </w:r>
      <w:r w:rsidR="0010068E" w:rsidRPr="00934CCB">
        <w:rPr>
          <w:rFonts w:ascii="Times New Roman" w:hAnsi="Times New Roman" w:cs="Times New Roman"/>
          <w:sz w:val="28"/>
          <w:szCs w:val="28"/>
        </w:rPr>
        <w:t>одексу, затвердженого Кабінетом Міністрів України відповідно до підпункту «в» підпункту 39.2.1.1 підпункту 39.2.1 пункту 39.2 статті 39 Кодексу</w:t>
      </w:r>
      <w:r w:rsidR="0010068E" w:rsidRPr="00934CCB">
        <w:rPr>
          <w:rFonts w:ascii="Times New Roman" w:eastAsiaTheme="majorEastAsia" w:hAnsi="Times New Roman" w:cs="Times New Roman"/>
          <w:bCs/>
          <w:sz w:val="28"/>
          <w:szCs w:val="28"/>
        </w:rPr>
        <w:t>, а також з нерезидентами, організаційно-правов</w:t>
      </w:r>
      <w:r w:rsidR="00960CD1" w:rsidRPr="00934CCB">
        <w:rPr>
          <w:rFonts w:ascii="Times New Roman" w:eastAsiaTheme="majorEastAsia" w:hAnsi="Times New Roman" w:cs="Times New Roman"/>
          <w:bCs/>
          <w:sz w:val="28"/>
          <w:szCs w:val="28"/>
        </w:rPr>
        <w:t>у</w:t>
      </w:r>
      <w:r w:rsidR="0010068E" w:rsidRPr="00934CCB">
        <w:rPr>
          <w:rFonts w:ascii="Times New Roman" w:eastAsiaTheme="majorEastAsia" w:hAnsi="Times New Roman" w:cs="Times New Roman"/>
          <w:bCs/>
          <w:sz w:val="28"/>
          <w:szCs w:val="28"/>
        </w:rPr>
        <w:t xml:space="preserve"> форм</w:t>
      </w:r>
      <w:r w:rsidR="00960CD1" w:rsidRPr="00934CCB">
        <w:rPr>
          <w:rFonts w:ascii="Times New Roman" w:eastAsiaTheme="majorEastAsia" w:hAnsi="Times New Roman" w:cs="Times New Roman"/>
          <w:bCs/>
          <w:sz w:val="28"/>
          <w:szCs w:val="28"/>
        </w:rPr>
        <w:t>у</w:t>
      </w:r>
      <w:r w:rsidR="0010068E" w:rsidRPr="00934CCB">
        <w:rPr>
          <w:rFonts w:ascii="Times New Roman" w:eastAsiaTheme="majorEastAsia" w:hAnsi="Times New Roman" w:cs="Times New Roman"/>
          <w:bCs/>
          <w:sz w:val="28"/>
          <w:szCs w:val="28"/>
        </w:rPr>
        <w:t xml:space="preserve"> яких включен</w:t>
      </w:r>
      <w:r w:rsidR="00960CD1" w:rsidRPr="00934CCB">
        <w:rPr>
          <w:rFonts w:ascii="Times New Roman" w:eastAsiaTheme="majorEastAsia" w:hAnsi="Times New Roman" w:cs="Times New Roman"/>
          <w:bCs/>
          <w:sz w:val="28"/>
          <w:szCs w:val="28"/>
        </w:rPr>
        <w:t>о</w:t>
      </w:r>
      <w:r w:rsidR="0010068E" w:rsidRPr="00934CCB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до переліку організаційно-правових форм, затвердженого Кабінетом Міністрів України відповідно до підпункту 39.2.1.2</w:t>
      </w:r>
      <w:r w:rsidR="0010068E" w:rsidRPr="00934CCB">
        <w:rPr>
          <w:rFonts w:ascii="Times New Roman" w:eastAsiaTheme="majorEastAsia" w:hAnsi="Times New Roman" w:cs="Times New Roman"/>
          <w:bCs/>
          <w:sz w:val="28"/>
          <w:szCs w:val="28"/>
          <w:vertAlign w:val="superscript"/>
        </w:rPr>
        <w:t>1</w:t>
      </w:r>
      <w:r w:rsidR="0010068E" w:rsidRPr="00934CCB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підпункту 39.2.1 пункту 39.2 статті 39 </w:t>
      </w:r>
      <w:r w:rsidR="00B76CE4" w:rsidRPr="00934CCB">
        <w:rPr>
          <w:rFonts w:ascii="Times New Roman" w:eastAsiaTheme="majorEastAsia" w:hAnsi="Times New Roman" w:cs="Times New Roman"/>
          <w:bCs/>
          <w:sz w:val="28"/>
          <w:szCs w:val="28"/>
        </w:rPr>
        <w:t>К</w:t>
      </w:r>
      <w:r w:rsidR="0010068E" w:rsidRPr="00934CCB">
        <w:rPr>
          <w:rFonts w:ascii="Times New Roman" w:eastAsiaTheme="majorEastAsia" w:hAnsi="Times New Roman" w:cs="Times New Roman"/>
          <w:bCs/>
          <w:sz w:val="28"/>
          <w:szCs w:val="28"/>
        </w:rPr>
        <w:t>одексу</w:t>
      </w:r>
      <w:r w:rsidR="00DD5FE2" w:rsidRPr="00934CCB">
        <w:rPr>
          <w:rFonts w:ascii="Times New Roman" w:eastAsiaTheme="majorEastAsia" w:hAnsi="Times New Roman" w:cs="Times New Roman"/>
          <w:bCs/>
          <w:sz w:val="28"/>
          <w:szCs w:val="28"/>
        </w:rPr>
        <w:t>.</w:t>
      </w:r>
    </w:p>
    <w:p w:rsidR="00F972AE" w:rsidRPr="00934CCB" w:rsidRDefault="00F972AE" w:rsidP="0010068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B93743" w:rsidRPr="00934CCB" w:rsidRDefault="00B93743" w:rsidP="00EE3F74">
      <w:pPr>
        <w:pStyle w:val="aa"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4CCB">
        <w:rPr>
          <w:rFonts w:ascii="Times New Roman" w:eastAsia="Calibri" w:hAnsi="Times New Roman" w:cs="Times New Roman"/>
          <w:b/>
          <w:sz w:val="28"/>
          <w:szCs w:val="28"/>
        </w:rPr>
        <w:t xml:space="preserve">Правові аспекти </w:t>
      </w:r>
    </w:p>
    <w:p w:rsidR="00BD1A71" w:rsidRPr="00934CCB" w:rsidRDefault="00BD1A71" w:rsidP="00BD1A71">
      <w:pPr>
        <w:pStyle w:val="aa"/>
        <w:widowControl w:val="0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4CCB">
        <w:rPr>
          <w:rFonts w:ascii="Times New Roman" w:hAnsi="Times New Roman" w:cs="Times New Roman"/>
          <w:sz w:val="28"/>
          <w:szCs w:val="28"/>
        </w:rPr>
        <w:t>Правове регулювання в зазначеній сфері забезпеч</w:t>
      </w:r>
      <w:r w:rsidR="00497B93" w:rsidRPr="00934CCB">
        <w:rPr>
          <w:rFonts w:ascii="Times New Roman" w:hAnsi="Times New Roman" w:cs="Times New Roman"/>
          <w:sz w:val="28"/>
          <w:szCs w:val="28"/>
        </w:rPr>
        <w:t>ено</w:t>
      </w:r>
      <w:r w:rsidRPr="00934CCB">
        <w:rPr>
          <w:rFonts w:ascii="Times New Roman" w:hAnsi="Times New Roman" w:cs="Times New Roman"/>
          <w:sz w:val="28"/>
          <w:szCs w:val="28"/>
        </w:rPr>
        <w:t>:</w:t>
      </w:r>
    </w:p>
    <w:p w:rsidR="00B93743" w:rsidRPr="00934CCB" w:rsidRDefault="00B93743" w:rsidP="00EE3F74">
      <w:pPr>
        <w:tabs>
          <w:tab w:val="left" w:pos="851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934CCB">
        <w:rPr>
          <w:rFonts w:ascii="Times New Roman" w:eastAsia="Calibri" w:hAnsi="Times New Roman" w:cs="Times New Roman"/>
          <w:sz w:val="28"/>
          <w:szCs w:val="28"/>
        </w:rPr>
        <w:t>Податкови</w:t>
      </w:r>
      <w:r w:rsidR="00497B93" w:rsidRPr="00934CCB">
        <w:rPr>
          <w:rFonts w:ascii="Times New Roman" w:eastAsia="Calibri" w:hAnsi="Times New Roman" w:cs="Times New Roman"/>
          <w:sz w:val="28"/>
          <w:szCs w:val="28"/>
        </w:rPr>
        <w:t>м</w:t>
      </w:r>
      <w:r w:rsidRPr="00934CCB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 w:rsidR="00497B93" w:rsidRPr="00934CCB">
        <w:rPr>
          <w:rFonts w:ascii="Times New Roman" w:eastAsia="Calibri" w:hAnsi="Times New Roman" w:cs="Times New Roman"/>
          <w:sz w:val="28"/>
          <w:szCs w:val="28"/>
        </w:rPr>
        <w:t>ом</w:t>
      </w:r>
      <w:r w:rsidRPr="00934CCB">
        <w:rPr>
          <w:rFonts w:ascii="Times New Roman" w:eastAsia="Calibri" w:hAnsi="Times New Roman" w:cs="Times New Roman"/>
          <w:sz w:val="28"/>
          <w:szCs w:val="28"/>
        </w:rPr>
        <w:t xml:space="preserve"> України</w:t>
      </w:r>
      <w:r w:rsidR="00BD1A71" w:rsidRPr="00934CC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D1A71" w:rsidRPr="00934CCB" w:rsidRDefault="00BD1A71" w:rsidP="00BD1A71">
      <w:pPr>
        <w:widowControl w:val="0"/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934CCB">
        <w:rPr>
          <w:rFonts w:ascii="Times New Roman" w:eastAsiaTheme="majorEastAsia" w:hAnsi="Times New Roman" w:cs="Times New Roman"/>
          <w:bCs/>
          <w:sz w:val="28"/>
          <w:szCs w:val="28"/>
        </w:rPr>
        <w:t>Закон</w:t>
      </w:r>
      <w:r w:rsidR="00497B93" w:rsidRPr="00934CCB">
        <w:rPr>
          <w:rFonts w:ascii="Times New Roman" w:eastAsiaTheme="majorEastAsia" w:hAnsi="Times New Roman" w:cs="Times New Roman"/>
          <w:bCs/>
          <w:sz w:val="28"/>
          <w:szCs w:val="28"/>
        </w:rPr>
        <w:t>ом</w:t>
      </w:r>
      <w:r w:rsidRPr="00934CCB">
        <w:rPr>
          <w:rFonts w:ascii="Times New Roman" w:eastAsiaTheme="majorEastAsia" w:hAnsi="Times New Roman" w:cs="Times New Roman"/>
          <w:bCs/>
          <w:sz w:val="28"/>
          <w:szCs w:val="28"/>
        </w:rPr>
        <w:t xml:space="preserve"> України від 18 червня 2024 року № 3813-IX «Про внесення змін</w:t>
      </w:r>
      <w:r w:rsidR="00960CD1" w:rsidRPr="00934CCB">
        <w:rPr>
          <w:rFonts w:ascii="Times New Roman" w:eastAsiaTheme="majorEastAsia" w:hAnsi="Times New Roman" w:cs="Times New Roman"/>
          <w:bCs/>
          <w:sz w:val="28"/>
          <w:szCs w:val="28"/>
        </w:rPr>
        <w:br/>
      </w:r>
      <w:r w:rsidRPr="00934CCB">
        <w:rPr>
          <w:rFonts w:ascii="Times New Roman" w:eastAsiaTheme="majorEastAsia" w:hAnsi="Times New Roman" w:cs="Times New Roman"/>
          <w:bCs/>
          <w:sz w:val="28"/>
          <w:szCs w:val="28"/>
        </w:rPr>
        <w:t>до Податкового кодексу України щодо особливостей податкового адміністрування під час воєнного стану для платників податків з високим рівнем добровільного дотримання податкового законодавства»</w:t>
      </w:r>
      <w:r w:rsidR="00E631E8" w:rsidRPr="00934CCB">
        <w:rPr>
          <w:rFonts w:ascii="Times New Roman" w:eastAsiaTheme="majorEastAsia" w:hAnsi="Times New Roman" w:cs="Times New Roman"/>
          <w:bCs/>
          <w:sz w:val="28"/>
          <w:szCs w:val="28"/>
        </w:rPr>
        <w:t>.</w:t>
      </w:r>
    </w:p>
    <w:p w:rsidR="00BD1A71" w:rsidRPr="00934CCB" w:rsidRDefault="00BD1A71" w:rsidP="00B23B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F74" w:rsidRPr="00934CCB" w:rsidRDefault="00EE3F74" w:rsidP="00A706A0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934CCB">
        <w:rPr>
          <w:rFonts w:ascii="Times New Roman" w:eastAsia="Calibri" w:hAnsi="Times New Roman" w:cs="Times New Roman"/>
          <w:b/>
          <w:sz w:val="28"/>
          <w:szCs w:val="28"/>
        </w:rPr>
        <w:t xml:space="preserve">Фінансово-економічне обґрунтування </w:t>
      </w:r>
      <w:bookmarkStart w:id="0" w:name="_Toc85449059"/>
    </w:p>
    <w:bookmarkEnd w:id="0"/>
    <w:p w:rsidR="00976D46" w:rsidRPr="00934CCB" w:rsidRDefault="00B23BCD" w:rsidP="002D7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CCB">
        <w:rPr>
          <w:rFonts w:ascii="Times New Roman" w:hAnsi="Times New Roman" w:cs="Times New Roman"/>
          <w:sz w:val="28"/>
          <w:szCs w:val="28"/>
        </w:rPr>
        <w:t xml:space="preserve">Прийняття та реалізація </w:t>
      </w:r>
      <w:proofErr w:type="spellStart"/>
      <w:r w:rsidR="002D743F" w:rsidRPr="00934CC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2D743F" w:rsidRPr="0093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743F" w:rsidRPr="00934CCB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934CCB">
        <w:rPr>
          <w:rFonts w:ascii="Times New Roman" w:hAnsi="Times New Roman" w:cs="Times New Roman"/>
          <w:sz w:val="28"/>
          <w:szCs w:val="28"/>
        </w:rPr>
        <w:t xml:space="preserve"> не потребуватимуть додаткових фінансових витрат із державного чи місцевих бюджетів.</w:t>
      </w:r>
    </w:p>
    <w:p w:rsidR="00B23BCD" w:rsidRPr="00934CCB" w:rsidRDefault="00B23BCD" w:rsidP="002D74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6D46" w:rsidRPr="00934CCB" w:rsidRDefault="00976D46" w:rsidP="00EB631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4CCB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663570" w:rsidRPr="00934CCB">
        <w:rPr>
          <w:rFonts w:ascii="Times New Roman" w:eastAsia="Calibri" w:hAnsi="Times New Roman" w:cs="Times New Roman"/>
          <w:b/>
          <w:sz w:val="28"/>
          <w:szCs w:val="28"/>
        </w:rPr>
        <w:t>. Позиція заінтересованих сторін</w:t>
      </w:r>
    </w:p>
    <w:p w:rsidR="002D743F" w:rsidRPr="00934CCB" w:rsidRDefault="00BF1468" w:rsidP="00EB631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4CC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934CCB">
        <w:rPr>
          <w:rFonts w:ascii="Times New Roman" w:hAnsi="Times New Roman" w:cs="Times New Roman"/>
          <w:sz w:val="28"/>
          <w:szCs w:val="28"/>
        </w:rPr>
        <w:t xml:space="preserve"> наказу потребує погодження з Державною податковою службою України, Державною регуляторною службою України</w:t>
      </w:r>
      <w:r w:rsidR="00484C3A" w:rsidRPr="00934CCB">
        <w:rPr>
          <w:rFonts w:ascii="Times New Roman" w:hAnsi="Times New Roman" w:cs="Times New Roman"/>
          <w:sz w:val="28"/>
          <w:szCs w:val="28"/>
        </w:rPr>
        <w:t xml:space="preserve">, </w:t>
      </w:r>
      <w:r w:rsidR="00484C3A" w:rsidRPr="00934CCB">
        <w:rPr>
          <w:rFonts w:ascii="Times New Roman" w:hAnsi="Times New Roman"/>
          <w:sz w:val="28"/>
          <w:szCs w:val="28"/>
        </w:rPr>
        <w:t>Міністерством цифрової трансформації України</w:t>
      </w:r>
      <w:r w:rsidRPr="00934CCB">
        <w:rPr>
          <w:rFonts w:ascii="Times New Roman" w:hAnsi="Times New Roman" w:cs="Times New Roman"/>
          <w:sz w:val="28"/>
          <w:szCs w:val="28"/>
        </w:rPr>
        <w:t>.</w:t>
      </w:r>
    </w:p>
    <w:p w:rsidR="00EB6312" w:rsidRPr="00934CCB" w:rsidRDefault="00EB6312" w:rsidP="00EB631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4CC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934CCB">
        <w:rPr>
          <w:rFonts w:ascii="Times New Roman" w:hAnsi="Times New Roman" w:cs="Times New Roman"/>
          <w:sz w:val="28"/>
          <w:szCs w:val="28"/>
        </w:rPr>
        <w:t xml:space="preserve"> наказу підлягає державній реєстрації в Міністерстві юстиції України. </w:t>
      </w:r>
    </w:p>
    <w:p w:rsidR="00EB6312" w:rsidRPr="00934CCB" w:rsidRDefault="00EB6312" w:rsidP="00EB631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CCB">
        <w:rPr>
          <w:rFonts w:ascii="Times New Roman" w:hAnsi="Times New Roman" w:cs="Times New Roman"/>
          <w:sz w:val="28"/>
          <w:szCs w:val="28"/>
        </w:rPr>
        <w:t xml:space="preserve">Відповідно до пункту 3 розділу ІІ «Прикінцеві положення» Закону </w:t>
      </w:r>
      <w:r w:rsidR="00B1731D" w:rsidRPr="00934CCB">
        <w:rPr>
          <w:rFonts w:ascii="Times New Roman" w:hAnsi="Times New Roman" w:cs="Times New Roman"/>
          <w:sz w:val="28"/>
          <w:szCs w:val="28"/>
        </w:rPr>
        <w:t xml:space="preserve">України від 18 червня 2024 року № 3813-IX «Про внесення змін до Податкового кодексу України щодо особливостей податкового адміністрування під час воєнного стану для платників податків з високим рівнем добровільного дотримання податкового законодавства» </w:t>
      </w:r>
      <w:r w:rsidRPr="00934CCB">
        <w:rPr>
          <w:rFonts w:ascii="Times New Roman" w:hAnsi="Times New Roman" w:cs="Times New Roman"/>
          <w:sz w:val="28"/>
          <w:szCs w:val="28"/>
        </w:rPr>
        <w:t>до порядку підготовки та прийняття нормативно-правових актів, що приймаються на виконання вимог цього Закону, не застосовуються вимоги Закону України «Про засади державної регуляторної політики у сфері господарської діяльності».</w:t>
      </w:r>
    </w:p>
    <w:p w:rsidR="00EB6312" w:rsidRPr="00934CCB" w:rsidRDefault="00EB6312" w:rsidP="00EB631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4349" w:rsidRPr="00934CCB" w:rsidRDefault="00976D46" w:rsidP="00A706A0">
      <w:pPr>
        <w:widowControl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4CCB">
        <w:rPr>
          <w:rFonts w:ascii="Times New Roman" w:eastAsia="Calibri" w:hAnsi="Times New Roman" w:cs="Times New Roman"/>
          <w:b/>
          <w:sz w:val="28"/>
          <w:szCs w:val="28"/>
        </w:rPr>
        <w:t>7. </w:t>
      </w:r>
      <w:r w:rsidR="00C54349" w:rsidRPr="00934CCB">
        <w:rPr>
          <w:rFonts w:ascii="Times New Roman" w:eastAsia="Calibri" w:hAnsi="Times New Roman" w:cs="Times New Roman"/>
          <w:b/>
          <w:sz w:val="28"/>
          <w:szCs w:val="28"/>
        </w:rPr>
        <w:t xml:space="preserve">Оцінка відповідності </w:t>
      </w:r>
    </w:p>
    <w:p w:rsidR="00C54349" w:rsidRPr="00934CCB" w:rsidRDefault="00497B93" w:rsidP="00976D4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934CCB">
        <w:rPr>
          <w:rFonts w:ascii="Times New Roman" w:hAnsi="Times New Roman" w:cs="Times New Roman"/>
          <w:sz w:val="28"/>
          <w:szCs w:val="28"/>
        </w:rPr>
        <w:t>П</w:t>
      </w:r>
      <w:r w:rsidR="00C54349" w:rsidRPr="00934CCB">
        <w:rPr>
          <w:rFonts w:ascii="Times New Roman" w:hAnsi="Times New Roman" w:cs="Times New Roman"/>
          <w:sz w:val="28"/>
          <w:szCs w:val="28"/>
        </w:rPr>
        <w:t>ро</w:t>
      </w:r>
      <w:r w:rsidR="00DE67C1" w:rsidRPr="00934CCB">
        <w:rPr>
          <w:rFonts w:ascii="Times New Roman" w:hAnsi="Times New Roman" w:cs="Times New Roman"/>
          <w:sz w:val="28"/>
          <w:szCs w:val="28"/>
        </w:rPr>
        <w:t>є</w:t>
      </w:r>
      <w:r w:rsidR="00C54349" w:rsidRPr="00934CCB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="00C54349" w:rsidRPr="0093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766" w:rsidRPr="00934CCB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="00C54349" w:rsidRPr="00934CCB">
        <w:rPr>
          <w:rFonts w:ascii="Times New Roman" w:hAnsi="Times New Roman" w:cs="Times New Roman"/>
          <w:sz w:val="28"/>
          <w:szCs w:val="28"/>
        </w:rPr>
        <w:t xml:space="preserve"> </w:t>
      </w:r>
      <w:r w:rsidRPr="00934CCB">
        <w:rPr>
          <w:rFonts w:ascii="Times New Roman" w:hAnsi="Times New Roman" w:cs="Times New Roman"/>
          <w:sz w:val="28"/>
          <w:szCs w:val="28"/>
        </w:rPr>
        <w:t>не містить</w:t>
      </w:r>
      <w:r w:rsidR="00C54349" w:rsidRPr="00934CCB">
        <w:rPr>
          <w:rFonts w:ascii="Times New Roman" w:hAnsi="Times New Roman" w:cs="Times New Roman"/>
          <w:sz w:val="28"/>
          <w:szCs w:val="28"/>
        </w:rPr>
        <w:t xml:space="preserve"> положен</w:t>
      </w:r>
      <w:r w:rsidRPr="00934CCB">
        <w:rPr>
          <w:rFonts w:ascii="Times New Roman" w:hAnsi="Times New Roman" w:cs="Times New Roman"/>
          <w:sz w:val="28"/>
          <w:szCs w:val="28"/>
        </w:rPr>
        <w:t>ь</w:t>
      </w:r>
      <w:r w:rsidR="00C54349" w:rsidRPr="00934CCB">
        <w:rPr>
          <w:rFonts w:ascii="Times New Roman" w:hAnsi="Times New Roman" w:cs="Times New Roman"/>
          <w:sz w:val="28"/>
          <w:szCs w:val="28"/>
        </w:rPr>
        <w:t>, що:</w:t>
      </w:r>
    </w:p>
    <w:p w:rsidR="00C54349" w:rsidRPr="00934CCB" w:rsidRDefault="00C54349" w:rsidP="00976D4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34CCB">
        <w:rPr>
          <w:rFonts w:ascii="Times New Roman" w:hAnsi="Times New Roman" w:cs="Times New Roman"/>
          <w:sz w:val="28"/>
          <w:szCs w:val="28"/>
        </w:rPr>
        <w:t>стосуються зобов’язань України у сфері європейської інтеграції;</w:t>
      </w:r>
    </w:p>
    <w:p w:rsidR="00C54349" w:rsidRPr="00934CCB" w:rsidRDefault="00C54349" w:rsidP="00976D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CCB">
        <w:rPr>
          <w:rFonts w:ascii="Times New Roman" w:hAnsi="Times New Roman" w:cs="Times New Roman"/>
          <w:sz w:val="28"/>
          <w:szCs w:val="28"/>
        </w:rPr>
        <w:t>стосуються прав та свобод, гарантованих Конвенцією про захист прав</w:t>
      </w:r>
      <w:r w:rsidR="00976D46" w:rsidRPr="00934CCB">
        <w:rPr>
          <w:rFonts w:ascii="Times New Roman" w:hAnsi="Times New Roman" w:cs="Times New Roman"/>
          <w:sz w:val="28"/>
          <w:szCs w:val="28"/>
        </w:rPr>
        <w:t xml:space="preserve"> </w:t>
      </w:r>
      <w:r w:rsidRPr="00934CCB">
        <w:rPr>
          <w:rFonts w:ascii="Times New Roman" w:hAnsi="Times New Roman" w:cs="Times New Roman"/>
          <w:sz w:val="28"/>
          <w:szCs w:val="28"/>
        </w:rPr>
        <w:t>людини і основоположних свобод;</w:t>
      </w:r>
    </w:p>
    <w:p w:rsidR="00C54349" w:rsidRPr="00934CCB" w:rsidRDefault="00C54349" w:rsidP="00976D4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34CCB">
        <w:rPr>
          <w:rFonts w:ascii="Times New Roman" w:hAnsi="Times New Roman" w:cs="Times New Roman"/>
          <w:sz w:val="28"/>
          <w:szCs w:val="28"/>
        </w:rPr>
        <w:t>впливають на забезпечення рівних прав та можливостей жінок і чоловіків</w:t>
      </w:r>
      <w:r w:rsidR="00484C3A" w:rsidRPr="00934CCB">
        <w:rPr>
          <w:rFonts w:ascii="Times New Roman" w:hAnsi="Times New Roman" w:cs="Times New Roman"/>
          <w:sz w:val="28"/>
          <w:szCs w:val="28"/>
        </w:rPr>
        <w:t>.</w:t>
      </w:r>
    </w:p>
    <w:p w:rsidR="00484C3A" w:rsidRDefault="00484C3A" w:rsidP="006859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CC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934CCB"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 w:rsidRPr="00934CCB">
        <w:rPr>
          <w:rFonts w:ascii="Times New Roman" w:hAnsi="Times New Roman" w:cs="Times New Roman"/>
          <w:sz w:val="28"/>
          <w:szCs w:val="28"/>
        </w:rPr>
        <w:t xml:space="preserve"> наказу </w:t>
      </w:r>
      <w:r w:rsidR="00497B93" w:rsidRPr="00934CCB">
        <w:rPr>
          <w:rFonts w:ascii="Times New Roman" w:hAnsi="Times New Roman" w:cs="Times New Roman"/>
          <w:sz w:val="28"/>
          <w:szCs w:val="28"/>
        </w:rPr>
        <w:t>немає</w:t>
      </w:r>
      <w:r w:rsidRPr="00934CCB">
        <w:rPr>
          <w:rFonts w:ascii="Times New Roman" w:hAnsi="Times New Roman" w:cs="Times New Roman"/>
          <w:sz w:val="28"/>
          <w:szCs w:val="28"/>
        </w:rPr>
        <w:t xml:space="preserve"> положен</w:t>
      </w:r>
      <w:r w:rsidR="00497B93" w:rsidRPr="00934CCB">
        <w:rPr>
          <w:rFonts w:ascii="Times New Roman" w:hAnsi="Times New Roman" w:cs="Times New Roman"/>
          <w:sz w:val="28"/>
          <w:szCs w:val="28"/>
        </w:rPr>
        <w:t>ь</w:t>
      </w:r>
      <w:r w:rsidRPr="00934CCB">
        <w:rPr>
          <w:rFonts w:ascii="Times New Roman" w:hAnsi="Times New Roman" w:cs="Times New Roman"/>
          <w:sz w:val="28"/>
          <w:szCs w:val="28"/>
        </w:rPr>
        <w:t>, які можуть містити ризики вчинення корупційних правопорушень, і положен</w:t>
      </w:r>
      <w:r w:rsidR="00497B93" w:rsidRPr="00934CCB">
        <w:rPr>
          <w:rFonts w:ascii="Times New Roman" w:hAnsi="Times New Roman" w:cs="Times New Roman"/>
          <w:sz w:val="28"/>
          <w:szCs w:val="28"/>
        </w:rPr>
        <w:t>ь</w:t>
      </w:r>
      <w:r w:rsidRPr="00934CCB">
        <w:rPr>
          <w:rFonts w:ascii="Times New Roman" w:hAnsi="Times New Roman" w:cs="Times New Roman"/>
          <w:sz w:val="28"/>
          <w:szCs w:val="28"/>
        </w:rPr>
        <w:t>, які створюють підстави для дискримінації.</w:t>
      </w:r>
    </w:p>
    <w:p w:rsidR="00685969" w:rsidRPr="00685969" w:rsidRDefault="00685969" w:rsidP="006859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C0BEB" w:rsidRPr="00934CCB" w:rsidRDefault="00976D46" w:rsidP="008C0B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934CC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8. Прогноз результатів</w:t>
      </w:r>
    </w:p>
    <w:p w:rsidR="008C0BEB" w:rsidRPr="00934CCB" w:rsidRDefault="008C0BEB" w:rsidP="008C0B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4CCB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Pr="00934CCB">
        <w:rPr>
          <w:rFonts w:ascii="Times New Roman" w:hAnsi="Times New Roman" w:cs="Times New Roman"/>
          <w:sz w:val="28"/>
          <w:szCs w:val="28"/>
        </w:rPr>
        <w:t xml:space="preserve"> наказу запропоновано затвердити зміни, які стосуються </w:t>
      </w:r>
      <w:r w:rsidR="00497B93" w:rsidRPr="00934CCB">
        <w:rPr>
          <w:rFonts w:ascii="Times New Roman" w:hAnsi="Times New Roman" w:cs="Times New Roman"/>
          <w:sz w:val="28"/>
          <w:szCs w:val="28"/>
        </w:rPr>
        <w:t>узгодження</w:t>
      </w:r>
      <w:r w:rsidRPr="00934CCB">
        <w:rPr>
          <w:rFonts w:ascii="Times New Roman" w:hAnsi="Times New Roman" w:cs="Times New Roman"/>
          <w:sz w:val="28"/>
          <w:szCs w:val="28"/>
        </w:rPr>
        <w:t xml:space="preserve"> форми </w:t>
      </w:r>
      <w:r w:rsidRPr="00934CC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Звіту про контрольовані іноземні компанії, форми додатк</w:t>
      </w:r>
      <w:r w:rsidR="00497B93" w:rsidRPr="00934C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3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до Звіту про контрольовані іноземні компанії, Порядку заповнення Звіту про контрольовані іноземні компанії, скороченої форми Звіту про контрольовані іноземні компанії і подання до контролюючого органу </w:t>
      </w:r>
      <w:r w:rsidR="00497B93" w:rsidRPr="00934CCB">
        <w:rPr>
          <w:rFonts w:ascii="Times New Roman" w:hAnsi="Times New Roman" w:cs="Times New Roman"/>
          <w:sz w:val="28"/>
          <w:szCs w:val="28"/>
        </w:rPr>
        <w:t>з</w:t>
      </w:r>
      <w:r w:rsidRPr="00934CCB">
        <w:rPr>
          <w:rFonts w:ascii="Times New Roman" w:hAnsi="Times New Roman" w:cs="Times New Roman"/>
          <w:sz w:val="28"/>
          <w:szCs w:val="28"/>
        </w:rPr>
        <w:t xml:space="preserve"> положен</w:t>
      </w:r>
      <w:r w:rsidR="00497B93" w:rsidRPr="00934CCB">
        <w:rPr>
          <w:rFonts w:ascii="Times New Roman" w:hAnsi="Times New Roman" w:cs="Times New Roman"/>
          <w:sz w:val="28"/>
          <w:szCs w:val="28"/>
        </w:rPr>
        <w:t>нями</w:t>
      </w:r>
      <w:r w:rsidRPr="00934CCB">
        <w:rPr>
          <w:rFonts w:ascii="Times New Roman" w:hAnsi="Times New Roman" w:cs="Times New Roman"/>
          <w:sz w:val="28"/>
          <w:szCs w:val="28"/>
        </w:rPr>
        <w:t xml:space="preserve"> Кодексу. </w:t>
      </w:r>
    </w:p>
    <w:p w:rsidR="008C0BEB" w:rsidRPr="00934CCB" w:rsidRDefault="008C0BEB" w:rsidP="00070E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4CC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934CCB">
        <w:rPr>
          <w:rFonts w:ascii="Times New Roman" w:hAnsi="Times New Roman" w:cs="Times New Roman"/>
          <w:sz w:val="28"/>
          <w:szCs w:val="28"/>
        </w:rPr>
        <w:t xml:space="preserve"> нормативно-правового </w:t>
      </w:r>
      <w:proofErr w:type="spellStart"/>
      <w:r w:rsidRPr="00934CCB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934CCB">
        <w:rPr>
          <w:rFonts w:ascii="Times New Roman" w:hAnsi="Times New Roman" w:cs="Times New Roman"/>
          <w:sz w:val="28"/>
          <w:szCs w:val="28"/>
        </w:rPr>
        <w:t xml:space="preserve"> стосується забезпечення прав та інтересів </w:t>
      </w:r>
      <w:r w:rsidR="00160EC5" w:rsidRPr="00934C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юридичних осіб </w:t>
      </w:r>
      <w:r w:rsidR="00497B93" w:rsidRPr="00934CCB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160EC5" w:rsidRPr="00934C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резидентів та фізичних осіб </w:t>
      </w:r>
      <w:r w:rsidR="00497B93" w:rsidRPr="00934CCB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160EC5" w:rsidRPr="00934C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резидентів</w:t>
      </w:r>
      <w:r w:rsidR="00070E47" w:rsidRPr="00934CCB">
        <w:rPr>
          <w:rFonts w:ascii="Times New Roman" w:hAnsi="Times New Roman" w:cs="Times New Roman"/>
          <w:sz w:val="28"/>
          <w:szCs w:val="28"/>
        </w:rPr>
        <w:t xml:space="preserve"> платників податку</w:t>
      </w:r>
      <w:r w:rsidR="00160EC5" w:rsidRPr="00934CCB">
        <w:rPr>
          <w:rFonts w:ascii="Times New Roman" w:hAnsi="Times New Roman" w:cs="Times New Roman"/>
          <w:sz w:val="28"/>
          <w:szCs w:val="28"/>
          <w:shd w:val="clear" w:color="auto" w:fill="FFFFFF"/>
        </w:rPr>
        <w:t>, що є прямими або опосередкованими власниками (контролерами) контрольованої іноземної компанії </w:t>
      </w:r>
      <w:r w:rsidRPr="00934CCB">
        <w:rPr>
          <w:rFonts w:ascii="Times New Roman" w:hAnsi="Times New Roman" w:cs="Times New Roman"/>
          <w:sz w:val="28"/>
          <w:szCs w:val="28"/>
        </w:rPr>
        <w:t>та сплачують до бюджету податок</w:t>
      </w:r>
      <w:r w:rsidR="00497B93" w:rsidRPr="00934CCB">
        <w:rPr>
          <w:rFonts w:ascii="Times New Roman" w:hAnsi="Times New Roman" w:cs="Times New Roman"/>
          <w:sz w:val="28"/>
          <w:szCs w:val="28"/>
        </w:rPr>
        <w:br/>
      </w:r>
      <w:r w:rsidRPr="00934CCB">
        <w:rPr>
          <w:rFonts w:ascii="Times New Roman" w:hAnsi="Times New Roman" w:cs="Times New Roman"/>
          <w:sz w:val="28"/>
          <w:szCs w:val="28"/>
        </w:rPr>
        <w:t xml:space="preserve">на прибуток підприємств, а також інтересів держави щодо здійснення </w:t>
      </w:r>
      <w:r w:rsidR="00070E47" w:rsidRPr="00934CCB">
        <w:rPr>
          <w:rFonts w:ascii="Times New Roman" w:hAnsi="Times New Roman" w:cs="Times New Roman"/>
          <w:sz w:val="28"/>
          <w:szCs w:val="28"/>
          <w:shd w:val="clear" w:color="auto" w:fill="FFFFFF"/>
        </w:rPr>
        <w:t>податкового контролю за оподаткуванням прибутку контрольованої іноземної компанії</w:t>
      </w:r>
      <w:r w:rsidR="00070E47" w:rsidRPr="00934CCB">
        <w:rPr>
          <w:rFonts w:ascii="Times New Roman" w:hAnsi="Times New Roman" w:cs="Times New Roman"/>
          <w:sz w:val="28"/>
          <w:szCs w:val="28"/>
        </w:rPr>
        <w:t xml:space="preserve">, </w:t>
      </w:r>
      <w:r w:rsidRPr="00934CCB">
        <w:rPr>
          <w:rFonts w:ascii="Times New Roman" w:hAnsi="Times New Roman" w:cs="Times New Roman"/>
          <w:sz w:val="28"/>
          <w:szCs w:val="28"/>
        </w:rPr>
        <w:t>повнотою нарахування і своєчасністю сплати до бюджету зазначеного податку платниками податку на прибуток підприємств</w:t>
      </w:r>
      <w:r w:rsidR="00070E47" w:rsidRPr="00934CCB">
        <w:rPr>
          <w:rFonts w:ascii="Times New Roman" w:hAnsi="Times New Roman" w:cs="Times New Roman"/>
          <w:sz w:val="28"/>
          <w:szCs w:val="28"/>
        </w:rPr>
        <w:t xml:space="preserve"> </w:t>
      </w:r>
      <w:r w:rsidR="00497B93" w:rsidRPr="00934CCB">
        <w:rPr>
          <w:rFonts w:ascii="Times New Roman" w:hAnsi="Times New Roman" w:cs="Times New Roman"/>
          <w:sz w:val="28"/>
          <w:szCs w:val="28"/>
        </w:rPr>
        <w:t>–</w:t>
      </w:r>
      <w:r w:rsidR="00070E47" w:rsidRPr="00934CCB">
        <w:rPr>
          <w:rFonts w:ascii="Times New Roman" w:hAnsi="Times New Roman" w:cs="Times New Roman"/>
          <w:sz w:val="28"/>
          <w:szCs w:val="28"/>
        </w:rPr>
        <w:t xml:space="preserve"> контролерами</w:t>
      </w:r>
      <w:r w:rsidRPr="00934C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0BEB" w:rsidRPr="00934CCB" w:rsidRDefault="008C0BEB" w:rsidP="008C0B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934CC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934CCB">
        <w:rPr>
          <w:rFonts w:ascii="Times New Roman" w:hAnsi="Times New Roman" w:cs="Times New Roman"/>
          <w:sz w:val="28"/>
          <w:szCs w:val="28"/>
        </w:rPr>
        <w:t xml:space="preserve"> наказу не має впливу на ринкове середовище, забезпечення захисту прав та інтересів суб’єктів господарювання, громадян і держави</w:t>
      </w:r>
      <w:r w:rsidR="00497B93" w:rsidRPr="00934CCB">
        <w:rPr>
          <w:rFonts w:ascii="Times New Roman" w:hAnsi="Times New Roman" w:cs="Times New Roman"/>
          <w:sz w:val="28"/>
          <w:szCs w:val="28"/>
        </w:rPr>
        <w:t>,</w:t>
      </w:r>
      <w:r w:rsidRPr="00934CCB">
        <w:rPr>
          <w:rFonts w:ascii="Times New Roman" w:hAnsi="Times New Roman" w:cs="Times New Roman"/>
          <w:sz w:val="28"/>
          <w:szCs w:val="28"/>
        </w:rPr>
        <w:t xml:space="preserve"> розвиток регіонів, підвищення чи зниження спроможності територіальних громад</w:t>
      </w:r>
      <w:r w:rsidR="00497B93" w:rsidRPr="00934CCB">
        <w:rPr>
          <w:rFonts w:ascii="Times New Roman" w:hAnsi="Times New Roman" w:cs="Times New Roman"/>
          <w:sz w:val="28"/>
          <w:szCs w:val="28"/>
        </w:rPr>
        <w:t>,</w:t>
      </w:r>
      <w:r w:rsidRPr="00934CCB">
        <w:rPr>
          <w:rFonts w:ascii="Times New Roman" w:hAnsi="Times New Roman" w:cs="Times New Roman"/>
          <w:sz w:val="28"/>
          <w:szCs w:val="28"/>
        </w:rPr>
        <w:t xml:space="preserve"> ринок праці, рівень зайнятості населення; громадське здоров’я, покращення чи погіршення стану здоров’я населення або його окремих груп</w:t>
      </w:r>
      <w:r w:rsidR="00497B93" w:rsidRPr="00934CCB">
        <w:rPr>
          <w:rFonts w:ascii="Times New Roman" w:hAnsi="Times New Roman" w:cs="Times New Roman"/>
          <w:sz w:val="28"/>
          <w:szCs w:val="28"/>
        </w:rPr>
        <w:t>,</w:t>
      </w:r>
      <w:r w:rsidRPr="00934CCB">
        <w:rPr>
          <w:rFonts w:ascii="Times New Roman" w:hAnsi="Times New Roman" w:cs="Times New Roman"/>
          <w:sz w:val="28"/>
          <w:szCs w:val="28"/>
        </w:rPr>
        <w:t xml:space="preserve"> екологію </w:t>
      </w:r>
      <w:r w:rsidR="00497B93" w:rsidRPr="00934CCB">
        <w:rPr>
          <w:rFonts w:ascii="Times New Roman" w:hAnsi="Times New Roman" w:cs="Times New Roman"/>
          <w:sz w:val="28"/>
          <w:szCs w:val="28"/>
        </w:rPr>
        <w:br/>
      </w:r>
      <w:r w:rsidRPr="00934CCB">
        <w:rPr>
          <w:rFonts w:ascii="Times New Roman" w:hAnsi="Times New Roman" w:cs="Times New Roman"/>
          <w:sz w:val="28"/>
          <w:szCs w:val="28"/>
        </w:rPr>
        <w:t>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:rsidR="008C0BEB" w:rsidRPr="00934CCB" w:rsidRDefault="008C0BEB" w:rsidP="008C0B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2972"/>
        <w:gridCol w:w="3260"/>
        <w:gridCol w:w="3544"/>
      </w:tblGrid>
      <w:tr w:rsidR="00934CCB" w:rsidRPr="00934CCB" w:rsidTr="00070E47">
        <w:tc>
          <w:tcPr>
            <w:tcW w:w="2972" w:type="dxa"/>
          </w:tcPr>
          <w:p w:rsidR="008C0BEB" w:rsidRPr="00934CCB" w:rsidRDefault="008C0BEB" w:rsidP="00A706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4CCB">
              <w:rPr>
                <w:rFonts w:ascii="Times New Roman" w:hAnsi="Times New Roman" w:cs="Times New Roman"/>
                <w:sz w:val="28"/>
                <w:szCs w:val="28"/>
              </w:rPr>
              <w:t>Заінтересована сторона</w:t>
            </w:r>
          </w:p>
        </w:tc>
        <w:tc>
          <w:tcPr>
            <w:tcW w:w="3260" w:type="dxa"/>
          </w:tcPr>
          <w:p w:rsidR="008C0BEB" w:rsidRPr="00934CCB" w:rsidRDefault="008C0BEB" w:rsidP="00A706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4CCB">
              <w:rPr>
                <w:rFonts w:ascii="Times New Roman" w:hAnsi="Times New Roman" w:cs="Times New Roman"/>
                <w:sz w:val="28"/>
                <w:szCs w:val="28"/>
              </w:rPr>
              <w:t xml:space="preserve">Вплив реалізації </w:t>
            </w:r>
            <w:proofErr w:type="spellStart"/>
            <w:r w:rsidRPr="00934CCB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Pr="00934CCB">
              <w:rPr>
                <w:rFonts w:ascii="Times New Roman" w:hAnsi="Times New Roman" w:cs="Times New Roman"/>
                <w:sz w:val="28"/>
                <w:szCs w:val="28"/>
              </w:rPr>
              <w:t xml:space="preserve"> на заінтересовану сторону</w:t>
            </w:r>
          </w:p>
        </w:tc>
        <w:tc>
          <w:tcPr>
            <w:tcW w:w="3544" w:type="dxa"/>
          </w:tcPr>
          <w:p w:rsidR="008C0BEB" w:rsidRPr="00934CCB" w:rsidRDefault="008C0BEB" w:rsidP="00A706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4CCB">
              <w:rPr>
                <w:rFonts w:ascii="Times New Roman" w:hAnsi="Times New Roman" w:cs="Times New Roman"/>
                <w:sz w:val="28"/>
                <w:szCs w:val="28"/>
              </w:rPr>
              <w:t>Пояснення очікуваного впливу</w:t>
            </w:r>
          </w:p>
        </w:tc>
      </w:tr>
      <w:tr w:rsidR="00934CCB" w:rsidRPr="00934CCB" w:rsidTr="00070E47">
        <w:tc>
          <w:tcPr>
            <w:tcW w:w="2972" w:type="dxa"/>
          </w:tcPr>
          <w:p w:rsidR="008C0BEB" w:rsidRPr="00934CCB" w:rsidRDefault="00070E47" w:rsidP="00A706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4CC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934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ридичні особи </w:t>
            </w:r>
            <w:r w:rsidR="00DD5C6E" w:rsidRPr="00934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</w:t>
            </w:r>
            <w:r w:rsidRPr="00934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резиденти та фізичні особи </w:t>
            </w:r>
            <w:r w:rsidR="00DD5C6E" w:rsidRPr="00934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</w:t>
            </w:r>
            <w:r w:rsidRPr="00934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резиденти</w:t>
            </w:r>
            <w:r w:rsidRPr="00934CCB">
              <w:rPr>
                <w:rFonts w:ascii="Times New Roman" w:hAnsi="Times New Roman" w:cs="Times New Roman"/>
                <w:sz w:val="28"/>
                <w:szCs w:val="28"/>
              </w:rPr>
              <w:t xml:space="preserve"> платників податку на прибуток підприємств</w:t>
            </w:r>
            <w:r w:rsidRPr="00934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що є прямими або опосередкованими власниками (контролерами)</w:t>
            </w:r>
            <w:r w:rsidR="008C0BEB" w:rsidRPr="00934CCB">
              <w:rPr>
                <w:rFonts w:ascii="Times New Roman" w:hAnsi="Times New Roman" w:cs="Times New Roman"/>
                <w:sz w:val="28"/>
                <w:szCs w:val="28"/>
              </w:rPr>
              <w:t>, контролюючі органи</w:t>
            </w:r>
          </w:p>
        </w:tc>
        <w:tc>
          <w:tcPr>
            <w:tcW w:w="3260" w:type="dxa"/>
          </w:tcPr>
          <w:p w:rsidR="008C0BEB" w:rsidRPr="00934CCB" w:rsidRDefault="008C0BEB" w:rsidP="00A706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4CCB">
              <w:rPr>
                <w:rFonts w:ascii="Times New Roman" w:hAnsi="Times New Roman" w:cs="Times New Roman"/>
                <w:sz w:val="28"/>
                <w:szCs w:val="28"/>
              </w:rPr>
              <w:t>Позитивний, забезпечить можливість декларування платниками податку</w:t>
            </w:r>
            <w:r w:rsidR="00DD5C6E" w:rsidRPr="00934CC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34CCB">
              <w:rPr>
                <w:rFonts w:ascii="Times New Roman" w:hAnsi="Times New Roman" w:cs="Times New Roman"/>
                <w:sz w:val="28"/>
                <w:szCs w:val="28"/>
              </w:rPr>
              <w:t>на прибуток податкових зобов’язань відповідно до положень Кодексу</w:t>
            </w:r>
          </w:p>
        </w:tc>
        <w:tc>
          <w:tcPr>
            <w:tcW w:w="3544" w:type="dxa"/>
          </w:tcPr>
          <w:p w:rsidR="008C0BEB" w:rsidRPr="00934CCB" w:rsidRDefault="008C0BEB" w:rsidP="00A706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4CCB">
              <w:rPr>
                <w:rFonts w:ascii="Times New Roman" w:hAnsi="Times New Roman" w:cs="Times New Roman"/>
                <w:sz w:val="28"/>
                <w:szCs w:val="28"/>
              </w:rPr>
              <w:t xml:space="preserve">Прийняття </w:t>
            </w:r>
            <w:proofErr w:type="spellStart"/>
            <w:r w:rsidRPr="00934CCB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Pr="00934C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5C6E" w:rsidRPr="00934CCB">
              <w:rPr>
                <w:rFonts w:ascii="Times New Roman" w:hAnsi="Times New Roman" w:cs="Times New Roman"/>
                <w:sz w:val="28"/>
                <w:szCs w:val="28"/>
              </w:rPr>
              <w:t xml:space="preserve">дозволить </w:t>
            </w:r>
            <w:r w:rsidRPr="00934CCB">
              <w:rPr>
                <w:rFonts w:ascii="Times New Roman" w:hAnsi="Times New Roman" w:cs="Times New Roman"/>
                <w:sz w:val="28"/>
                <w:szCs w:val="28"/>
              </w:rPr>
              <w:t>відображ</w:t>
            </w:r>
            <w:r w:rsidR="00DD5C6E" w:rsidRPr="00934CCB">
              <w:rPr>
                <w:rFonts w:ascii="Times New Roman" w:hAnsi="Times New Roman" w:cs="Times New Roman"/>
                <w:sz w:val="28"/>
                <w:szCs w:val="28"/>
              </w:rPr>
              <w:t>ати</w:t>
            </w:r>
            <w:r w:rsidRPr="00934C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5C6E" w:rsidRPr="00934CC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34C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E47" w:rsidRPr="00934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Звіті про контрольовані іноземні компанії, формі додатк</w:t>
            </w:r>
            <w:r w:rsidR="00DD5C6E" w:rsidRPr="00934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070E47" w:rsidRPr="00934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до Звіту про контрольовані іноземні компанії показник</w:t>
            </w:r>
            <w:r w:rsidR="00DD5C6E" w:rsidRPr="00934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34CCB">
              <w:rPr>
                <w:rFonts w:ascii="Times New Roman" w:hAnsi="Times New Roman" w:cs="Times New Roman"/>
                <w:sz w:val="28"/>
                <w:szCs w:val="28"/>
              </w:rPr>
              <w:t>, визначен</w:t>
            </w:r>
            <w:r w:rsidR="00DD5C6E" w:rsidRPr="00934CC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934CCB">
              <w:rPr>
                <w:rFonts w:ascii="Times New Roman" w:hAnsi="Times New Roman" w:cs="Times New Roman"/>
                <w:sz w:val="28"/>
                <w:szCs w:val="28"/>
              </w:rPr>
              <w:t xml:space="preserve"> Кодексом для розрахунку об’єкта оподаткування податком на прибуток підприємств</w:t>
            </w:r>
          </w:p>
        </w:tc>
      </w:tr>
    </w:tbl>
    <w:p w:rsidR="006E424E" w:rsidRPr="00934CCB" w:rsidRDefault="006E424E" w:rsidP="006E4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E47" w:rsidRPr="00934CCB" w:rsidRDefault="00070E47" w:rsidP="006E4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59"/>
        <w:gridCol w:w="2631"/>
        <w:gridCol w:w="3635"/>
      </w:tblGrid>
      <w:tr w:rsidR="00934CCB" w:rsidRPr="00934CCB" w:rsidTr="00070E47">
        <w:trPr>
          <w:trHeight w:val="522"/>
        </w:trPr>
        <w:tc>
          <w:tcPr>
            <w:tcW w:w="3559" w:type="dxa"/>
          </w:tcPr>
          <w:p w:rsidR="001C155F" w:rsidRPr="00934CCB" w:rsidRDefault="001C155F" w:rsidP="00A31E1C">
            <w:pPr>
              <w:widowControl w:val="0"/>
              <w:spacing w:after="0" w:line="360" w:lineRule="auto"/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4C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Міністр фінансів України</w:t>
            </w:r>
          </w:p>
        </w:tc>
        <w:tc>
          <w:tcPr>
            <w:tcW w:w="2631" w:type="dxa"/>
          </w:tcPr>
          <w:p w:rsidR="001C155F" w:rsidRPr="00934CCB" w:rsidRDefault="001C155F" w:rsidP="00A31E1C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C155F" w:rsidRPr="00934CCB" w:rsidRDefault="001C155F" w:rsidP="00A31E1C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34" w:type="dxa"/>
          </w:tcPr>
          <w:p w:rsidR="001C155F" w:rsidRPr="00934CCB" w:rsidRDefault="001C155F" w:rsidP="00A31E1C">
            <w:pPr>
              <w:widowControl w:val="0"/>
              <w:spacing w:after="0" w:line="360" w:lineRule="auto"/>
              <w:ind w:right="34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4C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Сергій МАРЧЕНКО</w:t>
            </w:r>
          </w:p>
        </w:tc>
      </w:tr>
      <w:tr w:rsidR="00934CCB" w:rsidRPr="00934CCB" w:rsidTr="00070E47">
        <w:trPr>
          <w:trHeight w:val="86"/>
        </w:trPr>
        <w:tc>
          <w:tcPr>
            <w:tcW w:w="9825" w:type="dxa"/>
            <w:gridSpan w:val="3"/>
          </w:tcPr>
          <w:p w:rsidR="001C155F" w:rsidRPr="00934CCB" w:rsidRDefault="001C155F" w:rsidP="00A31E1C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4CCB">
              <w:rPr>
                <w:rFonts w:ascii="Times New Roman" w:eastAsia="Calibri" w:hAnsi="Times New Roman" w:cs="Times New Roman"/>
                <w:sz w:val="28"/>
                <w:szCs w:val="28"/>
              </w:rPr>
              <w:t>___ ____________ 20</w:t>
            </w:r>
            <w:r w:rsidR="00DD5C6E" w:rsidRPr="00934CCB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Pr="00934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</w:t>
            </w:r>
          </w:p>
        </w:tc>
      </w:tr>
    </w:tbl>
    <w:p w:rsidR="00756177" w:rsidRPr="00B60ECC" w:rsidRDefault="00756177" w:rsidP="00B1651F">
      <w:pPr>
        <w:widowControl w:val="0"/>
        <w:spacing w:after="0" w:line="360" w:lineRule="auto"/>
        <w:rPr>
          <w:lang w:val="en-US"/>
        </w:rPr>
      </w:pPr>
    </w:p>
    <w:sectPr w:rsidR="00756177" w:rsidRPr="00B60ECC" w:rsidSect="00685969">
      <w:headerReference w:type="default" r:id="rId8"/>
      <w:pgSz w:w="11906" w:h="16838"/>
      <w:pgMar w:top="850" w:right="850" w:bottom="1560" w:left="1417" w:header="708" w:footer="1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310" w:rsidRDefault="007D2310" w:rsidP="0078076E">
      <w:pPr>
        <w:spacing w:after="0" w:line="240" w:lineRule="auto"/>
      </w:pPr>
      <w:r>
        <w:separator/>
      </w:r>
    </w:p>
  </w:endnote>
  <w:endnote w:type="continuationSeparator" w:id="0">
    <w:p w:rsidR="007D2310" w:rsidRDefault="007D2310" w:rsidP="0078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0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310" w:rsidRDefault="007D2310" w:rsidP="0078076E">
      <w:pPr>
        <w:spacing w:after="0" w:line="240" w:lineRule="auto"/>
      </w:pPr>
      <w:r>
        <w:separator/>
      </w:r>
    </w:p>
  </w:footnote>
  <w:footnote w:type="continuationSeparator" w:id="0">
    <w:p w:rsidR="007D2310" w:rsidRDefault="007D2310" w:rsidP="0078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31469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8076E" w:rsidRPr="000911B5" w:rsidRDefault="0078076E" w:rsidP="000911B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911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11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911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706A0" w:rsidRPr="000911B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911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A227B"/>
    <w:multiLevelType w:val="hybridMultilevel"/>
    <w:tmpl w:val="39888A02"/>
    <w:lvl w:ilvl="0" w:tplc="39586146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02D6F"/>
    <w:multiLevelType w:val="hybridMultilevel"/>
    <w:tmpl w:val="E1CA9788"/>
    <w:lvl w:ilvl="0" w:tplc="A1B4E7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B37FC9"/>
    <w:multiLevelType w:val="hybridMultilevel"/>
    <w:tmpl w:val="55783E9A"/>
    <w:lvl w:ilvl="0" w:tplc="020CF0C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31D7343"/>
    <w:multiLevelType w:val="hybridMultilevel"/>
    <w:tmpl w:val="2E98C24C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E4AEC"/>
    <w:multiLevelType w:val="hybridMultilevel"/>
    <w:tmpl w:val="F85C6C7E"/>
    <w:lvl w:ilvl="0" w:tplc="87FAE91C">
      <w:start w:val="1"/>
      <w:numFmt w:val="decimal"/>
      <w:lvlText w:val="%1."/>
      <w:lvlJc w:val="left"/>
      <w:pPr>
        <w:ind w:left="927" w:hanging="360"/>
      </w:pPr>
      <w:rPr>
        <w:rFonts w:eastAsiaTheme="majorEastAsia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CBA27EC"/>
    <w:multiLevelType w:val="hybridMultilevel"/>
    <w:tmpl w:val="DFC0656A"/>
    <w:lvl w:ilvl="0" w:tplc="14F4483E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C983951"/>
    <w:multiLevelType w:val="hybridMultilevel"/>
    <w:tmpl w:val="55783E9A"/>
    <w:lvl w:ilvl="0" w:tplc="020CF0C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D1"/>
    <w:rsid w:val="00010D77"/>
    <w:rsid w:val="0001508C"/>
    <w:rsid w:val="00016E86"/>
    <w:rsid w:val="000208EE"/>
    <w:rsid w:val="00023472"/>
    <w:rsid w:val="00026CC9"/>
    <w:rsid w:val="000317CB"/>
    <w:rsid w:val="00031898"/>
    <w:rsid w:val="00032FF2"/>
    <w:rsid w:val="00033333"/>
    <w:rsid w:val="0003390F"/>
    <w:rsid w:val="00034446"/>
    <w:rsid w:val="00034788"/>
    <w:rsid w:val="00036477"/>
    <w:rsid w:val="00036A5D"/>
    <w:rsid w:val="00042505"/>
    <w:rsid w:val="000437C9"/>
    <w:rsid w:val="00043B53"/>
    <w:rsid w:val="00044287"/>
    <w:rsid w:val="0004550B"/>
    <w:rsid w:val="00054D47"/>
    <w:rsid w:val="00057F70"/>
    <w:rsid w:val="00061AAC"/>
    <w:rsid w:val="00063C5A"/>
    <w:rsid w:val="00070E47"/>
    <w:rsid w:val="000725C3"/>
    <w:rsid w:val="0008257D"/>
    <w:rsid w:val="00084F43"/>
    <w:rsid w:val="00091098"/>
    <w:rsid w:val="000910E9"/>
    <w:rsid w:val="000911B5"/>
    <w:rsid w:val="00091B5F"/>
    <w:rsid w:val="000926BC"/>
    <w:rsid w:val="00094170"/>
    <w:rsid w:val="00095F0A"/>
    <w:rsid w:val="0009785F"/>
    <w:rsid w:val="000A30A1"/>
    <w:rsid w:val="000B20A9"/>
    <w:rsid w:val="000B2C11"/>
    <w:rsid w:val="000B3589"/>
    <w:rsid w:val="000B4C9D"/>
    <w:rsid w:val="000B4D69"/>
    <w:rsid w:val="000B78ED"/>
    <w:rsid w:val="000C1C35"/>
    <w:rsid w:val="000D0C9B"/>
    <w:rsid w:val="000D19F0"/>
    <w:rsid w:val="000D2E70"/>
    <w:rsid w:val="000E3D81"/>
    <w:rsid w:val="000E5610"/>
    <w:rsid w:val="000E5CEB"/>
    <w:rsid w:val="000E645F"/>
    <w:rsid w:val="000F1161"/>
    <w:rsid w:val="0010068E"/>
    <w:rsid w:val="00100BF9"/>
    <w:rsid w:val="001022C0"/>
    <w:rsid w:val="00104A35"/>
    <w:rsid w:val="00107143"/>
    <w:rsid w:val="001077AE"/>
    <w:rsid w:val="00110D0E"/>
    <w:rsid w:val="0011429B"/>
    <w:rsid w:val="00114DB7"/>
    <w:rsid w:val="00130B4F"/>
    <w:rsid w:val="00133602"/>
    <w:rsid w:val="001362C8"/>
    <w:rsid w:val="0013658C"/>
    <w:rsid w:val="0015219F"/>
    <w:rsid w:val="001564A9"/>
    <w:rsid w:val="0015679D"/>
    <w:rsid w:val="00160EC5"/>
    <w:rsid w:val="0016170A"/>
    <w:rsid w:val="00162277"/>
    <w:rsid w:val="00166A12"/>
    <w:rsid w:val="00167791"/>
    <w:rsid w:val="00174062"/>
    <w:rsid w:val="001748FB"/>
    <w:rsid w:val="00182709"/>
    <w:rsid w:val="001928EB"/>
    <w:rsid w:val="00197557"/>
    <w:rsid w:val="001A0EE3"/>
    <w:rsid w:val="001B374A"/>
    <w:rsid w:val="001B739B"/>
    <w:rsid w:val="001C155F"/>
    <w:rsid w:val="001C2A0E"/>
    <w:rsid w:val="001C3F25"/>
    <w:rsid w:val="001C58DD"/>
    <w:rsid w:val="001D05F7"/>
    <w:rsid w:val="001E5E7F"/>
    <w:rsid w:val="001E612D"/>
    <w:rsid w:val="001F2A33"/>
    <w:rsid w:val="001F3EC2"/>
    <w:rsid w:val="001F4EC1"/>
    <w:rsid w:val="001F6F6D"/>
    <w:rsid w:val="0020314B"/>
    <w:rsid w:val="00207616"/>
    <w:rsid w:val="0021351A"/>
    <w:rsid w:val="00216427"/>
    <w:rsid w:val="00222CE9"/>
    <w:rsid w:val="00225818"/>
    <w:rsid w:val="00225E0E"/>
    <w:rsid w:val="00226650"/>
    <w:rsid w:val="002303D6"/>
    <w:rsid w:val="0023780C"/>
    <w:rsid w:val="002402CC"/>
    <w:rsid w:val="0024551E"/>
    <w:rsid w:val="002509C3"/>
    <w:rsid w:val="00253154"/>
    <w:rsid w:val="00253D75"/>
    <w:rsid w:val="00255A25"/>
    <w:rsid w:val="00260AE8"/>
    <w:rsid w:val="00261825"/>
    <w:rsid w:val="00273F20"/>
    <w:rsid w:val="002753D2"/>
    <w:rsid w:val="00275EE7"/>
    <w:rsid w:val="00277B08"/>
    <w:rsid w:val="002835C4"/>
    <w:rsid w:val="00284F40"/>
    <w:rsid w:val="00287FD5"/>
    <w:rsid w:val="002900BA"/>
    <w:rsid w:val="00293F8D"/>
    <w:rsid w:val="00294979"/>
    <w:rsid w:val="00297408"/>
    <w:rsid w:val="002A0B93"/>
    <w:rsid w:val="002A251B"/>
    <w:rsid w:val="002A4DD5"/>
    <w:rsid w:val="002B4ACE"/>
    <w:rsid w:val="002C4986"/>
    <w:rsid w:val="002C7BA8"/>
    <w:rsid w:val="002C7F82"/>
    <w:rsid w:val="002D33BB"/>
    <w:rsid w:val="002D743F"/>
    <w:rsid w:val="002E1728"/>
    <w:rsid w:val="002E259B"/>
    <w:rsid w:val="002E53E3"/>
    <w:rsid w:val="002E6D6D"/>
    <w:rsid w:val="002F5558"/>
    <w:rsid w:val="00306AB2"/>
    <w:rsid w:val="00306C13"/>
    <w:rsid w:val="00306C2C"/>
    <w:rsid w:val="00325144"/>
    <w:rsid w:val="00327289"/>
    <w:rsid w:val="00331B2C"/>
    <w:rsid w:val="00346D87"/>
    <w:rsid w:val="00351325"/>
    <w:rsid w:val="00357683"/>
    <w:rsid w:val="0036323E"/>
    <w:rsid w:val="003672C3"/>
    <w:rsid w:val="00370002"/>
    <w:rsid w:val="003713C0"/>
    <w:rsid w:val="00373C13"/>
    <w:rsid w:val="0038298A"/>
    <w:rsid w:val="003835BE"/>
    <w:rsid w:val="00383B81"/>
    <w:rsid w:val="00383FA1"/>
    <w:rsid w:val="003A3858"/>
    <w:rsid w:val="003B3155"/>
    <w:rsid w:val="003C0DC3"/>
    <w:rsid w:val="003C2348"/>
    <w:rsid w:val="003C2BBA"/>
    <w:rsid w:val="003C2FD8"/>
    <w:rsid w:val="003D127D"/>
    <w:rsid w:val="003D2AA7"/>
    <w:rsid w:val="004000DC"/>
    <w:rsid w:val="00410FD4"/>
    <w:rsid w:val="00424A01"/>
    <w:rsid w:val="00426928"/>
    <w:rsid w:val="0045123F"/>
    <w:rsid w:val="004521B0"/>
    <w:rsid w:val="00452804"/>
    <w:rsid w:val="00462FA4"/>
    <w:rsid w:val="00465800"/>
    <w:rsid w:val="00465A8B"/>
    <w:rsid w:val="0047216F"/>
    <w:rsid w:val="00481685"/>
    <w:rsid w:val="00484C3A"/>
    <w:rsid w:val="004958CE"/>
    <w:rsid w:val="00495DB3"/>
    <w:rsid w:val="00497B93"/>
    <w:rsid w:val="004B0AA0"/>
    <w:rsid w:val="004B46D9"/>
    <w:rsid w:val="004B62B7"/>
    <w:rsid w:val="004B6950"/>
    <w:rsid w:val="004C164C"/>
    <w:rsid w:val="004C363A"/>
    <w:rsid w:val="004C665D"/>
    <w:rsid w:val="004E19BE"/>
    <w:rsid w:val="004E5587"/>
    <w:rsid w:val="004F10E0"/>
    <w:rsid w:val="00501C6A"/>
    <w:rsid w:val="00503490"/>
    <w:rsid w:val="00505B0E"/>
    <w:rsid w:val="00506931"/>
    <w:rsid w:val="0051099D"/>
    <w:rsid w:val="0051123E"/>
    <w:rsid w:val="00523FA4"/>
    <w:rsid w:val="00524D18"/>
    <w:rsid w:val="005302B6"/>
    <w:rsid w:val="0054052D"/>
    <w:rsid w:val="005440FD"/>
    <w:rsid w:val="005523FD"/>
    <w:rsid w:val="00553531"/>
    <w:rsid w:val="0055609F"/>
    <w:rsid w:val="005616B6"/>
    <w:rsid w:val="005651FA"/>
    <w:rsid w:val="00565971"/>
    <w:rsid w:val="00570D58"/>
    <w:rsid w:val="0058032F"/>
    <w:rsid w:val="005824E2"/>
    <w:rsid w:val="0058307B"/>
    <w:rsid w:val="00584DDC"/>
    <w:rsid w:val="00591865"/>
    <w:rsid w:val="005A25AF"/>
    <w:rsid w:val="005A3477"/>
    <w:rsid w:val="005A4108"/>
    <w:rsid w:val="005B0AA0"/>
    <w:rsid w:val="005B3BA0"/>
    <w:rsid w:val="005E2031"/>
    <w:rsid w:val="005E3BB9"/>
    <w:rsid w:val="005E3ECE"/>
    <w:rsid w:val="005E6881"/>
    <w:rsid w:val="005F1812"/>
    <w:rsid w:val="005F2BFF"/>
    <w:rsid w:val="005F42EE"/>
    <w:rsid w:val="00601741"/>
    <w:rsid w:val="0060404E"/>
    <w:rsid w:val="00614539"/>
    <w:rsid w:val="00615FD2"/>
    <w:rsid w:val="00624D70"/>
    <w:rsid w:val="00625D8F"/>
    <w:rsid w:val="00627A74"/>
    <w:rsid w:val="006324C4"/>
    <w:rsid w:val="00634536"/>
    <w:rsid w:val="006404BF"/>
    <w:rsid w:val="00641A48"/>
    <w:rsid w:val="00641DD1"/>
    <w:rsid w:val="006460CC"/>
    <w:rsid w:val="0065108B"/>
    <w:rsid w:val="006541D2"/>
    <w:rsid w:val="006552CB"/>
    <w:rsid w:val="00660A60"/>
    <w:rsid w:val="00661ED7"/>
    <w:rsid w:val="00663570"/>
    <w:rsid w:val="006642E6"/>
    <w:rsid w:val="006652E8"/>
    <w:rsid w:val="00666E72"/>
    <w:rsid w:val="00670A1B"/>
    <w:rsid w:val="006716AE"/>
    <w:rsid w:val="006720F7"/>
    <w:rsid w:val="006737DB"/>
    <w:rsid w:val="006740BB"/>
    <w:rsid w:val="00675873"/>
    <w:rsid w:val="00675EA0"/>
    <w:rsid w:val="00676E58"/>
    <w:rsid w:val="00680A72"/>
    <w:rsid w:val="00681FDC"/>
    <w:rsid w:val="00685969"/>
    <w:rsid w:val="0069020E"/>
    <w:rsid w:val="00690DC7"/>
    <w:rsid w:val="00691372"/>
    <w:rsid w:val="006A3F31"/>
    <w:rsid w:val="006A789E"/>
    <w:rsid w:val="006B0D7E"/>
    <w:rsid w:val="006B2D72"/>
    <w:rsid w:val="006B735D"/>
    <w:rsid w:val="006C21BB"/>
    <w:rsid w:val="006C34EB"/>
    <w:rsid w:val="006C6B61"/>
    <w:rsid w:val="006D2B1B"/>
    <w:rsid w:val="006E09C3"/>
    <w:rsid w:val="006E0EFA"/>
    <w:rsid w:val="006E25DE"/>
    <w:rsid w:val="006E424E"/>
    <w:rsid w:val="006F39FB"/>
    <w:rsid w:val="006F67C5"/>
    <w:rsid w:val="00700D27"/>
    <w:rsid w:val="00706120"/>
    <w:rsid w:val="007065F4"/>
    <w:rsid w:val="00707482"/>
    <w:rsid w:val="00711A5B"/>
    <w:rsid w:val="0072247B"/>
    <w:rsid w:val="00722F6D"/>
    <w:rsid w:val="00724820"/>
    <w:rsid w:val="00727C70"/>
    <w:rsid w:val="00733A07"/>
    <w:rsid w:val="00735D76"/>
    <w:rsid w:val="007367AC"/>
    <w:rsid w:val="0075310D"/>
    <w:rsid w:val="0075492A"/>
    <w:rsid w:val="00756177"/>
    <w:rsid w:val="00756894"/>
    <w:rsid w:val="007568DB"/>
    <w:rsid w:val="00760586"/>
    <w:rsid w:val="00763C78"/>
    <w:rsid w:val="0076718D"/>
    <w:rsid w:val="0077660C"/>
    <w:rsid w:val="007774B8"/>
    <w:rsid w:val="0078076E"/>
    <w:rsid w:val="007919A1"/>
    <w:rsid w:val="007A162E"/>
    <w:rsid w:val="007A52E8"/>
    <w:rsid w:val="007A59C7"/>
    <w:rsid w:val="007B77AF"/>
    <w:rsid w:val="007C3509"/>
    <w:rsid w:val="007D2310"/>
    <w:rsid w:val="007E283D"/>
    <w:rsid w:val="007E3C96"/>
    <w:rsid w:val="007F3309"/>
    <w:rsid w:val="007F6C98"/>
    <w:rsid w:val="007F7B44"/>
    <w:rsid w:val="008061DF"/>
    <w:rsid w:val="00812570"/>
    <w:rsid w:val="00812725"/>
    <w:rsid w:val="008130A4"/>
    <w:rsid w:val="00816742"/>
    <w:rsid w:val="0081711A"/>
    <w:rsid w:val="00817648"/>
    <w:rsid w:val="0081794A"/>
    <w:rsid w:val="008179C2"/>
    <w:rsid w:val="00822E4D"/>
    <w:rsid w:val="008233D5"/>
    <w:rsid w:val="00825764"/>
    <w:rsid w:val="00826F01"/>
    <w:rsid w:val="00827A09"/>
    <w:rsid w:val="00831DC6"/>
    <w:rsid w:val="00834863"/>
    <w:rsid w:val="00837AFF"/>
    <w:rsid w:val="0084000E"/>
    <w:rsid w:val="00841A61"/>
    <w:rsid w:val="00846E00"/>
    <w:rsid w:val="0085105E"/>
    <w:rsid w:val="008546A9"/>
    <w:rsid w:val="008552EC"/>
    <w:rsid w:val="008557BA"/>
    <w:rsid w:val="00860C0C"/>
    <w:rsid w:val="008735DD"/>
    <w:rsid w:val="008765C7"/>
    <w:rsid w:val="00876635"/>
    <w:rsid w:val="00882EF4"/>
    <w:rsid w:val="00885556"/>
    <w:rsid w:val="00890140"/>
    <w:rsid w:val="00891F83"/>
    <w:rsid w:val="008974C6"/>
    <w:rsid w:val="008A4CE1"/>
    <w:rsid w:val="008B66B4"/>
    <w:rsid w:val="008C0BEB"/>
    <w:rsid w:val="008C10C8"/>
    <w:rsid w:val="008C16F5"/>
    <w:rsid w:val="008C38EA"/>
    <w:rsid w:val="008C4AA6"/>
    <w:rsid w:val="008C5C38"/>
    <w:rsid w:val="008D6CA1"/>
    <w:rsid w:val="008D7F18"/>
    <w:rsid w:val="008E4637"/>
    <w:rsid w:val="008E5DC0"/>
    <w:rsid w:val="008E6A22"/>
    <w:rsid w:val="008E707B"/>
    <w:rsid w:val="008F0970"/>
    <w:rsid w:val="008F5FB7"/>
    <w:rsid w:val="008F6B72"/>
    <w:rsid w:val="00903AFE"/>
    <w:rsid w:val="00915254"/>
    <w:rsid w:val="009204B0"/>
    <w:rsid w:val="00926CCC"/>
    <w:rsid w:val="00934CCB"/>
    <w:rsid w:val="00937334"/>
    <w:rsid w:val="0093750A"/>
    <w:rsid w:val="00944602"/>
    <w:rsid w:val="00947709"/>
    <w:rsid w:val="0095353F"/>
    <w:rsid w:val="00960CD1"/>
    <w:rsid w:val="00962842"/>
    <w:rsid w:val="00963D96"/>
    <w:rsid w:val="009652A2"/>
    <w:rsid w:val="00970171"/>
    <w:rsid w:val="0097564D"/>
    <w:rsid w:val="00976D46"/>
    <w:rsid w:val="00977CEC"/>
    <w:rsid w:val="00982215"/>
    <w:rsid w:val="009A2304"/>
    <w:rsid w:val="009A28E3"/>
    <w:rsid w:val="009A62DD"/>
    <w:rsid w:val="009A6407"/>
    <w:rsid w:val="009A79C9"/>
    <w:rsid w:val="009B2BF7"/>
    <w:rsid w:val="009B4367"/>
    <w:rsid w:val="009D6501"/>
    <w:rsid w:val="009D679E"/>
    <w:rsid w:val="009D71F1"/>
    <w:rsid w:val="009F0A4E"/>
    <w:rsid w:val="009F70C0"/>
    <w:rsid w:val="00A0049B"/>
    <w:rsid w:val="00A1093D"/>
    <w:rsid w:val="00A15C3E"/>
    <w:rsid w:val="00A214CA"/>
    <w:rsid w:val="00A23E5D"/>
    <w:rsid w:val="00A27458"/>
    <w:rsid w:val="00A33CE7"/>
    <w:rsid w:val="00A34649"/>
    <w:rsid w:val="00A35B2F"/>
    <w:rsid w:val="00A365EF"/>
    <w:rsid w:val="00A3772A"/>
    <w:rsid w:val="00A37A96"/>
    <w:rsid w:val="00A44899"/>
    <w:rsid w:val="00A46534"/>
    <w:rsid w:val="00A46B7E"/>
    <w:rsid w:val="00A5058C"/>
    <w:rsid w:val="00A51739"/>
    <w:rsid w:val="00A552B7"/>
    <w:rsid w:val="00A61962"/>
    <w:rsid w:val="00A62874"/>
    <w:rsid w:val="00A64778"/>
    <w:rsid w:val="00A66911"/>
    <w:rsid w:val="00A706A0"/>
    <w:rsid w:val="00A7389B"/>
    <w:rsid w:val="00A7698F"/>
    <w:rsid w:val="00A819CB"/>
    <w:rsid w:val="00A858CB"/>
    <w:rsid w:val="00A8645A"/>
    <w:rsid w:val="00A913C5"/>
    <w:rsid w:val="00A93280"/>
    <w:rsid w:val="00AA255A"/>
    <w:rsid w:val="00AA2C66"/>
    <w:rsid w:val="00AA325C"/>
    <w:rsid w:val="00AA6540"/>
    <w:rsid w:val="00AB432A"/>
    <w:rsid w:val="00AB794B"/>
    <w:rsid w:val="00AC0157"/>
    <w:rsid w:val="00AC4766"/>
    <w:rsid w:val="00AD001C"/>
    <w:rsid w:val="00AD06EB"/>
    <w:rsid w:val="00AD1431"/>
    <w:rsid w:val="00AD58E9"/>
    <w:rsid w:val="00AD5E1F"/>
    <w:rsid w:val="00AD7107"/>
    <w:rsid w:val="00AE7331"/>
    <w:rsid w:val="00AE7855"/>
    <w:rsid w:val="00AF2941"/>
    <w:rsid w:val="00AF2A0B"/>
    <w:rsid w:val="00AF3D4C"/>
    <w:rsid w:val="00AF5945"/>
    <w:rsid w:val="00B05477"/>
    <w:rsid w:val="00B0742A"/>
    <w:rsid w:val="00B11451"/>
    <w:rsid w:val="00B12678"/>
    <w:rsid w:val="00B1651F"/>
    <w:rsid w:val="00B1731D"/>
    <w:rsid w:val="00B17FBE"/>
    <w:rsid w:val="00B21875"/>
    <w:rsid w:val="00B238C0"/>
    <w:rsid w:val="00B23BCD"/>
    <w:rsid w:val="00B2710A"/>
    <w:rsid w:val="00B31678"/>
    <w:rsid w:val="00B3719E"/>
    <w:rsid w:val="00B41EB6"/>
    <w:rsid w:val="00B430E6"/>
    <w:rsid w:val="00B4790D"/>
    <w:rsid w:val="00B534D5"/>
    <w:rsid w:val="00B57358"/>
    <w:rsid w:val="00B60ECC"/>
    <w:rsid w:val="00B62B6B"/>
    <w:rsid w:val="00B62BCC"/>
    <w:rsid w:val="00B6317C"/>
    <w:rsid w:val="00B66461"/>
    <w:rsid w:val="00B671E8"/>
    <w:rsid w:val="00B74638"/>
    <w:rsid w:val="00B76CE4"/>
    <w:rsid w:val="00B82D06"/>
    <w:rsid w:val="00B8400C"/>
    <w:rsid w:val="00B85B34"/>
    <w:rsid w:val="00B90A73"/>
    <w:rsid w:val="00B91AF3"/>
    <w:rsid w:val="00B9219D"/>
    <w:rsid w:val="00B921B9"/>
    <w:rsid w:val="00B93743"/>
    <w:rsid w:val="00B9531D"/>
    <w:rsid w:val="00BA6E4D"/>
    <w:rsid w:val="00BA7272"/>
    <w:rsid w:val="00BA7CD6"/>
    <w:rsid w:val="00BB61E8"/>
    <w:rsid w:val="00BB791C"/>
    <w:rsid w:val="00BC04A7"/>
    <w:rsid w:val="00BC4326"/>
    <w:rsid w:val="00BC4A64"/>
    <w:rsid w:val="00BC7792"/>
    <w:rsid w:val="00BD1A71"/>
    <w:rsid w:val="00BD2057"/>
    <w:rsid w:val="00BD3A81"/>
    <w:rsid w:val="00BD58BF"/>
    <w:rsid w:val="00BE109F"/>
    <w:rsid w:val="00BF1468"/>
    <w:rsid w:val="00BF3177"/>
    <w:rsid w:val="00BF69D8"/>
    <w:rsid w:val="00C06180"/>
    <w:rsid w:val="00C064DE"/>
    <w:rsid w:val="00C15509"/>
    <w:rsid w:val="00C1598A"/>
    <w:rsid w:val="00C170DE"/>
    <w:rsid w:val="00C26A62"/>
    <w:rsid w:val="00C2768D"/>
    <w:rsid w:val="00C36D6B"/>
    <w:rsid w:val="00C41DF0"/>
    <w:rsid w:val="00C43313"/>
    <w:rsid w:val="00C54349"/>
    <w:rsid w:val="00C602CF"/>
    <w:rsid w:val="00C844A6"/>
    <w:rsid w:val="00C9491D"/>
    <w:rsid w:val="00C95514"/>
    <w:rsid w:val="00C978C8"/>
    <w:rsid w:val="00CA20B5"/>
    <w:rsid w:val="00CA5B86"/>
    <w:rsid w:val="00CA7D03"/>
    <w:rsid w:val="00CB721C"/>
    <w:rsid w:val="00CB7487"/>
    <w:rsid w:val="00CC7A41"/>
    <w:rsid w:val="00CD7D38"/>
    <w:rsid w:val="00CE0A18"/>
    <w:rsid w:val="00CF3CEB"/>
    <w:rsid w:val="00CF4290"/>
    <w:rsid w:val="00CF4386"/>
    <w:rsid w:val="00CF7B97"/>
    <w:rsid w:val="00D00088"/>
    <w:rsid w:val="00D04C4F"/>
    <w:rsid w:val="00D04F66"/>
    <w:rsid w:val="00D05F11"/>
    <w:rsid w:val="00D10E24"/>
    <w:rsid w:val="00D205EF"/>
    <w:rsid w:val="00D214F4"/>
    <w:rsid w:val="00D21C4D"/>
    <w:rsid w:val="00D23A50"/>
    <w:rsid w:val="00D24AA5"/>
    <w:rsid w:val="00D312E3"/>
    <w:rsid w:val="00D31B7D"/>
    <w:rsid w:val="00D33BE9"/>
    <w:rsid w:val="00D34F45"/>
    <w:rsid w:val="00D4184C"/>
    <w:rsid w:val="00D4265B"/>
    <w:rsid w:val="00D43644"/>
    <w:rsid w:val="00D4538B"/>
    <w:rsid w:val="00D52BFD"/>
    <w:rsid w:val="00D560A3"/>
    <w:rsid w:val="00D5672E"/>
    <w:rsid w:val="00D644C7"/>
    <w:rsid w:val="00D66A08"/>
    <w:rsid w:val="00D66BC3"/>
    <w:rsid w:val="00D70C8E"/>
    <w:rsid w:val="00D712C1"/>
    <w:rsid w:val="00D74587"/>
    <w:rsid w:val="00D762D0"/>
    <w:rsid w:val="00D866C1"/>
    <w:rsid w:val="00D91E3C"/>
    <w:rsid w:val="00D951DF"/>
    <w:rsid w:val="00D97D41"/>
    <w:rsid w:val="00DA407C"/>
    <w:rsid w:val="00DA50AD"/>
    <w:rsid w:val="00DB357F"/>
    <w:rsid w:val="00DC6867"/>
    <w:rsid w:val="00DD205E"/>
    <w:rsid w:val="00DD444D"/>
    <w:rsid w:val="00DD5C6E"/>
    <w:rsid w:val="00DD5FE2"/>
    <w:rsid w:val="00DD72A0"/>
    <w:rsid w:val="00DD79D1"/>
    <w:rsid w:val="00DD7DD4"/>
    <w:rsid w:val="00DE67C1"/>
    <w:rsid w:val="00DF0767"/>
    <w:rsid w:val="00DF2BD1"/>
    <w:rsid w:val="00E0104F"/>
    <w:rsid w:val="00E07337"/>
    <w:rsid w:val="00E15757"/>
    <w:rsid w:val="00E20A41"/>
    <w:rsid w:val="00E25EDA"/>
    <w:rsid w:val="00E273CC"/>
    <w:rsid w:val="00E32825"/>
    <w:rsid w:val="00E34E0B"/>
    <w:rsid w:val="00E36BB1"/>
    <w:rsid w:val="00E36E86"/>
    <w:rsid w:val="00E370F1"/>
    <w:rsid w:val="00E45AB3"/>
    <w:rsid w:val="00E461A8"/>
    <w:rsid w:val="00E47010"/>
    <w:rsid w:val="00E51031"/>
    <w:rsid w:val="00E53CE2"/>
    <w:rsid w:val="00E554F5"/>
    <w:rsid w:val="00E6197C"/>
    <w:rsid w:val="00E631E8"/>
    <w:rsid w:val="00E768FD"/>
    <w:rsid w:val="00E8216B"/>
    <w:rsid w:val="00E83008"/>
    <w:rsid w:val="00E8326D"/>
    <w:rsid w:val="00E869F5"/>
    <w:rsid w:val="00E957F3"/>
    <w:rsid w:val="00E9614F"/>
    <w:rsid w:val="00E97F74"/>
    <w:rsid w:val="00EA4FCA"/>
    <w:rsid w:val="00EB6312"/>
    <w:rsid w:val="00ED32FB"/>
    <w:rsid w:val="00ED4954"/>
    <w:rsid w:val="00EE2079"/>
    <w:rsid w:val="00EE3A32"/>
    <w:rsid w:val="00EE3F74"/>
    <w:rsid w:val="00EE4035"/>
    <w:rsid w:val="00F05EB8"/>
    <w:rsid w:val="00F21991"/>
    <w:rsid w:val="00F23659"/>
    <w:rsid w:val="00F317EF"/>
    <w:rsid w:val="00F349C3"/>
    <w:rsid w:val="00F376D0"/>
    <w:rsid w:val="00F56C1B"/>
    <w:rsid w:val="00F56C47"/>
    <w:rsid w:val="00F64637"/>
    <w:rsid w:val="00F8426C"/>
    <w:rsid w:val="00F91D7B"/>
    <w:rsid w:val="00F92E82"/>
    <w:rsid w:val="00F94C5E"/>
    <w:rsid w:val="00F9521B"/>
    <w:rsid w:val="00F9565D"/>
    <w:rsid w:val="00F972AE"/>
    <w:rsid w:val="00FB57F7"/>
    <w:rsid w:val="00FB6E9A"/>
    <w:rsid w:val="00FC002D"/>
    <w:rsid w:val="00FC17CC"/>
    <w:rsid w:val="00FD29E8"/>
    <w:rsid w:val="00FD578C"/>
    <w:rsid w:val="00FE037C"/>
    <w:rsid w:val="00FE4DD3"/>
    <w:rsid w:val="00FF0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F351"/>
  <w15:docId w15:val="{58927E9F-D9BF-419E-8799-969E06B8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30A4"/>
  </w:style>
  <w:style w:type="paragraph" w:styleId="2">
    <w:name w:val="heading 2"/>
    <w:basedOn w:val="a"/>
    <w:next w:val="a"/>
    <w:link w:val="20"/>
    <w:uiPriority w:val="9"/>
    <w:unhideWhenUsed/>
    <w:qFormat/>
    <w:rsid w:val="00641D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641D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1D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semiHidden/>
    <w:rsid w:val="00641DD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rvps2">
    <w:name w:val="rvps2"/>
    <w:basedOn w:val="a"/>
    <w:rsid w:val="00641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ормальний текст"/>
    <w:basedOn w:val="a"/>
    <w:rsid w:val="00641DD1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807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8076E"/>
  </w:style>
  <w:style w:type="paragraph" w:styleId="a6">
    <w:name w:val="footer"/>
    <w:basedOn w:val="a"/>
    <w:link w:val="a7"/>
    <w:uiPriority w:val="99"/>
    <w:unhideWhenUsed/>
    <w:rsid w:val="007807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8076E"/>
  </w:style>
  <w:style w:type="paragraph" w:styleId="a8">
    <w:name w:val="Balloon Text"/>
    <w:basedOn w:val="a"/>
    <w:link w:val="a9"/>
    <w:uiPriority w:val="99"/>
    <w:semiHidden/>
    <w:unhideWhenUsed/>
    <w:rsid w:val="00250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509C3"/>
    <w:rPr>
      <w:rFonts w:ascii="Segoe UI" w:hAnsi="Segoe UI" w:cs="Segoe UI"/>
      <w:sz w:val="18"/>
      <w:szCs w:val="18"/>
    </w:rPr>
  </w:style>
  <w:style w:type="character" w:customStyle="1" w:styleId="rvts46">
    <w:name w:val="rvts46"/>
    <w:basedOn w:val="a0"/>
    <w:rsid w:val="006E0EFA"/>
  </w:style>
  <w:style w:type="paragraph" w:styleId="aa">
    <w:name w:val="List Paragraph"/>
    <w:basedOn w:val="a"/>
    <w:uiPriority w:val="34"/>
    <w:qFormat/>
    <w:rsid w:val="00982215"/>
    <w:pPr>
      <w:ind w:left="720"/>
      <w:contextualSpacing/>
    </w:pPr>
  </w:style>
  <w:style w:type="table" w:styleId="ab">
    <w:name w:val="Table Grid"/>
    <w:basedOn w:val="a1"/>
    <w:uiPriority w:val="59"/>
    <w:rsid w:val="007A5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4D6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rvts9">
    <w:name w:val="rvts9"/>
    <w:basedOn w:val="a0"/>
    <w:rsid w:val="00BD1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13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49C47-088D-43B7-A7DD-1CA7E8C37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4508</Words>
  <Characters>2571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tetiana.chernysh</dc:creator>
  <cp:lastModifiedBy>СПОДІНА Вікторія Іванівна</cp:lastModifiedBy>
  <cp:revision>2</cp:revision>
  <cp:lastPrinted>2026-03-10T13:11:00Z</cp:lastPrinted>
  <dcterms:created xsi:type="dcterms:W3CDTF">2026-04-21T14:24:00Z</dcterms:created>
  <dcterms:modified xsi:type="dcterms:W3CDTF">2026-04-21T14:24:00Z</dcterms:modified>
</cp:coreProperties>
</file>