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E7" w:rsidRPr="00F0326F" w:rsidRDefault="005C69E7" w:rsidP="005C69E7">
      <w:pPr>
        <w:jc w:val="right"/>
      </w:pPr>
      <w:r w:rsidRPr="00F0326F">
        <w:t>Проект</w:t>
      </w:r>
    </w:p>
    <w:p w:rsidR="005C69E7" w:rsidRPr="00F0326F" w:rsidRDefault="005C69E7" w:rsidP="005C69E7">
      <w:pPr>
        <w:jc w:val="right"/>
      </w:pPr>
    </w:p>
    <w:p w:rsidR="005C69E7" w:rsidRPr="00F0326F" w:rsidRDefault="005C69E7" w:rsidP="005C69E7">
      <w:pPr>
        <w:jc w:val="right"/>
      </w:pPr>
    </w:p>
    <w:p w:rsidR="005C69E7" w:rsidRPr="00F0326F" w:rsidRDefault="005C69E7" w:rsidP="005C69E7">
      <w:pPr>
        <w:jc w:val="center"/>
        <w:rPr>
          <w:b/>
        </w:rPr>
      </w:pPr>
      <w:r w:rsidRPr="00F0326F">
        <w:rPr>
          <w:b/>
        </w:rPr>
        <w:t>ЗАКОН УКРАЇНИ</w:t>
      </w:r>
    </w:p>
    <w:p w:rsidR="005C69E7" w:rsidRDefault="005C69E7" w:rsidP="005C69E7">
      <w:pPr>
        <w:jc w:val="center"/>
        <w:rPr>
          <w:b/>
        </w:rPr>
      </w:pPr>
      <w:r w:rsidRPr="00F0326F">
        <w:rPr>
          <w:b/>
        </w:rPr>
        <w:t>Про внесення змін до Митного кодексу України щодо дерегуляції певних видів господарської діяльності, контроль за провадженням яких здійснюється органами доходів і зборів</w:t>
      </w:r>
    </w:p>
    <w:p w:rsidR="00F0326F" w:rsidRPr="00F0326F" w:rsidRDefault="00F0326F" w:rsidP="005C69E7">
      <w:pPr>
        <w:jc w:val="center"/>
        <w:rPr>
          <w:b/>
        </w:rPr>
      </w:pPr>
    </w:p>
    <w:p w:rsidR="005C69E7" w:rsidRPr="00F0326F" w:rsidRDefault="005C69E7" w:rsidP="005C69E7">
      <w:pPr>
        <w:jc w:val="center"/>
        <w:rPr>
          <w:b/>
        </w:rPr>
      </w:pPr>
    </w:p>
    <w:p w:rsidR="005C69E7" w:rsidRPr="00850FDE" w:rsidRDefault="005C69E7" w:rsidP="00111D74">
      <w:pPr>
        <w:pStyle w:val="aa"/>
        <w:spacing w:after="120"/>
        <w:ind w:firstLine="709"/>
        <w:jc w:val="both"/>
        <w:rPr>
          <w:sz w:val="28"/>
          <w:szCs w:val="28"/>
        </w:rPr>
      </w:pPr>
      <w:r w:rsidRPr="00111D74">
        <w:rPr>
          <w:sz w:val="28"/>
          <w:szCs w:val="28"/>
        </w:rPr>
        <w:t xml:space="preserve">Верховна </w:t>
      </w:r>
      <w:r w:rsidRPr="00850FDE">
        <w:rPr>
          <w:sz w:val="28"/>
          <w:szCs w:val="28"/>
        </w:rPr>
        <w:t>Рада України постановляє:</w:t>
      </w:r>
    </w:p>
    <w:p w:rsidR="005C69E7" w:rsidRPr="00850FDE" w:rsidRDefault="005C69E7" w:rsidP="00111D74">
      <w:pPr>
        <w:pStyle w:val="aa"/>
        <w:spacing w:after="120"/>
        <w:ind w:firstLine="709"/>
        <w:jc w:val="both"/>
        <w:rPr>
          <w:sz w:val="28"/>
          <w:szCs w:val="28"/>
        </w:rPr>
      </w:pPr>
      <w:r w:rsidRPr="00850FDE">
        <w:rPr>
          <w:sz w:val="28"/>
          <w:szCs w:val="28"/>
        </w:rPr>
        <w:t>І. Внести до Митного кодексу України (Відомості Верховної Ради України, 2012 р., №№ 44</w:t>
      </w:r>
      <w:r w:rsidR="0078729C" w:rsidRPr="00850FDE">
        <w:rPr>
          <w:sz w:val="28"/>
          <w:szCs w:val="28"/>
        </w:rPr>
        <w:t>–</w:t>
      </w:r>
      <w:r w:rsidRPr="00850FDE">
        <w:rPr>
          <w:sz w:val="28"/>
          <w:szCs w:val="28"/>
        </w:rPr>
        <w:t>48, ст. 552) такі зміни:</w:t>
      </w:r>
    </w:p>
    <w:p w:rsidR="00DB0F6C" w:rsidRPr="00850FDE" w:rsidRDefault="00DB0F6C" w:rsidP="00111D74">
      <w:pPr>
        <w:pStyle w:val="aa"/>
        <w:spacing w:after="120"/>
        <w:ind w:firstLine="709"/>
        <w:jc w:val="both"/>
        <w:rPr>
          <w:sz w:val="28"/>
          <w:szCs w:val="28"/>
        </w:rPr>
      </w:pPr>
      <w:r w:rsidRPr="00850FDE">
        <w:rPr>
          <w:sz w:val="28"/>
          <w:szCs w:val="28"/>
        </w:rPr>
        <w:t>1. У частині п’ятій статті 15 цифри “3, 5, 6” замінити цифрами “</w:t>
      </w:r>
      <w:r w:rsidR="00A8331F" w:rsidRPr="00850FDE">
        <w:rPr>
          <w:sz w:val="28"/>
          <w:szCs w:val="28"/>
        </w:rPr>
        <w:t>2, 4, 5</w:t>
      </w:r>
      <w:r w:rsidRPr="00850FDE">
        <w:rPr>
          <w:sz w:val="28"/>
          <w:szCs w:val="28"/>
        </w:rPr>
        <w:t>”</w:t>
      </w:r>
      <w:r w:rsidR="00A8331F" w:rsidRPr="00850FDE">
        <w:rPr>
          <w:sz w:val="28"/>
          <w:szCs w:val="28"/>
        </w:rPr>
        <w:t>.</w:t>
      </w:r>
    </w:p>
    <w:p w:rsidR="003654C0" w:rsidRPr="00850FDE" w:rsidRDefault="003654C0" w:rsidP="00111D74">
      <w:pPr>
        <w:pStyle w:val="aa"/>
        <w:spacing w:after="120"/>
        <w:ind w:firstLine="709"/>
        <w:jc w:val="both"/>
        <w:rPr>
          <w:sz w:val="28"/>
          <w:szCs w:val="28"/>
        </w:rPr>
      </w:pPr>
      <w:r w:rsidRPr="00850FDE">
        <w:rPr>
          <w:sz w:val="28"/>
          <w:szCs w:val="28"/>
        </w:rPr>
        <w:t>2. У пункті 2 частини першої статті 34 слова “митними брокерами,” замінити словами “митними представниками”.</w:t>
      </w:r>
    </w:p>
    <w:p w:rsidR="003654C0" w:rsidRPr="00850FDE" w:rsidRDefault="003654C0" w:rsidP="00111D74">
      <w:pPr>
        <w:pStyle w:val="aa"/>
        <w:spacing w:after="120"/>
        <w:ind w:firstLine="709"/>
        <w:jc w:val="both"/>
        <w:rPr>
          <w:sz w:val="28"/>
          <w:szCs w:val="28"/>
        </w:rPr>
      </w:pPr>
      <w:r w:rsidRPr="00850FDE">
        <w:rPr>
          <w:sz w:val="28"/>
          <w:szCs w:val="28"/>
        </w:rPr>
        <w:t xml:space="preserve">3. Пункт 1 частини першої статті 404 виключити. </w:t>
      </w:r>
    </w:p>
    <w:p w:rsidR="003654C0" w:rsidRPr="00850FDE" w:rsidRDefault="003654C0" w:rsidP="00111D74">
      <w:pPr>
        <w:pStyle w:val="aa"/>
        <w:spacing w:after="120"/>
        <w:ind w:firstLine="709"/>
        <w:jc w:val="both"/>
        <w:rPr>
          <w:sz w:val="28"/>
          <w:szCs w:val="28"/>
        </w:rPr>
      </w:pPr>
      <w:r w:rsidRPr="00850FDE">
        <w:rPr>
          <w:sz w:val="28"/>
          <w:szCs w:val="28"/>
        </w:rPr>
        <w:t>У зв’язку з цим пункти 2 – 6 вважати пунктами 1 – 5 відповідно.</w:t>
      </w:r>
    </w:p>
    <w:p w:rsidR="003654C0" w:rsidRPr="00850FDE" w:rsidRDefault="003654C0" w:rsidP="00111D74">
      <w:pPr>
        <w:pStyle w:val="aa"/>
        <w:spacing w:after="120"/>
        <w:ind w:firstLine="709"/>
        <w:jc w:val="both"/>
        <w:rPr>
          <w:sz w:val="28"/>
          <w:szCs w:val="28"/>
        </w:rPr>
      </w:pPr>
      <w:r w:rsidRPr="00850FDE">
        <w:rPr>
          <w:sz w:val="28"/>
          <w:szCs w:val="28"/>
        </w:rPr>
        <w:t>4. У статті 406:</w:t>
      </w:r>
    </w:p>
    <w:p w:rsidR="003654C0" w:rsidRPr="00850FDE" w:rsidRDefault="003654C0" w:rsidP="00111D74">
      <w:pPr>
        <w:pStyle w:val="aa"/>
        <w:spacing w:after="120"/>
        <w:ind w:firstLine="709"/>
        <w:jc w:val="both"/>
        <w:rPr>
          <w:sz w:val="28"/>
          <w:szCs w:val="28"/>
        </w:rPr>
      </w:pPr>
      <w:r w:rsidRPr="00850FDE">
        <w:rPr>
          <w:sz w:val="28"/>
          <w:szCs w:val="28"/>
        </w:rPr>
        <w:t>у частині першій слова “здійснення митної брокерської діяльності,” виключити;</w:t>
      </w:r>
    </w:p>
    <w:p w:rsidR="003654C0" w:rsidRPr="00850FDE" w:rsidRDefault="003654C0" w:rsidP="00111D74">
      <w:pPr>
        <w:pStyle w:val="aa"/>
        <w:spacing w:after="120"/>
        <w:ind w:firstLine="709"/>
        <w:jc w:val="both"/>
        <w:rPr>
          <w:sz w:val="28"/>
          <w:szCs w:val="28"/>
        </w:rPr>
      </w:pPr>
      <w:r w:rsidRPr="00850FDE">
        <w:rPr>
          <w:sz w:val="28"/>
          <w:szCs w:val="28"/>
        </w:rPr>
        <w:t>у частині третій цифри та знак “3 – 6” замінити цифрами та знаком “2 – 5”.</w:t>
      </w:r>
    </w:p>
    <w:p w:rsidR="003654C0" w:rsidRPr="00850FDE" w:rsidRDefault="003654C0" w:rsidP="00111D74">
      <w:pPr>
        <w:pStyle w:val="aa"/>
        <w:spacing w:after="120"/>
        <w:ind w:firstLine="709"/>
        <w:jc w:val="both"/>
        <w:rPr>
          <w:sz w:val="28"/>
          <w:szCs w:val="28"/>
        </w:rPr>
      </w:pPr>
      <w:r w:rsidRPr="00850FDE">
        <w:rPr>
          <w:sz w:val="28"/>
          <w:szCs w:val="28"/>
        </w:rPr>
        <w:t>5. У частині першій статті 408 слова “дозволу на здійснення митної брокерської діяльності,” виключити.</w:t>
      </w:r>
    </w:p>
    <w:p w:rsidR="003654C0" w:rsidRPr="00850FDE" w:rsidRDefault="003654C0" w:rsidP="00111D74">
      <w:pPr>
        <w:pStyle w:val="aa"/>
        <w:spacing w:after="120"/>
        <w:ind w:firstLine="709"/>
        <w:jc w:val="both"/>
        <w:rPr>
          <w:sz w:val="28"/>
          <w:szCs w:val="28"/>
        </w:rPr>
      </w:pPr>
      <w:r w:rsidRPr="00850FDE">
        <w:rPr>
          <w:sz w:val="28"/>
          <w:szCs w:val="28"/>
        </w:rPr>
        <w:t>6.  Главу 59 “Митна брокерська діяльність” викласти у такій редакції:</w:t>
      </w:r>
    </w:p>
    <w:p w:rsidR="003654C0" w:rsidRPr="00850FDE" w:rsidRDefault="003654C0" w:rsidP="00111D74">
      <w:pPr>
        <w:pStyle w:val="aa"/>
        <w:spacing w:after="120"/>
        <w:ind w:firstLine="709"/>
        <w:jc w:val="both"/>
        <w:rPr>
          <w:sz w:val="28"/>
          <w:szCs w:val="28"/>
        </w:rPr>
      </w:pPr>
      <w:r w:rsidRPr="00850FDE">
        <w:rPr>
          <w:sz w:val="28"/>
          <w:szCs w:val="28"/>
        </w:rPr>
        <w:t>“Глава 59. Діяльність митних представників</w:t>
      </w:r>
    </w:p>
    <w:p w:rsidR="003654C0" w:rsidRPr="00850FDE" w:rsidRDefault="003654C0" w:rsidP="00111D74">
      <w:pPr>
        <w:pStyle w:val="aa"/>
        <w:spacing w:after="120"/>
        <w:ind w:firstLine="709"/>
        <w:jc w:val="both"/>
        <w:rPr>
          <w:sz w:val="28"/>
          <w:szCs w:val="28"/>
        </w:rPr>
      </w:pPr>
      <w:r w:rsidRPr="00850FDE">
        <w:rPr>
          <w:sz w:val="28"/>
          <w:szCs w:val="28"/>
        </w:rPr>
        <w:t>Стаття 416. Митний представник</w:t>
      </w:r>
    </w:p>
    <w:p w:rsidR="003654C0" w:rsidRPr="00850FDE" w:rsidRDefault="003654C0" w:rsidP="00111D74">
      <w:pPr>
        <w:pStyle w:val="aa"/>
        <w:spacing w:after="120"/>
        <w:ind w:firstLine="709"/>
        <w:jc w:val="both"/>
        <w:rPr>
          <w:sz w:val="28"/>
          <w:szCs w:val="28"/>
        </w:rPr>
      </w:pPr>
      <w:r w:rsidRPr="00850FDE">
        <w:rPr>
          <w:sz w:val="28"/>
          <w:szCs w:val="28"/>
        </w:rPr>
        <w:t>1. Митний представник – підприємство-резидент, уповноважене на виконання необхідних дій і формальностей, встановлених законодавством України з питань державної митної справи, під час його взаємовідносин з органами доходів і зборів та іншими державними органами.</w:t>
      </w:r>
    </w:p>
    <w:p w:rsidR="003654C0" w:rsidRPr="00850FDE" w:rsidRDefault="003654C0" w:rsidP="00111D74">
      <w:pPr>
        <w:pStyle w:val="aa"/>
        <w:spacing w:after="120"/>
        <w:ind w:firstLine="709"/>
        <w:jc w:val="both"/>
        <w:rPr>
          <w:sz w:val="28"/>
          <w:szCs w:val="28"/>
        </w:rPr>
      </w:pPr>
      <w:r w:rsidRPr="00850FDE">
        <w:rPr>
          <w:sz w:val="28"/>
          <w:szCs w:val="28"/>
        </w:rPr>
        <w:t>2. За вчинення правопорушень, пов’язаних зі здійсненням декларування товарів і транспортних засобів комерційного призначення, митний представник несе відповідальність, встановлену цим Кодексом та іншими законами України.</w:t>
      </w:r>
    </w:p>
    <w:p w:rsidR="003654C0" w:rsidRPr="00850FDE" w:rsidRDefault="003654C0" w:rsidP="00111D74">
      <w:pPr>
        <w:pStyle w:val="aa"/>
        <w:spacing w:after="120"/>
        <w:ind w:firstLine="709"/>
        <w:jc w:val="both"/>
        <w:rPr>
          <w:sz w:val="28"/>
          <w:szCs w:val="28"/>
        </w:rPr>
      </w:pPr>
      <w:r w:rsidRPr="00850FDE">
        <w:rPr>
          <w:sz w:val="28"/>
          <w:szCs w:val="28"/>
        </w:rPr>
        <w:t>3. Митний представник може отримати статус уповноваженого економічного оператора за умови його відповідності вимогам, установленим цим Кодексом.</w:t>
      </w:r>
    </w:p>
    <w:p w:rsidR="00045BE3" w:rsidRPr="00850FDE" w:rsidRDefault="00045BE3" w:rsidP="00111D74">
      <w:pPr>
        <w:pStyle w:val="aa"/>
        <w:spacing w:after="120"/>
        <w:ind w:firstLine="709"/>
        <w:jc w:val="both"/>
        <w:rPr>
          <w:sz w:val="28"/>
          <w:szCs w:val="28"/>
        </w:rPr>
      </w:pPr>
    </w:p>
    <w:p w:rsidR="003654C0" w:rsidRPr="00850FDE" w:rsidRDefault="003654C0" w:rsidP="00111D74">
      <w:pPr>
        <w:pStyle w:val="aa"/>
        <w:spacing w:after="120"/>
        <w:ind w:firstLine="709"/>
        <w:jc w:val="both"/>
        <w:rPr>
          <w:sz w:val="28"/>
          <w:szCs w:val="28"/>
        </w:rPr>
      </w:pPr>
      <w:r w:rsidRPr="00850FDE">
        <w:rPr>
          <w:sz w:val="28"/>
          <w:szCs w:val="28"/>
        </w:rPr>
        <w:lastRenderedPageBreak/>
        <w:t>Стаття 417. Правове регулювання взаємовідносин митного представника з особою, інтереси якої він представляє, та його повноваження</w:t>
      </w:r>
    </w:p>
    <w:p w:rsidR="003654C0" w:rsidRPr="00850FDE" w:rsidRDefault="003654C0" w:rsidP="00111D74">
      <w:pPr>
        <w:pStyle w:val="aa"/>
        <w:spacing w:after="120"/>
        <w:ind w:firstLine="709"/>
        <w:jc w:val="both"/>
        <w:rPr>
          <w:sz w:val="28"/>
          <w:szCs w:val="28"/>
        </w:rPr>
      </w:pPr>
      <w:r w:rsidRPr="00850FDE">
        <w:rPr>
          <w:sz w:val="28"/>
          <w:szCs w:val="28"/>
        </w:rPr>
        <w:t>1. Взаємовідносини митного представника з особою, яку він представляє, визначаються відповідним договором або належно оформленим дорученням.</w:t>
      </w:r>
    </w:p>
    <w:p w:rsidR="003654C0" w:rsidRPr="00850FDE" w:rsidRDefault="003654C0" w:rsidP="00111D74">
      <w:pPr>
        <w:pStyle w:val="aa"/>
        <w:spacing w:after="120"/>
        <w:ind w:firstLine="709"/>
        <w:jc w:val="both"/>
        <w:rPr>
          <w:sz w:val="28"/>
          <w:szCs w:val="28"/>
        </w:rPr>
      </w:pPr>
      <w:r w:rsidRPr="00850FDE">
        <w:rPr>
          <w:sz w:val="28"/>
          <w:szCs w:val="28"/>
        </w:rPr>
        <w:t>2. На підставі документів, визначених у частині першій цієї статті, митний представник наділений правом вчиняти дії, пов’язані з проведенням митних формальностей, щодо товарів, транспортних засобів комерційного призначення від імені декларанта.</w:t>
      </w:r>
    </w:p>
    <w:p w:rsidR="003654C0" w:rsidRPr="00850FDE" w:rsidRDefault="003654C0" w:rsidP="00111D74">
      <w:pPr>
        <w:pStyle w:val="aa"/>
        <w:spacing w:after="120"/>
        <w:ind w:firstLine="709"/>
        <w:jc w:val="both"/>
        <w:rPr>
          <w:sz w:val="28"/>
          <w:szCs w:val="28"/>
        </w:rPr>
      </w:pPr>
      <w:r w:rsidRPr="00850FDE">
        <w:rPr>
          <w:sz w:val="28"/>
          <w:szCs w:val="28"/>
        </w:rPr>
        <w:t>3. Будь-яка особа може уповноважити свого митного представника.</w:t>
      </w:r>
    </w:p>
    <w:p w:rsidR="003654C0" w:rsidRPr="00850FDE" w:rsidRDefault="003654C0" w:rsidP="00111D74">
      <w:pPr>
        <w:pStyle w:val="aa"/>
        <w:spacing w:after="120"/>
        <w:ind w:firstLine="709"/>
        <w:jc w:val="both"/>
        <w:rPr>
          <w:sz w:val="28"/>
          <w:szCs w:val="28"/>
        </w:rPr>
      </w:pPr>
      <w:r w:rsidRPr="00850FDE">
        <w:rPr>
          <w:sz w:val="28"/>
          <w:szCs w:val="28"/>
        </w:rPr>
        <w:t xml:space="preserve">4. Особа, яка заявляє про те, що вона діє як митний представник, зобов’язана надати органам доходів і зборів документи, зазначені у </w:t>
      </w:r>
      <w:r w:rsidR="00111D74" w:rsidRPr="00850FDE">
        <w:rPr>
          <w:sz w:val="28"/>
          <w:szCs w:val="28"/>
        </w:rPr>
        <w:t>частині першій</w:t>
      </w:r>
      <w:r w:rsidRPr="00850FDE">
        <w:rPr>
          <w:sz w:val="28"/>
          <w:szCs w:val="28"/>
        </w:rPr>
        <w:t xml:space="preserve"> цієї статті.</w:t>
      </w:r>
    </w:p>
    <w:p w:rsidR="00111D74" w:rsidRPr="00850FDE" w:rsidRDefault="00111D74" w:rsidP="00111D74">
      <w:pPr>
        <w:pStyle w:val="aa"/>
        <w:spacing w:after="120"/>
        <w:ind w:firstLine="709"/>
        <w:jc w:val="both"/>
        <w:rPr>
          <w:sz w:val="28"/>
          <w:szCs w:val="28"/>
        </w:rPr>
      </w:pPr>
      <w:r w:rsidRPr="00850FDE">
        <w:rPr>
          <w:sz w:val="28"/>
          <w:szCs w:val="28"/>
        </w:rPr>
        <w:t>Стаття 418. Агент з митного оформлення</w:t>
      </w:r>
    </w:p>
    <w:p w:rsidR="00111D74" w:rsidRPr="00850FDE" w:rsidRDefault="00111D74" w:rsidP="00111D74">
      <w:pPr>
        <w:pStyle w:val="aa"/>
        <w:spacing w:after="120"/>
        <w:ind w:firstLine="709"/>
        <w:jc w:val="both"/>
        <w:rPr>
          <w:sz w:val="28"/>
          <w:szCs w:val="28"/>
        </w:rPr>
      </w:pPr>
      <w:r w:rsidRPr="00850FDE">
        <w:rPr>
          <w:sz w:val="28"/>
          <w:szCs w:val="28"/>
        </w:rPr>
        <w:t>1. Агент з митного оформлення – це фізична особа – резидент відповідної кваліфікації, що перебуває в трудових відносинах з митним представником і безпосередньо виконує в інтересах особи, яку представляє митний представник, дії, пов’язані з пред’явленням органу доходів і зборів товарів, транспортних засобів комерційного призначення, а також документів, необхідних для здійснення їх митного контролю та митного оформлення.</w:t>
      </w:r>
    </w:p>
    <w:p w:rsidR="00111D74" w:rsidRPr="00850FDE" w:rsidRDefault="00111D74" w:rsidP="00111D74">
      <w:pPr>
        <w:pStyle w:val="aa"/>
        <w:spacing w:after="120"/>
        <w:ind w:firstLine="709"/>
        <w:jc w:val="both"/>
        <w:rPr>
          <w:sz w:val="28"/>
          <w:szCs w:val="28"/>
        </w:rPr>
      </w:pPr>
      <w:r w:rsidRPr="00850FDE">
        <w:rPr>
          <w:sz w:val="28"/>
          <w:szCs w:val="28"/>
        </w:rPr>
        <w:t xml:space="preserve">Стаття 419. Інформація, отримана митним представником від особи, яку він представляє </w:t>
      </w:r>
    </w:p>
    <w:p w:rsidR="00111D74" w:rsidRPr="00850FDE" w:rsidRDefault="00111D74" w:rsidP="00111D74">
      <w:pPr>
        <w:pStyle w:val="aa"/>
        <w:spacing w:after="120"/>
        <w:ind w:firstLine="709"/>
        <w:jc w:val="both"/>
        <w:rPr>
          <w:sz w:val="28"/>
          <w:szCs w:val="28"/>
        </w:rPr>
      </w:pPr>
      <w:r w:rsidRPr="00850FDE">
        <w:rPr>
          <w:sz w:val="28"/>
          <w:szCs w:val="28"/>
        </w:rPr>
        <w:t>1. Інформація, отримана митним представником від особи, яку він представляє, під час виконання митних процедур і митних формальностей, може використовуватися виключно для цілей виконання цих митних процедур і митних формальностей.</w:t>
      </w:r>
    </w:p>
    <w:p w:rsidR="00111D74" w:rsidRPr="00850FDE" w:rsidRDefault="00111D74" w:rsidP="00111D74">
      <w:pPr>
        <w:pStyle w:val="aa"/>
        <w:spacing w:after="120"/>
        <w:ind w:firstLine="709"/>
        <w:jc w:val="both"/>
        <w:rPr>
          <w:sz w:val="28"/>
          <w:szCs w:val="28"/>
        </w:rPr>
      </w:pPr>
      <w:r w:rsidRPr="00850FDE">
        <w:rPr>
          <w:sz w:val="28"/>
          <w:szCs w:val="28"/>
        </w:rPr>
        <w:t>2. За розголошення інформації, що становить комерційну таємницю або є конфіденційною, митний представник та його працівники – агенти з митного оформлення несуть відповідальність відповідно до закону.”.</w:t>
      </w:r>
    </w:p>
    <w:p w:rsidR="005C69E7" w:rsidRPr="00850FDE" w:rsidRDefault="005C69E7" w:rsidP="00111D74">
      <w:pPr>
        <w:pStyle w:val="aa"/>
        <w:spacing w:after="120"/>
        <w:ind w:firstLine="709"/>
        <w:jc w:val="both"/>
        <w:rPr>
          <w:sz w:val="28"/>
          <w:szCs w:val="28"/>
        </w:rPr>
      </w:pPr>
      <w:r w:rsidRPr="00850FDE">
        <w:rPr>
          <w:sz w:val="28"/>
          <w:szCs w:val="28"/>
        </w:rPr>
        <w:t>ІІ. Прикінцеві положення</w:t>
      </w:r>
    </w:p>
    <w:p w:rsidR="00111D74" w:rsidRPr="00850FDE" w:rsidRDefault="00153E8E" w:rsidP="00111D74">
      <w:pPr>
        <w:pStyle w:val="aa"/>
        <w:spacing w:after="120"/>
        <w:ind w:firstLine="709"/>
        <w:jc w:val="both"/>
        <w:rPr>
          <w:sz w:val="28"/>
          <w:szCs w:val="28"/>
        </w:rPr>
      </w:pPr>
      <w:r w:rsidRPr="00850FDE">
        <w:rPr>
          <w:sz w:val="28"/>
          <w:szCs w:val="28"/>
        </w:rPr>
        <w:t xml:space="preserve">1. </w:t>
      </w:r>
      <w:r w:rsidR="00111D74" w:rsidRPr="00850FDE">
        <w:rPr>
          <w:sz w:val="28"/>
          <w:szCs w:val="28"/>
        </w:rPr>
        <w:t xml:space="preserve">Цей Закон набирає чинності з дня, </w:t>
      </w:r>
      <w:r w:rsidR="00BF3916" w:rsidRPr="00850FDE">
        <w:rPr>
          <w:sz w:val="28"/>
          <w:szCs w:val="28"/>
        </w:rPr>
        <w:t>що настає</w:t>
      </w:r>
      <w:r w:rsidR="00111D74" w:rsidRPr="00850FDE">
        <w:rPr>
          <w:sz w:val="28"/>
          <w:szCs w:val="28"/>
        </w:rPr>
        <w:t xml:space="preserve"> за днем його опублікування.</w:t>
      </w:r>
    </w:p>
    <w:p w:rsidR="005C69E7" w:rsidRPr="00850FDE" w:rsidRDefault="005C69E7" w:rsidP="00111D74">
      <w:pPr>
        <w:pStyle w:val="aa"/>
        <w:spacing w:after="120"/>
        <w:ind w:firstLine="709"/>
        <w:jc w:val="both"/>
        <w:rPr>
          <w:sz w:val="28"/>
          <w:szCs w:val="28"/>
        </w:rPr>
      </w:pPr>
      <w:r w:rsidRPr="00850FDE">
        <w:rPr>
          <w:sz w:val="28"/>
          <w:szCs w:val="28"/>
        </w:rPr>
        <w:t>2. Кабінету Міністрів України у тримісячний строк з дня набрання чинності цим Законом:</w:t>
      </w:r>
    </w:p>
    <w:p w:rsidR="005C69E7" w:rsidRPr="00850FDE" w:rsidRDefault="005C69E7" w:rsidP="00111D74">
      <w:pPr>
        <w:pStyle w:val="aa"/>
        <w:spacing w:after="120"/>
        <w:ind w:firstLine="709"/>
        <w:jc w:val="both"/>
        <w:rPr>
          <w:sz w:val="28"/>
          <w:szCs w:val="28"/>
        </w:rPr>
      </w:pPr>
      <w:r w:rsidRPr="00850FDE">
        <w:rPr>
          <w:sz w:val="28"/>
          <w:szCs w:val="28"/>
        </w:rPr>
        <w:t>привести нормативно-правові акти у відповідність із цим Законом;</w:t>
      </w:r>
    </w:p>
    <w:p w:rsidR="005C69E7" w:rsidRPr="00850FDE" w:rsidRDefault="005C69E7" w:rsidP="00111D74">
      <w:pPr>
        <w:pStyle w:val="aa"/>
        <w:spacing w:after="120"/>
        <w:ind w:firstLine="709"/>
        <w:jc w:val="both"/>
        <w:rPr>
          <w:sz w:val="28"/>
          <w:szCs w:val="28"/>
        </w:rPr>
      </w:pPr>
      <w:r w:rsidRPr="00850FDE">
        <w:rPr>
          <w:sz w:val="28"/>
          <w:szCs w:val="28"/>
        </w:rPr>
        <w:t>забезпечити перегляд та приведення відповідними центральними органами виконавчої влади нормативно-правових актів у відповідність із цим Законом.</w:t>
      </w:r>
    </w:p>
    <w:p w:rsidR="005C69E7" w:rsidRPr="00850FDE" w:rsidRDefault="005C69E7" w:rsidP="00111D74">
      <w:pPr>
        <w:pStyle w:val="aa"/>
        <w:ind w:firstLine="709"/>
        <w:jc w:val="both"/>
        <w:rPr>
          <w:sz w:val="28"/>
          <w:szCs w:val="28"/>
        </w:rPr>
      </w:pPr>
    </w:p>
    <w:p w:rsidR="0012113A" w:rsidRPr="00F0326F" w:rsidRDefault="005C69E7" w:rsidP="00045BE3">
      <w:pPr>
        <w:jc w:val="both"/>
      </w:pPr>
      <w:r w:rsidRPr="00850FDE">
        <w:rPr>
          <w:b/>
          <w:bCs/>
        </w:rPr>
        <w:t>Президент України</w:t>
      </w:r>
      <w:r w:rsidRPr="00850FDE">
        <w:rPr>
          <w:b/>
          <w:bCs/>
        </w:rPr>
        <w:tab/>
      </w:r>
      <w:r w:rsidRPr="00850FDE">
        <w:rPr>
          <w:b/>
          <w:bCs/>
        </w:rPr>
        <w:tab/>
      </w:r>
      <w:r w:rsidRPr="00850FDE">
        <w:rPr>
          <w:b/>
          <w:bCs/>
        </w:rPr>
        <w:tab/>
      </w:r>
      <w:r w:rsidRPr="00850FDE">
        <w:rPr>
          <w:b/>
          <w:bCs/>
        </w:rPr>
        <w:tab/>
      </w:r>
      <w:r w:rsidRPr="00850FDE">
        <w:rPr>
          <w:b/>
          <w:bCs/>
        </w:rPr>
        <w:tab/>
      </w:r>
      <w:r w:rsidRPr="00850FDE">
        <w:rPr>
          <w:b/>
          <w:bCs/>
        </w:rPr>
        <w:tab/>
        <w:t xml:space="preserve">                    П. Пор</w:t>
      </w:r>
      <w:r w:rsidRPr="00F0326F">
        <w:rPr>
          <w:b/>
          <w:bCs/>
        </w:rPr>
        <w:t>ошенко</w:t>
      </w:r>
    </w:p>
    <w:sectPr w:rsidR="0012113A" w:rsidRPr="00F0326F" w:rsidSect="00045BE3">
      <w:headerReference w:type="default" r:id="rId8"/>
      <w:pgSz w:w="11906" w:h="16838"/>
      <w:pgMar w:top="1134" w:right="567" w:bottom="993" w:left="567" w:header="709" w:footer="709" w:gutter="1134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8B5" w:rsidRDefault="006868B5" w:rsidP="00314CBB">
      <w:r>
        <w:separator/>
      </w:r>
    </w:p>
  </w:endnote>
  <w:endnote w:type="continuationSeparator" w:id="0">
    <w:p w:rsidR="006868B5" w:rsidRDefault="006868B5" w:rsidP="00314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8B5" w:rsidRDefault="006868B5" w:rsidP="00314CBB">
      <w:r>
        <w:separator/>
      </w:r>
    </w:p>
  </w:footnote>
  <w:footnote w:type="continuationSeparator" w:id="0">
    <w:p w:rsidR="006868B5" w:rsidRDefault="006868B5" w:rsidP="00314C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97626"/>
      <w:docPartObj>
        <w:docPartGallery w:val="Page Numbers (Top of Page)"/>
        <w:docPartUnique/>
      </w:docPartObj>
    </w:sdtPr>
    <w:sdtContent>
      <w:p w:rsidR="00314CBB" w:rsidRDefault="00164EF0">
        <w:pPr>
          <w:pStyle w:val="a4"/>
          <w:jc w:val="center"/>
        </w:pPr>
        <w:r>
          <w:fldChar w:fldCharType="begin"/>
        </w:r>
        <w:r w:rsidR="00207F08">
          <w:instrText xml:space="preserve"> PAGE   \* MERGEFORMAT </w:instrText>
        </w:r>
        <w:r>
          <w:fldChar w:fldCharType="separate"/>
        </w:r>
        <w:r w:rsidR="00850F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4CBB" w:rsidRDefault="00314CB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F4DB1"/>
    <w:multiLevelType w:val="hybridMultilevel"/>
    <w:tmpl w:val="153ACAE0"/>
    <w:lvl w:ilvl="0" w:tplc="463CD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9E7"/>
    <w:rsid w:val="000009B7"/>
    <w:rsid w:val="00045BE3"/>
    <w:rsid w:val="0006386A"/>
    <w:rsid w:val="00073B0D"/>
    <w:rsid w:val="00084336"/>
    <w:rsid w:val="00086373"/>
    <w:rsid w:val="000D232C"/>
    <w:rsid w:val="000D6E59"/>
    <w:rsid w:val="000F63C7"/>
    <w:rsid w:val="00111D74"/>
    <w:rsid w:val="0012113A"/>
    <w:rsid w:val="00124142"/>
    <w:rsid w:val="00153E8E"/>
    <w:rsid w:val="00155B08"/>
    <w:rsid w:val="00164EF0"/>
    <w:rsid w:val="00207F08"/>
    <w:rsid w:val="00281A9E"/>
    <w:rsid w:val="00314CBB"/>
    <w:rsid w:val="0031643A"/>
    <w:rsid w:val="003476BF"/>
    <w:rsid w:val="00354C4F"/>
    <w:rsid w:val="00360F26"/>
    <w:rsid w:val="003654C0"/>
    <w:rsid w:val="003B0848"/>
    <w:rsid w:val="003C3D29"/>
    <w:rsid w:val="003E3012"/>
    <w:rsid w:val="003E53CC"/>
    <w:rsid w:val="0041748C"/>
    <w:rsid w:val="004A10F5"/>
    <w:rsid w:val="005C69E7"/>
    <w:rsid w:val="005D6569"/>
    <w:rsid w:val="00623A77"/>
    <w:rsid w:val="006868B5"/>
    <w:rsid w:val="006B355F"/>
    <w:rsid w:val="006D464D"/>
    <w:rsid w:val="006F7F39"/>
    <w:rsid w:val="0078729C"/>
    <w:rsid w:val="007A199F"/>
    <w:rsid w:val="007C22C1"/>
    <w:rsid w:val="008028F7"/>
    <w:rsid w:val="00850FDE"/>
    <w:rsid w:val="008764A6"/>
    <w:rsid w:val="008C1A45"/>
    <w:rsid w:val="009156CA"/>
    <w:rsid w:val="00955135"/>
    <w:rsid w:val="009711B7"/>
    <w:rsid w:val="009A5916"/>
    <w:rsid w:val="009B52E5"/>
    <w:rsid w:val="009F37F8"/>
    <w:rsid w:val="00A003C1"/>
    <w:rsid w:val="00A251ED"/>
    <w:rsid w:val="00A441F9"/>
    <w:rsid w:val="00A55B8E"/>
    <w:rsid w:val="00A8331F"/>
    <w:rsid w:val="00A9680F"/>
    <w:rsid w:val="00AF408A"/>
    <w:rsid w:val="00B56968"/>
    <w:rsid w:val="00B86344"/>
    <w:rsid w:val="00BE2B89"/>
    <w:rsid w:val="00BE6776"/>
    <w:rsid w:val="00BF3916"/>
    <w:rsid w:val="00C00E36"/>
    <w:rsid w:val="00C038DB"/>
    <w:rsid w:val="00C13EA7"/>
    <w:rsid w:val="00C15A26"/>
    <w:rsid w:val="00C24357"/>
    <w:rsid w:val="00C7754E"/>
    <w:rsid w:val="00C9639E"/>
    <w:rsid w:val="00CC4144"/>
    <w:rsid w:val="00CE21EC"/>
    <w:rsid w:val="00CF5EEC"/>
    <w:rsid w:val="00D51E6B"/>
    <w:rsid w:val="00DB0F6C"/>
    <w:rsid w:val="00DC61D4"/>
    <w:rsid w:val="00DD4F17"/>
    <w:rsid w:val="00E1579B"/>
    <w:rsid w:val="00E731B8"/>
    <w:rsid w:val="00E97714"/>
    <w:rsid w:val="00EB4DC1"/>
    <w:rsid w:val="00ED4099"/>
    <w:rsid w:val="00F0326F"/>
    <w:rsid w:val="00F2062A"/>
    <w:rsid w:val="00F560DF"/>
    <w:rsid w:val="00F57192"/>
    <w:rsid w:val="00FF5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E7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C69E7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header"/>
    <w:basedOn w:val="a"/>
    <w:link w:val="a5"/>
    <w:uiPriority w:val="99"/>
    <w:unhideWhenUsed/>
    <w:rsid w:val="00314CBB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314CBB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14CBB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314CBB"/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60F26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60F2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C9639E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customStyle="1" w:styleId="rvps2">
    <w:name w:val="rvps2"/>
    <w:basedOn w:val="a"/>
    <w:rsid w:val="00C9639E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9">
    <w:name w:val="rvts9"/>
    <w:basedOn w:val="a0"/>
    <w:rsid w:val="00C9639E"/>
  </w:style>
  <w:style w:type="character" w:customStyle="1" w:styleId="apple-converted-space">
    <w:name w:val="apple-converted-space"/>
    <w:basedOn w:val="a0"/>
    <w:rsid w:val="00C9639E"/>
  </w:style>
  <w:style w:type="paragraph" w:styleId="ab">
    <w:name w:val="List Paragraph"/>
    <w:basedOn w:val="a"/>
    <w:uiPriority w:val="34"/>
    <w:qFormat/>
    <w:rsid w:val="00111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E7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C69E7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header"/>
    <w:basedOn w:val="a"/>
    <w:link w:val="a5"/>
    <w:uiPriority w:val="99"/>
    <w:unhideWhenUsed/>
    <w:rsid w:val="00314CBB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314CBB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14CBB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314CBB"/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60F26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60F2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C9639E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customStyle="1" w:styleId="rvps2">
    <w:name w:val="rvps2"/>
    <w:basedOn w:val="a"/>
    <w:rsid w:val="00C9639E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9">
    <w:name w:val="rvts9"/>
    <w:basedOn w:val="a0"/>
    <w:rsid w:val="00C9639E"/>
  </w:style>
  <w:style w:type="character" w:customStyle="1" w:styleId="apple-converted-space">
    <w:name w:val="apple-converted-space"/>
    <w:basedOn w:val="a0"/>
    <w:rsid w:val="00C9639E"/>
  </w:style>
  <w:style w:type="paragraph" w:styleId="ab">
    <w:name w:val="List Paragraph"/>
    <w:basedOn w:val="a"/>
    <w:uiPriority w:val="34"/>
    <w:qFormat/>
    <w:rsid w:val="00111D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0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2F6A0-F22E-4299-BF25-01D65C02D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2457</Words>
  <Characters>1402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2017-03-21T14:05:00Z</cp:lastPrinted>
  <dcterms:created xsi:type="dcterms:W3CDTF">2017-03-21T13:28:00Z</dcterms:created>
  <dcterms:modified xsi:type="dcterms:W3CDTF">2017-03-21T15:35:00Z</dcterms:modified>
</cp:coreProperties>
</file>