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BF07A7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Pr="00BF07A7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>про</w:t>
      </w:r>
      <w:r w:rsidR="003A5ED2">
        <w:rPr>
          <w:rFonts w:ascii="Times New Roman" w:hAnsi="Times New Roman" w:cs="Times New Roman"/>
          <w:b/>
          <w:sz w:val="24"/>
          <w:szCs w:val="24"/>
        </w:rPr>
        <w:t>е</w:t>
      </w:r>
      <w:r w:rsidRPr="00BF07A7">
        <w:rPr>
          <w:rFonts w:ascii="Times New Roman" w:hAnsi="Times New Roman" w:cs="Times New Roman"/>
          <w:b/>
          <w:sz w:val="24"/>
          <w:szCs w:val="24"/>
        </w:rPr>
        <w:t xml:space="preserve">кту наказу Міністерства фінансів України </w:t>
      </w:r>
    </w:p>
    <w:p w:rsidR="00055510" w:rsidRDefault="00A22172" w:rsidP="00BF0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BF07A7" w:rsidRPr="00BF07A7">
        <w:rPr>
          <w:rFonts w:ascii="Times New Roman" w:hAnsi="Times New Roman" w:cs="Times New Roman"/>
          <w:b/>
          <w:sz w:val="24"/>
          <w:szCs w:val="24"/>
        </w:rPr>
        <w:t>внесення змін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</w:r>
      <w:r w:rsidRPr="00BF07A7">
        <w:rPr>
          <w:rFonts w:ascii="Times New Roman" w:hAnsi="Times New Roman" w:cs="Times New Roman"/>
          <w:b/>
          <w:sz w:val="24"/>
          <w:szCs w:val="24"/>
        </w:rPr>
        <w:t>»</w:t>
      </w:r>
      <w:r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B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 xml:space="preserve">кту наказу Міністерства фінансів України </w:t>
      </w:r>
      <w:r w:rsidR="00BF07A7" w:rsidRPr="00BF07A7">
        <w:rPr>
          <w:rFonts w:ascii="Times New Roman" w:hAnsi="Times New Roman" w:cs="Times New Roman"/>
          <w:sz w:val="24"/>
          <w:szCs w:val="24"/>
        </w:rPr>
        <w:t xml:space="preserve">«Про внесення змін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 </w:t>
      </w:r>
      <w:r w:rsidRPr="00BF07A7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(далі –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>кт наказу). Із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 xml:space="preserve">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 у 202</w:t>
      </w:r>
      <w:r w:rsidR="00055510">
        <w:rPr>
          <w:rFonts w:ascii="Times New Roman" w:hAnsi="Times New Roman" w:cs="Times New Roman"/>
          <w:sz w:val="24"/>
          <w:szCs w:val="24"/>
        </w:rPr>
        <w:t>2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BF07A7" w:rsidRPr="00BF07A7" w:rsidRDefault="00BF07A7" w:rsidP="00BF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>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BF07A7">
        <w:rPr>
          <w:rFonts w:ascii="Times New Roman" w:hAnsi="Times New Roman" w:cs="Times New Roman"/>
          <w:sz w:val="24"/>
          <w:szCs w:val="24"/>
        </w:rPr>
        <w:t xml:space="preserve">кт наказу Мінфіну підготовлено з метою узгодження положень Порядку реєстрації та обліку бюджетних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розрорядників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бюджетних коштів та одержувачів бюджетних коштів в органах Державної казначейської служби України, затвердженого наказом Мінфіну від 02.03.2012 № 309 (далі – Порядок № 309), із законодавством в частині особливостей здійснення публічних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>.</w:t>
      </w:r>
    </w:p>
    <w:p w:rsidR="00BF07A7" w:rsidRPr="00BF07A7" w:rsidRDefault="00BF07A7" w:rsidP="00B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>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BF07A7">
        <w:rPr>
          <w:rFonts w:ascii="Times New Roman" w:hAnsi="Times New Roman" w:cs="Times New Roman"/>
          <w:sz w:val="24"/>
          <w:szCs w:val="24"/>
        </w:rPr>
        <w:t xml:space="preserve">ктом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пропонується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зміни до Порядку № 309 в частині:</w:t>
      </w:r>
    </w:p>
    <w:p w:rsidR="00BF07A7" w:rsidRPr="00BF07A7" w:rsidRDefault="00BF07A7" w:rsidP="00BF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 xml:space="preserve">доповнення пункту 2.2 положенням щодо процедури реєстрації та обліку бюджетних зобов’язань розпорядників (одержувачів) бюджетних коштів, за договорами, укладеними з урахуванням особливостей, визначених законодавством, без застосування процедур </w:t>
      </w:r>
      <w:r w:rsidRPr="00BF07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/ спрощених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/ електронних каталогів для закупівлі товарів; </w:t>
      </w:r>
    </w:p>
    <w:p w:rsidR="00BF07A7" w:rsidRPr="00BF07A7" w:rsidRDefault="00BF07A7" w:rsidP="00BF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>узгодження окремих положень Порядку № 309 із Законом України «Про публічні закупівлі» в частині виключення звіту про результати проведення процедури закупівлі;</w:t>
      </w:r>
    </w:p>
    <w:p w:rsidR="00BF07A7" w:rsidRPr="00BF07A7" w:rsidRDefault="00BF07A7" w:rsidP="00BF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 xml:space="preserve">узгодження положення додатку 1 із наказом </w:t>
      </w:r>
      <w:r w:rsidR="003A5ED2">
        <w:rPr>
          <w:rFonts w:ascii="Times New Roman" w:hAnsi="Times New Roman" w:cs="Times New Roman"/>
          <w:sz w:val="24"/>
          <w:szCs w:val="24"/>
        </w:rPr>
        <w:t xml:space="preserve">Центрального управління </w:t>
      </w:r>
      <w:r w:rsidRPr="00BF07A7">
        <w:rPr>
          <w:rFonts w:ascii="Times New Roman" w:hAnsi="Times New Roman" w:cs="Times New Roman"/>
          <w:sz w:val="24"/>
          <w:szCs w:val="24"/>
        </w:rPr>
        <w:t xml:space="preserve">Служби безпеки України від 23.12.2020 № 383 «Про затвердження Зводу відомостей, що становлять державну таємницю», зареєстрованого в Міністерстві юстиції України 14.01.2021 за </w:t>
      </w:r>
      <w:r w:rsidR="003A5ED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F07A7">
        <w:rPr>
          <w:rFonts w:ascii="Times New Roman" w:hAnsi="Times New Roman" w:cs="Times New Roman"/>
          <w:sz w:val="24"/>
          <w:szCs w:val="24"/>
        </w:rPr>
        <w:t>№ 52/35674.</w:t>
      </w:r>
    </w:p>
    <w:p w:rsidR="00A22172" w:rsidRPr="00A22172" w:rsidRDefault="00A22172" w:rsidP="0041379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 xml:space="preserve">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</w:t>
      </w:r>
      <w:r w:rsidR="00091FD0">
        <w:rPr>
          <w:rFonts w:ascii="Times New Roman" w:hAnsi="Times New Roman" w:cs="Times New Roman"/>
          <w:sz w:val="24"/>
          <w:szCs w:val="24"/>
        </w:rPr>
        <w:br/>
      </w:r>
      <w:r w:rsidRPr="00A2217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6229B" w:rsidRPr="0016229B">
          <w:rPr>
            <w:rFonts w:ascii="Times New Roman" w:hAnsi="Times New Roman" w:cs="Times New Roman"/>
            <w:sz w:val="24"/>
            <w:szCs w:val="24"/>
          </w:rPr>
          <w:t>homenko_al@minfin.gov.ua</w:t>
        </w:r>
      </w:hyperlink>
      <w:r w:rsidR="00091FD0">
        <w:rPr>
          <w:rFonts w:ascii="Times New Roman" w:hAnsi="Times New Roman" w:cs="Times New Roman"/>
          <w:sz w:val="24"/>
          <w:szCs w:val="24"/>
        </w:rPr>
        <w:t>.</w:t>
      </w:r>
      <w:r w:rsidR="001622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091FD0"/>
    <w:rsid w:val="0016229B"/>
    <w:rsid w:val="00262E27"/>
    <w:rsid w:val="003A5ED2"/>
    <w:rsid w:val="00413794"/>
    <w:rsid w:val="005A5676"/>
    <w:rsid w:val="00612DE0"/>
    <w:rsid w:val="00826358"/>
    <w:rsid w:val="008852BA"/>
    <w:rsid w:val="00A22172"/>
    <w:rsid w:val="00BF07A7"/>
    <w:rsid w:val="00D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E8BC"/>
  <w15:docId w15:val="{941355D2-B0C5-440A-8D45-09A05B8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basedOn w:val="a0"/>
    <w:rsid w:val="0016229B"/>
  </w:style>
  <w:style w:type="character" w:styleId="a3">
    <w:name w:val="Hyperlink"/>
    <w:basedOn w:val="a0"/>
    <w:uiPriority w:val="99"/>
    <w:unhideWhenUsed/>
    <w:rsid w:val="0016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nko_al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Хоменко Алла Леонідівна</cp:lastModifiedBy>
  <cp:revision>11</cp:revision>
  <cp:lastPrinted>2022-12-12T11:03:00Z</cp:lastPrinted>
  <dcterms:created xsi:type="dcterms:W3CDTF">2022-06-06T14:26:00Z</dcterms:created>
  <dcterms:modified xsi:type="dcterms:W3CDTF">2022-12-12T11:17:00Z</dcterms:modified>
</cp:coreProperties>
</file>