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tabs>
          <w:tab w:val="left" w:pos="5103" w:leader="none"/>
        </w:tabs>
        <w:spacing w:lineRule="auto" w:line="360" w:beforeAutospacing="0" w:afterAutospacing="0"/>
        <w:ind w:left="4962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ЗАТВЕРДЖЕНО</w:t>
      </w:r>
    </w:p>
    <w:p>
      <w:pPr>
        <w:tabs>
          <w:tab w:val="left" w:pos="5245" w:leader="none"/>
        </w:tabs>
        <w:spacing w:lineRule="auto" w:line="360" w:beforeAutospacing="0" w:afterAutospacing="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>
      <w:pPr>
        <w:tabs>
          <w:tab w:val="left" w:pos="5103" w:leader="none"/>
        </w:tabs>
        <w:spacing w:lineRule="auto" w:line="360" w:after="0" w:beforeAutospacing="0" w:afterAutospacing="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2024 року №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Зміни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eastAsia="ru-RU"/>
        </w:rPr>
      </w:pPr>
      <w:r>
        <w:rPr>
          <w:rFonts w:ascii="Times New Roman" w:hAnsi="Times New Roman"/>
          <w:b w:val="1"/>
          <w:sz w:val="28"/>
          <w:szCs w:val="28"/>
        </w:rPr>
        <w:t xml:space="preserve">до </w:t>
      </w:r>
      <w:r>
        <w:rPr>
          <w:rFonts w:ascii="Times New Roman" w:hAnsi="Times New Roman"/>
          <w:b w:val="1"/>
          <w:sz w:val="28"/>
          <w:szCs w:val="28"/>
          <w:lang w:eastAsia="ru-RU"/>
        </w:rPr>
        <w:t xml:space="preserve">Інструкції щодо застосування економічної класифікації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  <w:lang w:eastAsia="ru-RU"/>
        </w:rPr>
        <w:t xml:space="preserve">видатків бюджету, </w:t>
      </w:r>
      <w:r>
        <w:rPr>
          <w:rFonts w:ascii="Times New Roman" w:hAnsi="Times New Roman"/>
          <w:b w:val="1"/>
          <w:sz w:val="28"/>
          <w:szCs w:val="28"/>
        </w:rPr>
        <w:t>затвердженої наказом Міністерства фінансів України від 1</w:t>
      </w:r>
      <w:r>
        <w:rPr>
          <w:rFonts w:ascii="Times New Roman" w:hAnsi="Times New Roman"/>
          <w:b w:val="1"/>
          <w:bCs w:val="1"/>
          <w:sz w:val="28"/>
          <w:szCs w:val="28"/>
        </w:rPr>
        <w:t>2 березня</w:t>
      </w:r>
      <w:r>
        <w:rPr>
          <w:rFonts w:ascii="Times New Roman" w:hAnsi="Times New Roman"/>
          <w:b w:val="1"/>
          <w:sz w:val="28"/>
          <w:szCs w:val="28"/>
        </w:rPr>
        <w:t xml:space="preserve"> 2012 року № 333, зареєстрованим в Міністерстві юстиції України 27 березня 2012 року за № 456/20769 (у редакції наказу Міністерства фінансів України від 21 червня 2012 року № 754) </w:t>
      </w: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главі 1:</w:t>
      </w:r>
    </w:p>
    <w:p>
      <w:p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абзаці другому пункту 1.4 слова «</w:t>
      </w:r>
      <w:r>
        <w:rPr>
          <w:rFonts w:ascii="Times New Roman" w:hAnsi="Times New Roman"/>
          <w:sz w:val="28"/>
          <w:szCs w:val="28"/>
        </w:rPr>
        <w:t>ризиків транспортування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замінити словами «, </w:t>
      </w:r>
      <w:r>
        <w:rPr>
          <w:rFonts w:ascii="Times New Roman" w:hAnsi="Times New Roman"/>
          <w:sz w:val="28"/>
          <w:szCs w:val="28"/>
        </w:rPr>
        <w:t>пов’язані із транспортуванням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 пункті 1.7 слова «</w:t>
      </w:r>
      <w:r>
        <w:rPr>
          <w:rFonts w:ascii="Times New Roman" w:hAnsi="Times New Roman"/>
          <w:sz w:val="28"/>
          <w:szCs w:val="28"/>
        </w:rPr>
        <w:t>і ліквідації наслідків надзвичайних ситуацій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>
        <w:rPr>
          <w:rFonts w:ascii="Times New Roman" w:hAnsi="Times New Roman"/>
          <w:sz w:val="28"/>
          <w:szCs w:val="28"/>
        </w:rPr>
        <w:t>виникненню надзвичайних ситуацій і ліквідації їх наслідків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numPr>
          <w:ilvl w:val="0"/>
          <w:numId w:val="1"/>
        </w:num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главі 2:</w:t>
      </w:r>
    </w:p>
    <w:p>
      <w:pPr>
        <w:tabs>
          <w:tab w:val="left" w:pos="0" w:leader="none"/>
          <w:tab w:val="left" w:pos="993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numPr>
          <w:ilvl w:val="0"/>
          <w:numId w:val="2"/>
        </w:numPr>
        <w:tabs>
          <w:tab w:val="left" w:pos="0" w:leader="none"/>
          <w:tab w:val="left" w:pos="426" w:leader="none"/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пункті 2.2: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3 підпункту 2.2.1 слово «періодичних» замінити словами «</w:t>
      </w:r>
      <w:r>
        <w:rPr>
          <w:rFonts w:ascii="Times New Roman" w:hAnsi="Times New Roman"/>
          <w:sz w:val="28"/>
          <w:szCs w:val="28"/>
        </w:rPr>
        <w:t>друкованих медіа, онлайн-медіа, офіційних друкованих видань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2.2.4: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1: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першому слова «правову допомогу» замінити словами «</w:t>
      </w:r>
      <w:r>
        <w:rPr>
          <w:rFonts w:ascii="Times New Roman" w:hAnsi="Times New Roman"/>
          <w:sz w:val="28"/>
          <w:szCs w:val="28"/>
        </w:rPr>
        <w:t>правничу допомогу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восьмому слова «</w:t>
      </w:r>
      <w:r>
        <w:rPr>
          <w:rFonts w:ascii="Times New Roman" w:hAnsi="Times New Roman"/>
          <w:sz w:val="28"/>
          <w:szCs w:val="28"/>
        </w:rPr>
        <w:t>інформагентствами засобами електронного зв'язку (новини "он-лайн"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>
        <w:rPr>
          <w:rFonts w:ascii="Times New Roman" w:hAnsi="Times New Roman"/>
          <w:sz w:val="28"/>
          <w:szCs w:val="28"/>
        </w:rPr>
        <w:t>суб’єктами у сфері онлайн-медіа (новини в режимі реального часу (онлайн)</w:t>
      </w:r>
      <w:r>
        <w:rPr>
          <w:rFonts w:ascii="Times New Roman" w:hAnsi="Times New Roman"/>
          <w:sz w:val="28"/>
          <w:szCs w:val="28"/>
          <w:lang w:eastAsia="ru-RU"/>
        </w:rPr>
        <w:t>», а слово «</w:t>
      </w:r>
      <w:r>
        <w:rPr>
          <w:rFonts w:ascii="Times New Roman" w:hAnsi="Times New Roman"/>
          <w:sz w:val="28"/>
          <w:szCs w:val="28"/>
        </w:rPr>
        <w:t>on-line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>
        <w:rPr>
          <w:rFonts w:ascii="Times New Roman" w:hAnsi="Times New Roman"/>
          <w:sz w:val="28"/>
          <w:szCs w:val="28"/>
        </w:rPr>
        <w:t>реального часу (онлайн)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дванадцятому слова «правової допомоги» замінити словами «правничої допомоги»;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4 слова «</w:t>
      </w:r>
      <w:r>
        <w:rPr>
          <w:rFonts w:ascii="Times New Roman" w:hAnsi="Times New Roman"/>
          <w:sz w:val="28"/>
          <w:szCs w:val="28"/>
        </w:rPr>
        <w:t>власників транспортних засобів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>
        <w:rPr>
          <w:rFonts w:ascii="Times New Roman" w:hAnsi="Times New Roman"/>
          <w:sz w:val="28"/>
          <w:szCs w:val="28"/>
        </w:rPr>
        <w:t>власників наземних транспортних засобів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7 після слова «плит» доповнити словами «, приєднання (підключення) до електричних мереж та газорозподільних систем, якщо такі роботи не включені до проектно-кошторисної документації;»;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14 слова «поводження з» замінити словом «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15 викласти в такій редакції: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15) оплата послуг з перезарядки вогнегасників, картриджів, тонерів, послуг з надання теле-, радіомовлення, фотопослуг та послуг із ксерокопіювання, надання оголошень у медіа, виробництва  (створення) фільму (крім випадків, коли після виробництва (створення) фільм береться на облік як нематеріальний актив);»;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1 підпункту 2.2.5 слова «оплату проїзду» замінити словами «оплату та/або відшкодування проїзду (у тому числі у разі відрядження за кордон на службовому автомобілі – оплата витрат відповідно до законодавства на пально-мастильні матеріали, інших витрат, пов’язаних з технічним обслуговуванням, стоянкою та паркуванням службового автомобіля, збори за проїзд ґрунтовими, шосейними дорогами та водними переправами)»;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 підпункту 2.2.7.5 підпункту 2.2.7 слова «поводження з» замінити словом «управління»;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2.2.8.2 підпункту 2.2.8: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1: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п’ятому слова «засобів масової інформації» замінити словами «сфері медіа»;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сьомий викласти в такій редакції: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державна підтримка книговидавничої справи;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 слово «виготовлення» замінити словами «виробництво (створення)», а слова «виготовлення відеофільм» замінити словами «виробництва (створення) фільм»;</w:t>
      </w:r>
    </w:p>
    <w:p>
      <w:pPr>
        <w:tabs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P3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пункті 2.3:</w:t>
      </w:r>
    </w:p>
    <w:p>
      <w:pPr>
        <w:pStyle w:val="P3"/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2.3.1 доповнити новим підпунктом 4 в такій редакції:</w:t>
      </w:r>
    </w:p>
    <w:p>
      <w:pPr>
        <w:pStyle w:val="P3"/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</w:t>
      </w:r>
      <w:r>
        <w:rPr>
          <w:rFonts w:ascii="Times New Roman" w:hAnsi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/>
          <w:sz w:val="28"/>
          <w:szCs w:val="28"/>
        </w:rPr>
        <w:t>виплати, пов’язанні із здійсненням правочину із внутрішніми борговими зобов’язаннями,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крім оплати послуг.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2.3.2 доповнити новим підпунктом 4 в такій редакції:</w:t>
      </w:r>
    </w:p>
    <w:p>
      <w:pPr>
        <w:pStyle w:val="P3"/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uk-UA"/>
        </w:rPr>
        <w:t>4) виплати, пов’язанні із здійсненням правочину із зовнішніми борговими зобов’язаннями, крім оплати послуг.»;</w:t>
      </w:r>
    </w:p>
    <w:p>
      <w:pPr>
        <w:pStyle w:val="P3"/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P3"/>
        <w:numPr>
          <w:ilvl w:val="0"/>
          <w:numId w:val="2"/>
        </w:numPr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2.5.3 пункту 2.5:</w:t>
      </w:r>
    </w:p>
    <w:p>
      <w:pPr>
        <w:pStyle w:val="P3"/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1 після слів «</w:t>
      </w:r>
      <w:r>
        <w:rPr>
          <w:rFonts w:ascii="Times New Roman" w:hAnsi="Times New Roman"/>
          <w:sz w:val="28"/>
          <w:szCs w:val="28"/>
        </w:rPr>
        <w:t>депутатських повноважень, визначених законодавством;</w:t>
      </w:r>
      <w:r>
        <w:rPr>
          <w:rFonts w:ascii="Times New Roman" w:hAnsi="Times New Roman"/>
          <w:sz w:val="28"/>
          <w:szCs w:val="28"/>
          <w:lang w:eastAsia="ru-RU"/>
        </w:rPr>
        <w:t>» доповнити словами «</w:t>
      </w:r>
      <w:r>
        <w:rPr>
          <w:rFonts w:ascii="Times New Roman" w:hAnsi="Times New Roman"/>
          <w:sz w:val="28"/>
          <w:szCs w:val="28"/>
        </w:rPr>
        <w:t>забезпечення Голови Верховної Ради України, його Першого заступника та заступника коштами на представницькі цілі згідно із законодавством;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3 слова «</w:t>
      </w:r>
      <w:r>
        <w:rPr>
          <w:rFonts w:ascii="Times New Roman" w:hAnsi="Times New Roman"/>
          <w:sz w:val="28"/>
          <w:szCs w:val="28"/>
        </w:rPr>
        <w:t>поводження з побутовими відходами (вивезення побутових відходів)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>
        <w:rPr>
          <w:rFonts w:ascii="Times New Roman" w:hAnsi="Times New Roman"/>
          <w:sz w:val="28"/>
          <w:szCs w:val="28"/>
        </w:rPr>
        <w:t>управління побутовими відходами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20 після слів «</w:t>
      </w:r>
      <w:r>
        <w:rPr>
          <w:rFonts w:ascii="Times New Roman" w:hAnsi="Times New Roman"/>
          <w:sz w:val="28"/>
          <w:szCs w:val="28"/>
        </w:rPr>
        <w:t xml:space="preserve">розвідувальних органів» доповнити словами </w:t>
        <w:br w:type="textWrapping"/>
      </w:r>
      <w:r>
        <w:rPr>
          <w:rFonts w:ascii="Times New Roman" w:hAnsi="Times New Roman"/>
          <w:sz w:val="28"/>
          <w:szCs w:val="28"/>
          <w:lang w:eastAsia="ru-RU"/>
        </w:rPr>
        <w:t>«, працівників дипломатичної служби за кордоном під час виконання/пов’язаної із виконанням ними посадових обов’язків»;</w:t>
      </w:r>
    </w:p>
    <w:p>
      <w:pPr>
        <w:pStyle w:val="P3"/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24 виключити.</w:t>
      </w:r>
    </w:p>
    <w:p>
      <w:pPr>
        <w:pStyle w:val="P3"/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зв’язку з цим підпункти 25–28 вважати відповідно підпунктами 24–27;</w:t>
      </w:r>
    </w:p>
    <w:p>
      <w:pPr>
        <w:pStyle w:val="P3"/>
        <w:tabs>
          <w:tab w:val="left" w:pos="426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P3"/>
        <w:numPr>
          <w:ilvl w:val="0"/>
          <w:numId w:val="2"/>
        </w:numPr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пункті 2.6:</w:t>
      </w:r>
    </w:p>
    <w:p>
      <w:pPr>
        <w:pStyle w:val="P3"/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2 після слів «</w:t>
      </w:r>
      <w:r>
        <w:rPr>
          <w:rFonts w:ascii="Times New Roman" w:hAnsi="Times New Roman"/>
          <w:sz w:val="28"/>
          <w:szCs w:val="28"/>
        </w:rPr>
        <w:t>збір на обов’язкове</w:t>
      </w:r>
      <w:r>
        <w:rPr>
          <w:rFonts w:ascii="Times New Roman" w:hAnsi="Times New Roman"/>
          <w:sz w:val="28"/>
          <w:szCs w:val="28"/>
          <w:lang w:eastAsia="ru-RU"/>
        </w:rPr>
        <w:t>» доповнити словом «</w:t>
      </w:r>
      <w:r>
        <w:rPr>
          <w:rFonts w:ascii="Times New Roman" w:hAnsi="Times New Roman"/>
          <w:sz w:val="28"/>
          <w:szCs w:val="28"/>
        </w:rPr>
        <w:t>державне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9:</w:t>
      </w:r>
    </w:p>
    <w:p>
      <w:pPr>
        <w:pStyle w:val="P3"/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першому слова та цифри «</w:t>
      </w:r>
      <w:r>
        <w:rPr>
          <w:rFonts w:ascii="Times New Roman" w:hAnsi="Times New Roman"/>
          <w:sz w:val="28"/>
          <w:szCs w:val="28"/>
        </w:rPr>
        <w:t>підпунктами 24 та 28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словом та цифрами «підпунктом 27»;</w:t>
      </w:r>
    </w:p>
    <w:p>
      <w:pPr>
        <w:pStyle w:val="P3"/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абзаці третьому перше речення після слова «суду.» доповнити словами </w:t>
        <w:br w:type="textWrapping"/>
        <w:t>«</w:t>
      </w:r>
      <w:r>
        <w:rPr>
          <w:rFonts w:ascii="Times New Roman" w:hAnsi="Times New Roman"/>
          <w:sz w:val="28"/>
          <w:szCs w:val="28"/>
        </w:rPr>
        <w:t>, у тому числі виплати, що здійснюються на виконання судових рішень за позовами суддів на їх користь згідно із законодавством.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підпункт 16 після слова «</w:t>
      </w:r>
      <w:r>
        <w:rPr>
          <w:rFonts w:ascii="Times New Roman" w:hAnsi="Times New Roman"/>
          <w:sz w:val="28"/>
          <w:szCs w:val="28"/>
        </w:rPr>
        <w:t>присяжному</w:t>
      </w:r>
      <w:r>
        <w:rPr>
          <w:rFonts w:ascii="Times New Roman" w:hAnsi="Times New Roman"/>
          <w:sz w:val="28"/>
          <w:szCs w:val="28"/>
          <w:lang w:eastAsia="ru-RU"/>
        </w:rPr>
        <w:t>» доповнити словами «</w:t>
      </w:r>
      <w:r>
        <w:rPr>
          <w:rFonts w:ascii="Times New Roman" w:hAnsi="Times New Roman"/>
          <w:sz w:val="28"/>
          <w:szCs w:val="28"/>
        </w:rPr>
        <w:t>; виплата винагороди викривачу;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426" w:leader="none"/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доповнити новим підпунктом 17 в такій редакції: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відшкодування (компенсація) вартості майна, примусово відчуженого в умовах правового режиму воєнного чи надзвичайного стану відповідно до статті 11 Закону України «Про передачу, примусове відчуження або вилучення майна в умовах правового режиму воєнного чи надзвичайного стану».».</w:t>
      </w:r>
    </w:p>
    <w:p>
      <w:pPr>
        <w:pStyle w:val="P3"/>
        <w:tabs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numPr>
          <w:ilvl w:val="0"/>
          <w:numId w:val="1"/>
        </w:numPr>
        <w:tabs>
          <w:tab w:val="left" w:pos="0" w:leader="none"/>
          <w:tab w:val="left" w:pos="426" w:leader="none"/>
          <w:tab w:val="left" w:pos="709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главі 3:</w:t>
      </w:r>
    </w:p>
    <w:p>
      <w:pPr>
        <w:tabs>
          <w:tab w:val="left" w:pos="0" w:leader="none"/>
          <w:tab w:val="left" w:pos="426" w:leader="none"/>
          <w:tab w:val="left" w:pos="709" w:leader="none"/>
          <w:tab w:val="left" w:pos="993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P3"/>
        <w:numPr>
          <w:ilvl w:val="0"/>
          <w:numId w:val="4"/>
        </w:numPr>
        <w:tabs>
          <w:tab w:val="left" w:pos="0" w:leader="none"/>
          <w:tab w:val="left" w:pos="426" w:leader="none"/>
          <w:tab w:val="left" w:pos="709" w:leader="none"/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пункті 3.1:</w:t>
      </w:r>
    </w:p>
    <w:p>
      <w:pPr>
        <w:pStyle w:val="P3"/>
        <w:tabs>
          <w:tab w:val="left" w:pos="0" w:leader="none"/>
          <w:tab w:val="left" w:pos="426" w:leader="none"/>
          <w:tab w:val="left" w:pos="709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3.1.5 слова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державний матеріальний резерв</w:t>
      </w:r>
      <w:r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державні резерви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>
      <w:pPr>
        <w:pStyle w:val="P3"/>
        <w:tabs>
          <w:tab w:val="left" w:pos="0" w:leader="none"/>
          <w:tab w:val="left" w:pos="426" w:leader="none"/>
          <w:tab w:val="left" w:pos="709" w:leader="none"/>
        </w:tabs>
        <w:spacing w:lineRule="auto" w:line="240" w:before="12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4 підпункту 3.1.6: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 «та музичні твори, відеофільми» замінити словами «, музичні та аудіовізуальні твори»;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 «передачі (програми)» замінити словом «програми»;</w:t>
      </w:r>
    </w:p>
    <w:p>
      <w:pPr>
        <w:tabs>
          <w:tab w:val="left" w:pos="0" w:leader="none"/>
          <w:tab w:val="left" w:pos="426" w:leader="none"/>
        </w:tabs>
        <w:spacing w:lineRule="auto" w:line="240" w:after="12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 «програми для комп’ютерної техніки» замінити словами «комп’ютерні програми»;</w:t>
      </w:r>
    </w:p>
    <w:p>
      <w:pPr>
        <w:tabs>
          <w:tab w:val="left" w:pos="0" w:leader="none"/>
          <w:tab w:val="left" w:pos="42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P3"/>
        <w:numPr>
          <w:ilvl w:val="0"/>
          <w:numId w:val="4"/>
        </w:numPr>
        <w:tabs>
          <w:tab w:val="left" w:pos="426" w:leader="none"/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підпункт 3.2.1 пункту 3.2 доповнити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новим підпунктом такого змісту: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«5) капітальні видатки, пов’язані із участю держави у виведенні неплатоспроможного банку або системно важливого банку з ринку відповідно до Закону України «Про систему гарантування вкладів фізичних осіб».».</w:t>
      </w:r>
    </w:p>
    <w:p>
      <w:pPr>
        <w:tabs>
          <w:tab w:val="left" w:pos="0" w:leader="none"/>
        </w:tabs>
        <w:spacing w:lineRule="auto" w:line="240" w:after="0" w:beforeAutospacing="0" w:afterAutospacing="0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0" w:leader="none"/>
        </w:tabs>
        <w:spacing w:lineRule="auto" w:line="240" w:after="0" w:beforeAutospacing="0" w:afterAutospacing="0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P2"/>
        <w:spacing w:before="0" w:after="0" w:beforeAutospacing="0" w:afterAutospacing="0"/>
        <w:jc w:val="both"/>
        <w:rPr>
          <w:b w:val="1"/>
          <w:szCs w:val="28"/>
        </w:rPr>
      </w:pPr>
      <w:r>
        <w:rPr>
          <w:b w:val="1"/>
          <w:szCs w:val="28"/>
        </w:rPr>
        <w:t xml:space="preserve">Директор Департаменту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 xml:space="preserve">державного бюджету                                                    </w:t>
      </w:r>
      <w:bookmarkStart w:id="0" w:name="_GoBack"/>
      <w:bookmarkEnd w:id="0"/>
      <w:r>
        <w:rPr>
          <w:rFonts w:ascii="Times New Roman" w:hAnsi="Times New Roman"/>
          <w:b w:val="1"/>
          <w:sz w:val="28"/>
          <w:szCs w:val="28"/>
          <w:lang w:eastAsia="uk-UA"/>
        </w:rPr>
        <w:t xml:space="preserve">         Володимир 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>ЛОЗИЦЬКИЙ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851" w:bottom="1559" w:header="709" w:footer="709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051D55CD"/>
    <w:multiLevelType w:val="hybridMultilevel"/>
    <w:lvl w:ilvl="0" w:tplc="D646D20A">
      <w:start w:val="1"/>
      <w:numFmt w:val="decimal"/>
      <w:suff w:val="tab"/>
      <w:lvlText w:val="%1)"/>
      <w:lvlJc w:val="left"/>
      <w:pPr>
        <w:ind w:hanging="360" w:left="107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506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226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946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66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86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106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826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546"/>
      </w:pPr>
      <w:rPr/>
    </w:lvl>
  </w:abstractNum>
  <w:abstractNum w:abstractNumId="1">
    <w:nsid w:val="208B19FC"/>
    <w:multiLevelType w:val="hybridMultilevel"/>
    <w:lvl w:ilvl="0" w:tplc="7BCCE3DA">
      <w:start w:val="1"/>
      <w:numFmt w:val="decimal"/>
      <w:suff w:val="tab"/>
      <w:lvlText w:val="%1.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2">
    <w:nsid w:val="6D331E58"/>
    <w:multiLevelType w:val="hybridMultilevel"/>
    <w:lvl w:ilvl="0" w:tplc="12140702">
      <w:start w:val="1"/>
      <w:numFmt w:val="decimal"/>
      <w:suff w:val="tab"/>
      <w:lvlText w:val="%1)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3">
    <w:nsid w:val="7A333FBB"/>
    <w:multiLevelType w:val="hybridMultilevel"/>
    <w:lvl w:ilvl="0" w:tplc="E0C68884">
      <w:start w:val="1"/>
      <w:numFmt w:val="decimal"/>
      <w:suff w:val="tab"/>
      <w:lvlText w:val="%1)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56" w:beforeAutospacing="0" w:afterAutospacing="0"/>
    </w:pPr>
    <w:rPr>
      <w:rFonts w:ascii="Calibri" w:hAnsi="Calibri"/>
    </w:rPr>
  </w:style>
  <w:style w:type="paragraph" w:styleId="P1">
    <w:name w:val="heading 1"/>
    <w:basedOn w:val="P0"/>
    <w:next w:val="P0"/>
    <w:link w:val="C3"/>
    <w:qFormat/>
    <w:pPr>
      <w:keepNext w:val="1"/>
      <w:suppressAutoHyphens w:val="1"/>
      <w:spacing w:lineRule="auto" w:line="240" w:before="240" w:after="60" w:beforeAutospacing="0" w:afterAutospacing="0"/>
      <w:outlineLvl w:val="0"/>
    </w:pPr>
    <w:rPr>
      <w:rFonts w:ascii="Calibri Light" w:hAnsi="Calibri Light"/>
      <w:b w:val="1"/>
      <w:bCs w:val="1"/>
      <w:sz w:val="32"/>
      <w:szCs w:val="32"/>
      <w:kern w:val="32"/>
      <w:lang w:val="ru-RU" w:eastAsia="ar-SA"/>
    </w:rPr>
  </w:style>
  <w:style w:type="paragraph" w:styleId="P2">
    <w:name w:val="Звичайний (веб)1"/>
    <w:basedOn w:val="P0"/>
    <w:pPr>
      <w:suppressAutoHyphens w:val="1"/>
      <w:spacing w:lineRule="auto" w:line="240" w:before="100" w:after="100" w:beforeAutospacing="0" w:afterAutospacing="0"/>
    </w:pPr>
    <w:rPr>
      <w:rFonts w:ascii="Times New Roman" w:hAnsi="Times New Roman"/>
      <w:sz w:val="28"/>
      <w:szCs w:val="20"/>
      <w:lang w:eastAsia="uk-UA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head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6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7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Calibri Light" w:hAnsi="Calibri Light"/>
      <w:b w:val="1"/>
      <w:bCs w:val="1"/>
      <w:sz w:val="32"/>
      <w:szCs w:val="32"/>
      <w:kern w:val="32"/>
      <w:lang w:val="ru-RU" w:eastAsia="ar-SA"/>
    </w:rPr>
  </w:style>
  <w:style w:type="character" w:styleId="C4">
    <w:name w:val="Верхній колонтитул Знак"/>
    <w:basedOn w:val="C0"/>
    <w:link w:val="P4"/>
    <w:rPr>
      <w:rFonts w:ascii="Calibri" w:hAnsi="Calibri"/>
    </w:rPr>
  </w:style>
  <w:style w:type="character" w:styleId="C5">
    <w:name w:val="Нижній колонтитул Знак"/>
    <w:basedOn w:val="C0"/>
    <w:link w:val="P5"/>
    <w:rPr>
      <w:rFonts w:ascii="Calibri" w:hAnsi="Calibri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6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Слісаренко Ганна Олександрівна</dc:creator>
  <dcterms:created xsi:type="dcterms:W3CDTF">2024-08-23T09:20:00Z</dcterms:created>
  <cp:lastModifiedBy>tech_user</cp:lastModifiedBy>
  <cp:lastPrinted>2024-08-23T11:27:00Z</cp:lastPrinted>
  <dcterms:modified xsi:type="dcterms:W3CDTF">2024-08-23T12:13:33Z</dcterms:modified>
  <cp:revision>9</cp:revision>
</cp:coreProperties>
</file>