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F1" w:rsidRPr="003E480E" w:rsidRDefault="003C6EF1" w:rsidP="00B56CC9">
      <w:pPr>
        <w:ind w:firstLine="567"/>
        <w:jc w:val="center"/>
        <w:rPr>
          <w:b/>
          <w:bCs/>
          <w:sz w:val="28"/>
          <w:szCs w:val="28"/>
        </w:rPr>
      </w:pPr>
      <w:r w:rsidRPr="003E480E">
        <w:rPr>
          <w:b/>
          <w:bCs/>
          <w:sz w:val="28"/>
          <w:szCs w:val="28"/>
        </w:rPr>
        <w:t>П</w:t>
      </w:r>
      <w:r w:rsidR="00B56CC9" w:rsidRPr="003E480E">
        <w:rPr>
          <w:b/>
          <w:bCs/>
          <w:sz w:val="28"/>
          <w:szCs w:val="28"/>
        </w:rPr>
        <w:t>овідомлення</w:t>
      </w:r>
      <w:r w:rsidR="00E25AE9" w:rsidRPr="003E480E">
        <w:rPr>
          <w:b/>
          <w:bCs/>
          <w:sz w:val="28"/>
          <w:szCs w:val="28"/>
        </w:rPr>
        <w:t xml:space="preserve"> </w:t>
      </w:r>
      <w:r w:rsidRPr="003E480E">
        <w:rPr>
          <w:b/>
          <w:bCs/>
          <w:sz w:val="28"/>
          <w:szCs w:val="28"/>
        </w:rPr>
        <w:t>про оприлюднення</w:t>
      </w:r>
    </w:p>
    <w:p w:rsidR="003C6EF1" w:rsidRPr="003E480E" w:rsidRDefault="003C6EF1" w:rsidP="003E480E">
      <w:pPr>
        <w:ind w:firstLine="567"/>
        <w:jc w:val="center"/>
        <w:rPr>
          <w:b/>
          <w:sz w:val="28"/>
          <w:szCs w:val="28"/>
        </w:rPr>
      </w:pPr>
      <w:r w:rsidRPr="003E480E">
        <w:rPr>
          <w:b/>
          <w:bCs/>
          <w:sz w:val="28"/>
          <w:szCs w:val="28"/>
        </w:rPr>
        <w:t xml:space="preserve"> </w:t>
      </w:r>
      <w:proofErr w:type="spellStart"/>
      <w:r w:rsidR="00B56CC9" w:rsidRPr="003E480E">
        <w:rPr>
          <w:b/>
          <w:sz w:val="28"/>
          <w:szCs w:val="28"/>
        </w:rPr>
        <w:t>проєктів</w:t>
      </w:r>
      <w:proofErr w:type="spellEnd"/>
      <w:r w:rsidR="00B56CC9" w:rsidRPr="003E480E">
        <w:rPr>
          <w:b/>
          <w:sz w:val="28"/>
          <w:szCs w:val="28"/>
        </w:rPr>
        <w:t xml:space="preserve"> професійних стандартів</w:t>
      </w:r>
      <w:r w:rsidRPr="003E480E">
        <w:rPr>
          <w:b/>
          <w:sz w:val="28"/>
          <w:szCs w:val="28"/>
        </w:rPr>
        <w:t xml:space="preserve"> </w:t>
      </w:r>
    </w:p>
    <w:p w:rsidR="003C6EF1" w:rsidRPr="003E480E" w:rsidRDefault="00B56CC9" w:rsidP="003C6EF1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3E480E">
        <w:rPr>
          <w:b/>
          <w:sz w:val="28"/>
          <w:szCs w:val="28"/>
        </w:rPr>
        <w:t>«Головний бухгалтер бюджетної установи»</w:t>
      </w:r>
      <w:r w:rsidR="003C6EF1" w:rsidRPr="003E480E">
        <w:rPr>
          <w:b/>
          <w:sz w:val="28"/>
          <w:szCs w:val="28"/>
        </w:rPr>
        <w:t xml:space="preserve"> </w:t>
      </w:r>
    </w:p>
    <w:p w:rsidR="00B56CC9" w:rsidRPr="003E480E" w:rsidRDefault="003C6EF1" w:rsidP="003C6EF1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3E480E">
        <w:rPr>
          <w:b/>
          <w:sz w:val="28"/>
          <w:szCs w:val="28"/>
        </w:rPr>
        <w:t xml:space="preserve">та </w:t>
      </w:r>
      <w:r w:rsidR="00B56CC9" w:rsidRPr="003E480E">
        <w:rPr>
          <w:b/>
          <w:sz w:val="28"/>
          <w:szCs w:val="28"/>
        </w:rPr>
        <w:t>«Бухгалтер бюджетної установи»</w:t>
      </w:r>
    </w:p>
    <w:p w:rsidR="00B56CC9" w:rsidRPr="003E480E" w:rsidRDefault="00B56CC9" w:rsidP="00B56CC9">
      <w:pPr>
        <w:ind w:firstLine="567"/>
        <w:jc w:val="center"/>
        <w:rPr>
          <w:b/>
          <w:sz w:val="28"/>
          <w:szCs w:val="28"/>
        </w:rPr>
      </w:pPr>
    </w:p>
    <w:p w:rsidR="00922CA7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480E">
        <w:rPr>
          <w:sz w:val="28"/>
          <w:szCs w:val="28"/>
          <w:lang w:eastAsia="ru-RU"/>
        </w:rPr>
        <w:t>Міністерство фінансів України в</w:t>
      </w:r>
      <w:r w:rsidRPr="003E480E">
        <w:rPr>
          <w:sz w:val="28"/>
          <w:szCs w:val="28"/>
        </w:rPr>
        <w:t>ідповідно до</w:t>
      </w:r>
      <w:r w:rsidR="009B0A5E" w:rsidRPr="003E480E">
        <w:rPr>
          <w:sz w:val="28"/>
          <w:szCs w:val="28"/>
        </w:rPr>
        <w:t xml:space="preserve"> статті 32 Закону України «Про освіту»</w:t>
      </w:r>
      <w:r w:rsidRPr="003E480E">
        <w:rPr>
          <w:sz w:val="28"/>
          <w:szCs w:val="28"/>
        </w:rPr>
        <w:t xml:space="preserve"> повідомляє</w:t>
      </w:r>
      <w:r w:rsidR="009B0A5E" w:rsidRPr="003E480E">
        <w:rPr>
          <w:sz w:val="28"/>
          <w:szCs w:val="28"/>
        </w:rPr>
        <w:t xml:space="preserve"> про оприлюднення</w:t>
      </w:r>
      <w:r w:rsidRPr="003E480E">
        <w:rPr>
          <w:sz w:val="28"/>
          <w:szCs w:val="28"/>
        </w:rPr>
        <w:t xml:space="preserve"> </w:t>
      </w:r>
      <w:proofErr w:type="spellStart"/>
      <w:r w:rsidRPr="003E480E">
        <w:rPr>
          <w:sz w:val="28"/>
          <w:szCs w:val="28"/>
        </w:rPr>
        <w:t>проєкт</w:t>
      </w:r>
      <w:r w:rsidR="009B0A5E" w:rsidRPr="003E480E">
        <w:rPr>
          <w:sz w:val="28"/>
          <w:szCs w:val="28"/>
        </w:rPr>
        <w:t>ів</w:t>
      </w:r>
      <w:proofErr w:type="spellEnd"/>
      <w:r w:rsidRPr="003E480E">
        <w:rPr>
          <w:sz w:val="28"/>
          <w:szCs w:val="28"/>
        </w:rPr>
        <w:t xml:space="preserve"> професійних стандартів</w:t>
      </w:r>
      <w:r w:rsidR="009B0A5E" w:rsidRPr="003E480E">
        <w:rPr>
          <w:sz w:val="28"/>
          <w:szCs w:val="28"/>
        </w:rPr>
        <w:t xml:space="preserve"> </w:t>
      </w:r>
      <w:r w:rsidRPr="003E480E">
        <w:rPr>
          <w:sz w:val="28"/>
          <w:szCs w:val="28"/>
        </w:rPr>
        <w:t xml:space="preserve">«Головний бухгалтер бюджетної установи» </w:t>
      </w:r>
      <w:r w:rsidR="009B0A5E" w:rsidRPr="003E480E">
        <w:rPr>
          <w:sz w:val="28"/>
          <w:szCs w:val="28"/>
        </w:rPr>
        <w:t xml:space="preserve">та </w:t>
      </w:r>
      <w:r w:rsidRPr="003E480E">
        <w:rPr>
          <w:sz w:val="28"/>
          <w:szCs w:val="28"/>
        </w:rPr>
        <w:t>«Бухгалтер бюджетної установи»,</w:t>
      </w:r>
      <w:r w:rsidR="009B0A5E" w:rsidRPr="003E480E">
        <w:rPr>
          <w:sz w:val="28"/>
          <w:szCs w:val="28"/>
        </w:rPr>
        <w:t xml:space="preserve"> розроблених відповідно до статті 39 цього Закону та </w:t>
      </w:r>
      <w:hyperlink r:id="rId5" w:anchor="Text" w:history="1">
        <w:r w:rsidR="009B0A5E" w:rsidRPr="003E480E">
          <w:rPr>
            <w:rStyle w:val="a3"/>
            <w:color w:val="auto"/>
            <w:sz w:val="28"/>
            <w:szCs w:val="28"/>
            <w:u w:val="none"/>
          </w:rPr>
          <w:t>Порядку розроблення, введення в дію та перегляду професійних стандартів, затвердженого постановою Кабінету Міністрів України від 31 травня 2017 року № 373</w:t>
        </w:r>
      </w:hyperlink>
      <w:r w:rsidRPr="003E480E">
        <w:rPr>
          <w:sz w:val="28"/>
          <w:szCs w:val="28"/>
        </w:rPr>
        <w:t>.</w:t>
      </w:r>
    </w:p>
    <w:p w:rsidR="00922CA7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480E">
        <w:rPr>
          <w:sz w:val="28"/>
          <w:szCs w:val="28"/>
        </w:rPr>
        <w:t xml:space="preserve">Із </w:t>
      </w:r>
      <w:proofErr w:type="spellStart"/>
      <w:r w:rsidRPr="003E480E">
        <w:rPr>
          <w:sz w:val="28"/>
          <w:szCs w:val="28"/>
        </w:rPr>
        <w:t>проєктами</w:t>
      </w:r>
      <w:proofErr w:type="spellEnd"/>
      <w:r w:rsidRPr="003E480E">
        <w:rPr>
          <w:sz w:val="28"/>
          <w:szCs w:val="28"/>
        </w:rPr>
        <w:t xml:space="preserve"> професійних стандартів можна ознайомитися на офіційному </w:t>
      </w:r>
      <w:proofErr w:type="spellStart"/>
      <w:r w:rsidRPr="003E480E">
        <w:rPr>
          <w:sz w:val="28"/>
          <w:szCs w:val="28"/>
        </w:rPr>
        <w:t>вебсайті</w:t>
      </w:r>
      <w:proofErr w:type="spellEnd"/>
      <w:r w:rsidRPr="003E480E">
        <w:rPr>
          <w:sz w:val="28"/>
          <w:szCs w:val="28"/>
        </w:rPr>
        <w:t xml:space="preserve"> Міністерства фінансів України за </w:t>
      </w:r>
      <w:proofErr w:type="spellStart"/>
      <w:r w:rsidRPr="003E480E">
        <w:rPr>
          <w:sz w:val="28"/>
          <w:szCs w:val="28"/>
        </w:rPr>
        <w:t>адресою</w:t>
      </w:r>
      <w:proofErr w:type="spellEnd"/>
      <w:r w:rsidRPr="003E480E">
        <w:rPr>
          <w:sz w:val="28"/>
          <w:szCs w:val="28"/>
        </w:rPr>
        <w:t xml:space="preserve">: </w:t>
      </w:r>
      <w:hyperlink r:id="rId6" w:history="1">
        <w:r w:rsidRPr="003E480E">
          <w:rPr>
            <w:sz w:val="28"/>
            <w:szCs w:val="28"/>
          </w:rPr>
          <w:t>https://mof.gov.ua/uk</w:t>
        </w:r>
      </w:hyperlink>
      <w:r w:rsidRPr="003E480E">
        <w:rPr>
          <w:sz w:val="28"/>
          <w:szCs w:val="28"/>
        </w:rPr>
        <w:t xml:space="preserve"> у рубриці «</w:t>
      </w:r>
      <w:r w:rsidR="00922CA7" w:rsidRPr="003E480E">
        <w:rPr>
          <w:sz w:val="28"/>
          <w:szCs w:val="28"/>
        </w:rPr>
        <w:t>Законодавство / Проекти нормативно-правових актів / Проекти нормативно-правових актів у 2025 р».</w:t>
      </w:r>
    </w:p>
    <w:p w:rsidR="00922CA7" w:rsidRPr="003E480E" w:rsidRDefault="00922CA7" w:rsidP="00922CA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B56CC9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80E">
        <w:rPr>
          <w:b/>
          <w:sz w:val="28"/>
          <w:szCs w:val="28"/>
          <w:shd w:val="clear" w:color="auto" w:fill="FFFFFF"/>
        </w:rPr>
        <w:t xml:space="preserve">Відомості про розробника та контактні дані особи, яка є відповідальною за розроблення </w:t>
      </w:r>
      <w:proofErr w:type="spellStart"/>
      <w:r w:rsidRPr="003E480E">
        <w:rPr>
          <w:b/>
          <w:sz w:val="28"/>
          <w:szCs w:val="28"/>
          <w:shd w:val="clear" w:color="auto" w:fill="FFFFFF"/>
        </w:rPr>
        <w:t>про</w:t>
      </w:r>
      <w:r w:rsidR="003C6EF1" w:rsidRPr="003E480E">
        <w:rPr>
          <w:b/>
          <w:sz w:val="28"/>
          <w:szCs w:val="28"/>
          <w:shd w:val="clear" w:color="auto" w:fill="FFFFFF"/>
        </w:rPr>
        <w:t>є</w:t>
      </w:r>
      <w:r w:rsidRPr="003E480E">
        <w:rPr>
          <w:b/>
          <w:sz w:val="28"/>
          <w:szCs w:val="28"/>
          <w:shd w:val="clear" w:color="auto" w:fill="FFFFFF"/>
        </w:rPr>
        <w:t>кту</w:t>
      </w:r>
      <w:proofErr w:type="spellEnd"/>
      <w:r w:rsidRPr="003E480E">
        <w:rPr>
          <w:b/>
          <w:sz w:val="28"/>
          <w:szCs w:val="28"/>
          <w:shd w:val="clear" w:color="auto" w:fill="FFFFFF"/>
        </w:rPr>
        <w:t xml:space="preserve"> професійного стандарту</w:t>
      </w:r>
    </w:p>
    <w:p w:rsidR="00B56CC9" w:rsidRPr="003E480E" w:rsidRDefault="00B56CC9" w:rsidP="009B1A73">
      <w:pPr>
        <w:shd w:val="clear" w:color="auto" w:fill="FFFFFF"/>
        <w:ind w:firstLine="567"/>
        <w:textAlignment w:val="baseline"/>
        <w:rPr>
          <w:sz w:val="28"/>
          <w:szCs w:val="28"/>
        </w:rPr>
      </w:pPr>
      <w:r w:rsidRPr="003E480E">
        <w:rPr>
          <w:sz w:val="28"/>
          <w:szCs w:val="28"/>
        </w:rPr>
        <w:t>Розробник: Міністерство фінансів України</w:t>
      </w:r>
    </w:p>
    <w:p w:rsidR="00B56CC9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480E">
        <w:rPr>
          <w:sz w:val="28"/>
          <w:szCs w:val="28"/>
        </w:rPr>
        <w:t>Контактні дані</w:t>
      </w:r>
      <w:r w:rsidRPr="003E480E">
        <w:rPr>
          <w:b/>
          <w:sz w:val="28"/>
          <w:szCs w:val="28"/>
        </w:rPr>
        <w:t xml:space="preserve"> </w:t>
      </w:r>
      <w:r w:rsidRPr="003E480E">
        <w:rPr>
          <w:sz w:val="28"/>
          <w:szCs w:val="28"/>
        </w:rPr>
        <w:t xml:space="preserve">особи, яка є відповідальною за розроблення </w:t>
      </w:r>
      <w:proofErr w:type="spellStart"/>
      <w:r w:rsidRPr="003E480E">
        <w:rPr>
          <w:sz w:val="28"/>
          <w:szCs w:val="28"/>
        </w:rPr>
        <w:t>проєктів</w:t>
      </w:r>
      <w:proofErr w:type="spellEnd"/>
      <w:r w:rsidRPr="003E480E">
        <w:rPr>
          <w:sz w:val="28"/>
          <w:szCs w:val="28"/>
        </w:rPr>
        <w:t xml:space="preserve"> професійних стандартів: Шевченко Оксана</w:t>
      </w:r>
      <w:r w:rsidR="00205391" w:rsidRPr="003E480E">
        <w:rPr>
          <w:sz w:val="28"/>
          <w:szCs w:val="28"/>
        </w:rPr>
        <w:t xml:space="preserve"> Вікторівна</w:t>
      </w:r>
      <w:r w:rsidRPr="003E480E">
        <w:rPr>
          <w:sz w:val="28"/>
          <w:szCs w:val="28"/>
        </w:rPr>
        <w:t xml:space="preserve">, </w:t>
      </w:r>
      <w:proofErr w:type="spellStart"/>
      <w:r w:rsidRPr="003E480E">
        <w:rPr>
          <w:sz w:val="28"/>
          <w:szCs w:val="28"/>
        </w:rPr>
        <w:t>тел</w:t>
      </w:r>
      <w:proofErr w:type="spellEnd"/>
      <w:r w:rsidR="00205391" w:rsidRPr="003E480E">
        <w:rPr>
          <w:sz w:val="28"/>
          <w:szCs w:val="28"/>
        </w:rPr>
        <w:t>.</w:t>
      </w:r>
      <w:r w:rsidRPr="003E480E">
        <w:rPr>
          <w:sz w:val="28"/>
          <w:szCs w:val="28"/>
        </w:rPr>
        <w:t xml:space="preserve">: 201 56 81, </w:t>
      </w:r>
      <w:proofErr w:type="spellStart"/>
      <w:r w:rsidRPr="003E480E">
        <w:rPr>
          <w:sz w:val="28"/>
          <w:szCs w:val="28"/>
        </w:rPr>
        <w:t>ел</w:t>
      </w:r>
      <w:proofErr w:type="spellEnd"/>
      <w:r w:rsidRPr="003E480E">
        <w:rPr>
          <w:sz w:val="28"/>
          <w:szCs w:val="28"/>
        </w:rPr>
        <w:t xml:space="preserve">. пошта: </w:t>
      </w:r>
      <w:proofErr w:type="spellStart"/>
      <w:r w:rsidRPr="003E480E">
        <w:rPr>
          <w:sz w:val="28"/>
          <w:szCs w:val="28"/>
          <w:lang w:val="en-US"/>
        </w:rPr>
        <w:t>soksanva</w:t>
      </w:r>
      <w:proofErr w:type="spellEnd"/>
      <w:r w:rsidRPr="003E480E">
        <w:rPr>
          <w:sz w:val="28"/>
          <w:szCs w:val="28"/>
        </w:rPr>
        <w:t>@</w:t>
      </w:r>
      <w:proofErr w:type="spellStart"/>
      <w:r w:rsidRPr="003E480E">
        <w:rPr>
          <w:sz w:val="28"/>
          <w:szCs w:val="28"/>
          <w:lang w:val="en-US"/>
        </w:rPr>
        <w:t>minfin</w:t>
      </w:r>
      <w:proofErr w:type="spellEnd"/>
      <w:r w:rsidRPr="003E480E">
        <w:rPr>
          <w:sz w:val="28"/>
          <w:szCs w:val="28"/>
        </w:rPr>
        <w:t>.</w:t>
      </w:r>
      <w:r w:rsidRPr="003E480E">
        <w:rPr>
          <w:sz w:val="28"/>
          <w:szCs w:val="28"/>
          <w:lang w:val="en-US"/>
        </w:rPr>
        <w:t>gov</w:t>
      </w:r>
      <w:r w:rsidRPr="003E480E">
        <w:rPr>
          <w:sz w:val="28"/>
          <w:szCs w:val="28"/>
        </w:rPr>
        <w:t>.</w:t>
      </w:r>
      <w:proofErr w:type="spellStart"/>
      <w:r w:rsidRPr="003E480E">
        <w:rPr>
          <w:sz w:val="28"/>
          <w:szCs w:val="28"/>
          <w:lang w:val="en-US"/>
        </w:rPr>
        <w:t>ua</w:t>
      </w:r>
      <w:proofErr w:type="spellEnd"/>
    </w:p>
    <w:p w:rsidR="00B56CC9" w:rsidRPr="003E480E" w:rsidRDefault="00B56CC9" w:rsidP="009B1A73">
      <w:pPr>
        <w:ind w:firstLine="567"/>
        <w:jc w:val="both"/>
        <w:rPr>
          <w:bCs/>
          <w:sz w:val="28"/>
          <w:szCs w:val="28"/>
          <w:lang w:eastAsia="ru-RU"/>
        </w:rPr>
      </w:pPr>
    </w:p>
    <w:p w:rsidR="00B56CC9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3E480E">
        <w:rPr>
          <w:b/>
          <w:sz w:val="28"/>
          <w:szCs w:val="28"/>
        </w:rPr>
        <w:t>С</w:t>
      </w:r>
      <w:r w:rsidRPr="003E480E">
        <w:rPr>
          <w:b/>
          <w:sz w:val="28"/>
          <w:szCs w:val="28"/>
          <w:shd w:val="clear" w:color="auto" w:fill="FFFFFF"/>
        </w:rPr>
        <w:t xml:space="preserve">трок і форма подання пропозицій і зауважень </w:t>
      </w:r>
    </w:p>
    <w:p w:rsidR="00B56CC9" w:rsidRPr="003E480E" w:rsidRDefault="00B56CC9" w:rsidP="00F4694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480E">
        <w:rPr>
          <w:sz w:val="28"/>
          <w:szCs w:val="28"/>
        </w:rPr>
        <w:t xml:space="preserve">Пропозиції та зауваження приймаються до </w:t>
      </w:r>
      <w:r w:rsidR="00205391" w:rsidRPr="003E480E">
        <w:rPr>
          <w:sz w:val="28"/>
          <w:szCs w:val="28"/>
        </w:rPr>
        <w:t>0</w:t>
      </w:r>
      <w:r w:rsidR="00922CA7" w:rsidRPr="003E480E">
        <w:rPr>
          <w:sz w:val="28"/>
          <w:szCs w:val="28"/>
        </w:rPr>
        <w:t>9</w:t>
      </w:r>
      <w:r w:rsidR="009B1A73">
        <w:rPr>
          <w:sz w:val="28"/>
          <w:szCs w:val="28"/>
        </w:rPr>
        <w:t xml:space="preserve"> </w:t>
      </w:r>
      <w:bookmarkStart w:id="0" w:name="_GoBack"/>
      <w:bookmarkEnd w:id="0"/>
      <w:r w:rsidRPr="003E480E">
        <w:rPr>
          <w:sz w:val="28"/>
          <w:szCs w:val="28"/>
        </w:rPr>
        <w:t xml:space="preserve">червня 2025 року на електронну адресу </w:t>
      </w:r>
      <w:hyperlink r:id="rId7" w:history="1">
        <w:r w:rsidRPr="003E480E">
          <w:rPr>
            <w:rStyle w:val="a3"/>
            <w:color w:val="auto"/>
            <w:sz w:val="28"/>
            <w:szCs w:val="28"/>
            <w:u w:val="none"/>
            <w:lang w:val="en-US"/>
          </w:rPr>
          <w:t>soksanva</w:t>
        </w:r>
        <w:r w:rsidRPr="003E480E">
          <w:rPr>
            <w:rStyle w:val="a3"/>
            <w:color w:val="auto"/>
            <w:sz w:val="28"/>
            <w:szCs w:val="28"/>
            <w:u w:val="none"/>
            <w:lang w:val="ru-RU"/>
          </w:rPr>
          <w:t>@</w:t>
        </w:r>
        <w:r w:rsidRPr="003E480E">
          <w:rPr>
            <w:rStyle w:val="a3"/>
            <w:color w:val="auto"/>
            <w:sz w:val="28"/>
            <w:szCs w:val="28"/>
            <w:u w:val="none"/>
            <w:lang w:val="en-US"/>
          </w:rPr>
          <w:t>minfin</w:t>
        </w:r>
        <w:r w:rsidRPr="003E480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3E480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3E480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E480E">
          <w:rPr>
            <w:rStyle w:val="a3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3E480E">
        <w:rPr>
          <w:sz w:val="28"/>
          <w:szCs w:val="28"/>
        </w:rPr>
        <w:t xml:space="preserve"> за запропонованою формою: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E480E" w:rsidRPr="003E480E" w:rsidTr="00B56CC9">
        <w:tc>
          <w:tcPr>
            <w:tcW w:w="1666" w:type="pct"/>
            <w:shd w:val="clear" w:color="auto" w:fill="auto"/>
            <w:hideMark/>
          </w:tcPr>
          <w:p w:rsidR="00B56CC9" w:rsidRPr="003E480E" w:rsidRDefault="00205391" w:rsidP="00B254A4">
            <w:pPr>
              <w:jc w:val="center"/>
              <w:rPr>
                <w:sz w:val="28"/>
                <w:szCs w:val="28"/>
              </w:rPr>
            </w:pPr>
            <w:r w:rsidRPr="003E480E">
              <w:rPr>
                <w:sz w:val="28"/>
                <w:szCs w:val="28"/>
              </w:rPr>
              <w:t>П</w:t>
            </w:r>
            <w:r w:rsidR="00B56CC9" w:rsidRPr="003E480E">
              <w:rPr>
                <w:sz w:val="28"/>
                <w:szCs w:val="28"/>
              </w:rPr>
              <w:t xml:space="preserve">оложення </w:t>
            </w:r>
            <w:proofErr w:type="spellStart"/>
            <w:r w:rsidR="00B56CC9" w:rsidRPr="003E480E">
              <w:rPr>
                <w:sz w:val="28"/>
                <w:szCs w:val="28"/>
              </w:rPr>
              <w:t>проєкту</w:t>
            </w:r>
            <w:proofErr w:type="spellEnd"/>
            <w:r w:rsidR="00B56CC9" w:rsidRPr="003E480E">
              <w:rPr>
                <w:sz w:val="28"/>
                <w:szCs w:val="28"/>
              </w:rPr>
              <w:t xml:space="preserve"> професійного стандарту</w:t>
            </w:r>
          </w:p>
        </w:tc>
        <w:tc>
          <w:tcPr>
            <w:tcW w:w="1667" w:type="pct"/>
            <w:shd w:val="clear" w:color="auto" w:fill="auto"/>
            <w:hideMark/>
          </w:tcPr>
          <w:p w:rsidR="00B56CC9" w:rsidRPr="003E480E" w:rsidRDefault="00205391" w:rsidP="00B254A4">
            <w:pPr>
              <w:jc w:val="center"/>
              <w:rPr>
                <w:sz w:val="28"/>
                <w:szCs w:val="28"/>
              </w:rPr>
            </w:pPr>
            <w:r w:rsidRPr="003E480E">
              <w:rPr>
                <w:sz w:val="28"/>
                <w:szCs w:val="28"/>
              </w:rPr>
              <w:t>П</w:t>
            </w:r>
            <w:r w:rsidR="00B56CC9" w:rsidRPr="003E480E">
              <w:rPr>
                <w:sz w:val="28"/>
                <w:szCs w:val="28"/>
              </w:rPr>
              <w:t>ропонована редакція</w:t>
            </w:r>
          </w:p>
        </w:tc>
        <w:tc>
          <w:tcPr>
            <w:tcW w:w="1667" w:type="pct"/>
            <w:shd w:val="clear" w:color="auto" w:fill="auto"/>
            <w:hideMark/>
          </w:tcPr>
          <w:p w:rsidR="00B56CC9" w:rsidRPr="003E480E" w:rsidRDefault="00B56CC9" w:rsidP="00B254A4">
            <w:pPr>
              <w:jc w:val="center"/>
              <w:rPr>
                <w:sz w:val="28"/>
                <w:szCs w:val="28"/>
              </w:rPr>
            </w:pPr>
            <w:r w:rsidRPr="003E480E">
              <w:rPr>
                <w:sz w:val="28"/>
                <w:szCs w:val="28"/>
              </w:rPr>
              <w:t xml:space="preserve">Обґрунтування </w:t>
            </w:r>
            <w:r w:rsidR="00205391" w:rsidRPr="003E480E">
              <w:rPr>
                <w:sz w:val="28"/>
                <w:szCs w:val="28"/>
              </w:rPr>
              <w:t>за</w:t>
            </w:r>
            <w:r w:rsidRPr="003E480E">
              <w:rPr>
                <w:sz w:val="28"/>
                <w:szCs w:val="28"/>
              </w:rPr>
              <w:t>пропонованих змін</w:t>
            </w:r>
          </w:p>
        </w:tc>
      </w:tr>
      <w:tr w:rsidR="00B56CC9" w:rsidRPr="003E480E" w:rsidTr="00B56CC9">
        <w:tc>
          <w:tcPr>
            <w:tcW w:w="1666" w:type="pct"/>
            <w:shd w:val="clear" w:color="auto" w:fill="auto"/>
            <w:hideMark/>
          </w:tcPr>
          <w:p w:rsidR="00B56CC9" w:rsidRPr="003E480E" w:rsidRDefault="00B56CC9" w:rsidP="00B254A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hideMark/>
          </w:tcPr>
          <w:p w:rsidR="00B56CC9" w:rsidRPr="003E480E" w:rsidRDefault="00B56CC9" w:rsidP="00B254A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hideMark/>
          </w:tcPr>
          <w:p w:rsidR="00B56CC9" w:rsidRPr="003E480E" w:rsidRDefault="00B56CC9" w:rsidP="00B254A4">
            <w:pPr>
              <w:rPr>
                <w:sz w:val="28"/>
                <w:szCs w:val="28"/>
              </w:rPr>
            </w:pPr>
          </w:p>
        </w:tc>
      </w:tr>
    </w:tbl>
    <w:p w:rsidR="00F46941" w:rsidRPr="003E480E" w:rsidRDefault="00F46941" w:rsidP="00F46941">
      <w:pPr>
        <w:shd w:val="clear" w:color="auto" w:fill="FFFFFF"/>
        <w:ind w:firstLine="709"/>
        <w:textAlignment w:val="baseline"/>
        <w:rPr>
          <w:b/>
          <w:sz w:val="28"/>
          <w:szCs w:val="28"/>
          <w:shd w:val="clear" w:color="auto" w:fill="FFFFFF"/>
        </w:rPr>
      </w:pPr>
    </w:p>
    <w:p w:rsidR="00B56CC9" w:rsidRPr="003E480E" w:rsidRDefault="00B56CC9" w:rsidP="009B1A73">
      <w:pPr>
        <w:shd w:val="clear" w:color="auto" w:fill="FFFFFF"/>
        <w:ind w:firstLine="567"/>
        <w:textAlignment w:val="baseline"/>
        <w:rPr>
          <w:b/>
          <w:sz w:val="28"/>
          <w:szCs w:val="28"/>
          <w:shd w:val="clear" w:color="auto" w:fill="FFFFFF"/>
        </w:rPr>
      </w:pPr>
      <w:r w:rsidRPr="003E480E">
        <w:rPr>
          <w:b/>
          <w:sz w:val="28"/>
          <w:szCs w:val="28"/>
          <w:shd w:val="clear" w:color="auto" w:fill="FFFFFF"/>
        </w:rPr>
        <w:t>Строк і спосіб оприлюднення результатів обговорення:</w:t>
      </w:r>
    </w:p>
    <w:p w:rsidR="00B56CC9" w:rsidRPr="003E480E" w:rsidRDefault="00B56CC9" w:rsidP="009B1A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480E">
        <w:rPr>
          <w:sz w:val="28"/>
          <w:szCs w:val="28"/>
        </w:rPr>
        <w:t xml:space="preserve">Результати обговорення буде розміщено на офіційному </w:t>
      </w:r>
      <w:proofErr w:type="spellStart"/>
      <w:r w:rsidRPr="003E480E">
        <w:rPr>
          <w:sz w:val="28"/>
          <w:szCs w:val="28"/>
        </w:rPr>
        <w:t>вебсайті</w:t>
      </w:r>
      <w:proofErr w:type="spellEnd"/>
      <w:r w:rsidRPr="003E480E">
        <w:rPr>
          <w:sz w:val="28"/>
          <w:szCs w:val="28"/>
        </w:rPr>
        <w:t xml:space="preserve"> Міністерства фінансів України в межах строку розроблення </w:t>
      </w:r>
      <w:proofErr w:type="spellStart"/>
      <w:r w:rsidRPr="003E480E">
        <w:rPr>
          <w:sz w:val="28"/>
          <w:szCs w:val="28"/>
        </w:rPr>
        <w:t>проєкт</w:t>
      </w:r>
      <w:r w:rsidR="00F46941" w:rsidRPr="003E480E">
        <w:rPr>
          <w:sz w:val="28"/>
          <w:szCs w:val="28"/>
        </w:rPr>
        <w:t>ів</w:t>
      </w:r>
      <w:proofErr w:type="spellEnd"/>
      <w:r w:rsidRPr="003E480E">
        <w:rPr>
          <w:sz w:val="28"/>
          <w:szCs w:val="28"/>
        </w:rPr>
        <w:t xml:space="preserve"> професійн</w:t>
      </w:r>
      <w:r w:rsidR="00F46941" w:rsidRPr="003E480E">
        <w:rPr>
          <w:sz w:val="28"/>
          <w:szCs w:val="28"/>
        </w:rPr>
        <w:t>их</w:t>
      </w:r>
      <w:r w:rsidRPr="003E480E">
        <w:rPr>
          <w:sz w:val="28"/>
          <w:szCs w:val="28"/>
        </w:rPr>
        <w:t xml:space="preserve"> стандарт</w:t>
      </w:r>
      <w:r w:rsidR="00205391" w:rsidRPr="003E480E">
        <w:rPr>
          <w:sz w:val="28"/>
          <w:szCs w:val="28"/>
        </w:rPr>
        <w:t>ів</w:t>
      </w:r>
      <w:r w:rsidRPr="003E480E">
        <w:rPr>
          <w:sz w:val="28"/>
          <w:szCs w:val="28"/>
        </w:rPr>
        <w:t>.</w:t>
      </w:r>
    </w:p>
    <w:p w:rsidR="00B56CC9" w:rsidRPr="003E480E" w:rsidRDefault="00B56CC9" w:rsidP="00B56CC9">
      <w:pPr>
        <w:rPr>
          <w:sz w:val="28"/>
          <w:szCs w:val="28"/>
        </w:rPr>
      </w:pPr>
    </w:p>
    <w:p w:rsidR="00B56CC9" w:rsidRPr="003E480E" w:rsidRDefault="00B56CC9" w:rsidP="00B56CC9">
      <w:pPr>
        <w:spacing w:after="120"/>
        <w:ind w:firstLine="567"/>
        <w:jc w:val="center"/>
        <w:rPr>
          <w:sz w:val="28"/>
          <w:szCs w:val="28"/>
        </w:rPr>
      </w:pPr>
      <w:r w:rsidRPr="003E480E">
        <w:rPr>
          <w:bCs/>
          <w:sz w:val="28"/>
          <w:szCs w:val="28"/>
          <w:lang w:eastAsia="ru-RU"/>
        </w:rPr>
        <w:t xml:space="preserve">_____________________ </w:t>
      </w:r>
    </w:p>
    <w:sectPr w:rsidR="00B56CC9" w:rsidRPr="003E4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C"/>
    <w:rsid w:val="001011FD"/>
    <w:rsid w:val="00205391"/>
    <w:rsid w:val="003216AB"/>
    <w:rsid w:val="003C6EF1"/>
    <w:rsid w:val="003E480E"/>
    <w:rsid w:val="0049005C"/>
    <w:rsid w:val="00922CA7"/>
    <w:rsid w:val="009B0A5E"/>
    <w:rsid w:val="009B1A73"/>
    <w:rsid w:val="00B3092C"/>
    <w:rsid w:val="00B35C3B"/>
    <w:rsid w:val="00B56CC9"/>
    <w:rsid w:val="00E25AE9"/>
    <w:rsid w:val="00F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9A85"/>
  <w15:chartTrackingRefBased/>
  <w15:docId w15:val="{C2EF477D-F6B8-4763-9E5C-7229C8B6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922C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56CC9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56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56CC9"/>
    <w:rPr>
      <w:rFonts w:ascii="Times New Roman" w:hAnsi="Times New Roman" w:cs="Times New Roman" w:hint="default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56CC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2C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character" w:customStyle="1" w:styleId="text">
    <w:name w:val="text"/>
    <w:basedOn w:val="a0"/>
    <w:rsid w:val="00922CA7"/>
  </w:style>
  <w:style w:type="paragraph" w:styleId="a5">
    <w:name w:val="Balloon Text"/>
    <w:basedOn w:val="a"/>
    <w:link w:val="a6"/>
    <w:uiPriority w:val="99"/>
    <w:semiHidden/>
    <w:unhideWhenUsed/>
    <w:rsid w:val="009B0A5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0A5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ksanva@minfin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373-2017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B9FE-0C4C-41EE-B6CE-F660281F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Вікторівна</dc:creator>
  <cp:keywords/>
  <dc:description/>
  <cp:lastModifiedBy>ТОКАРЕВА Світлана Володимирівна</cp:lastModifiedBy>
  <cp:revision>2</cp:revision>
  <dcterms:created xsi:type="dcterms:W3CDTF">2025-05-09T11:16:00Z</dcterms:created>
  <dcterms:modified xsi:type="dcterms:W3CDTF">2025-05-09T11:16:00Z</dcterms:modified>
</cp:coreProperties>
</file>