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FD" w:rsidRPr="00B5261A" w:rsidRDefault="00C84507">
      <w:pPr>
        <w:spacing w:after="0" w:line="276" w:lineRule="auto"/>
        <w:ind w:left="4887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61A">
        <w:rPr>
          <w:rFonts w:ascii="Times New Roman" w:hAnsi="Times New Roman"/>
          <w:color w:val="000000"/>
          <w:sz w:val="28"/>
          <w:szCs w:val="28"/>
          <w:lang w:val="uk-UA"/>
        </w:rPr>
        <w:t>ЗАТВЕРДЖЕНО</w:t>
      </w:r>
    </w:p>
    <w:p w:rsidR="00B404FD" w:rsidRPr="00B5261A" w:rsidRDefault="00C84507">
      <w:pPr>
        <w:spacing w:after="0" w:line="276" w:lineRule="auto"/>
        <w:ind w:left="4887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61A">
        <w:rPr>
          <w:rFonts w:ascii="Times New Roman" w:hAnsi="Times New Roman"/>
          <w:color w:val="000000"/>
          <w:sz w:val="28"/>
          <w:szCs w:val="28"/>
          <w:lang w:val="uk-UA"/>
        </w:rPr>
        <w:t>Наказ Міністерства фінансів України</w:t>
      </w:r>
    </w:p>
    <w:p w:rsidR="00B404FD" w:rsidRPr="00B5261A" w:rsidRDefault="00C84507">
      <w:pPr>
        <w:spacing w:after="0" w:line="276" w:lineRule="auto"/>
        <w:ind w:left="4887" w:firstLine="567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61A">
        <w:rPr>
          <w:rFonts w:ascii="Times New Roman" w:hAnsi="Times New Roman"/>
          <w:color w:val="000000"/>
          <w:sz w:val="28"/>
          <w:szCs w:val="28"/>
          <w:lang w:val="uk-UA"/>
        </w:rPr>
        <w:t xml:space="preserve">_____ _________ 2025 року № ____ </w:t>
      </w:r>
    </w:p>
    <w:p w:rsidR="00B404FD" w:rsidRPr="00B5261A" w:rsidRDefault="00B404FD">
      <w:pPr>
        <w:pStyle w:val="a7"/>
        <w:spacing w:after="0" w:line="240" w:lineRule="auto"/>
        <w:ind w:left="4887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404FD" w:rsidRPr="00B5261A" w:rsidRDefault="00B404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B404FD" w:rsidRPr="00B5261A" w:rsidRDefault="00C8450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5261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Зміни</w:t>
      </w:r>
    </w:p>
    <w:p w:rsidR="00B404FD" w:rsidRPr="00B5261A" w:rsidRDefault="00C84507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B5261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040014" w:rsidRPr="00B5261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деяких національних положень (стандартів) бухгалтерського обліку</w:t>
      </w:r>
      <w:r w:rsidRPr="00B5261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в державному секторі </w:t>
      </w:r>
    </w:p>
    <w:p w:rsidR="00B404FD" w:rsidRPr="00B5261A" w:rsidRDefault="00B404FD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B79E5" w:rsidRPr="00B5261A" w:rsidRDefault="00DB37FD" w:rsidP="005B7981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 xml:space="preserve">У </w:t>
      </w:r>
      <w:r w:rsidR="007B0A74" w:rsidRPr="00B5261A">
        <w:rPr>
          <w:color w:val="000000"/>
          <w:sz w:val="28"/>
          <w:szCs w:val="28"/>
          <w:lang w:val="uk-UA"/>
        </w:rPr>
        <w:t xml:space="preserve">пункті 4 розділу І </w:t>
      </w:r>
      <w:r w:rsidR="004B79E5" w:rsidRPr="00B5261A">
        <w:rPr>
          <w:color w:val="000000"/>
          <w:sz w:val="28"/>
          <w:szCs w:val="28"/>
          <w:lang w:val="uk-UA"/>
        </w:rPr>
        <w:t>Національно</w:t>
      </w:r>
      <w:r w:rsidR="007B0A74" w:rsidRPr="00B5261A">
        <w:rPr>
          <w:color w:val="000000"/>
          <w:sz w:val="28"/>
          <w:szCs w:val="28"/>
          <w:lang w:val="uk-UA"/>
        </w:rPr>
        <w:t>го</w:t>
      </w:r>
      <w:r w:rsidR="004B79E5" w:rsidRPr="00B5261A">
        <w:rPr>
          <w:color w:val="000000"/>
          <w:sz w:val="28"/>
          <w:szCs w:val="28"/>
          <w:lang w:val="uk-UA"/>
        </w:rPr>
        <w:t xml:space="preserve"> положенн</w:t>
      </w:r>
      <w:r w:rsidR="007B0A74" w:rsidRPr="00B5261A">
        <w:rPr>
          <w:color w:val="000000"/>
          <w:sz w:val="28"/>
          <w:szCs w:val="28"/>
          <w:lang w:val="uk-UA"/>
        </w:rPr>
        <w:t>я</w:t>
      </w:r>
      <w:r w:rsidR="004B79E5" w:rsidRPr="00B5261A">
        <w:rPr>
          <w:color w:val="000000"/>
          <w:sz w:val="28"/>
          <w:szCs w:val="28"/>
          <w:lang w:val="uk-UA"/>
        </w:rPr>
        <w:t xml:space="preserve"> (стандарт</w:t>
      </w:r>
      <w:r w:rsidR="007B0A74" w:rsidRPr="00B5261A">
        <w:rPr>
          <w:color w:val="000000"/>
          <w:sz w:val="28"/>
          <w:szCs w:val="28"/>
          <w:lang w:val="uk-UA"/>
        </w:rPr>
        <w:t>у</w:t>
      </w:r>
      <w:r w:rsidR="004B79E5" w:rsidRPr="00B5261A">
        <w:rPr>
          <w:color w:val="000000"/>
          <w:sz w:val="28"/>
          <w:szCs w:val="28"/>
          <w:lang w:val="uk-UA"/>
        </w:rPr>
        <w:t>) бухгалтерського обліку в державному секторі 101 «Подання фінансової звітності», затверджено</w:t>
      </w:r>
      <w:r w:rsidR="007B0A74" w:rsidRPr="00B5261A">
        <w:rPr>
          <w:color w:val="000000"/>
          <w:sz w:val="28"/>
          <w:szCs w:val="28"/>
          <w:lang w:val="uk-UA"/>
        </w:rPr>
        <w:t>го</w:t>
      </w:r>
      <w:r w:rsidR="004B79E5" w:rsidRPr="00B5261A">
        <w:rPr>
          <w:color w:val="000000"/>
          <w:sz w:val="28"/>
          <w:szCs w:val="28"/>
          <w:lang w:val="uk-UA"/>
        </w:rPr>
        <w:t xml:space="preserve"> наказом Міністерства фінансів України від 28 грудня 2009 року № 1541, зареєстровано</w:t>
      </w:r>
      <w:r w:rsidR="007B0A74" w:rsidRPr="00B5261A">
        <w:rPr>
          <w:color w:val="000000"/>
          <w:sz w:val="28"/>
          <w:szCs w:val="28"/>
          <w:lang w:val="uk-UA"/>
        </w:rPr>
        <w:t>го</w:t>
      </w:r>
      <w:r w:rsidR="004B79E5" w:rsidRPr="00B5261A">
        <w:rPr>
          <w:color w:val="000000"/>
          <w:sz w:val="28"/>
          <w:szCs w:val="28"/>
          <w:lang w:val="uk-UA"/>
        </w:rPr>
        <w:t xml:space="preserve"> в Міністерстві юстиції України 28 січня 2010 року за № 103/17398 (у редакції наказу Міністерства фінансів України від 24 грудня</w:t>
      </w:r>
      <w:bookmarkStart w:id="0" w:name="_GoBack"/>
      <w:bookmarkEnd w:id="0"/>
      <w:r w:rsidR="004B79E5" w:rsidRPr="00B5261A">
        <w:rPr>
          <w:color w:val="000000"/>
          <w:sz w:val="28"/>
          <w:szCs w:val="28"/>
          <w:lang w:val="uk-UA"/>
        </w:rPr>
        <w:t xml:space="preserve"> 2010 року № 1629):</w:t>
      </w:r>
    </w:p>
    <w:p w:rsidR="004B79E5" w:rsidRPr="00B5261A" w:rsidRDefault="004B79E5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 xml:space="preserve">після абзацу шостого </w:t>
      </w:r>
      <w:r w:rsidR="001B5E32" w:rsidRPr="00B5261A">
        <w:rPr>
          <w:color w:val="000000"/>
          <w:sz w:val="28"/>
          <w:szCs w:val="28"/>
          <w:lang w:val="uk-UA"/>
        </w:rPr>
        <w:t xml:space="preserve">доповнити </w:t>
      </w:r>
      <w:r w:rsidRPr="00B5261A">
        <w:rPr>
          <w:color w:val="000000"/>
          <w:sz w:val="28"/>
          <w:szCs w:val="28"/>
          <w:lang w:val="uk-UA"/>
        </w:rPr>
        <w:t>абзацом сьомим такого змісту:</w:t>
      </w:r>
    </w:p>
    <w:p w:rsidR="004B79E5" w:rsidRPr="00B5261A" w:rsidRDefault="004B79E5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>«</w:t>
      </w:r>
      <w:r w:rsidR="001860A5" w:rsidRPr="00B5261A">
        <w:rPr>
          <w:color w:val="000000"/>
          <w:sz w:val="28"/>
          <w:szCs w:val="28"/>
          <w:lang w:val="uk-UA"/>
        </w:rPr>
        <w:t>група – група суб’єктів державного сектору, до складу якої входять контролюючий суб’єкт державного сектору та один або кілька контрольованих суб’єктів державного сектору;</w:t>
      </w:r>
      <w:r w:rsidRPr="00B5261A">
        <w:rPr>
          <w:color w:val="000000"/>
          <w:sz w:val="28"/>
          <w:szCs w:val="28"/>
          <w:lang w:val="uk-UA"/>
        </w:rPr>
        <w:t>»</w:t>
      </w:r>
      <w:r w:rsidR="00B0058A">
        <w:rPr>
          <w:color w:val="000000"/>
          <w:sz w:val="28"/>
          <w:szCs w:val="28"/>
          <w:lang w:val="uk-UA"/>
        </w:rPr>
        <w:t>.</w:t>
      </w:r>
    </w:p>
    <w:p w:rsidR="004B79E5" w:rsidRPr="00B5261A" w:rsidRDefault="004B79E5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B5261A">
        <w:rPr>
          <w:spacing w:val="-4"/>
          <w:sz w:val="28"/>
          <w:szCs w:val="28"/>
          <w:lang w:val="uk-UA"/>
        </w:rPr>
        <w:t xml:space="preserve">У зв’язку з цим абзаци сьомий – тридцять п’ятий вважати абзацами </w:t>
      </w:r>
      <w:r w:rsidR="004425B9" w:rsidRPr="00B5261A">
        <w:rPr>
          <w:spacing w:val="-4"/>
          <w:sz w:val="28"/>
          <w:szCs w:val="28"/>
          <w:lang w:val="uk-UA"/>
        </w:rPr>
        <w:t>восьмим</w:t>
      </w:r>
      <w:r w:rsidRPr="00B5261A">
        <w:rPr>
          <w:spacing w:val="-4"/>
          <w:sz w:val="28"/>
          <w:szCs w:val="28"/>
          <w:lang w:val="uk-UA"/>
        </w:rPr>
        <w:t xml:space="preserve"> </w:t>
      </w:r>
      <w:r w:rsidR="004425B9" w:rsidRPr="00B5261A">
        <w:rPr>
          <w:spacing w:val="-4"/>
          <w:sz w:val="28"/>
          <w:szCs w:val="28"/>
          <w:lang w:val="uk-UA"/>
        </w:rPr>
        <w:t>–</w:t>
      </w:r>
      <w:r w:rsidRPr="00B5261A">
        <w:rPr>
          <w:spacing w:val="-4"/>
          <w:sz w:val="28"/>
          <w:szCs w:val="28"/>
          <w:lang w:val="uk-UA"/>
        </w:rPr>
        <w:t xml:space="preserve"> </w:t>
      </w:r>
      <w:r w:rsidR="004425B9" w:rsidRPr="00B5261A">
        <w:rPr>
          <w:spacing w:val="-4"/>
          <w:sz w:val="28"/>
          <w:szCs w:val="28"/>
          <w:lang w:val="uk-UA"/>
        </w:rPr>
        <w:t>тридцять шостим</w:t>
      </w:r>
      <w:r w:rsidRPr="00B5261A">
        <w:rPr>
          <w:spacing w:val="-4"/>
          <w:sz w:val="28"/>
          <w:szCs w:val="28"/>
          <w:lang w:val="uk-UA"/>
        </w:rPr>
        <w:t xml:space="preserve"> відповідно</w:t>
      </w:r>
      <w:r w:rsidR="001B5E32">
        <w:rPr>
          <w:spacing w:val="-4"/>
          <w:sz w:val="28"/>
          <w:szCs w:val="28"/>
          <w:lang w:val="uk-UA"/>
        </w:rPr>
        <w:t>;</w:t>
      </w:r>
    </w:p>
    <w:p w:rsidR="00900150" w:rsidRPr="00B5261A" w:rsidRDefault="001B5E32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</w:t>
      </w:r>
      <w:r w:rsidR="00900150" w:rsidRPr="00B5261A">
        <w:rPr>
          <w:color w:val="000000"/>
          <w:sz w:val="28"/>
          <w:szCs w:val="28"/>
          <w:lang w:val="uk-UA"/>
        </w:rPr>
        <w:t>бзац десятий виключити.</w:t>
      </w:r>
    </w:p>
    <w:p w:rsidR="00900150" w:rsidRPr="00B5261A" w:rsidRDefault="00900150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B5261A">
        <w:rPr>
          <w:spacing w:val="-4"/>
          <w:sz w:val="28"/>
          <w:szCs w:val="28"/>
          <w:lang w:val="uk-UA"/>
        </w:rPr>
        <w:t>У зв’язку з цим абзаци одинадцятий – тридцять шостий вважати абзацами десятим – тридцять п’ятим відповідно</w:t>
      </w:r>
      <w:r w:rsidR="001B5E32">
        <w:rPr>
          <w:spacing w:val="-4"/>
          <w:sz w:val="28"/>
          <w:szCs w:val="28"/>
          <w:lang w:val="uk-UA"/>
        </w:rPr>
        <w:t>;</w:t>
      </w:r>
    </w:p>
    <w:p w:rsidR="001860A5" w:rsidRPr="00B5261A" w:rsidRDefault="001B5E32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B5261A">
        <w:rPr>
          <w:color w:val="000000"/>
          <w:sz w:val="28"/>
          <w:szCs w:val="28"/>
          <w:lang w:val="uk-UA"/>
        </w:rPr>
        <w:t xml:space="preserve"> </w:t>
      </w:r>
      <w:r w:rsidR="001860A5" w:rsidRPr="00B5261A">
        <w:rPr>
          <w:color w:val="000000"/>
          <w:sz w:val="28"/>
          <w:szCs w:val="28"/>
          <w:lang w:val="uk-UA"/>
        </w:rPr>
        <w:t>абзаці вісімнадцятому слова «коштів та розпорядник» замінити словами «коштів, розпорядник».</w:t>
      </w:r>
    </w:p>
    <w:p w:rsidR="004B79E5" w:rsidRPr="00B5261A" w:rsidRDefault="004B79E5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4B79E5" w:rsidRPr="00B5261A" w:rsidRDefault="004B79E5" w:rsidP="005B7981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 xml:space="preserve"> У Національному положенні (стандарті) бухгалтерського обліку в державному секторі </w:t>
      </w:r>
      <w:r w:rsidR="007B0A74" w:rsidRPr="00B5261A">
        <w:rPr>
          <w:color w:val="000000"/>
          <w:sz w:val="28"/>
          <w:szCs w:val="28"/>
          <w:lang w:val="uk-UA"/>
        </w:rPr>
        <w:t>102 «Консолідована фінансова звітність», затвердженому наказом Міністерства фінансів України від 24 грудня 2010 року № 1629, зареєстрованому в Міністерстві юстиції України 20 січня 2011 року за № 87/18825:</w:t>
      </w:r>
    </w:p>
    <w:p w:rsidR="007B0A74" w:rsidRPr="00B5261A" w:rsidRDefault="001B5E32" w:rsidP="005B7981">
      <w:pPr>
        <w:pStyle w:val="rvps2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пункті 3</w:t>
      </w:r>
      <w:r w:rsidR="00B44183" w:rsidRPr="00B5261A">
        <w:rPr>
          <w:color w:val="000000"/>
          <w:sz w:val="28"/>
          <w:szCs w:val="28"/>
          <w:lang w:val="uk-UA"/>
        </w:rPr>
        <w:t xml:space="preserve"> розділ</w:t>
      </w:r>
      <w:r>
        <w:rPr>
          <w:color w:val="000000"/>
          <w:sz w:val="28"/>
          <w:szCs w:val="28"/>
          <w:lang w:val="uk-UA"/>
        </w:rPr>
        <w:t>у</w:t>
      </w:r>
      <w:r w:rsidR="00B44183" w:rsidRPr="00B5261A">
        <w:rPr>
          <w:color w:val="000000"/>
          <w:sz w:val="28"/>
          <w:szCs w:val="28"/>
          <w:lang w:val="uk-UA"/>
        </w:rPr>
        <w:t xml:space="preserve"> І:</w:t>
      </w:r>
    </w:p>
    <w:p w:rsidR="00B44183" w:rsidRPr="00B5261A" w:rsidRDefault="00B44183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 xml:space="preserve">в </w:t>
      </w:r>
      <w:hyperlink r:id="rId8" w:anchor="n86" w:tgtFrame="_blank">
        <w:r w:rsidRPr="00B5261A">
          <w:rPr>
            <w:color w:val="000000"/>
            <w:sz w:val="28"/>
            <w:szCs w:val="28"/>
            <w:lang w:val="uk-UA"/>
          </w:rPr>
          <w:t xml:space="preserve">абзаці </w:t>
        </w:r>
      </w:hyperlink>
      <w:r w:rsidRPr="00B5261A">
        <w:rPr>
          <w:color w:val="000000"/>
          <w:sz w:val="28"/>
          <w:szCs w:val="28"/>
          <w:lang w:val="uk-UA"/>
        </w:rPr>
        <w:t>першому слова «</w:t>
      </w:r>
      <w:r w:rsidR="005422EB" w:rsidRPr="00B5261A">
        <w:rPr>
          <w:color w:val="000000"/>
          <w:sz w:val="28"/>
          <w:szCs w:val="28"/>
          <w:lang w:val="uk-UA"/>
        </w:rPr>
        <w:t>контрольованих суб’єктів господарювання, які є підприємствами</w:t>
      </w:r>
      <w:r w:rsidRPr="00B5261A">
        <w:rPr>
          <w:color w:val="000000"/>
          <w:sz w:val="28"/>
          <w:szCs w:val="28"/>
          <w:lang w:val="uk-UA"/>
        </w:rPr>
        <w:t>»</w:t>
      </w:r>
      <w:r w:rsidR="001B5E32">
        <w:rPr>
          <w:color w:val="000000"/>
          <w:sz w:val="28"/>
          <w:szCs w:val="28"/>
          <w:lang w:val="uk-UA"/>
        </w:rPr>
        <w:t>,</w:t>
      </w:r>
      <w:r w:rsidRPr="00B5261A">
        <w:rPr>
          <w:color w:val="000000"/>
          <w:sz w:val="28"/>
          <w:szCs w:val="28"/>
          <w:lang w:val="uk-UA"/>
        </w:rPr>
        <w:t xml:space="preserve"> </w:t>
      </w:r>
      <w:r w:rsidR="005422EB" w:rsidRPr="00B5261A">
        <w:rPr>
          <w:color w:val="000000"/>
          <w:sz w:val="28"/>
          <w:szCs w:val="28"/>
          <w:lang w:val="uk-UA"/>
        </w:rPr>
        <w:t>«підприємств» замінити словами «суб’єктів господарювання»</w:t>
      </w:r>
      <w:r w:rsidRPr="00B5261A">
        <w:rPr>
          <w:color w:val="000000"/>
          <w:sz w:val="28"/>
          <w:szCs w:val="28"/>
          <w:lang w:val="uk-UA"/>
        </w:rPr>
        <w:t>;</w:t>
      </w:r>
    </w:p>
    <w:p w:rsidR="005422EB" w:rsidRPr="00B5261A" w:rsidRDefault="005422EB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 xml:space="preserve">в </w:t>
      </w:r>
      <w:hyperlink r:id="rId9" w:anchor="n86" w:tgtFrame="_blank">
        <w:r w:rsidRPr="00B5261A">
          <w:rPr>
            <w:color w:val="000000"/>
            <w:sz w:val="28"/>
            <w:szCs w:val="28"/>
            <w:lang w:val="uk-UA"/>
          </w:rPr>
          <w:t xml:space="preserve">абзаці </w:t>
        </w:r>
      </w:hyperlink>
      <w:r w:rsidRPr="00B5261A">
        <w:rPr>
          <w:color w:val="000000"/>
          <w:sz w:val="28"/>
          <w:szCs w:val="28"/>
          <w:lang w:val="uk-UA"/>
        </w:rPr>
        <w:t>другому слово «підприємств» замінити словами «суб’єктів господарювання»;</w:t>
      </w:r>
    </w:p>
    <w:p w:rsidR="005422EB" w:rsidRPr="00B5261A" w:rsidRDefault="005422EB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B5261A">
        <w:rPr>
          <w:color w:val="000000"/>
          <w:sz w:val="28"/>
          <w:szCs w:val="28"/>
          <w:lang w:val="uk-UA"/>
        </w:rPr>
        <w:t xml:space="preserve">абзац третій викласти в </w:t>
      </w:r>
      <w:r w:rsidRPr="00B5261A">
        <w:rPr>
          <w:color w:val="000000"/>
          <w:sz w:val="28"/>
          <w:szCs w:val="28"/>
          <w:lang w:val="uk-UA" w:eastAsia="uk-UA"/>
        </w:rPr>
        <w:t>такій редакції:</w:t>
      </w:r>
    </w:p>
    <w:p w:rsidR="005422EB" w:rsidRPr="00B5261A" w:rsidRDefault="005422EB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>«У бухгалтерському обліку, фінансовій звітності та консолідованій фінансовій звітності контролюючого суб’єкта державного сектору внески до статутного / пайового капіталу та додаткового капіталу суб’єктів господарювання державного, комунального секторів економіки відображаються як фінансові інвестиції.»</w:t>
      </w:r>
      <w:r w:rsidR="001B5E32">
        <w:rPr>
          <w:color w:val="000000"/>
          <w:sz w:val="28"/>
          <w:szCs w:val="28"/>
          <w:lang w:val="uk-UA"/>
        </w:rPr>
        <w:t>;</w:t>
      </w:r>
    </w:p>
    <w:p w:rsidR="00B44183" w:rsidRPr="00B5261A" w:rsidRDefault="00B44183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B2687" w:rsidRPr="00B5261A" w:rsidRDefault="001B5E32" w:rsidP="005B7981">
      <w:pPr>
        <w:pStyle w:val="rvps2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підпункт б</w:t>
      </w:r>
      <w:r w:rsidR="00B5261A" w:rsidRPr="00B5261A">
        <w:rPr>
          <w:color w:val="000000"/>
          <w:sz w:val="28"/>
          <w:szCs w:val="28"/>
          <w:lang w:val="uk-UA"/>
        </w:rPr>
        <w:t xml:space="preserve"> пункт</w:t>
      </w:r>
      <w:r>
        <w:rPr>
          <w:color w:val="000000"/>
          <w:sz w:val="28"/>
          <w:szCs w:val="28"/>
          <w:lang w:val="uk-UA"/>
        </w:rPr>
        <w:t>у</w:t>
      </w:r>
      <w:r w:rsidR="00B5261A" w:rsidRPr="00B5261A">
        <w:rPr>
          <w:color w:val="000000"/>
          <w:sz w:val="28"/>
          <w:szCs w:val="28"/>
          <w:lang w:val="uk-UA"/>
        </w:rPr>
        <w:t xml:space="preserve"> 1</w:t>
      </w:r>
      <w:r w:rsidR="00AB2687" w:rsidRPr="00B5261A">
        <w:rPr>
          <w:color w:val="000000"/>
          <w:sz w:val="28"/>
          <w:szCs w:val="28"/>
          <w:lang w:val="uk-UA"/>
        </w:rPr>
        <w:t xml:space="preserve"> </w:t>
      </w:r>
      <w:r w:rsidR="00B5261A" w:rsidRPr="00B5261A">
        <w:rPr>
          <w:color w:val="000000"/>
          <w:sz w:val="28"/>
          <w:szCs w:val="28"/>
          <w:lang w:val="uk-UA"/>
        </w:rPr>
        <w:t xml:space="preserve">розділу ІІ </w:t>
      </w:r>
      <w:r>
        <w:rPr>
          <w:color w:val="000000"/>
          <w:sz w:val="28"/>
          <w:szCs w:val="28"/>
          <w:lang w:val="uk-UA"/>
        </w:rPr>
        <w:t xml:space="preserve">доповнити </w:t>
      </w:r>
      <w:r w:rsidR="00AB2687" w:rsidRPr="00B5261A">
        <w:rPr>
          <w:color w:val="000000"/>
          <w:sz w:val="28"/>
          <w:szCs w:val="28"/>
          <w:lang w:val="uk-UA"/>
        </w:rPr>
        <w:t xml:space="preserve"> новим абзацом такого змісту:</w:t>
      </w:r>
    </w:p>
    <w:p w:rsidR="00AB2687" w:rsidRPr="00B5261A" w:rsidRDefault="00AB2687" w:rsidP="005B798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261A">
        <w:rPr>
          <w:rFonts w:ascii="Times New Roman" w:hAnsi="Times New Roman"/>
          <w:color w:val="000000"/>
          <w:sz w:val="28"/>
          <w:szCs w:val="28"/>
        </w:rPr>
        <w:t>«Контролюючий суб’єкт державного сектору для цілей складання консолідованої фінансової звітності визначає групу контрольованих суб’єктів державного сектору з урахуванням специфіки діяльності.»;</w:t>
      </w:r>
    </w:p>
    <w:p w:rsidR="00B44183" w:rsidRPr="00B5261A" w:rsidRDefault="00B44183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B2687" w:rsidRPr="00B5261A" w:rsidRDefault="001B5E32" w:rsidP="005B7981">
      <w:pPr>
        <w:pStyle w:val="rvps2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B5261A" w:rsidRPr="00B5261A">
        <w:rPr>
          <w:color w:val="000000"/>
          <w:sz w:val="28"/>
          <w:szCs w:val="28"/>
          <w:lang w:val="uk-UA"/>
        </w:rPr>
        <w:t xml:space="preserve"> абзаці другому </w:t>
      </w:r>
      <w:r w:rsidR="00AB2687" w:rsidRPr="00B5261A">
        <w:rPr>
          <w:color w:val="000000"/>
          <w:sz w:val="28"/>
          <w:szCs w:val="28"/>
          <w:lang w:val="uk-UA"/>
        </w:rPr>
        <w:t>підпункт</w:t>
      </w:r>
      <w:r w:rsidR="00B5261A" w:rsidRPr="00B5261A">
        <w:rPr>
          <w:color w:val="000000"/>
          <w:sz w:val="28"/>
          <w:szCs w:val="28"/>
          <w:lang w:val="uk-UA"/>
        </w:rPr>
        <w:t>у</w:t>
      </w:r>
      <w:r w:rsidR="00AB2687" w:rsidRPr="00B5261A">
        <w:rPr>
          <w:color w:val="000000"/>
          <w:sz w:val="28"/>
          <w:szCs w:val="28"/>
          <w:lang w:val="uk-UA"/>
        </w:rPr>
        <w:t xml:space="preserve"> 1.1 пункту 1 </w:t>
      </w:r>
      <w:r w:rsidR="00B44183" w:rsidRPr="00B5261A">
        <w:rPr>
          <w:color w:val="000000"/>
          <w:sz w:val="28"/>
          <w:szCs w:val="28"/>
          <w:lang w:val="uk-UA"/>
        </w:rPr>
        <w:t>розділ</w:t>
      </w:r>
      <w:r w:rsidR="00AB2687" w:rsidRPr="00B5261A">
        <w:rPr>
          <w:color w:val="000000"/>
          <w:sz w:val="28"/>
          <w:szCs w:val="28"/>
          <w:lang w:val="uk-UA"/>
        </w:rPr>
        <w:t>у</w:t>
      </w:r>
      <w:r w:rsidR="00B44183" w:rsidRPr="00B5261A">
        <w:rPr>
          <w:color w:val="000000"/>
          <w:sz w:val="28"/>
          <w:szCs w:val="28"/>
          <w:lang w:val="uk-UA"/>
        </w:rPr>
        <w:t xml:space="preserve"> </w:t>
      </w:r>
      <w:r w:rsidR="00B44183" w:rsidRPr="00B5261A">
        <w:rPr>
          <w:color w:val="000000"/>
          <w:sz w:val="28"/>
          <w:szCs w:val="28"/>
        </w:rPr>
        <w:t>IV</w:t>
      </w:r>
      <w:r w:rsidR="00B5261A" w:rsidRPr="00B5261A">
        <w:rPr>
          <w:color w:val="000000"/>
          <w:sz w:val="28"/>
          <w:szCs w:val="28"/>
          <w:lang w:val="uk-UA"/>
        </w:rPr>
        <w:t xml:space="preserve"> слова «країни та» виключити;</w:t>
      </w:r>
    </w:p>
    <w:p w:rsidR="00B5261A" w:rsidRPr="00B5261A" w:rsidRDefault="00B5261A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AB2687" w:rsidRPr="00B5261A" w:rsidRDefault="00B0058A" w:rsidP="005B7981">
      <w:pPr>
        <w:pStyle w:val="rvps2"/>
        <w:numPr>
          <w:ilvl w:val="0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="00AB2687" w:rsidRPr="00B5261A">
        <w:rPr>
          <w:color w:val="000000"/>
          <w:sz w:val="28"/>
          <w:szCs w:val="28"/>
          <w:lang w:val="uk-UA"/>
        </w:rPr>
        <w:t xml:space="preserve"> тексті </w:t>
      </w:r>
      <w:r w:rsidR="001B5E32">
        <w:rPr>
          <w:color w:val="000000"/>
          <w:sz w:val="28"/>
          <w:szCs w:val="28"/>
          <w:lang w:val="uk-UA"/>
        </w:rPr>
        <w:t xml:space="preserve">цього Національного </w:t>
      </w:r>
      <w:r w:rsidR="00AB2687" w:rsidRPr="00B5261A">
        <w:rPr>
          <w:color w:val="000000"/>
          <w:sz w:val="28"/>
          <w:szCs w:val="28"/>
          <w:lang w:val="uk-UA"/>
        </w:rPr>
        <w:t xml:space="preserve">положення (стандарту) </w:t>
      </w:r>
      <w:r w:rsidR="00B5261A" w:rsidRPr="00B5261A">
        <w:rPr>
          <w:color w:val="000000"/>
          <w:sz w:val="28"/>
          <w:szCs w:val="28"/>
          <w:lang w:val="uk-UA"/>
        </w:rPr>
        <w:t>слово «економічної» виключити.</w:t>
      </w:r>
    </w:p>
    <w:p w:rsidR="007B0A74" w:rsidRPr="00B5261A" w:rsidRDefault="007B0A74" w:rsidP="005B798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7B0A74" w:rsidRPr="00B5261A" w:rsidRDefault="007B0A74" w:rsidP="005B7981">
      <w:pPr>
        <w:pStyle w:val="rvps2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5261A">
        <w:rPr>
          <w:color w:val="000000"/>
          <w:sz w:val="28"/>
          <w:szCs w:val="28"/>
          <w:lang w:val="uk-UA"/>
        </w:rPr>
        <w:t xml:space="preserve">У </w:t>
      </w:r>
      <w:r w:rsidR="00B5261A" w:rsidRPr="00B5261A">
        <w:rPr>
          <w:color w:val="000000"/>
          <w:sz w:val="28"/>
          <w:szCs w:val="28"/>
          <w:lang w:val="uk-UA"/>
        </w:rPr>
        <w:t>пункті 4 Національного положення (стандарту) бухгалтерського обліку в державному секторі 103 «Фінансова звітність за сегментами», затвердженого наказом Міністерства фінансів України від 24 грудня 2010 року № 1629, зареєстрованого в Міністерстві юстиції України 20 січня 2011 року за № 88/18826, слово «економічної» виключити.</w:t>
      </w:r>
    </w:p>
    <w:p w:rsidR="00B404FD" w:rsidRPr="00B5261A" w:rsidRDefault="00B404FD" w:rsidP="005B7981">
      <w:pPr>
        <w:tabs>
          <w:tab w:val="left" w:pos="357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1" w:name="n67"/>
      <w:bookmarkEnd w:id="1"/>
    </w:p>
    <w:p w:rsidR="00B404FD" w:rsidRPr="00B5261A" w:rsidRDefault="00B404FD" w:rsidP="005B7981">
      <w:pPr>
        <w:tabs>
          <w:tab w:val="left" w:pos="357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404FD" w:rsidRPr="00B5261A" w:rsidRDefault="00B5261A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5261A">
        <w:rPr>
          <w:rFonts w:ascii="Times New Roman" w:hAnsi="Times New Roman"/>
          <w:b/>
          <w:color w:val="000000"/>
          <w:sz w:val="28"/>
          <w:szCs w:val="28"/>
          <w:lang w:val="uk-UA"/>
        </w:rPr>
        <w:t>Д</w:t>
      </w:r>
      <w:r w:rsidR="00C84507" w:rsidRPr="00B526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иректор Департаменту методології </w:t>
      </w:r>
    </w:p>
    <w:p w:rsidR="00B404FD" w:rsidRPr="00B5261A" w:rsidRDefault="00C8450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526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бухгалтерського обліку та нормативного </w:t>
      </w:r>
    </w:p>
    <w:p w:rsidR="00B404FD" w:rsidRPr="00B5261A" w:rsidRDefault="00C845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6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забезпечення аудиторської діяльності                             </w:t>
      </w:r>
      <w:r w:rsidR="00B5261A" w:rsidRPr="00B5261A">
        <w:rPr>
          <w:rFonts w:ascii="Times New Roman" w:hAnsi="Times New Roman"/>
          <w:b/>
          <w:color w:val="000000"/>
          <w:sz w:val="28"/>
          <w:szCs w:val="28"/>
          <w:lang w:val="uk-UA"/>
        </w:rPr>
        <w:t>Людмила ГАПОНЕНКО</w:t>
      </w:r>
    </w:p>
    <w:sectPr w:rsidR="00B404FD" w:rsidRPr="00B5261A" w:rsidSect="00667A69">
      <w:headerReference w:type="default" r:id="rId10"/>
      <w:headerReference w:type="first" r:id="rId11"/>
      <w:pgSz w:w="12240" w:h="15840"/>
      <w:pgMar w:top="1135" w:right="567" w:bottom="1531" w:left="1701" w:header="56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71" w:rsidRDefault="003A0771">
      <w:pPr>
        <w:spacing w:after="0" w:line="240" w:lineRule="auto"/>
      </w:pPr>
    </w:p>
  </w:endnote>
  <w:endnote w:type="continuationSeparator" w:id="0">
    <w:p w:rsidR="003A0771" w:rsidRDefault="003A0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71" w:rsidRDefault="003A0771">
      <w:pPr>
        <w:spacing w:after="0" w:line="240" w:lineRule="auto"/>
      </w:pPr>
    </w:p>
  </w:footnote>
  <w:footnote w:type="continuationSeparator" w:id="0">
    <w:p w:rsidR="003A0771" w:rsidRDefault="003A07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4FD" w:rsidRDefault="00C84507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B404FD" w:rsidRDefault="00B404FD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69" w:rsidRPr="00667A69" w:rsidRDefault="00667A69" w:rsidP="00667A69">
    <w:pPr>
      <w:pStyle w:val="a3"/>
      <w:jc w:val="right"/>
      <w:rPr>
        <w:rFonts w:ascii="Times New Roman" w:hAnsi="Times New Roman"/>
        <w:sz w:val="28"/>
        <w:szCs w:val="28"/>
        <w:lang w:val="uk-UA"/>
      </w:rPr>
    </w:pPr>
    <w:r w:rsidRPr="00667A69">
      <w:rPr>
        <w:rFonts w:ascii="Times New Roman" w:hAnsi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6DC"/>
    <w:multiLevelType w:val="hybridMultilevel"/>
    <w:tmpl w:val="4EC40FF4"/>
    <w:lvl w:ilvl="0" w:tplc="1D7C9A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F136C"/>
    <w:multiLevelType w:val="hybridMultilevel"/>
    <w:tmpl w:val="B0149A00"/>
    <w:lvl w:ilvl="0" w:tplc="8F2635EC">
      <w:start w:val="1"/>
      <w:numFmt w:val="decimal"/>
      <w:lvlText w:val="%1)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F97F58"/>
    <w:multiLevelType w:val="hybridMultilevel"/>
    <w:tmpl w:val="6EE2771A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387B3F"/>
    <w:multiLevelType w:val="hybridMultilevel"/>
    <w:tmpl w:val="6D2CB990"/>
    <w:lvl w:ilvl="0" w:tplc="81C03B60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DE2B42"/>
    <w:multiLevelType w:val="hybridMultilevel"/>
    <w:tmpl w:val="93F46F60"/>
    <w:lvl w:ilvl="0" w:tplc="65E227B8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403DA7"/>
    <w:multiLevelType w:val="hybridMultilevel"/>
    <w:tmpl w:val="3F4A4AF0"/>
    <w:lvl w:ilvl="0" w:tplc="B26EB592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37B689D"/>
    <w:multiLevelType w:val="hybridMultilevel"/>
    <w:tmpl w:val="686C520C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50E337F"/>
    <w:multiLevelType w:val="hybridMultilevel"/>
    <w:tmpl w:val="F1DAE184"/>
    <w:lvl w:ilvl="0" w:tplc="A9221088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C40F04"/>
    <w:multiLevelType w:val="multilevel"/>
    <w:tmpl w:val="C97670F6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"/>
      <w:lvlJc w:val="left"/>
      <w:pPr>
        <w:ind w:left="1100" w:hanging="42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9" w15:restartNumberingAfterBreak="0">
    <w:nsid w:val="2BF33345"/>
    <w:multiLevelType w:val="hybridMultilevel"/>
    <w:tmpl w:val="2DA0AFB6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8E36A6D"/>
    <w:multiLevelType w:val="hybridMultilevel"/>
    <w:tmpl w:val="84288C06"/>
    <w:lvl w:ilvl="0" w:tplc="B88C56E4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192840"/>
    <w:multiLevelType w:val="hybridMultilevel"/>
    <w:tmpl w:val="7D4A22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7924FAC"/>
    <w:multiLevelType w:val="hybridMultilevel"/>
    <w:tmpl w:val="4C84E5C8"/>
    <w:lvl w:ilvl="0" w:tplc="71DC823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071869"/>
    <w:multiLevelType w:val="hybridMultilevel"/>
    <w:tmpl w:val="18C0CA08"/>
    <w:lvl w:ilvl="0" w:tplc="C6449DDA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B51090"/>
    <w:multiLevelType w:val="hybridMultilevel"/>
    <w:tmpl w:val="BD7272DA"/>
    <w:lvl w:ilvl="0" w:tplc="E2AC5B6A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4E4376"/>
    <w:multiLevelType w:val="hybridMultilevel"/>
    <w:tmpl w:val="EE56FF8A"/>
    <w:lvl w:ilvl="0" w:tplc="C22220EC">
      <w:start w:val="1"/>
      <w:numFmt w:val="decimal"/>
      <w:lvlText w:val="%1)"/>
      <w:lvlJc w:val="left"/>
      <w:pPr>
        <w:ind w:left="3196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0E01B2"/>
    <w:multiLevelType w:val="hybridMultilevel"/>
    <w:tmpl w:val="547CA61E"/>
    <w:lvl w:ilvl="0" w:tplc="DEE8F558">
      <w:start w:val="1"/>
      <w:numFmt w:val="decimal"/>
      <w:lvlText w:val="%1)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5934EB3"/>
    <w:multiLevelType w:val="hybridMultilevel"/>
    <w:tmpl w:val="FD160222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6850B5A"/>
    <w:multiLevelType w:val="hybridMultilevel"/>
    <w:tmpl w:val="7A9E7DAA"/>
    <w:lvl w:ilvl="0" w:tplc="379A6270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B4262F6"/>
    <w:multiLevelType w:val="hybridMultilevel"/>
    <w:tmpl w:val="45623CAE"/>
    <w:lvl w:ilvl="0" w:tplc="CBB6A26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8"/>
  </w:num>
  <w:num w:numId="5">
    <w:abstractNumId w:val="8"/>
  </w:num>
  <w:num w:numId="6">
    <w:abstractNumId w:val="6"/>
  </w:num>
  <w:num w:numId="7">
    <w:abstractNumId w:val="15"/>
  </w:num>
  <w:num w:numId="8">
    <w:abstractNumId w:val="10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  <w:num w:numId="17">
    <w:abstractNumId w:val="7"/>
  </w:num>
  <w:num w:numId="18">
    <w:abstractNumId w:val="11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FD"/>
    <w:rsid w:val="00040014"/>
    <w:rsid w:val="001860A5"/>
    <w:rsid w:val="001B5E32"/>
    <w:rsid w:val="001D3CAC"/>
    <w:rsid w:val="0032239A"/>
    <w:rsid w:val="003A0771"/>
    <w:rsid w:val="003A6926"/>
    <w:rsid w:val="004425B9"/>
    <w:rsid w:val="004B79E5"/>
    <w:rsid w:val="005422EB"/>
    <w:rsid w:val="005B7981"/>
    <w:rsid w:val="00667A69"/>
    <w:rsid w:val="007B0A74"/>
    <w:rsid w:val="00900150"/>
    <w:rsid w:val="00AB2687"/>
    <w:rsid w:val="00AF3D77"/>
    <w:rsid w:val="00B0058A"/>
    <w:rsid w:val="00B404FD"/>
    <w:rsid w:val="00B44183"/>
    <w:rsid w:val="00B5261A"/>
    <w:rsid w:val="00C84507"/>
    <w:rsid w:val="00D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F637"/>
  <w15:docId w15:val="{3C92CB97-86DC-4344-A3B4-BE014E6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pPr>
      <w:widowControl w:val="0"/>
      <w:spacing w:before="120" w:after="0" w:line="240" w:lineRule="auto"/>
      <w:ind w:left="528" w:hanging="414"/>
      <w:outlineLvl w:val="3"/>
    </w:pPr>
    <w:rPr>
      <w:rFonts w:ascii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i/>
      <w:sz w:val="23"/>
      <w:szCs w:val="23"/>
    </w:rPr>
  </w:style>
  <w:style w:type="character" w:customStyle="1" w:styleId="rvts15">
    <w:name w:val="rvts15"/>
    <w:basedOn w:val="a0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styleId="af2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character" w:styleId="af4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ітки Знак"/>
    <w:basedOn w:val="a0"/>
    <w:link w:val="ae"/>
    <w:semiHidden/>
    <w:rPr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rPr>
      <w:rFonts w:ascii="Courier New" w:hAnsi="Courier New"/>
      <w:sz w:val="20"/>
      <w:szCs w:val="20"/>
      <w:lang w:val="uk-UA" w:eastAsia="uk-UA"/>
    </w:rPr>
  </w:style>
  <w:style w:type="character" w:customStyle="1" w:styleId="Bold">
    <w:name w:val="Bold"/>
    <w:rPr>
      <w:b/>
      <w:bCs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17-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017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3724-3632-4B01-AD58-37FE5E35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ЧЕВЕЛЮК Ірина Миколаївна</cp:lastModifiedBy>
  <cp:revision>12</cp:revision>
  <cp:lastPrinted>2025-08-14T09:00:00Z</cp:lastPrinted>
  <dcterms:created xsi:type="dcterms:W3CDTF">2025-10-09T15:06:00Z</dcterms:created>
  <dcterms:modified xsi:type="dcterms:W3CDTF">2025-10-21T07:13:00Z</dcterms:modified>
</cp:coreProperties>
</file>