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52B" w:rsidRPr="002707A5" w:rsidRDefault="00FD052B" w:rsidP="00FD052B">
      <w:pPr>
        <w:spacing w:after="0" w:line="240" w:lineRule="auto"/>
        <w:jc w:val="center"/>
        <w:rPr>
          <w:rFonts w:ascii="Times New Roman" w:eastAsia="Times New Roman" w:hAnsi="Times New Roman"/>
          <w:sz w:val="28"/>
          <w:szCs w:val="28"/>
          <w:lang w:eastAsia="ru-RU"/>
        </w:rPr>
      </w:pPr>
      <w:bookmarkStart w:id="0" w:name="_GoBack"/>
      <w:bookmarkEnd w:id="0"/>
      <w:r w:rsidRPr="002707A5">
        <w:rPr>
          <w:rFonts w:ascii="Times New Roman" w:eastAsia="Times New Roman" w:hAnsi="Times New Roman"/>
          <w:noProof/>
          <w:lang w:eastAsia="uk-UA"/>
        </w:rPr>
        <w:drawing>
          <wp:inline distT="0" distB="0" distL="0" distR="0">
            <wp:extent cx="582930" cy="662305"/>
            <wp:effectExtent l="0" t="0" r="762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930" cy="662305"/>
                    </a:xfrm>
                    <a:prstGeom prst="rect">
                      <a:avLst/>
                    </a:prstGeom>
                    <a:noFill/>
                    <a:ln>
                      <a:noFill/>
                    </a:ln>
                  </pic:spPr>
                </pic:pic>
              </a:graphicData>
            </a:graphic>
          </wp:inline>
        </w:drawing>
      </w:r>
    </w:p>
    <w:p w:rsidR="00FD052B" w:rsidRPr="002707A5" w:rsidRDefault="00FD052B" w:rsidP="00FD052B">
      <w:pPr>
        <w:spacing w:after="0" w:line="240" w:lineRule="auto"/>
        <w:jc w:val="center"/>
        <w:rPr>
          <w:rFonts w:ascii="Times New Roman" w:eastAsia="Times New Roman" w:hAnsi="Times New Roman"/>
          <w:b/>
          <w:sz w:val="28"/>
          <w:szCs w:val="28"/>
          <w:lang w:eastAsia="ru-RU"/>
        </w:rPr>
      </w:pPr>
    </w:p>
    <w:p w:rsidR="00FD052B" w:rsidRPr="002707A5" w:rsidRDefault="00FD052B" w:rsidP="00FD052B">
      <w:pPr>
        <w:spacing w:after="0" w:line="240" w:lineRule="auto"/>
        <w:jc w:val="center"/>
        <w:rPr>
          <w:rFonts w:ascii="Times New Roman" w:eastAsia="Times New Roman" w:hAnsi="Times New Roman"/>
          <w:b/>
          <w:sz w:val="28"/>
          <w:szCs w:val="28"/>
          <w:lang w:eastAsia="ru-RU"/>
        </w:rPr>
      </w:pPr>
      <w:r w:rsidRPr="002707A5">
        <w:rPr>
          <w:rFonts w:ascii="Times New Roman" w:eastAsia="Times New Roman" w:hAnsi="Times New Roman"/>
          <w:b/>
          <w:sz w:val="28"/>
          <w:szCs w:val="28"/>
          <w:lang w:eastAsia="ru-RU"/>
        </w:rPr>
        <w:t>МІНІСТЕРСТВО ФІНАНСІВ УКРАЇНИ</w:t>
      </w:r>
    </w:p>
    <w:p w:rsidR="00FD052B" w:rsidRPr="002707A5" w:rsidRDefault="00FD052B" w:rsidP="00FD052B">
      <w:pPr>
        <w:spacing w:after="0" w:line="240" w:lineRule="auto"/>
        <w:jc w:val="center"/>
        <w:rPr>
          <w:rFonts w:ascii="Times New Roman" w:eastAsia="Times New Roman" w:hAnsi="Times New Roman"/>
          <w:b/>
          <w:sz w:val="28"/>
          <w:szCs w:val="28"/>
          <w:lang w:eastAsia="ru-RU"/>
        </w:rPr>
      </w:pPr>
    </w:p>
    <w:p w:rsidR="00FD052B" w:rsidRPr="002707A5" w:rsidRDefault="00FD052B" w:rsidP="00FD052B">
      <w:pPr>
        <w:spacing w:after="0" w:line="240" w:lineRule="auto"/>
        <w:jc w:val="center"/>
        <w:rPr>
          <w:rFonts w:ascii="Times New Roman" w:eastAsia="Times New Roman" w:hAnsi="Times New Roman"/>
          <w:b/>
          <w:sz w:val="32"/>
          <w:szCs w:val="32"/>
          <w:lang w:eastAsia="ru-RU"/>
        </w:rPr>
      </w:pPr>
      <w:r w:rsidRPr="002707A5">
        <w:rPr>
          <w:rFonts w:ascii="Times New Roman" w:eastAsia="Times New Roman" w:hAnsi="Times New Roman"/>
          <w:b/>
          <w:sz w:val="32"/>
          <w:szCs w:val="32"/>
          <w:lang w:eastAsia="ru-RU"/>
        </w:rPr>
        <w:t>НАКАЗ</w:t>
      </w:r>
    </w:p>
    <w:p w:rsidR="00FD052B" w:rsidRPr="002707A5" w:rsidRDefault="00FD052B" w:rsidP="00FD052B">
      <w:pPr>
        <w:spacing w:after="0" w:line="240" w:lineRule="auto"/>
        <w:jc w:val="center"/>
        <w:rPr>
          <w:rFonts w:ascii="Times New Roman" w:eastAsia="Times New Roman" w:hAnsi="Times New Roman"/>
          <w:sz w:val="28"/>
          <w:szCs w:val="28"/>
          <w:lang w:eastAsia="ru-RU"/>
        </w:rPr>
      </w:pPr>
      <w:r w:rsidRPr="002707A5">
        <w:rPr>
          <w:rFonts w:ascii="Times New Roman" w:eastAsia="Times New Roman" w:hAnsi="Times New Roman"/>
          <w:b/>
          <w:sz w:val="28"/>
          <w:szCs w:val="28"/>
          <w:lang w:eastAsia="ru-RU"/>
        </w:rPr>
        <w:t xml:space="preserve">       </w:t>
      </w:r>
    </w:p>
    <w:p w:rsidR="00FD052B" w:rsidRPr="002707A5" w:rsidRDefault="00FD052B" w:rsidP="00FD052B">
      <w:pPr>
        <w:spacing w:after="0" w:line="240" w:lineRule="auto"/>
        <w:rPr>
          <w:rFonts w:ascii="Times New Roman" w:eastAsia="Times New Roman" w:hAnsi="Times New Roman"/>
          <w:sz w:val="28"/>
          <w:szCs w:val="28"/>
          <w:lang w:eastAsia="ru-RU"/>
        </w:rPr>
      </w:pPr>
      <w:r w:rsidRPr="002707A5">
        <w:rPr>
          <w:rFonts w:ascii="Times New Roman" w:eastAsia="Times New Roman" w:hAnsi="Times New Roman"/>
          <w:sz w:val="28"/>
          <w:szCs w:val="28"/>
          <w:lang w:eastAsia="ru-RU"/>
        </w:rPr>
        <w:t xml:space="preserve">  від </w:t>
      </w:r>
      <w:r w:rsidRPr="002707A5">
        <w:rPr>
          <w:rFonts w:ascii="Times New Roman" w:eastAsia="Times New Roman" w:hAnsi="Times New Roman"/>
          <w:b/>
          <w:sz w:val="28"/>
          <w:szCs w:val="28"/>
          <w:lang w:eastAsia="ru-RU"/>
        </w:rPr>
        <w:t>______________</w:t>
      </w:r>
      <w:r w:rsidRPr="002707A5">
        <w:rPr>
          <w:rFonts w:ascii="Times New Roman" w:eastAsia="Times New Roman" w:hAnsi="Times New Roman"/>
          <w:sz w:val="28"/>
          <w:szCs w:val="28"/>
          <w:lang w:eastAsia="ru-RU"/>
        </w:rPr>
        <w:t xml:space="preserve">                           Київ                                   № </w:t>
      </w:r>
      <w:r w:rsidRPr="002707A5">
        <w:rPr>
          <w:rFonts w:ascii="Times New Roman" w:eastAsia="Times New Roman" w:hAnsi="Times New Roman"/>
          <w:b/>
          <w:sz w:val="28"/>
          <w:szCs w:val="28"/>
          <w:lang w:eastAsia="ru-RU"/>
        </w:rPr>
        <w:t>__________</w:t>
      </w:r>
      <w:r w:rsidRPr="002707A5">
        <w:rPr>
          <w:rFonts w:ascii="Times New Roman" w:eastAsia="Times New Roman" w:hAnsi="Times New Roman"/>
          <w:sz w:val="28"/>
          <w:szCs w:val="28"/>
          <w:lang w:eastAsia="ru-RU"/>
        </w:rPr>
        <w:t xml:space="preserve"> </w:t>
      </w:r>
    </w:p>
    <w:p w:rsidR="00FD052B" w:rsidRPr="002707A5" w:rsidRDefault="00FD052B" w:rsidP="00FD052B">
      <w:pPr>
        <w:rPr>
          <w:rFonts w:eastAsia="Times New Roman"/>
          <w:sz w:val="28"/>
          <w:szCs w:val="28"/>
          <w:lang w:val="ru-RU" w:eastAsia="ru-RU"/>
        </w:rPr>
      </w:pPr>
    </w:p>
    <w:p w:rsidR="00FD052B" w:rsidRPr="002707A5" w:rsidRDefault="00FD052B" w:rsidP="00FD052B">
      <w:pPr>
        <w:spacing w:after="0" w:line="240" w:lineRule="auto"/>
        <w:jc w:val="both"/>
        <w:rPr>
          <w:rFonts w:ascii="Times New Roman" w:eastAsia="Times New Roman" w:hAnsi="Times New Roman"/>
          <w:b/>
          <w:bCs/>
          <w:sz w:val="28"/>
          <w:szCs w:val="28"/>
          <w:lang w:eastAsia="uk-UA"/>
        </w:rPr>
      </w:pPr>
      <w:r w:rsidRPr="002707A5">
        <w:rPr>
          <w:rFonts w:ascii="Times New Roman" w:eastAsia="Times New Roman" w:hAnsi="Times New Roman"/>
          <w:b/>
          <w:bCs/>
          <w:sz w:val="28"/>
          <w:szCs w:val="28"/>
          <w:lang w:eastAsia="uk-UA"/>
        </w:rPr>
        <w:t xml:space="preserve">Про затвердження форм заяв 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 про внесення змін до відомостей, що містяться в Єдиному реєстрі обладнання, </w:t>
      </w:r>
      <w:r w:rsidR="005302BF" w:rsidRPr="002707A5">
        <w:rPr>
          <w:rFonts w:ascii="Times New Roman" w:eastAsia="Times New Roman" w:hAnsi="Times New Roman"/>
          <w:b/>
          <w:bCs/>
          <w:sz w:val="28"/>
          <w:szCs w:val="28"/>
          <w:lang w:eastAsia="uk-UA"/>
        </w:rPr>
        <w:t>п</w:t>
      </w:r>
      <w:r w:rsidRPr="002707A5">
        <w:rPr>
          <w:rFonts w:ascii="Times New Roman" w:eastAsia="Times New Roman" w:hAnsi="Times New Roman"/>
          <w:b/>
          <w:bCs/>
          <w:sz w:val="28"/>
          <w:szCs w:val="28"/>
          <w:lang w:eastAsia="uk-UA"/>
        </w:rPr>
        <w:t>орядку їх заповнення</w:t>
      </w:r>
      <w:r w:rsidRPr="002707A5">
        <w:rPr>
          <w:rFonts w:ascii="Times New Roman" w:eastAsia="Times New Roman" w:hAnsi="Times New Roman"/>
          <w:b/>
          <w:bCs/>
          <w:sz w:val="28"/>
          <w:szCs w:val="28"/>
          <w:lang w:val="ru-RU" w:eastAsia="uk-UA"/>
        </w:rPr>
        <w:t xml:space="preserve"> </w:t>
      </w:r>
      <w:r w:rsidRPr="002707A5">
        <w:rPr>
          <w:rFonts w:ascii="Times New Roman" w:eastAsia="Times New Roman" w:hAnsi="Times New Roman"/>
          <w:b/>
          <w:bCs/>
          <w:sz w:val="28"/>
          <w:szCs w:val="28"/>
          <w:lang w:eastAsia="uk-UA"/>
        </w:rPr>
        <w:t xml:space="preserve">та форми витягу з Єдиного реєстру обладнання </w:t>
      </w:r>
    </w:p>
    <w:p w:rsidR="00FD052B" w:rsidRPr="002707A5" w:rsidRDefault="00FD052B" w:rsidP="00FD052B">
      <w:pPr>
        <w:spacing w:after="0" w:line="240" w:lineRule="auto"/>
        <w:jc w:val="both"/>
        <w:rPr>
          <w:rFonts w:ascii="Times New Roman" w:eastAsia="Times New Roman" w:hAnsi="Times New Roman"/>
          <w:b/>
          <w:bCs/>
          <w:sz w:val="28"/>
          <w:szCs w:val="28"/>
          <w:lang w:eastAsia="uk-UA"/>
        </w:rPr>
      </w:pP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 xml:space="preserve">Відповідно до частини дев’ятої, двадцять четвертої </w:t>
      </w:r>
      <w:r w:rsidRPr="002707A5">
        <w:rPr>
          <w:rFonts w:ascii="Times New Roman" w:hAnsi="Times New Roman"/>
          <w:bCs/>
          <w:sz w:val="28"/>
          <w:szCs w:val="28"/>
          <w:lang w:eastAsia="ru-RU"/>
        </w:rPr>
        <w:t xml:space="preserve">статті 38 </w:t>
      </w:r>
      <w:r w:rsidR="0053424C" w:rsidRPr="002707A5">
        <w:rPr>
          <w:rFonts w:ascii="Times New Roman" w:hAnsi="Times New Roman"/>
          <w:bCs/>
          <w:sz w:val="28"/>
          <w:szCs w:val="28"/>
          <w:lang w:eastAsia="ru-RU"/>
        </w:rPr>
        <w:br/>
      </w:r>
      <w:r w:rsidRPr="002707A5">
        <w:rPr>
          <w:rFonts w:ascii="Times New Roman" w:eastAsia="Times New Roman" w:hAnsi="Times New Roman"/>
          <w:sz w:val="28"/>
          <w:szCs w:val="28"/>
          <w:lang w:eastAsia="uk-UA"/>
        </w:rPr>
        <w:t>Закону України «</w:t>
      </w:r>
      <w:r w:rsidRPr="002707A5">
        <w:rPr>
          <w:rFonts w:ascii="Times New Roman" w:hAnsi="Times New Roman"/>
          <w:sz w:val="28"/>
          <w:szCs w:val="28"/>
        </w:rPr>
        <w:t xml:space="preserve">Про державне регулювання виробництва і обігу спирту етилового, спиртових дистилятів, </w:t>
      </w:r>
      <w:proofErr w:type="spellStart"/>
      <w:r w:rsidRPr="002707A5">
        <w:rPr>
          <w:rFonts w:ascii="Times New Roman" w:hAnsi="Times New Roman"/>
          <w:sz w:val="28"/>
          <w:szCs w:val="28"/>
        </w:rPr>
        <w:t>біоетанолу</w:t>
      </w:r>
      <w:proofErr w:type="spellEnd"/>
      <w:r w:rsidRPr="002707A5">
        <w:rPr>
          <w:rFonts w:ascii="Times New Roman" w:hAnsi="Times New Roman"/>
          <w:sz w:val="28"/>
          <w:szCs w:val="28"/>
        </w:rPr>
        <w:t>, алкогольних напоїв, тютюнових виробів, тютюнової сировини, рідин, що використовуються в електронних сигаретах, та пального»</w:t>
      </w:r>
      <w:r w:rsidRPr="002707A5">
        <w:rPr>
          <w:rFonts w:ascii="Times New Roman" w:eastAsia="Times New Roman" w:hAnsi="Times New Roman"/>
          <w:sz w:val="28"/>
          <w:szCs w:val="28"/>
          <w:lang w:eastAsia="uk-UA"/>
        </w:rPr>
        <w:t>, підпункту 5 пункту 4 Положення про Міністерство фінансів України, затвердженого постановою Кабінету Міністрів України</w:t>
      </w:r>
      <w:r w:rsidR="003A4CAD" w:rsidRPr="002707A5">
        <w:rPr>
          <w:rFonts w:ascii="Times New Roman" w:eastAsia="Times New Roman" w:hAnsi="Times New Roman"/>
          <w:sz w:val="28"/>
          <w:szCs w:val="28"/>
          <w:lang w:eastAsia="uk-UA"/>
        </w:rPr>
        <w:br/>
      </w:r>
      <w:r w:rsidRPr="002707A5">
        <w:rPr>
          <w:rFonts w:ascii="Times New Roman" w:eastAsia="Times New Roman" w:hAnsi="Times New Roman"/>
          <w:sz w:val="28"/>
          <w:szCs w:val="28"/>
          <w:lang w:eastAsia="uk-UA"/>
        </w:rPr>
        <w:t>від 20 серпня 2014 року № 375,</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p>
    <w:p w:rsidR="00FD052B" w:rsidRPr="002707A5" w:rsidRDefault="00FD052B" w:rsidP="00FD052B">
      <w:pPr>
        <w:spacing w:after="0" w:line="240" w:lineRule="auto"/>
        <w:jc w:val="both"/>
        <w:rPr>
          <w:rFonts w:ascii="Times New Roman" w:eastAsia="Times New Roman" w:hAnsi="Times New Roman"/>
          <w:sz w:val="28"/>
          <w:szCs w:val="28"/>
          <w:lang w:eastAsia="uk-UA"/>
        </w:rPr>
      </w:pPr>
      <w:r w:rsidRPr="002707A5">
        <w:rPr>
          <w:rFonts w:ascii="Times New Roman" w:eastAsia="Times New Roman" w:hAnsi="Times New Roman"/>
          <w:b/>
          <w:bCs/>
          <w:sz w:val="28"/>
          <w:szCs w:val="28"/>
          <w:lang w:eastAsia="uk-UA"/>
        </w:rPr>
        <w:t>НАКАЗУЮ:</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1. Затвердити такі, що додаються:</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форму заяви 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форму заяви про внесення змін до відомостей, що містяться в Єдиному реєстрі обладнання;</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Порядок заповнення заяв про внесення відомостей про обладнання для підготовки або обробки тютюну, тютюнової сировини, промислового виробництва тютюнових виробів до Єдиного реєстру обладнання, про внесення змін до відомостей, що містяться в Єдиному реєстрі обладнання;</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форму витягу з Єдиного реєстру обладнання.</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p>
    <w:p w:rsidR="007B7A3B" w:rsidRPr="002707A5" w:rsidRDefault="007B7A3B" w:rsidP="007B7A3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2. Визнати такими, що втратили чинність:</w:t>
      </w:r>
    </w:p>
    <w:p w:rsidR="00FD052B" w:rsidRPr="002707A5" w:rsidRDefault="00FD052B" w:rsidP="004D6E27">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 xml:space="preserve">наказ Міністерства фінансів України від 29 лютого 2024 року № 99 </w:t>
      </w:r>
      <w:r w:rsidR="004D6E27" w:rsidRPr="002707A5">
        <w:rPr>
          <w:rFonts w:ascii="Times New Roman" w:eastAsia="Times New Roman" w:hAnsi="Times New Roman"/>
          <w:sz w:val="28"/>
          <w:szCs w:val="28"/>
          <w:lang w:eastAsia="uk-UA"/>
        </w:rPr>
        <w:br/>
      </w:r>
      <w:r w:rsidRPr="002707A5">
        <w:rPr>
          <w:rFonts w:ascii="Times New Roman" w:eastAsia="Times New Roman" w:hAnsi="Times New Roman"/>
          <w:sz w:val="28"/>
          <w:szCs w:val="28"/>
          <w:lang w:eastAsia="uk-UA"/>
        </w:rPr>
        <w:t xml:space="preserve">«Про затвердження форм заяв про реєстрацію обладнання для підготовки або обробки тютюну, тютюнової сировини, промислового виробництва тютюнових </w:t>
      </w:r>
      <w:r w:rsidRPr="002707A5">
        <w:rPr>
          <w:rFonts w:ascii="Times New Roman" w:eastAsia="Times New Roman" w:hAnsi="Times New Roman"/>
          <w:sz w:val="28"/>
          <w:szCs w:val="28"/>
          <w:lang w:eastAsia="uk-UA"/>
        </w:rPr>
        <w:lastRenderedPageBreak/>
        <w:t>виробів в Єдиному державному реєстрі обладнання для підготовки або обробки тютюну, тютюнової сировини, промислового виробництва тютюнових виробів, про внесення змін до відомостей, про виключення відомостей, що містяться в Єдиному державному реєстрі обладнання для підготовки або обробки тютюну, тютюнової сировини, промислового виробництва тютюнових виробів», зареєстрований</w:t>
      </w:r>
      <w:r w:rsidR="00AA35D1" w:rsidRPr="002707A5">
        <w:rPr>
          <w:rFonts w:ascii="Times New Roman" w:eastAsia="Times New Roman" w:hAnsi="Times New Roman"/>
          <w:sz w:val="28"/>
          <w:szCs w:val="28"/>
          <w:lang w:eastAsia="uk-UA"/>
        </w:rPr>
        <w:t xml:space="preserve"> у</w:t>
      </w:r>
      <w:r w:rsidRPr="002707A5">
        <w:rPr>
          <w:rFonts w:ascii="Times New Roman" w:eastAsia="Times New Roman" w:hAnsi="Times New Roman"/>
          <w:sz w:val="28"/>
          <w:szCs w:val="28"/>
          <w:lang w:eastAsia="uk-UA"/>
        </w:rPr>
        <w:t xml:space="preserve"> Міністерстві юстиції України </w:t>
      </w:r>
      <w:r w:rsidR="00480471" w:rsidRPr="002707A5">
        <w:rPr>
          <w:rFonts w:ascii="Times New Roman" w:eastAsia="Times New Roman" w:hAnsi="Times New Roman"/>
          <w:sz w:val="28"/>
          <w:szCs w:val="28"/>
          <w:lang w:eastAsia="uk-UA"/>
        </w:rPr>
        <w:t>1</w:t>
      </w:r>
      <w:r w:rsidRPr="002707A5">
        <w:rPr>
          <w:rFonts w:ascii="Times New Roman" w:eastAsia="Times New Roman" w:hAnsi="Times New Roman"/>
          <w:sz w:val="28"/>
          <w:szCs w:val="28"/>
          <w:lang w:eastAsia="uk-UA"/>
        </w:rPr>
        <w:t>4 березня 2024 року за</w:t>
      </w:r>
      <w:r w:rsidR="007D5817" w:rsidRPr="002707A5">
        <w:rPr>
          <w:rFonts w:ascii="Times New Roman" w:eastAsia="Times New Roman" w:hAnsi="Times New Roman"/>
          <w:sz w:val="28"/>
          <w:szCs w:val="28"/>
          <w:lang w:eastAsia="uk-UA"/>
        </w:rPr>
        <w:t xml:space="preserve"> </w:t>
      </w:r>
      <w:r w:rsidRPr="002707A5">
        <w:rPr>
          <w:rFonts w:ascii="Times New Roman" w:eastAsia="Times New Roman" w:hAnsi="Times New Roman"/>
          <w:sz w:val="28"/>
          <w:szCs w:val="28"/>
          <w:lang w:eastAsia="uk-UA"/>
        </w:rPr>
        <w:t>№ </w:t>
      </w:r>
      <w:r w:rsidR="007B7A3B" w:rsidRPr="002707A5">
        <w:rPr>
          <w:rFonts w:ascii="Times New Roman" w:eastAsia="Times New Roman" w:hAnsi="Times New Roman"/>
          <w:sz w:val="28"/>
          <w:szCs w:val="28"/>
          <w:lang w:eastAsia="uk-UA"/>
        </w:rPr>
        <w:t>382/41727;</w:t>
      </w:r>
    </w:p>
    <w:p w:rsidR="007B7A3B" w:rsidRPr="002707A5" w:rsidRDefault="007B7A3B" w:rsidP="007B7A3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 xml:space="preserve">наказ Міністерства фінансів України від 20 березня 2024 року № 137 </w:t>
      </w:r>
      <w:r w:rsidR="004D6E27" w:rsidRPr="002707A5">
        <w:rPr>
          <w:rFonts w:ascii="Times New Roman" w:eastAsia="Times New Roman" w:hAnsi="Times New Roman"/>
          <w:sz w:val="28"/>
          <w:szCs w:val="28"/>
          <w:lang w:eastAsia="uk-UA"/>
        </w:rPr>
        <w:br/>
      </w:r>
      <w:r w:rsidRPr="002707A5">
        <w:rPr>
          <w:rFonts w:ascii="Times New Roman" w:eastAsia="Times New Roman" w:hAnsi="Times New Roman"/>
          <w:sz w:val="28"/>
          <w:szCs w:val="28"/>
          <w:lang w:eastAsia="uk-UA"/>
        </w:rPr>
        <w:t xml:space="preserve">«Про внесення змін до наказу Міністерства фінансів України від 29 лютого </w:t>
      </w:r>
      <w:r w:rsidR="004D6E27" w:rsidRPr="002707A5">
        <w:rPr>
          <w:rFonts w:ascii="Times New Roman" w:eastAsia="Times New Roman" w:hAnsi="Times New Roman"/>
          <w:sz w:val="28"/>
          <w:szCs w:val="28"/>
          <w:lang w:eastAsia="uk-UA"/>
        </w:rPr>
        <w:br/>
      </w:r>
      <w:r w:rsidRPr="002707A5">
        <w:rPr>
          <w:rFonts w:ascii="Times New Roman" w:eastAsia="Times New Roman" w:hAnsi="Times New Roman"/>
          <w:sz w:val="28"/>
          <w:szCs w:val="28"/>
          <w:lang w:eastAsia="uk-UA"/>
        </w:rPr>
        <w:t xml:space="preserve">2024 року № 99», зареєстрований у Міністерстві юстиції України 22 березня </w:t>
      </w:r>
      <w:r w:rsidR="004D6E27" w:rsidRPr="002707A5">
        <w:rPr>
          <w:rFonts w:ascii="Times New Roman" w:eastAsia="Times New Roman" w:hAnsi="Times New Roman"/>
          <w:sz w:val="28"/>
          <w:szCs w:val="28"/>
          <w:lang w:eastAsia="uk-UA"/>
        </w:rPr>
        <w:br/>
      </w:r>
      <w:r w:rsidRPr="002707A5">
        <w:rPr>
          <w:rFonts w:ascii="Times New Roman" w:eastAsia="Times New Roman" w:hAnsi="Times New Roman"/>
          <w:sz w:val="28"/>
          <w:szCs w:val="28"/>
          <w:lang w:eastAsia="uk-UA"/>
        </w:rPr>
        <w:t>2024 року за № 436/41781.</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 xml:space="preserve">3. Департаменту податкової політики Міністерства фінансів України </w:t>
      </w:r>
      <w:r w:rsidR="00AA35D1" w:rsidRPr="002707A5">
        <w:rPr>
          <w:rFonts w:ascii="Times New Roman" w:eastAsia="Times New Roman" w:hAnsi="Times New Roman"/>
          <w:sz w:val="28"/>
          <w:szCs w:val="28"/>
          <w:lang w:eastAsia="uk-UA"/>
        </w:rPr>
        <w:br/>
      </w:r>
      <w:r w:rsidRPr="002707A5">
        <w:rPr>
          <w:rFonts w:ascii="Times New Roman" w:eastAsia="Times New Roman" w:hAnsi="Times New Roman"/>
          <w:sz w:val="28"/>
          <w:szCs w:val="28"/>
          <w:lang w:eastAsia="uk-UA"/>
        </w:rPr>
        <w:t>в установленому порядку забезпечити:</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подання цього наказу на державну реєстрацію до Міністерства юстиції України;</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оприлюднення цього наказу.</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r w:rsidRPr="002707A5">
        <w:rPr>
          <w:rFonts w:ascii="Times New Roman" w:eastAsia="Times New Roman" w:hAnsi="Times New Roman"/>
          <w:sz w:val="28"/>
          <w:szCs w:val="28"/>
          <w:lang w:eastAsia="uk-UA"/>
        </w:rPr>
        <w:t xml:space="preserve">4. Цей наказ набирає чинності </w:t>
      </w:r>
      <w:r w:rsidR="00B756C4" w:rsidRPr="002707A5">
        <w:rPr>
          <w:rFonts w:ascii="Times New Roman" w:eastAsia="Times New Roman" w:hAnsi="Times New Roman"/>
          <w:sz w:val="28"/>
          <w:szCs w:val="28"/>
          <w:lang w:eastAsia="uk-UA"/>
        </w:rPr>
        <w:t>з</w:t>
      </w:r>
      <w:r w:rsidRPr="002707A5">
        <w:rPr>
          <w:rFonts w:ascii="Times New Roman" w:eastAsia="Times New Roman" w:hAnsi="Times New Roman"/>
          <w:sz w:val="28"/>
          <w:szCs w:val="28"/>
          <w:lang w:eastAsia="uk-UA"/>
        </w:rPr>
        <w:t xml:space="preserve"> дня його офіційного опублікування.</w:t>
      </w:r>
    </w:p>
    <w:p w:rsidR="00FD052B" w:rsidRPr="002707A5" w:rsidRDefault="00FD052B" w:rsidP="00FD052B">
      <w:pPr>
        <w:spacing w:after="0" w:line="240" w:lineRule="auto"/>
        <w:ind w:firstLine="567"/>
        <w:jc w:val="both"/>
        <w:rPr>
          <w:rFonts w:ascii="Times New Roman" w:eastAsia="Times New Roman" w:hAnsi="Times New Roman"/>
          <w:sz w:val="28"/>
          <w:szCs w:val="28"/>
          <w:lang w:eastAsia="uk-UA"/>
        </w:rPr>
      </w:pPr>
    </w:p>
    <w:p w:rsidR="00FD052B" w:rsidRPr="002707A5" w:rsidRDefault="00FD052B" w:rsidP="00FD052B">
      <w:pPr>
        <w:pStyle w:val="a3"/>
        <w:spacing w:before="0" w:beforeAutospacing="0" w:after="0" w:afterAutospacing="0"/>
        <w:ind w:firstLine="567"/>
        <w:jc w:val="both"/>
        <w:rPr>
          <w:sz w:val="28"/>
          <w:szCs w:val="28"/>
        </w:rPr>
      </w:pPr>
      <w:r w:rsidRPr="002707A5">
        <w:rPr>
          <w:sz w:val="28"/>
          <w:szCs w:val="28"/>
        </w:rPr>
        <w:t xml:space="preserve">5. Контроль за виконанням цього наказу покласти на заступника Міністра фінансів України </w:t>
      </w:r>
      <w:proofErr w:type="spellStart"/>
      <w:r w:rsidRPr="002707A5">
        <w:rPr>
          <w:sz w:val="28"/>
          <w:szCs w:val="28"/>
        </w:rPr>
        <w:t>Воробей</w:t>
      </w:r>
      <w:proofErr w:type="spellEnd"/>
      <w:r w:rsidRPr="002707A5">
        <w:rPr>
          <w:sz w:val="28"/>
          <w:szCs w:val="28"/>
        </w:rPr>
        <w:t xml:space="preserve"> С. І. та Голову Державної податкової служби України</w:t>
      </w:r>
      <w:r w:rsidR="00EB5037" w:rsidRPr="002707A5">
        <w:rPr>
          <w:sz w:val="28"/>
          <w:szCs w:val="28"/>
        </w:rPr>
        <w:t xml:space="preserve"> Кравченка Р. А</w:t>
      </w:r>
      <w:r w:rsidRPr="002707A5">
        <w:rPr>
          <w:sz w:val="28"/>
          <w:szCs w:val="28"/>
        </w:rPr>
        <w:t>.</w:t>
      </w:r>
    </w:p>
    <w:p w:rsidR="00FD052B" w:rsidRPr="002707A5" w:rsidRDefault="00FD052B" w:rsidP="00FD052B">
      <w:pPr>
        <w:spacing w:after="0" w:line="240" w:lineRule="auto"/>
        <w:ind w:firstLine="567"/>
        <w:jc w:val="both"/>
        <w:rPr>
          <w:rFonts w:ascii="Times New Roman" w:eastAsia="Times New Roman" w:hAnsi="Times New Roman"/>
          <w:sz w:val="24"/>
          <w:szCs w:val="24"/>
          <w:lang w:eastAsia="uk-UA"/>
        </w:rPr>
      </w:pPr>
    </w:p>
    <w:p w:rsidR="00FD052B" w:rsidRPr="002707A5" w:rsidRDefault="00FD052B" w:rsidP="00FD052B">
      <w:pPr>
        <w:spacing w:after="0" w:line="240" w:lineRule="auto"/>
        <w:ind w:firstLine="567"/>
        <w:jc w:val="both"/>
        <w:rPr>
          <w:rFonts w:ascii="Times New Roman" w:eastAsia="Times New Roman" w:hAnsi="Times New Roman"/>
          <w:sz w:val="24"/>
          <w:szCs w:val="24"/>
          <w:lang w:eastAsia="uk-UA"/>
        </w:rPr>
      </w:pP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819"/>
        <w:gridCol w:w="4819"/>
      </w:tblGrid>
      <w:tr w:rsidR="00FD052B" w:rsidRPr="002707A5" w:rsidTr="009F3E1E">
        <w:trPr>
          <w:tblCellSpacing w:w="22" w:type="dxa"/>
        </w:trPr>
        <w:tc>
          <w:tcPr>
            <w:tcW w:w="2469" w:type="pct"/>
            <w:hideMark/>
          </w:tcPr>
          <w:p w:rsidR="00FD052B" w:rsidRPr="002707A5" w:rsidRDefault="00272388" w:rsidP="009F3E1E">
            <w:pPr>
              <w:spacing w:after="0" w:line="240" w:lineRule="auto"/>
              <w:rPr>
                <w:rFonts w:ascii="Times New Roman" w:eastAsia="Times New Roman" w:hAnsi="Times New Roman"/>
                <w:sz w:val="28"/>
                <w:szCs w:val="28"/>
                <w:lang w:eastAsia="uk-UA"/>
              </w:rPr>
            </w:pPr>
            <w:r w:rsidRPr="002707A5">
              <w:rPr>
                <w:rFonts w:ascii="Times New Roman" w:eastAsia="Times New Roman" w:hAnsi="Times New Roman"/>
                <w:b/>
                <w:bCs/>
                <w:sz w:val="28"/>
                <w:szCs w:val="28"/>
                <w:lang w:eastAsia="uk-UA"/>
              </w:rPr>
              <w:t xml:space="preserve">В. о. </w:t>
            </w:r>
            <w:r w:rsidR="00FD052B" w:rsidRPr="002707A5">
              <w:rPr>
                <w:rFonts w:ascii="Times New Roman" w:eastAsia="Times New Roman" w:hAnsi="Times New Roman"/>
                <w:b/>
                <w:bCs/>
                <w:sz w:val="28"/>
                <w:szCs w:val="28"/>
                <w:lang w:eastAsia="uk-UA"/>
              </w:rPr>
              <w:t>Міністр</w:t>
            </w:r>
            <w:r w:rsidRPr="002707A5">
              <w:rPr>
                <w:rFonts w:ascii="Times New Roman" w:eastAsia="Times New Roman" w:hAnsi="Times New Roman"/>
                <w:b/>
                <w:bCs/>
                <w:sz w:val="28"/>
                <w:szCs w:val="28"/>
                <w:lang w:eastAsia="uk-UA"/>
              </w:rPr>
              <w:t>а</w:t>
            </w:r>
          </w:p>
        </w:tc>
        <w:tc>
          <w:tcPr>
            <w:tcW w:w="2469" w:type="pct"/>
            <w:vAlign w:val="bottom"/>
            <w:hideMark/>
          </w:tcPr>
          <w:p w:rsidR="00FD052B" w:rsidRPr="002707A5" w:rsidRDefault="00272388" w:rsidP="00272388">
            <w:pPr>
              <w:spacing w:after="0" w:line="240" w:lineRule="auto"/>
              <w:ind w:firstLine="567"/>
              <w:jc w:val="right"/>
              <w:rPr>
                <w:rFonts w:ascii="Times New Roman" w:eastAsia="Times New Roman" w:hAnsi="Times New Roman"/>
                <w:sz w:val="28"/>
                <w:szCs w:val="28"/>
                <w:lang w:eastAsia="uk-UA"/>
              </w:rPr>
            </w:pPr>
            <w:r w:rsidRPr="002707A5">
              <w:rPr>
                <w:rFonts w:ascii="Times New Roman" w:eastAsia="Times New Roman" w:hAnsi="Times New Roman"/>
                <w:b/>
                <w:bCs/>
                <w:sz w:val="28"/>
                <w:szCs w:val="28"/>
                <w:lang w:eastAsia="uk-UA"/>
              </w:rPr>
              <w:t xml:space="preserve"> Юрій ДРАГАНЧУК</w:t>
            </w:r>
          </w:p>
        </w:tc>
      </w:tr>
    </w:tbl>
    <w:p w:rsidR="00FD052B" w:rsidRPr="002707A5" w:rsidRDefault="00FD052B" w:rsidP="00FD052B">
      <w:pPr>
        <w:spacing w:after="0" w:line="240" w:lineRule="auto"/>
        <w:jc w:val="both"/>
        <w:rPr>
          <w:rFonts w:ascii="Times New Roman" w:eastAsia="Times New Roman" w:hAnsi="Times New Roman"/>
          <w:sz w:val="24"/>
          <w:szCs w:val="24"/>
          <w:lang w:eastAsia="uk-UA"/>
        </w:rPr>
      </w:pPr>
    </w:p>
    <w:p w:rsidR="00C012B7" w:rsidRPr="002707A5" w:rsidRDefault="00C012B7"/>
    <w:sectPr w:rsidR="00C012B7" w:rsidRPr="002707A5" w:rsidSect="004D6E27">
      <w:headerReference w:type="default" r:id="rId8"/>
      <w:pgSz w:w="11906" w:h="16838"/>
      <w:pgMar w:top="1134" w:right="567" w:bottom="155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65A" w:rsidRDefault="0099565A" w:rsidP="00F21E50">
      <w:pPr>
        <w:spacing w:after="0" w:line="240" w:lineRule="auto"/>
      </w:pPr>
      <w:r>
        <w:separator/>
      </w:r>
    </w:p>
  </w:endnote>
  <w:endnote w:type="continuationSeparator" w:id="0">
    <w:p w:rsidR="0099565A" w:rsidRDefault="0099565A" w:rsidP="00F2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65A" w:rsidRDefault="0099565A" w:rsidP="00F21E50">
      <w:pPr>
        <w:spacing w:after="0" w:line="240" w:lineRule="auto"/>
      </w:pPr>
      <w:r>
        <w:separator/>
      </w:r>
    </w:p>
  </w:footnote>
  <w:footnote w:type="continuationSeparator" w:id="0">
    <w:p w:rsidR="0099565A" w:rsidRDefault="0099565A" w:rsidP="00F2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821098"/>
      <w:docPartObj>
        <w:docPartGallery w:val="Page Numbers (Top of Page)"/>
        <w:docPartUnique/>
      </w:docPartObj>
    </w:sdtPr>
    <w:sdtEndPr>
      <w:rPr>
        <w:rFonts w:ascii="Times New Roman" w:hAnsi="Times New Roman"/>
        <w:sz w:val="24"/>
      </w:rPr>
    </w:sdtEndPr>
    <w:sdtContent>
      <w:p w:rsidR="00F21E50" w:rsidRPr="00F21E50" w:rsidRDefault="00F21E50">
        <w:pPr>
          <w:pStyle w:val="a4"/>
          <w:jc w:val="center"/>
          <w:rPr>
            <w:rFonts w:ascii="Times New Roman" w:hAnsi="Times New Roman"/>
            <w:sz w:val="24"/>
          </w:rPr>
        </w:pPr>
        <w:r w:rsidRPr="00F21E50">
          <w:rPr>
            <w:rFonts w:ascii="Times New Roman" w:hAnsi="Times New Roman"/>
            <w:sz w:val="24"/>
          </w:rPr>
          <w:fldChar w:fldCharType="begin"/>
        </w:r>
        <w:r w:rsidRPr="00F21E50">
          <w:rPr>
            <w:rFonts w:ascii="Times New Roman" w:hAnsi="Times New Roman"/>
            <w:sz w:val="24"/>
          </w:rPr>
          <w:instrText>PAGE   \* MERGEFORMAT</w:instrText>
        </w:r>
        <w:r w:rsidRPr="00F21E50">
          <w:rPr>
            <w:rFonts w:ascii="Times New Roman" w:hAnsi="Times New Roman"/>
            <w:sz w:val="24"/>
          </w:rPr>
          <w:fldChar w:fldCharType="separate"/>
        </w:r>
        <w:r w:rsidR="0011594B">
          <w:rPr>
            <w:rFonts w:ascii="Times New Roman" w:hAnsi="Times New Roman"/>
            <w:noProof/>
            <w:sz w:val="24"/>
          </w:rPr>
          <w:t>2</w:t>
        </w:r>
        <w:r w:rsidRPr="00F21E50">
          <w:rPr>
            <w:rFonts w:ascii="Times New Roman" w:hAnsi="Times New Roman"/>
            <w:sz w:val="24"/>
          </w:rPr>
          <w:fldChar w:fldCharType="end"/>
        </w:r>
      </w:p>
    </w:sdtContent>
  </w:sdt>
  <w:p w:rsidR="00F21E50" w:rsidRDefault="00F21E5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2B"/>
    <w:rsid w:val="00085204"/>
    <w:rsid w:val="0011594B"/>
    <w:rsid w:val="00152644"/>
    <w:rsid w:val="00157321"/>
    <w:rsid w:val="001B03B5"/>
    <w:rsid w:val="001B72B1"/>
    <w:rsid w:val="002707A5"/>
    <w:rsid w:val="00272388"/>
    <w:rsid w:val="003A4CAD"/>
    <w:rsid w:val="003C125C"/>
    <w:rsid w:val="00462130"/>
    <w:rsid w:val="00480471"/>
    <w:rsid w:val="0048389C"/>
    <w:rsid w:val="004D6E27"/>
    <w:rsid w:val="005302BF"/>
    <w:rsid w:val="0053424C"/>
    <w:rsid w:val="005863B3"/>
    <w:rsid w:val="005C08F0"/>
    <w:rsid w:val="00731BDF"/>
    <w:rsid w:val="00751C0C"/>
    <w:rsid w:val="00780AA2"/>
    <w:rsid w:val="007A3E3A"/>
    <w:rsid w:val="007B7A3B"/>
    <w:rsid w:val="007D5817"/>
    <w:rsid w:val="0082547D"/>
    <w:rsid w:val="008B629B"/>
    <w:rsid w:val="00927F3B"/>
    <w:rsid w:val="0099565A"/>
    <w:rsid w:val="00AA35D1"/>
    <w:rsid w:val="00B756C4"/>
    <w:rsid w:val="00BC729F"/>
    <w:rsid w:val="00C012B7"/>
    <w:rsid w:val="00E81D14"/>
    <w:rsid w:val="00EB5037"/>
    <w:rsid w:val="00F21E50"/>
    <w:rsid w:val="00FD05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D2E1A-8237-4253-AF27-A9CF7D9F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52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52B"/>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header"/>
    <w:basedOn w:val="a"/>
    <w:link w:val="a5"/>
    <w:uiPriority w:val="99"/>
    <w:unhideWhenUsed/>
    <w:rsid w:val="00F21E5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F21E50"/>
    <w:rPr>
      <w:rFonts w:ascii="Calibri" w:eastAsia="Calibri" w:hAnsi="Calibri" w:cs="Times New Roman"/>
    </w:rPr>
  </w:style>
  <w:style w:type="paragraph" w:styleId="a6">
    <w:name w:val="footer"/>
    <w:basedOn w:val="a"/>
    <w:link w:val="a7"/>
    <w:uiPriority w:val="99"/>
    <w:unhideWhenUsed/>
    <w:rsid w:val="00F21E50"/>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21E5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15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BCC4D-687C-45BF-AAD6-04C03321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1896</Words>
  <Characters>1082</Characters>
  <Application>Microsoft Office Word</Application>
  <DocSecurity>0</DocSecurity>
  <Lines>9</Lines>
  <Paragraphs>5</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Хлєбнікова Інна Ібрагимівна</cp:lastModifiedBy>
  <cp:revision>2</cp:revision>
  <dcterms:created xsi:type="dcterms:W3CDTF">2025-02-27T15:11:00Z</dcterms:created>
  <dcterms:modified xsi:type="dcterms:W3CDTF">2025-02-27T15:11:00Z</dcterms:modified>
</cp:coreProperties>
</file>