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D6" w:rsidRPr="007C531A" w:rsidRDefault="00C61DD6" w:rsidP="00D841E5">
      <w:pPr>
        <w:jc w:val="center"/>
        <w:rPr>
          <w:b/>
          <w:color w:val="000000" w:themeColor="text1"/>
          <w:sz w:val="28"/>
          <w:szCs w:val="28"/>
        </w:rPr>
      </w:pPr>
      <w:r w:rsidRPr="007C531A">
        <w:rPr>
          <w:b/>
          <w:color w:val="000000" w:themeColor="text1"/>
          <w:sz w:val="28"/>
          <w:szCs w:val="28"/>
        </w:rPr>
        <w:t>П</w:t>
      </w:r>
      <w:r w:rsidR="002B79A5" w:rsidRPr="007C531A">
        <w:rPr>
          <w:b/>
          <w:color w:val="000000" w:themeColor="text1"/>
          <w:sz w:val="28"/>
          <w:szCs w:val="28"/>
        </w:rPr>
        <w:t>ОЯСНЮВАЛЬНА</w:t>
      </w:r>
      <w:r w:rsidRPr="007C531A">
        <w:rPr>
          <w:b/>
          <w:color w:val="000000" w:themeColor="text1"/>
          <w:sz w:val="28"/>
          <w:szCs w:val="28"/>
        </w:rPr>
        <w:t xml:space="preserve"> </w:t>
      </w:r>
      <w:r w:rsidR="002B79A5" w:rsidRPr="007C531A">
        <w:rPr>
          <w:b/>
          <w:color w:val="000000" w:themeColor="text1"/>
          <w:sz w:val="28"/>
          <w:szCs w:val="28"/>
        </w:rPr>
        <w:t>ЗАПИСКА</w:t>
      </w:r>
    </w:p>
    <w:p w:rsidR="00DB7D7A" w:rsidRPr="007C531A" w:rsidRDefault="00DB7D7A" w:rsidP="00241424">
      <w:pPr>
        <w:tabs>
          <w:tab w:val="center" w:pos="9540"/>
        </w:tabs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  <w:r w:rsidRPr="007C531A">
        <w:rPr>
          <w:b/>
          <w:bCs/>
          <w:color w:val="000000" w:themeColor="text1"/>
          <w:sz w:val="28"/>
          <w:szCs w:val="28"/>
        </w:rPr>
        <w:t xml:space="preserve">до </w:t>
      </w:r>
      <w:bookmarkStart w:id="0" w:name="_Hlk110958171"/>
      <w:r w:rsidRPr="007C531A">
        <w:rPr>
          <w:b/>
          <w:bCs/>
          <w:color w:val="000000" w:themeColor="text1"/>
          <w:sz w:val="28"/>
          <w:szCs w:val="28"/>
        </w:rPr>
        <w:t>про</w:t>
      </w:r>
      <w:r w:rsidR="00306B33" w:rsidRPr="007C531A">
        <w:rPr>
          <w:b/>
          <w:bCs/>
          <w:color w:val="000000" w:themeColor="text1"/>
          <w:sz w:val="28"/>
          <w:szCs w:val="28"/>
        </w:rPr>
        <w:t>є</w:t>
      </w:r>
      <w:r w:rsidRPr="007C531A">
        <w:rPr>
          <w:b/>
          <w:bCs/>
          <w:color w:val="000000" w:themeColor="text1"/>
          <w:sz w:val="28"/>
          <w:szCs w:val="28"/>
        </w:rPr>
        <w:t xml:space="preserve">кту </w:t>
      </w:r>
      <w:r w:rsidR="00A07E75" w:rsidRPr="007C531A">
        <w:rPr>
          <w:b/>
          <w:bCs/>
          <w:color w:val="000000" w:themeColor="text1"/>
          <w:sz w:val="28"/>
          <w:szCs w:val="28"/>
        </w:rPr>
        <w:t xml:space="preserve">наказу </w:t>
      </w:r>
      <w:r w:rsidR="00A07E75" w:rsidRPr="007C531A">
        <w:rPr>
          <w:b/>
          <w:color w:val="000000" w:themeColor="text1"/>
          <w:sz w:val="28"/>
          <w:szCs w:val="28"/>
        </w:rPr>
        <w:t>Міністерства фінансів України</w:t>
      </w:r>
      <w:r w:rsidR="0055638F" w:rsidRPr="007C531A">
        <w:rPr>
          <w:b/>
          <w:color w:val="000000" w:themeColor="text1"/>
          <w:sz w:val="28"/>
          <w:szCs w:val="28"/>
        </w:rPr>
        <w:t xml:space="preserve"> «</w:t>
      </w:r>
      <w:r w:rsidR="00E776D7" w:rsidRPr="007C531A">
        <w:rPr>
          <w:b/>
          <w:color w:val="000000" w:themeColor="text1"/>
          <w:sz w:val="28"/>
          <w:szCs w:val="28"/>
        </w:rPr>
        <w:t xml:space="preserve">Про </w:t>
      </w:r>
      <w:r w:rsidR="00F064FC" w:rsidRPr="007C531A">
        <w:rPr>
          <w:b/>
          <w:color w:val="000000" w:themeColor="text1"/>
          <w:sz w:val="28"/>
          <w:szCs w:val="28"/>
        </w:rPr>
        <w:t xml:space="preserve">затвердження Змін </w:t>
      </w:r>
      <w:r w:rsidR="00C27B69">
        <w:rPr>
          <w:b/>
          <w:color w:val="000000" w:themeColor="text1"/>
          <w:sz w:val="28"/>
          <w:szCs w:val="28"/>
        </w:rPr>
        <w:t xml:space="preserve">до розділу 1 додатка 2 </w:t>
      </w:r>
      <w:r w:rsidR="00F064FC" w:rsidRPr="007C531A">
        <w:rPr>
          <w:b/>
          <w:color w:val="000000" w:themeColor="text1"/>
          <w:sz w:val="28"/>
          <w:szCs w:val="28"/>
        </w:rPr>
        <w:t>до Порядку заповнення та подання податковими агентами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</w:t>
      </w:r>
      <w:r w:rsidR="0055638F" w:rsidRPr="007C531A">
        <w:rPr>
          <w:b/>
          <w:color w:val="000000" w:themeColor="text1"/>
          <w:sz w:val="28"/>
          <w:szCs w:val="28"/>
        </w:rPr>
        <w:t>»</w:t>
      </w:r>
    </w:p>
    <w:bookmarkEnd w:id="0"/>
    <w:p w:rsidR="00CE1E0E" w:rsidRPr="007C531A" w:rsidRDefault="00CE1E0E" w:rsidP="00D86609">
      <w:pPr>
        <w:pStyle w:val="2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  <w:lang w:val="uk-UA"/>
        </w:rPr>
      </w:pPr>
    </w:p>
    <w:p w:rsidR="005161CA" w:rsidRPr="007C531A" w:rsidRDefault="005161CA" w:rsidP="00417199">
      <w:pPr>
        <w:shd w:val="clear" w:color="auto" w:fill="FFFFFF"/>
        <w:ind w:right="-1" w:firstLine="567"/>
        <w:jc w:val="both"/>
        <w:rPr>
          <w:b/>
          <w:color w:val="000000" w:themeColor="text1"/>
          <w:sz w:val="28"/>
          <w:szCs w:val="28"/>
          <w:lang w:eastAsia="uk-UA"/>
        </w:rPr>
      </w:pPr>
      <w:r w:rsidRPr="007C531A">
        <w:rPr>
          <w:b/>
          <w:color w:val="000000" w:themeColor="text1"/>
          <w:sz w:val="28"/>
          <w:szCs w:val="28"/>
          <w:lang w:eastAsia="uk-UA"/>
        </w:rPr>
        <w:t xml:space="preserve">1. </w:t>
      </w:r>
      <w:r w:rsidR="006E2B8E" w:rsidRPr="007C531A">
        <w:rPr>
          <w:b/>
          <w:color w:val="000000" w:themeColor="text1"/>
          <w:sz w:val="28"/>
          <w:szCs w:val="28"/>
          <w:lang w:eastAsia="uk-UA"/>
        </w:rPr>
        <w:t>Мета</w:t>
      </w:r>
    </w:p>
    <w:p w:rsidR="00BC6C9A" w:rsidRPr="007C531A" w:rsidRDefault="00BC6C9A" w:rsidP="00417199">
      <w:pPr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7C531A">
        <w:rPr>
          <w:color w:val="000000" w:themeColor="text1"/>
          <w:sz w:val="28"/>
          <w:szCs w:val="28"/>
          <w:lang w:eastAsia="uk-UA"/>
        </w:rPr>
        <w:t xml:space="preserve">Приведення у відповідність до прийнятих законодавчих змін Порядку заповнення та подання податковими агентами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внеску, затвердженого наказом Міністерства фінансів України від 13 січня 2015 року № 4, зареєстрованого в Міністерстві юстиції України 30 січня 2015 року </w:t>
      </w:r>
      <w:r w:rsidR="009C16E0" w:rsidRPr="007C531A">
        <w:rPr>
          <w:color w:val="000000" w:themeColor="text1"/>
          <w:sz w:val="28"/>
          <w:szCs w:val="28"/>
          <w:lang w:eastAsia="uk-UA"/>
        </w:rPr>
        <w:br/>
      </w:r>
      <w:r w:rsidRPr="007C531A">
        <w:rPr>
          <w:color w:val="000000" w:themeColor="text1"/>
          <w:sz w:val="28"/>
          <w:szCs w:val="28"/>
          <w:lang w:eastAsia="uk-UA"/>
        </w:rPr>
        <w:t>за № 111/26556 (</w:t>
      </w:r>
      <w:r w:rsidR="00EC5399" w:rsidRPr="007C531A">
        <w:rPr>
          <w:color w:val="000000" w:themeColor="text1"/>
          <w:sz w:val="28"/>
          <w:szCs w:val="28"/>
          <w:lang w:eastAsia="uk-UA"/>
        </w:rPr>
        <w:t>у редакції наказу Міністерства фінансів України від 15 грудня 2020 року № 773</w:t>
      </w:r>
      <w:r w:rsidRPr="007C531A">
        <w:rPr>
          <w:color w:val="000000" w:themeColor="text1"/>
          <w:sz w:val="28"/>
          <w:szCs w:val="28"/>
          <w:lang w:eastAsia="uk-UA"/>
        </w:rPr>
        <w:t>) (далі – Порядок).</w:t>
      </w:r>
    </w:p>
    <w:p w:rsidR="006E2B8E" w:rsidRPr="007C531A" w:rsidRDefault="006E2B8E" w:rsidP="00417199">
      <w:pPr>
        <w:pStyle w:val="2"/>
        <w:spacing w:before="0" w:beforeAutospacing="0" w:after="0" w:afterAutospacing="0"/>
        <w:ind w:right="-1"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</w:p>
    <w:p w:rsidR="00E776D7" w:rsidRPr="007C531A" w:rsidRDefault="009C16E0" w:rsidP="00417199">
      <w:pPr>
        <w:pStyle w:val="2"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531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="00E776D7" w:rsidRPr="007C531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Обґрунтування необхідності прийняття </w:t>
      </w:r>
      <w:proofErr w:type="spellStart"/>
      <w:r w:rsidR="00E776D7" w:rsidRPr="007C531A">
        <w:rPr>
          <w:color w:val="000000" w:themeColor="text1"/>
          <w:sz w:val="28"/>
          <w:szCs w:val="28"/>
          <w:shd w:val="clear" w:color="auto" w:fill="FFFFFF"/>
          <w:lang w:val="uk-UA"/>
        </w:rPr>
        <w:t>акта</w:t>
      </w:r>
      <w:proofErr w:type="spellEnd"/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 xml:space="preserve">У зв’язку з прийняттям </w:t>
      </w:r>
      <w:r w:rsidR="009C16E0" w:rsidRPr="007C531A">
        <w:rPr>
          <w:color w:val="000000" w:themeColor="text1"/>
          <w:sz w:val="28"/>
          <w:szCs w:val="28"/>
        </w:rPr>
        <w:t xml:space="preserve">законів </w:t>
      </w:r>
      <w:r w:rsidRPr="007C531A">
        <w:rPr>
          <w:color w:val="000000" w:themeColor="text1"/>
          <w:sz w:val="28"/>
          <w:szCs w:val="28"/>
        </w:rPr>
        <w:t xml:space="preserve">України </w:t>
      </w:r>
      <w:r w:rsidR="00AA5229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>від 14 грудня 2021 року № 1946-IX «Про внесення змін до Податкового кодексу України та інших законів України щодо стимулювання розвитку цифрової економіки в Україні»,</w:t>
      </w:r>
      <w:r w:rsidR="00C173D6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A64465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>від </w:t>
      </w:r>
      <w:r w:rsidR="00AA5229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>23 </w:t>
      </w:r>
      <w:r w:rsidR="005479CE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>лютого 2024 року № 3603-IX «Про внесення змін до Податкового кодексу України та інших законів України щодо вдосконалення онлайн-комунікації з платниками податків та уточнення окремих положень законодавства»</w:t>
      </w:r>
      <w:r w:rsidR="00A67DF3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A67DF3" w:rsidRPr="007C531A">
        <w:rPr>
          <w:color w:val="000000" w:themeColor="text1"/>
          <w:sz w:val="28"/>
          <w:szCs w:val="28"/>
        </w:rPr>
        <w:t>(далі – Закон № 3603)</w:t>
      </w:r>
      <w:r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886796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AF0DC5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та від 21 травня 2024 року № 3721-IX </w:t>
      </w:r>
      <w:r w:rsidR="00886796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«Про внесення змін </w:t>
      </w:r>
      <w:r w:rsidR="00AF0DC5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>до Податкового кодексу України та Закону України «Про електронні комунікації» щодо рентної плати за користування радіочастотним спектром (радіочастотним ресурсом) України</w:t>
      </w:r>
      <w:r w:rsidR="00886796"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», </w:t>
      </w:r>
      <w:r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якими </w:t>
      </w:r>
      <w:proofErr w:type="spellStart"/>
      <w:r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>внесено</w:t>
      </w:r>
      <w:proofErr w:type="spellEnd"/>
      <w:r w:rsidRPr="007C531A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зміни до Податкового кодексу України, </w:t>
      </w:r>
      <w:r w:rsidRPr="007C531A">
        <w:rPr>
          <w:color w:val="000000" w:themeColor="text1"/>
          <w:sz w:val="28"/>
          <w:szCs w:val="28"/>
        </w:rPr>
        <w:t>виникла необхідність внесення змін до Порядку.</w:t>
      </w: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</w:p>
    <w:p w:rsidR="00E776D7" w:rsidRPr="007C531A" w:rsidRDefault="009C16E0" w:rsidP="00417199">
      <w:pPr>
        <w:pStyle w:val="2"/>
        <w:spacing w:before="0" w:beforeAutospacing="0" w:after="0" w:afterAutospacing="0"/>
        <w:ind w:right="-1"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  <w:r w:rsidRPr="007C531A">
        <w:rPr>
          <w:bCs w:val="0"/>
          <w:color w:val="000000" w:themeColor="text1"/>
          <w:sz w:val="28"/>
          <w:szCs w:val="28"/>
          <w:lang w:val="uk-UA"/>
        </w:rPr>
        <w:t xml:space="preserve">3. </w:t>
      </w:r>
      <w:r w:rsidR="00E776D7" w:rsidRPr="007C531A">
        <w:rPr>
          <w:bCs w:val="0"/>
          <w:color w:val="000000" w:themeColor="text1"/>
          <w:sz w:val="28"/>
          <w:szCs w:val="28"/>
          <w:lang w:val="uk-UA"/>
        </w:rPr>
        <w:t xml:space="preserve">Основні положення проєкту </w:t>
      </w:r>
      <w:proofErr w:type="spellStart"/>
      <w:r w:rsidR="00E776D7" w:rsidRPr="007C531A">
        <w:rPr>
          <w:bCs w:val="0"/>
          <w:color w:val="000000" w:themeColor="text1"/>
          <w:sz w:val="28"/>
          <w:szCs w:val="28"/>
          <w:lang w:val="uk-UA"/>
        </w:rPr>
        <w:t>акта</w:t>
      </w:r>
      <w:proofErr w:type="spellEnd"/>
    </w:p>
    <w:p w:rsidR="00E776D7" w:rsidRPr="007C531A" w:rsidRDefault="00E776D7" w:rsidP="00417199">
      <w:pPr>
        <w:pStyle w:val="3"/>
        <w:spacing w:before="0" w:after="0"/>
        <w:ind w:right="-1" w:firstLine="567"/>
        <w:jc w:val="both"/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</w:pPr>
      <w:proofErr w:type="spellStart"/>
      <w:r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Проєкт</w:t>
      </w:r>
      <w:r w:rsidR="00DB2959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ом</w:t>
      </w:r>
      <w:proofErr w:type="spellEnd"/>
      <w:r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наказу </w:t>
      </w:r>
      <w:r w:rsidR="009C16E0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Міністерства фінансів України </w:t>
      </w:r>
      <w:r w:rsidR="00C27B69" w:rsidRPr="00C27B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«Про затвердження Змін до розділу 1 додатка 2 до Порядку заповнення та подання податковими агентами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внеску» </w:t>
      </w:r>
      <w:bookmarkStart w:id="1" w:name="_GoBack"/>
      <w:bookmarkEnd w:id="1"/>
      <w:r w:rsidR="00417199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(далі – </w:t>
      </w:r>
      <w:proofErr w:type="spellStart"/>
      <w:r w:rsidR="00417199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</w:t>
      </w:r>
      <w:r w:rsidR="0096131C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роєкт</w:t>
      </w:r>
      <w:proofErr w:type="spellEnd"/>
      <w:r w:rsidR="0096131C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наказу) </w:t>
      </w:r>
      <w:r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передбач</w:t>
      </w:r>
      <w:r w:rsidR="00DB2959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ено</w:t>
      </w:r>
      <w:r w:rsidR="00DD5666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внесення змін </w:t>
      </w:r>
      <w:r w:rsidR="00F76BC8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у додаток 2 «1. Довідник ознак доходів фізичних осіб</w:t>
      </w:r>
      <w:r w:rsidR="00F76BC8" w:rsidRPr="007C531A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</w:rPr>
        <w:t xml:space="preserve">» </w:t>
      </w:r>
      <w:r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до </w:t>
      </w:r>
      <w:r w:rsidR="00BC6C9A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Порядку</w:t>
      </w:r>
      <w:r w:rsidR="00F76BC8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, </w:t>
      </w:r>
      <w:r w:rsidR="00DB2959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зокрема</w:t>
      </w:r>
      <w:r w:rsidR="00F76BC8" w:rsidRPr="007C53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9403AC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введення нов</w:t>
      </w:r>
      <w:r w:rsidR="00A64465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ої</w:t>
      </w:r>
      <w:r w:rsidR="009403AC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ознак</w:t>
      </w:r>
      <w:r w:rsidR="00A64465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и</w:t>
      </w:r>
      <w:r w:rsidR="009403AC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F76BC8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доходів фізичних осіб </w:t>
      </w:r>
      <w:r w:rsidR="009403AC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212</w:t>
      </w:r>
      <w:r w:rsidR="00F76BC8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та </w:t>
      </w:r>
      <w:r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редакційн</w:t>
      </w:r>
      <w:r w:rsidR="00DB2959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і</w:t>
      </w:r>
      <w:r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прав</w:t>
      </w:r>
      <w:r w:rsidR="00DB2959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ки</w:t>
      </w:r>
      <w:r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86021F"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за ознаками </w:t>
      </w:r>
      <w:r w:rsidR="009403AC" w:rsidRPr="007C531A">
        <w:rPr>
          <w:rFonts w:ascii="Times New Roman" w:hAnsi="Times New Roman"/>
          <w:b w:val="0"/>
          <w:color w:val="000000" w:themeColor="text1"/>
          <w:sz w:val="28"/>
          <w:szCs w:val="28"/>
        </w:rPr>
        <w:t>124, 125, 185, 204, 205</w:t>
      </w:r>
      <w:r w:rsidR="00351E88" w:rsidRPr="007C53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531A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відповідно до чинних норм податкового законодавства. </w:t>
      </w: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  <w:r w:rsidRPr="007C531A">
        <w:rPr>
          <w:color w:val="000000" w:themeColor="text1"/>
          <w:sz w:val="28"/>
          <w:szCs w:val="28"/>
          <w:lang w:val="uk-UA"/>
        </w:rPr>
        <w:lastRenderedPageBreak/>
        <w:t>4. Правові аспекти</w:t>
      </w:r>
    </w:p>
    <w:p w:rsidR="00E776D7" w:rsidRPr="007C531A" w:rsidRDefault="00E776D7" w:rsidP="00417199">
      <w:pPr>
        <w:suppressAutoHyphens/>
        <w:ind w:right="-1" w:firstLine="567"/>
        <w:jc w:val="both"/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</w:pPr>
      <w:r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t xml:space="preserve">Правове регулювання </w:t>
      </w:r>
      <w:r w:rsidR="00C32C09"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t xml:space="preserve">в </w:t>
      </w:r>
      <w:r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t>зазначеній сфері забезпеч</w:t>
      </w:r>
      <w:r w:rsidR="00DB2959"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t>ено</w:t>
      </w:r>
      <w:r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t>:</w:t>
      </w:r>
    </w:p>
    <w:p w:rsidR="00E776D7" w:rsidRPr="007C531A" w:rsidRDefault="00E776D7" w:rsidP="00417199">
      <w:pPr>
        <w:suppressAutoHyphens/>
        <w:ind w:right="-1" w:firstLine="567"/>
        <w:jc w:val="both"/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</w:pPr>
      <w:r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t>Податковим кодексом України;</w:t>
      </w:r>
    </w:p>
    <w:p w:rsidR="00E776D7" w:rsidRPr="007C531A" w:rsidRDefault="00E776D7" w:rsidP="00417199">
      <w:pPr>
        <w:suppressAutoHyphens/>
        <w:ind w:right="-1" w:firstLine="567"/>
        <w:jc w:val="both"/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</w:pPr>
      <w:r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t xml:space="preserve">Положенням про Міністерство фінансів України, затвердженим </w:t>
      </w:r>
      <w:r w:rsidRPr="007C531A">
        <w:rPr>
          <w:bCs/>
          <w:color w:val="000000" w:themeColor="text1"/>
          <w:spacing w:val="-1"/>
          <w:kern w:val="2"/>
          <w:sz w:val="28"/>
          <w:szCs w:val="28"/>
          <w:lang w:eastAsia="ar-SA"/>
        </w:rPr>
        <w:br/>
        <w:t>постановою Кабінету Міністрів України від 20 серпня 2014 року № 375.</w:t>
      </w:r>
    </w:p>
    <w:p w:rsidR="00417199" w:rsidRPr="007C531A" w:rsidRDefault="00417199" w:rsidP="00417199">
      <w:pPr>
        <w:ind w:right="-1" w:firstLine="567"/>
        <w:jc w:val="both"/>
        <w:rPr>
          <w:b/>
          <w:color w:val="000000" w:themeColor="text1"/>
          <w:sz w:val="28"/>
          <w:szCs w:val="28"/>
        </w:rPr>
      </w:pPr>
    </w:p>
    <w:p w:rsidR="00E776D7" w:rsidRPr="007C531A" w:rsidRDefault="00E776D7" w:rsidP="00417199">
      <w:pPr>
        <w:ind w:right="-1" w:firstLine="567"/>
        <w:jc w:val="both"/>
        <w:rPr>
          <w:b/>
          <w:color w:val="000000" w:themeColor="text1"/>
          <w:sz w:val="28"/>
          <w:szCs w:val="28"/>
        </w:rPr>
      </w:pPr>
      <w:r w:rsidRPr="007C531A">
        <w:rPr>
          <w:b/>
          <w:color w:val="000000" w:themeColor="text1"/>
          <w:sz w:val="28"/>
          <w:szCs w:val="28"/>
        </w:rPr>
        <w:t>5. Фінансово-економічне обґрунтування</w:t>
      </w:r>
    </w:p>
    <w:p w:rsidR="00E776D7" w:rsidRPr="007C531A" w:rsidRDefault="00E776D7" w:rsidP="00417199">
      <w:pPr>
        <w:pStyle w:val="aa"/>
        <w:widowControl w:val="0"/>
        <w:ind w:right="-1" w:firstLine="567"/>
        <w:rPr>
          <w:color w:val="000000" w:themeColor="text1"/>
        </w:rPr>
      </w:pPr>
      <w:r w:rsidRPr="007C531A">
        <w:rPr>
          <w:color w:val="000000" w:themeColor="text1"/>
        </w:rPr>
        <w:t xml:space="preserve">Прийняття та реалізація </w:t>
      </w:r>
      <w:proofErr w:type="spellStart"/>
      <w:r w:rsidR="00DB2959" w:rsidRPr="007C531A">
        <w:rPr>
          <w:color w:val="000000" w:themeColor="text1"/>
        </w:rPr>
        <w:t>акта</w:t>
      </w:r>
      <w:proofErr w:type="spellEnd"/>
      <w:r w:rsidRPr="007C531A">
        <w:rPr>
          <w:color w:val="000000" w:themeColor="text1"/>
        </w:rPr>
        <w:t xml:space="preserve"> не потребує додаткових матеріальних витрат із державного або місцевих бюджетів.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CB2D04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  <w:r w:rsidRPr="007C531A">
        <w:rPr>
          <w:bCs w:val="0"/>
          <w:color w:val="000000" w:themeColor="text1"/>
          <w:sz w:val="28"/>
          <w:szCs w:val="28"/>
          <w:lang w:val="uk-UA"/>
        </w:rPr>
        <w:t>6. Позиція заінтересованих сторін</w:t>
      </w: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proofErr w:type="spellStart"/>
      <w:r w:rsidRPr="007C531A">
        <w:rPr>
          <w:b w:val="0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C531A">
        <w:rPr>
          <w:b w:val="0"/>
          <w:color w:val="000000" w:themeColor="text1"/>
          <w:sz w:val="28"/>
          <w:szCs w:val="28"/>
          <w:lang w:val="uk-UA"/>
        </w:rPr>
        <w:t xml:space="preserve"> наказу потребує погодження з Міністерством соціальної політики України, Міністерством цифрової трансформації України, Державною податковою службою України, Пенсійним фондом України, Державною регулято</w:t>
      </w:r>
      <w:r w:rsidR="00B5324F" w:rsidRPr="007C531A">
        <w:rPr>
          <w:b w:val="0"/>
          <w:color w:val="000000" w:themeColor="text1"/>
          <w:sz w:val="28"/>
          <w:szCs w:val="28"/>
          <w:lang w:val="uk-UA"/>
        </w:rPr>
        <w:t xml:space="preserve">рною службою України, </w:t>
      </w:r>
      <w:r w:rsidRPr="007C531A">
        <w:rPr>
          <w:b w:val="0"/>
          <w:color w:val="000000" w:themeColor="text1"/>
          <w:sz w:val="28"/>
          <w:szCs w:val="28"/>
          <w:lang w:val="uk-UA"/>
        </w:rPr>
        <w:t>Спільним представницьким органом репрезентативних всеукраїнських об’єднань профспілок на національному рівні, Спільним представницьким органом сторони роботодавців на національному рівні та Спілкою орендарів і підприємців України.</w:t>
      </w: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7C531A">
        <w:rPr>
          <w:b w:val="0"/>
          <w:color w:val="000000" w:themeColor="text1"/>
          <w:sz w:val="28"/>
          <w:szCs w:val="28"/>
          <w:lang w:val="uk-UA"/>
        </w:rPr>
        <w:t xml:space="preserve">Законом № </w:t>
      </w:r>
      <w:r w:rsidR="001F5004" w:rsidRPr="007C531A">
        <w:rPr>
          <w:b w:val="0"/>
          <w:color w:val="000000" w:themeColor="text1"/>
          <w:sz w:val="28"/>
          <w:szCs w:val="28"/>
          <w:lang w:val="uk-UA"/>
        </w:rPr>
        <w:t>3603</w:t>
      </w:r>
      <w:r w:rsidR="00E46785" w:rsidRPr="007C531A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7C531A">
        <w:rPr>
          <w:b w:val="0"/>
          <w:color w:val="000000" w:themeColor="text1"/>
          <w:sz w:val="28"/>
          <w:szCs w:val="28"/>
          <w:lang w:val="uk-UA"/>
        </w:rPr>
        <w:t xml:space="preserve">встановлено, що </w:t>
      </w:r>
      <w:r w:rsidR="0013718D" w:rsidRPr="007C531A">
        <w:rPr>
          <w:b w:val="0"/>
          <w:color w:val="000000" w:themeColor="text1"/>
          <w:sz w:val="28"/>
          <w:szCs w:val="28"/>
          <w:lang w:val="uk-UA"/>
        </w:rPr>
        <w:t xml:space="preserve">до порядку підготовки та прийняття нормативно-правових актів, що приймаються на виконання вимог цього Закону, не застосовуються вимоги Закону України </w:t>
      </w:r>
      <w:r w:rsidR="00663279" w:rsidRPr="007C531A">
        <w:rPr>
          <w:b w:val="0"/>
          <w:color w:val="000000" w:themeColor="text1"/>
          <w:sz w:val="28"/>
          <w:szCs w:val="28"/>
          <w:lang w:val="uk-UA"/>
        </w:rPr>
        <w:t>«</w:t>
      </w:r>
      <w:r w:rsidR="0013718D" w:rsidRPr="007C531A">
        <w:rPr>
          <w:b w:val="0"/>
          <w:color w:val="000000" w:themeColor="text1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663279" w:rsidRPr="007C531A">
        <w:rPr>
          <w:b w:val="0"/>
          <w:color w:val="000000" w:themeColor="text1"/>
          <w:sz w:val="28"/>
          <w:szCs w:val="28"/>
          <w:lang w:val="uk-UA"/>
        </w:rPr>
        <w:t>».</w:t>
      </w: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proofErr w:type="spellStart"/>
      <w:r w:rsidRPr="007C531A">
        <w:rPr>
          <w:b w:val="0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C531A">
        <w:rPr>
          <w:b w:val="0"/>
          <w:color w:val="000000" w:themeColor="text1"/>
          <w:sz w:val="28"/>
          <w:szCs w:val="28"/>
          <w:lang w:val="uk-UA"/>
        </w:rPr>
        <w:t xml:space="preserve"> наказу потребує державної реєстрації в Міністерстві юстиції України.</w:t>
      </w: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  <w:r w:rsidRPr="007C531A">
        <w:rPr>
          <w:bCs w:val="0"/>
          <w:color w:val="000000" w:themeColor="text1"/>
          <w:sz w:val="28"/>
          <w:szCs w:val="28"/>
          <w:lang w:val="uk-UA"/>
        </w:rPr>
        <w:t>7. Оцінка відповідності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 xml:space="preserve">У </w:t>
      </w:r>
      <w:proofErr w:type="spellStart"/>
      <w:r w:rsidR="00DB2959" w:rsidRPr="007C531A">
        <w:rPr>
          <w:color w:val="000000" w:themeColor="text1"/>
          <w:sz w:val="28"/>
          <w:szCs w:val="28"/>
        </w:rPr>
        <w:t>п</w:t>
      </w:r>
      <w:r w:rsidR="002018EF" w:rsidRPr="007C531A">
        <w:rPr>
          <w:color w:val="000000" w:themeColor="text1"/>
          <w:sz w:val="28"/>
          <w:szCs w:val="28"/>
        </w:rPr>
        <w:t>роєкті</w:t>
      </w:r>
      <w:proofErr w:type="spellEnd"/>
      <w:r w:rsidR="002018EF" w:rsidRPr="007C531A">
        <w:rPr>
          <w:color w:val="000000" w:themeColor="text1"/>
          <w:sz w:val="28"/>
          <w:szCs w:val="28"/>
        </w:rPr>
        <w:t xml:space="preserve"> наказу </w:t>
      </w:r>
      <w:r w:rsidRPr="007C531A">
        <w:rPr>
          <w:color w:val="000000" w:themeColor="text1"/>
          <w:sz w:val="28"/>
          <w:szCs w:val="28"/>
        </w:rPr>
        <w:t>відсутні положення, що: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 xml:space="preserve">стосуються зобов’язань України у сфері європейської інтеграції; 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 xml:space="preserve">стосуються прав та свобод, гарантованих Конвенцією про захист прав людини і основоположних свобод; 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>впливають на забезпечення рівних прав та можливостей жінок і чоловіків;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 xml:space="preserve">містять ризики вчинення корупційних правопорушень та правопорушень, пов’язаних </w:t>
      </w:r>
      <w:r w:rsidR="00DB2959" w:rsidRPr="007C531A">
        <w:rPr>
          <w:color w:val="000000" w:themeColor="text1"/>
          <w:sz w:val="28"/>
          <w:szCs w:val="28"/>
        </w:rPr>
        <w:t>і</w:t>
      </w:r>
      <w:r w:rsidRPr="007C531A">
        <w:rPr>
          <w:color w:val="000000" w:themeColor="text1"/>
          <w:sz w:val="28"/>
          <w:szCs w:val="28"/>
        </w:rPr>
        <w:t xml:space="preserve">з корупцією; 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>створюють підстави для дискримінації.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C531A">
        <w:rPr>
          <w:color w:val="000000" w:themeColor="text1"/>
          <w:sz w:val="28"/>
          <w:szCs w:val="28"/>
        </w:rPr>
        <w:t>Проєкт</w:t>
      </w:r>
      <w:proofErr w:type="spellEnd"/>
      <w:r w:rsidRPr="007C531A">
        <w:rPr>
          <w:color w:val="000000" w:themeColor="text1"/>
          <w:sz w:val="28"/>
          <w:szCs w:val="28"/>
        </w:rPr>
        <w:t xml:space="preserve"> наказу не потребує проведення громадської антикорупційної експертизи.</w:t>
      </w: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</w:p>
    <w:p w:rsidR="00E776D7" w:rsidRPr="007C531A" w:rsidRDefault="00E776D7" w:rsidP="00417199">
      <w:pPr>
        <w:pStyle w:val="2"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7C531A">
        <w:rPr>
          <w:bCs w:val="0"/>
          <w:color w:val="000000" w:themeColor="text1"/>
          <w:sz w:val="28"/>
          <w:szCs w:val="28"/>
          <w:lang w:val="uk-UA"/>
        </w:rPr>
        <w:t>8. Прогноз результатів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C531A">
        <w:rPr>
          <w:color w:val="000000" w:themeColor="text1"/>
          <w:sz w:val="28"/>
          <w:szCs w:val="28"/>
        </w:rPr>
        <w:t>Проєкт</w:t>
      </w:r>
      <w:proofErr w:type="spellEnd"/>
      <w:r w:rsidRPr="007C531A">
        <w:rPr>
          <w:color w:val="000000" w:themeColor="text1"/>
          <w:sz w:val="28"/>
          <w:szCs w:val="28"/>
        </w:rPr>
        <w:t xml:space="preserve"> </w:t>
      </w:r>
      <w:r w:rsidR="002018EF" w:rsidRPr="007C531A">
        <w:rPr>
          <w:color w:val="000000" w:themeColor="text1"/>
          <w:sz w:val="28"/>
          <w:szCs w:val="28"/>
        </w:rPr>
        <w:t xml:space="preserve">наказу </w:t>
      </w:r>
      <w:r w:rsidRPr="007C531A">
        <w:rPr>
          <w:color w:val="000000" w:themeColor="text1"/>
          <w:sz w:val="28"/>
          <w:szCs w:val="28"/>
        </w:rPr>
        <w:t xml:space="preserve">не має впливу на ринкове середовище,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</w:t>
      </w:r>
      <w:r w:rsidRPr="007C531A">
        <w:rPr>
          <w:color w:val="000000" w:themeColor="text1"/>
          <w:sz w:val="28"/>
          <w:szCs w:val="28"/>
        </w:rPr>
        <w:lastRenderedPageBreak/>
        <w:t>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E776D7" w:rsidRPr="007C531A" w:rsidRDefault="00E776D7" w:rsidP="00417199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 xml:space="preserve">Реалізація наказу за предметом правового регулювання не має впливу на забезпечення прав та інтересів суб’єктів господарювання, громадян і держави, </w:t>
      </w:r>
      <w:r w:rsidR="002018EF" w:rsidRPr="007C531A">
        <w:rPr>
          <w:color w:val="000000" w:themeColor="text1"/>
          <w:sz w:val="28"/>
          <w:szCs w:val="28"/>
        </w:rPr>
        <w:t xml:space="preserve">а </w:t>
      </w:r>
      <w:r w:rsidRPr="007C531A">
        <w:rPr>
          <w:color w:val="000000" w:themeColor="text1"/>
          <w:sz w:val="28"/>
          <w:szCs w:val="28"/>
        </w:rPr>
        <w:t>також дає змогу повністю досягнути поставлених цілей державного регулювання без збільшення будь-яких витрат (матеріальних, часових тощо).</w:t>
      </w:r>
    </w:p>
    <w:p w:rsidR="00E776D7" w:rsidRPr="007C531A" w:rsidRDefault="00E776D7" w:rsidP="00233E4B">
      <w:pPr>
        <w:pStyle w:val="2"/>
        <w:spacing w:before="0" w:beforeAutospacing="0" w:after="0" w:afterAutospacing="0"/>
        <w:ind w:right="-284"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01FBD" w:rsidRPr="007C531A" w:rsidRDefault="00601FBD" w:rsidP="00601FBD">
      <w:pPr>
        <w:ind w:firstLine="567"/>
        <w:jc w:val="both"/>
        <w:rPr>
          <w:color w:val="000000" w:themeColor="text1"/>
          <w:sz w:val="28"/>
          <w:szCs w:val="28"/>
        </w:rPr>
      </w:pPr>
    </w:p>
    <w:p w:rsidR="00601FBD" w:rsidRPr="007C531A" w:rsidRDefault="00601FBD" w:rsidP="00601FBD">
      <w:pPr>
        <w:rPr>
          <w:b/>
          <w:color w:val="000000" w:themeColor="text1"/>
          <w:sz w:val="28"/>
          <w:szCs w:val="28"/>
        </w:rPr>
      </w:pPr>
      <w:r w:rsidRPr="007C531A">
        <w:rPr>
          <w:b/>
          <w:color w:val="000000" w:themeColor="text1"/>
          <w:sz w:val="28"/>
          <w:szCs w:val="28"/>
        </w:rPr>
        <w:t>Міністр фінансів України</w:t>
      </w:r>
      <w:r w:rsidRPr="007C531A">
        <w:rPr>
          <w:b/>
          <w:color w:val="000000" w:themeColor="text1"/>
          <w:sz w:val="28"/>
          <w:szCs w:val="28"/>
        </w:rPr>
        <w:tab/>
      </w:r>
      <w:r w:rsidRPr="007C531A">
        <w:rPr>
          <w:b/>
          <w:color w:val="000000" w:themeColor="text1"/>
          <w:sz w:val="28"/>
          <w:szCs w:val="28"/>
        </w:rPr>
        <w:tab/>
      </w:r>
      <w:r w:rsidR="003E2982" w:rsidRPr="007C531A">
        <w:rPr>
          <w:b/>
          <w:color w:val="000000" w:themeColor="text1"/>
          <w:sz w:val="28"/>
          <w:szCs w:val="28"/>
        </w:rPr>
        <w:tab/>
      </w:r>
      <w:r w:rsidR="003E2982" w:rsidRPr="007C531A">
        <w:rPr>
          <w:b/>
          <w:color w:val="000000" w:themeColor="text1"/>
          <w:sz w:val="28"/>
          <w:szCs w:val="28"/>
        </w:rPr>
        <w:tab/>
        <w:t xml:space="preserve">        </w:t>
      </w:r>
      <w:r w:rsidR="00351E88" w:rsidRPr="007C531A">
        <w:rPr>
          <w:b/>
          <w:color w:val="000000" w:themeColor="text1"/>
          <w:sz w:val="28"/>
          <w:szCs w:val="28"/>
        </w:rPr>
        <w:t xml:space="preserve">        </w:t>
      </w:r>
      <w:r w:rsidR="003E2982" w:rsidRPr="007C531A">
        <w:rPr>
          <w:b/>
          <w:color w:val="000000" w:themeColor="text1"/>
          <w:sz w:val="28"/>
          <w:szCs w:val="28"/>
        </w:rPr>
        <w:t xml:space="preserve"> </w:t>
      </w:r>
      <w:r w:rsidR="00417199" w:rsidRPr="007C531A">
        <w:rPr>
          <w:b/>
          <w:color w:val="000000" w:themeColor="text1"/>
          <w:sz w:val="28"/>
          <w:szCs w:val="28"/>
        </w:rPr>
        <w:t xml:space="preserve">  </w:t>
      </w:r>
      <w:r w:rsidRPr="007C531A">
        <w:rPr>
          <w:b/>
          <w:color w:val="000000" w:themeColor="text1"/>
          <w:sz w:val="28"/>
          <w:szCs w:val="28"/>
        </w:rPr>
        <w:t>Сергій МАРЧЕНКО</w:t>
      </w:r>
    </w:p>
    <w:p w:rsidR="00050832" w:rsidRPr="007C531A" w:rsidRDefault="00050832" w:rsidP="00601FBD">
      <w:pPr>
        <w:rPr>
          <w:color w:val="000000" w:themeColor="text1"/>
          <w:sz w:val="28"/>
          <w:szCs w:val="28"/>
        </w:rPr>
      </w:pPr>
    </w:p>
    <w:p w:rsidR="006E2B8E" w:rsidRPr="007C531A" w:rsidRDefault="00601FBD" w:rsidP="00A64465">
      <w:pPr>
        <w:rPr>
          <w:bCs/>
          <w:color w:val="000000" w:themeColor="text1"/>
          <w:sz w:val="28"/>
          <w:szCs w:val="28"/>
        </w:rPr>
      </w:pPr>
      <w:r w:rsidRPr="007C531A">
        <w:rPr>
          <w:color w:val="000000" w:themeColor="text1"/>
          <w:sz w:val="28"/>
          <w:szCs w:val="28"/>
        </w:rPr>
        <w:t>«_____» ___________</w:t>
      </w:r>
      <w:r w:rsidR="00417199" w:rsidRPr="007C531A">
        <w:rPr>
          <w:color w:val="000000" w:themeColor="text1"/>
          <w:sz w:val="28"/>
          <w:szCs w:val="28"/>
        </w:rPr>
        <w:t xml:space="preserve"> </w:t>
      </w:r>
      <w:r w:rsidRPr="007C531A">
        <w:rPr>
          <w:color w:val="000000" w:themeColor="text1"/>
          <w:sz w:val="28"/>
          <w:szCs w:val="28"/>
        </w:rPr>
        <w:t>202</w:t>
      </w:r>
      <w:r w:rsidR="00A67DF3" w:rsidRPr="007C531A">
        <w:rPr>
          <w:color w:val="000000" w:themeColor="text1"/>
          <w:sz w:val="28"/>
          <w:szCs w:val="28"/>
          <w:lang w:val="ru-RU"/>
        </w:rPr>
        <w:t>4</w:t>
      </w:r>
      <w:r w:rsidRPr="007C531A">
        <w:rPr>
          <w:color w:val="000000" w:themeColor="text1"/>
          <w:sz w:val="28"/>
          <w:szCs w:val="28"/>
        </w:rPr>
        <w:t xml:space="preserve"> р</w:t>
      </w:r>
      <w:r w:rsidR="00640165" w:rsidRPr="007C531A">
        <w:rPr>
          <w:color w:val="000000" w:themeColor="text1"/>
          <w:sz w:val="28"/>
          <w:szCs w:val="28"/>
        </w:rPr>
        <w:t>оку</w:t>
      </w:r>
      <w:r w:rsidRPr="007C531A">
        <w:rPr>
          <w:color w:val="000000" w:themeColor="text1"/>
          <w:sz w:val="28"/>
          <w:szCs w:val="28"/>
        </w:rPr>
        <w:tab/>
      </w:r>
    </w:p>
    <w:sectPr w:rsidR="006E2B8E" w:rsidRPr="007C531A" w:rsidSect="00DB2959">
      <w:headerReference w:type="even" r:id="rId8"/>
      <w:headerReference w:type="default" r:id="rId9"/>
      <w:pgSz w:w="11906" w:h="16838"/>
      <w:pgMar w:top="1701" w:right="567" w:bottom="1701" w:left="1701" w:header="73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14" w:rsidRDefault="00456C14">
      <w:r>
        <w:separator/>
      </w:r>
    </w:p>
  </w:endnote>
  <w:endnote w:type="continuationSeparator" w:id="0">
    <w:p w:rsidR="00456C14" w:rsidRDefault="0045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14" w:rsidRDefault="00456C14">
      <w:r>
        <w:separator/>
      </w:r>
    </w:p>
  </w:footnote>
  <w:footnote w:type="continuationSeparator" w:id="0">
    <w:p w:rsidR="00456C14" w:rsidRDefault="0045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A" w:rsidRDefault="00DB7D7A" w:rsidP="00E15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7D7A" w:rsidRDefault="00DB7D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A" w:rsidRDefault="00DB7D7A" w:rsidP="00E15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7B69">
      <w:rPr>
        <w:rStyle w:val="a4"/>
        <w:noProof/>
      </w:rPr>
      <w:t>3</w:t>
    </w:r>
    <w:r>
      <w:rPr>
        <w:rStyle w:val="a4"/>
      </w:rPr>
      <w:fldChar w:fldCharType="end"/>
    </w:r>
  </w:p>
  <w:p w:rsidR="00DB7D7A" w:rsidRDefault="00DB7D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104"/>
    <w:multiLevelType w:val="hybridMultilevel"/>
    <w:tmpl w:val="AEE034BE"/>
    <w:lvl w:ilvl="0" w:tplc="57B4FAB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255E47"/>
    <w:multiLevelType w:val="hybridMultilevel"/>
    <w:tmpl w:val="79F41E88"/>
    <w:lvl w:ilvl="0" w:tplc="7B92EE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272A2D"/>
    <w:multiLevelType w:val="hybridMultilevel"/>
    <w:tmpl w:val="C0F617E8"/>
    <w:lvl w:ilvl="0" w:tplc="655AC9DE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60024AB"/>
    <w:multiLevelType w:val="multilevel"/>
    <w:tmpl w:val="A18CEADA"/>
    <w:lvl w:ilvl="0">
      <w:start w:val="1"/>
      <w:numFmt w:val="decimal"/>
      <w:suff w:val="space"/>
      <w:lvlText w:val="%1."/>
      <w:lvlJc w:val="left"/>
      <w:pPr>
        <w:ind w:left="58" w:firstLine="51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C581571"/>
    <w:multiLevelType w:val="hybridMultilevel"/>
    <w:tmpl w:val="696E0CF2"/>
    <w:lvl w:ilvl="0" w:tplc="61BCD9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C365B1"/>
    <w:multiLevelType w:val="hybridMultilevel"/>
    <w:tmpl w:val="4BDC93A6"/>
    <w:lvl w:ilvl="0" w:tplc="2B9EAD98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2DBC3820"/>
    <w:multiLevelType w:val="hybridMultilevel"/>
    <w:tmpl w:val="82544330"/>
    <w:lvl w:ilvl="0" w:tplc="5D642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EE0914"/>
    <w:multiLevelType w:val="hybridMultilevel"/>
    <w:tmpl w:val="4FC21BE6"/>
    <w:lvl w:ilvl="0" w:tplc="87FAF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5460B8"/>
    <w:multiLevelType w:val="hybridMultilevel"/>
    <w:tmpl w:val="584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28FB"/>
    <w:multiLevelType w:val="hybridMultilevel"/>
    <w:tmpl w:val="313E6B3C"/>
    <w:lvl w:ilvl="0" w:tplc="3C26122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46EBB"/>
    <w:multiLevelType w:val="hybridMultilevel"/>
    <w:tmpl w:val="70ACEF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6C0FAA">
      <w:start w:val="20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A42054"/>
    <w:multiLevelType w:val="hybridMultilevel"/>
    <w:tmpl w:val="072EBCEA"/>
    <w:lvl w:ilvl="0" w:tplc="BDF03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E73B86"/>
    <w:multiLevelType w:val="hybridMultilevel"/>
    <w:tmpl w:val="70C81C84"/>
    <w:lvl w:ilvl="0" w:tplc="DF74FEB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B251B60"/>
    <w:multiLevelType w:val="hybridMultilevel"/>
    <w:tmpl w:val="04464272"/>
    <w:lvl w:ilvl="0" w:tplc="3FD2A8D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8741B2"/>
    <w:multiLevelType w:val="hybridMultilevel"/>
    <w:tmpl w:val="09488BE6"/>
    <w:lvl w:ilvl="0" w:tplc="FB406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0"/>
    <w:rsid w:val="00007AA5"/>
    <w:rsid w:val="00013127"/>
    <w:rsid w:val="0001415A"/>
    <w:rsid w:val="00014BF5"/>
    <w:rsid w:val="0001504A"/>
    <w:rsid w:val="00022698"/>
    <w:rsid w:val="00037ED7"/>
    <w:rsid w:val="00050832"/>
    <w:rsid w:val="0005676E"/>
    <w:rsid w:val="00061579"/>
    <w:rsid w:val="00062831"/>
    <w:rsid w:val="00064E81"/>
    <w:rsid w:val="00071742"/>
    <w:rsid w:val="00071C83"/>
    <w:rsid w:val="0007421A"/>
    <w:rsid w:val="00075F18"/>
    <w:rsid w:val="00080BF2"/>
    <w:rsid w:val="00084120"/>
    <w:rsid w:val="000937A5"/>
    <w:rsid w:val="00095BEE"/>
    <w:rsid w:val="000A3108"/>
    <w:rsid w:val="000A6EE2"/>
    <w:rsid w:val="000B2B3E"/>
    <w:rsid w:val="000B4722"/>
    <w:rsid w:val="000B75B4"/>
    <w:rsid w:val="000C2A21"/>
    <w:rsid w:val="000C701E"/>
    <w:rsid w:val="000D3ECA"/>
    <w:rsid w:val="00115C66"/>
    <w:rsid w:val="00116D58"/>
    <w:rsid w:val="0013079A"/>
    <w:rsid w:val="001311F0"/>
    <w:rsid w:val="00136BDF"/>
    <w:rsid w:val="0013718D"/>
    <w:rsid w:val="00147BCC"/>
    <w:rsid w:val="0015095A"/>
    <w:rsid w:val="00152FCD"/>
    <w:rsid w:val="00166DBF"/>
    <w:rsid w:val="00166E0C"/>
    <w:rsid w:val="00175431"/>
    <w:rsid w:val="00175A96"/>
    <w:rsid w:val="001849A1"/>
    <w:rsid w:val="001A6D76"/>
    <w:rsid w:val="001A717C"/>
    <w:rsid w:val="001B4E15"/>
    <w:rsid w:val="001B7EEB"/>
    <w:rsid w:val="001C574F"/>
    <w:rsid w:val="001C5DFB"/>
    <w:rsid w:val="001D1016"/>
    <w:rsid w:val="001D3400"/>
    <w:rsid w:val="001D66C0"/>
    <w:rsid w:val="001E7222"/>
    <w:rsid w:val="001F454B"/>
    <w:rsid w:val="001F5004"/>
    <w:rsid w:val="001F57CD"/>
    <w:rsid w:val="002018EF"/>
    <w:rsid w:val="00206DD0"/>
    <w:rsid w:val="00210D10"/>
    <w:rsid w:val="0022291D"/>
    <w:rsid w:val="002261BE"/>
    <w:rsid w:val="00233E4B"/>
    <w:rsid w:val="00234465"/>
    <w:rsid w:val="0023518C"/>
    <w:rsid w:val="00235E87"/>
    <w:rsid w:val="00236DF4"/>
    <w:rsid w:val="00237CCB"/>
    <w:rsid w:val="002411CA"/>
    <w:rsid w:val="00241424"/>
    <w:rsid w:val="002418E1"/>
    <w:rsid w:val="002430C9"/>
    <w:rsid w:val="002438DF"/>
    <w:rsid w:val="00244157"/>
    <w:rsid w:val="00255B52"/>
    <w:rsid w:val="002618B1"/>
    <w:rsid w:val="0026240F"/>
    <w:rsid w:val="0026574F"/>
    <w:rsid w:val="002707C5"/>
    <w:rsid w:val="00275CDD"/>
    <w:rsid w:val="00284A15"/>
    <w:rsid w:val="00286278"/>
    <w:rsid w:val="00293AAE"/>
    <w:rsid w:val="002B60F4"/>
    <w:rsid w:val="002B79A5"/>
    <w:rsid w:val="002C205D"/>
    <w:rsid w:val="002D1249"/>
    <w:rsid w:val="002E075D"/>
    <w:rsid w:val="002E079C"/>
    <w:rsid w:val="002E2917"/>
    <w:rsid w:val="002F0D21"/>
    <w:rsid w:val="002F2170"/>
    <w:rsid w:val="002F3EF1"/>
    <w:rsid w:val="00306B33"/>
    <w:rsid w:val="00310101"/>
    <w:rsid w:val="00317F64"/>
    <w:rsid w:val="00322B35"/>
    <w:rsid w:val="00323692"/>
    <w:rsid w:val="003305D1"/>
    <w:rsid w:val="00350C9D"/>
    <w:rsid w:val="00351E88"/>
    <w:rsid w:val="003572A2"/>
    <w:rsid w:val="003606DB"/>
    <w:rsid w:val="00364BA8"/>
    <w:rsid w:val="00377A47"/>
    <w:rsid w:val="00382790"/>
    <w:rsid w:val="00385B43"/>
    <w:rsid w:val="00394AE8"/>
    <w:rsid w:val="00395588"/>
    <w:rsid w:val="003A03EA"/>
    <w:rsid w:val="003A2E0D"/>
    <w:rsid w:val="003A3173"/>
    <w:rsid w:val="003B36DB"/>
    <w:rsid w:val="003C07FB"/>
    <w:rsid w:val="003C307C"/>
    <w:rsid w:val="003D5971"/>
    <w:rsid w:val="003E0E7A"/>
    <w:rsid w:val="003E2982"/>
    <w:rsid w:val="00413FA7"/>
    <w:rsid w:val="00417191"/>
    <w:rsid w:val="00417199"/>
    <w:rsid w:val="00422222"/>
    <w:rsid w:val="004230AE"/>
    <w:rsid w:val="004240CC"/>
    <w:rsid w:val="0042668F"/>
    <w:rsid w:val="004302D7"/>
    <w:rsid w:val="004339E1"/>
    <w:rsid w:val="00434AA5"/>
    <w:rsid w:val="0044760A"/>
    <w:rsid w:val="00456C14"/>
    <w:rsid w:val="00461B61"/>
    <w:rsid w:val="004630B9"/>
    <w:rsid w:val="00463186"/>
    <w:rsid w:val="004633D3"/>
    <w:rsid w:val="00466F22"/>
    <w:rsid w:val="004717E3"/>
    <w:rsid w:val="00477B83"/>
    <w:rsid w:val="0048376D"/>
    <w:rsid w:val="004873E4"/>
    <w:rsid w:val="00490A5B"/>
    <w:rsid w:val="00494BAC"/>
    <w:rsid w:val="004A4BE5"/>
    <w:rsid w:val="004B0B40"/>
    <w:rsid w:val="004B343B"/>
    <w:rsid w:val="004B60C4"/>
    <w:rsid w:val="004C1EDA"/>
    <w:rsid w:val="004C5FC0"/>
    <w:rsid w:val="004D0AD5"/>
    <w:rsid w:val="004D548D"/>
    <w:rsid w:val="004E7A86"/>
    <w:rsid w:val="004F1E3E"/>
    <w:rsid w:val="004F31D2"/>
    <w:rsid w:val="00500379"/>
    <w:rsid w:val="00506FBD"/>
    <w:rsid w:val="005159BB"/>
    <w:rsid w:val="005161CA"/>
    <w:rsid w:val="00522053"/>
    <w:rsid w:val="0053102D"/>
    <w:rsid w:val="00531719"/>
    <w:rsid w:val="005334DF"/>
    <w:rsid w:val="00543E2D"/>
    <w:rsid w:val="00547669"/>
    <w:rsid w:val="005479CE"/>
    <w:rsid w:val="00551D68"/>
    <w:rsid w:val="00552C07"/>
    <w:rsid w:val="005549A4"/>
    <w:rsid w:val="00554E9B"/>
    <w:rsid w:val="0055638F"/>
    <w:rsid w:val="00567F87"/>
    <w:rsid w:val="005729F5"/>
    <w:rsid w:val="00577F4A"/>
    <w:rsid w:val="00585118"/>
    <w:rsid w:val="0059507F"/>
    <w:rsid w:val="005A0543"/>
    <w:rsid w:val="005B22FF"/>
    <w:rsid w:val="005B567B"/>
    <w:rsid w:val="005C429C"/>
    <w:rsid w:val="005D2150"/>
    <w:rsid w:val="005D55A4"/>
    <w:rsid w:val="005D688A"/>
    <w:rsid w:val="005E12A2"/>
    <w:rsid w:val="005F3A0C"/>
    <w:rsid w:val="005F7C16"/>
    <w:rsid w:val="006007F0"/>
    <w:rsid w:val="00601FBD"/>
    <w:rsid w:val="00605EA4"/>
    <w:rsid w:val="00607C0C"/>
    <w:rsid w:val="0061223D"/>
    <w:rsid w:val="00613ADF"/>
    <w:rsid w:val="00614521"/>
    <w:rsid w:val="006177A9"/>
    <w:rsid w:val="0062544E"/>
    <w:rsid w:val="00626606"/>
    <w:rsid w:val="00640165"/>
    <w:rsid w:val="006407DE"/>
    <w:rsid w:val="00652294"/>
    <w:rsid w:val="00654526"/>
    <w:rsid w:val="006614D0"/>
    <w:rsid w:val="00663279"/>
    <w:rsid w:val="006729A5"/>
    <w:rsid w:val="00680598"/>
    <w:rsid w:val="00690C7C"/>
    <w:rsid w:val="00690D5A"/>
    <w:rsid w:val="006A4CE8"/>
    <w:rsid w:val="006A6853"/>
    <w:rsid w:val="006C69EB"/>
    <w:rsid w:val="006C6EDA"/>
    <w:rsid w:val="006D24CE"/>
    <w:rsid w:val="006D4424"/>
    <w:rsid w:val="006D5232"/>
    <w:rsid w:val="006D766D"/>
    <w:rsid w:val="006E0645"/>
    <w:rsid w:val="006E2B8E"/>
    <w:rsid w:val="006E3343"/>
    <w:rsid w:val="006F2350"/>
    <w:rsid w:val="006F33FB"/>
    <w:rsid w:val="006F382B"/>
    <w:rsid w:val="006F77BA"/>
    <w:rsid w:val="007121A5"/>
    <w:rsid w:val="0072355D"/>
    <w:rsid w:val="00736B42"/>
    <w:rsid w:val="00750F1F"/>
    <w:rsid w:val="007525CF"/>
    <w:rsid w:val="00757887"/>
    <w:rsid w:val="007626A5"/>
    <w:rsid w:val="007850F1"/>
    <w:rsid w:val="00785FF5"/>
    <w:rsid w:val="00792B85"/>
    <w:rsid w:val="007975F5"/>
    <w:rsid w:val="007A5241"/>
    <w:rsid w:val="007B5259"/>
    <w:rsid w:val="007B5431"/>
    <w:rsid w:val="007C0A38"/>
    <w:rsid w:val="007C2983"/>
    <w:rsid w:val="007C319A"/>
    <w:rsid w:val="007C427C"/>
    <w:rsid w:val="007C531A"/>
    <w:rsid w:val="007D1F1A"/>
    <w:rsid w:val="007D25AD"/>
    <w:rsid w:val="007D72CB"/>
    <w:rsid w:val="007D759F"/>
    <w:rsid w:val="007E12B9"/>
    <w:rsid w:val="007E2FDA"/>
    <w:rsid w:val="007E6E38"/>
    <w:rsid w:val="007F22D2"/>
    <w:rsid w:val="007F6619"/>
    <w:rsid w:val="0080027F"/>
    <w:rsid w:val="00807A0E"/>
    <w:rsid w:val="008120C1"/>
    <w:rsid w:val="0081654A"/>
    <w:rsid w:val="00820C4C"/>
    <w:rsid w:val="00832319"/>
    <w:rsid w:val="00835D51"/>
    <w:rsid w:val="00837F0F"/>
    <w:rsid w:val="00840618"/>
    <w:rsid w:val="00841A9A"/>
    <w:rsid w:val="00841E5C"/>
    <w:rsid w:val="0084738B"/>
    <w:rsid w:val="00853220"/>
    <w:rsid w:val="00855F61"/>
    <w:rsid w:val="0086021F"/>
    <w:rsid w:val="00860965"/>
    <w:rsid w:val="008679C4"/>
    <w:rsid w:val="00871B56"/>
    <w:rsid w:val="008742B4"/>
    <w:rsid w:val="00886796"/>
    <w:rsid w:val="00896969"/>
    <w:rsid w:val="008A6DCB"/>
    <w:rsid w:val="008B12B4"/>
    <w:rsid w:val="008B403E"/>
    <w:rsid w:val="008C15F5"/>
    <w:rsid w:val="008C37C2"/>
    <w:rsid w:val="008D593B"/>
    <w:rsid w:val="008D6EB0"/>
    <w:rsid w:val="008E1959"/>
    <w:rsid w:val="008F27E7"/>
    <w:rsid w:val="0090036F"/>
    <w:rsid w:val="00900910"/>
    <w:rsid w:val="00902092"/>
    <w:rsid w:val="009135CF"/>
    <w:rsid w:val="009155A3"/>
    <w:rsid w:val="009228A2"/>
    <w:rsid w:val="00922F98"/>
    <w:rsid w:val="00923034"/>
    <w:rsid w:val="00924339"/>
    <w:rsid w:val="00924E28"/>
    <w:rsid w:val="009257C5"/>
    <w:rsid w:val="00937761"/>
    <w:rsid w:val="009403AC"/>
    <w:rsid w:val="009523A6"/>
    <w:rsid w:val="0095350B"/>
    <w:rsid w:val="009572E4"/>
    <w:rsid w:val="0096131C"/>
    <w:rsid w:val="00967C9C"/>
    <w:rsid w:val="0097075E"/>
    <w:rsid w:val="00972B21"/>
    <w:rsid w:val="00976AF1"/>
    <w:rsid w:val="0098391F"/>
    <w:rsid w:val="009C16E0"/>
    <w:rsid w:val="009C4971"/>
    <w:rsid w:val="009C6424"/>
    <w:rsid w:val="009D43CF"/>
    <w:rsid w:val="00A07E75"/>
    <w:rsid w:val="00A2581A"/>
    <w:rsid w:val="00A4145F"/>
    <w:rsid w:val="00A444CF"/>
    <w:rsid w:val="00A47628"/>
    <w:rsid w:val="00A54B30"/>
    <w:rsid w:val="00A56121"/>
    <w:rsid w:val="00A562E8"/>
    <w:rsid w:val="00A57C20"/>
    <w:rsid w:val="00A6211E"/>
    <w:rsid w:val="00A64465"/>
    <w:rsid w:val="00A644E1"/>
    <w:rsid w:val="00A660DB"/>
    <w:rsid w:val="00A67DF3"/>
    <w:rsid w:val="00A75888"/>
    <w:rsid w:val="00A8431E"/>
    <w:rsid w:val="00A96BFE"/>
    <w:rsid w:val="00A97030"/>
    <w:rsid w:val="00AA1AEF"/>
    <w:rsid w:val="00AA5229"/>
    <w:rsid w:val="00AA56D5"/>
    <w:rsid w:val="00AB54FB"/>
    <w:rsid w:val="00AC10CD"/>
    <w:rsid w:val="00AC3DCC"/>
    <w:rsid w:val="00AC67D4"/>
    <w:rsid w:val="00AD6B9F"/>
    <w:rsid w:val="00AE1FB6"/>
    <w:rsid w:val="00AE2FFB"/>
    <w:rsid w:val="00AE638B"/>
    <w:rsid w:val="00AF0DC5"/>
    <w:rsid w:val="00AF1D2A"/>
    <w:rsid w:val="00B05B5E"/>
    <w:rsid w:val="00B21D0E"/>
    <w:rsid w:val="00B23813"/>
    <w:rsid w:val="00B25532"/>
    <w:rsid w:val="00B26C6E"/>
    <w:rsid w:val="00B26F6A"/>
    <w:rsid w:val="00B27D15"/>
    <w:rsid w:val="00B32BC2"/>
    <w:rsid w:val="00B40E3F"/>
    <w:rsid w:val="00B4273A"/>
    <w:rsid w:val="00B43266"/>
    <w:rsid w:val="00B45C9C"/>
    <w:rsid w:val="00B47ADD"/>
    <w:rsid w:val="00B5324F"/>
    <w:rsid w:val="00B66111"/>
    <w:rsid w:val="00B70172"/>
    <w:rsid w:val="00B72A07"/>
    <w:rsid w:val="00B74DC3"/>
    <w:rsid w:val="00B8167C"/>
    <w:rsid w:val="00B82DC9"/>
    <w:rsid w:val="00B83193"/>
    <w:rsid w:val="00B85E8E"/>
    <w:rsid w:val="00B8764C"/>
    <w:rsid w:val="00B90801"/>
    <w:rsid w:val="00B950E1"/>
    <w:rsid w:val="00B97D37"/>
    <w:rsid w:val="00BA6383"/>
    <w:rsid w:val="00BB5896"/>
    <w:rsid w:val="00BC6A32"/>
    <w:rsid w:val="00BC6C9A"/>
    <w:rsid w:val="00BD66FF"/>
    <w:rsid w:val="00BE051C"/>
    <w:rsid w:val="00BE52DD"/>
    <w:rsid w:val="00BF3DA4"/>
    <w:rsid w:val="00C12925"/>
    <w:rsid w:val="00C1459C"/>
    <w:rsid w:val="00C173D6"/>
    <w:rsid w:val="00C23BA7"/>
    <w:rsid w:val="00C266B9"/>
    <w:rsid w:val="00C27B69"/>
    <w:rsid w:val="00C30167"/>
    <w:rsid w:val="00C32C09"/>
    <w:rsid w:val="00C43302"/>
    <w:rsid w:val="00C43AE8"/>
    <w:rsid w:val="00C46AF9"/>
    <w:rsid w:val="00C46DB9"/>
    <w:rsid w:val="00C52BF4"/>
    <w:rsid w:val="00C5540A"/>
    <w:rsid w:val="00C61DD6"/>
    <w:rsid w:val="00C646C0"/>
    <w:rsid w:val="00C72C2E"/>
    <w:rsid w:val="00C73EA3"/>
    <w:rsid w:val="00C75450"/>
    <w:rsid w:val="00C84133"/>
    <w:rsid w:val="00CA04AD"/>
    <w:rsid w:val="00CA6C0F"/>
    <w:rsid w:val="00CA7BA4"/>
    <w:rsid w:val="00CB2D04"/>
    <w:rsid w:val="00CB4F6D"/>
    <w:rsid w:val="00CB6A0C"/>
    <w:rsid w:val="00CB6B00"/>
    <w:rsid w:val="00CC3944"/>
    <w:rsid w:val="00CC523F"/>
    <w:rsid w:val="00CC707E"/>
    <w:rsid w:val="00CE00E7"/>
    <w:rsid w:val="00CE1E0E"/>
    <w:rsid w:val="00CE2A47"/>
    <w:rsid w:val="00D01B44"/>
    <w:rsid w:val="00D04A3E"/>
    <w:rsid w:val="00D22B45"/>
    <w:rsid w:val="00D23C6B"/>
    <w:rsid w:val="00D24E7C"/>
    <w:rsid w:val="00D26BE9"/>
    <w:rsid w:val="00D4026A"/>
    <w:rsid w:val="00D40D07"/>
    <w:rsid w:val="00D5339D"/>
    <w:rsid w:val="00D774E5"/>
    <w:rsid w:val="00D817EA"/>
    <w:rsid w:val="00D83FA2"/>
    <w:rsid w:val="00D841E5"/>
    <w:rsid w:val="00D86609"/>
    <w:rsid w:val="00D90532"/>
    <w:rsid w:val="00D97F46"/>
    <w:rsid w:val="00DA0143"/>
    <w:rsid w:val="00DB0099"/>
    <w:rsid w:val="00DB2959"/>
    <w:rsid w:val="00DB7D7A"/>
    <w:rsid w:val="00DC325C"/>
    <w:rsid w:val="00DD10D5"/>
    <w:rsid w:val="00DD39A7"/>
    <w:rsid w:val="00DD5666"/>
    <w:rsid w:val="00DE53F9"/>
    <w:rsid w:val="00E016E9"/>
    <w:rsid w:val="00E1189E"/>
    <w:rsid w:val="00E15B5B"/>
    <w:rsid w:val="00E16368"/>
    <w:rsid w:val="00E16EA6"/>
    <w:rsid w:val="00E17939"/>
    <w:rsid w:val="00E22F24"/>
    <w:rsid w:val="00E259FB"/>
    <w:rsid w:val="00E35B50"/>
    <w:rsid w:val="00E46785"/>
    <w:rsid w:val="00E471B2"/>
    <w:rsid w:val="00E50785"/>
    <w:rsid w:val="00E51F11"/>
    <w:rsid w:val="00E578A9"/>
    <w:rsid w:val="00E649E7"/>
    <w:rsid w:val="00E661EF"/>
    <w:rsid w:val="00E776D7"/>
    <w:rsid w:val="00E914D9"/>
    <w:rsid w:val="00E96332"/>
    <w:rsid w:val="00EA2FA8"/>
    <w:rsid w:val="00EC4854"/>
    <w:rsid w:val="00EC5399"/>
    <w:rsid w:val="00ED2340"/>
    <w:rsid w:val="00ED4D4E"/>
    <w:rsid w:val="00ED6AE6"/>
    <w:rsid w:val="00EE1533"/>
    <w:rsid w:val="00EF78B1"/>
    <w:rsid w:val="00F064FC"/>
    <w:rsid w:val="00F07655"/>
    <w:rsid w:val="00F10B23"/>
    <w:rsid w:val="00F17370"/>
    <w:rsid w:val="00F17CF5"/>
    <w:rsid w:val="00F2302C"/>
    <w:rsid w:val="00F2411B"/>
    <w:rsid w:val="00F273C7"/>
    <w:rsid w:val="00F318F4"/>
    <w:rsid w:val="00F31F09"/>
    <w:rsid w:val="00F340AF"/>
    <w:rsid w:val="00F3732C"/>
    <w:rsid w:val="00F414BA"/>
    <w:rsid w:val="00F42039"/>
    <w:rsid w:val="00F51CC2"/>
    <w:rsid w:val="00F5241A"/>
    <w:rsid w:val="00F543D2"/>
    <w:rsid w:val="00F60F4C"/>
    <w:rsid w:val="00F61AA5"/>
    <w:rsid w:val="00F634B8"/>
    <w:rsid w:val="00F652C6"/>
    <w:rsid w:val="00F6793C"/>
    <w:rsid w:val="00F76BC8"/>
    <w:rsid w:val="00F81EA0"/>
    <w:rsid w:val="00F822DA"/>
    <w:rsid w:val="00F858FE"/>
    <w:rsid w:val="00F91CE4"/>
    <w:rsid w:val="00F952E7"/>
    <w:rsid w:val="00F95576"/>
    <w:rsid w:val="00F963B7"/>
    <w:rsid w:val="00FA3242"/>
    <w:rsid w:val="00FA6EDE"/>
    <w:rsid w:val="00FC236F"/>
    <w:rsid w:val="00FC3164"/>
    <w:rsid w:val="00FD03B6"/>
    <w:rsid w:val="00FD6C0D"/>
    <w:rsid w:val="00FE5B23"/>
    <w:rsid w:val="00FF01B3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4E996"/>
  <w15:chartTrackingRefBased/>
  <w15:docId w15:val="{5633AACF-4B76-4338-A00C-36A00C34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5B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E1E0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E776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15B5B"/>
  </w:style>
  <w:style w:type="paragraph" w:customStyle="1" w:styleId="a5">
    <w:name w:val="Знак Знак Знак"/>
    <w:basedOn w:val="a"/>
    <w:rsid w:val="00E15B5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B45C9C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084120"/>
    <w:pPr>
      <w:spacing w:before="100" w:beforeAutospacing="1" w:after="100" w:afterAutospacing="1"/>
    </w:pPr>
    <w:rPr>
      <w:lang w:val="ru-RU"/>
    </w:rPr>
  </w:style>
  <w:style w:type="paragraph" w:customStyle="1" w:styleId="StyleZakonu">
    <w:name w:val="StyleZakonu"/>
    <w:basedOn w:val="a"/>
    <w:rsid w:val="00206DD0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ocked/>
    <w:rsid w:val="00F81EA0"/>
    <w:rPr>
      <w:lang w:val="uk-UA" w:eastAsia="ru-RU" w:bidi="ar-SA"/>
    </w:rPr>
  </w:style>
  <w:style w:type="paragraph" w:styleId="a7">
    <w:name w:val="Balloon Text"/>
    <w:basedOn w:val="a"/>
    <w:semiHidden/>
    <w:rsid w:val="00E16EA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166E0C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"/>
    <w:basedOn w:val="a"/>
    <w:uiPriority w:val="99"/>
    <w:rsid w:val="002B79A5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6177A9"/>
    <w:rPr>
      <w:color w:val="0000FF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 Знак Знак"/>
    <w:basedOn w:val="a"/>
    <w:rsid w:val="00D83FA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rsid w:val="009C6424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"/>
    <w:rsid w:val="00B25532"/>
    <w:pPr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B9080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ий текст 2 Знак"/>
    <w:link w:val="21"/>
    <w:uiPriority w:val="99"/>
    <w:rsid w:val="00B90801"/>
    <w:rPr>
      <w:rFonts w:ascii="Calibri" w:hAnsi="Calibri"/>
      <w:sz w:val="22"/>
      <w:szCs w:val="22"/>
      <w:lang w:val="uk-UA" w:eastAsia="en-US"/>
    </w:rPr>
  </w:style>
  <w:style w:type="character" w:customStyle="1" w:styleId="20">
    <w:name w:val="Заголовок 2 Знак"/>
    <w:link w:val="2"/>
    <w:rsid w:val="00CE1E0E"/>
    <w:rPr>
      <w:b/>
      <w:bCs/>
      <w:sz w:val="36"/>
      <w:szCs w:val="36"/>
    </w:rPr>
  </w:style>
  <w:style w:type="paragraph" w:customStyle="1" w:styleId="aa">
    <w:name w:val="Док"/>
    <w:basedOn w:val="a"/>
    <w:uiPriority w:val="99"/>
    <w:rsid w:val="0026240F"/>
    <w:pPr>
      <w:ind w:firstLine="720"/>
      <w:jc w:val="both"/>
    </w:pPr>
    <w:rPr>
      <w:color w:val="0000FF"/>
      <w:spacing w:val="-2"/>
      <w:sz w:val="28"/>
      <w:szCs w:val="28"/>
    </w:rPr>
  </w:style>
  <w:style w:type="paragraph" w:customStyle="1" w:styleId="ab">
    <w:name w:val="Стандартний"/>
    <w:basedOn w:val="a"/>
    <w:uiPriority w:val="99"/>
    <w:rsid w:val="00DB7D7A"/>
    <w:pPr>
      <w:spacing w:before="120"/>
      <w:ind w:firstLine="720"/>
      <w:jc w:val="both"/>
    </w:pPr>
    <w:rPr>
      <w:color w:val="0000FF"/>
      <w:sz w:val="28"/>
      <w:szCs w:val="28"/>
    </w:rPr>
  </w:style>
  <w:style w:type="paragraph" w:styleId="23">
    <w:name w:val="Body Text Indent 2"/>
    <w:basedOn w:val="a"/>
    <w:link w:val="24"/>
    <w:uiPriority w:val="99"/>
    <w:rsid w:val="000C701E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24">
    <w:name w:val="Основний текст з відступом 2 Знак"/>
    <w:link w:val="23"/>
    <w:uiPriority w:val="99"/>
    <w:rsid w:val="000C701E"/>
    <w:rPr>
      <w:lang w:val="uk-UA" w:eastAsia="x-none"/>
    </w:rPr>
  </w:style>
  <w:style w:type="paragraph" w:customStyle="1" w:styleId="Iniiaieeoaeno">
    <w:name w:val="Iniiaiee oaeno"/>
    <w:uiPriority w:val="99"/>
    <w:rsid w:val="000C701E"/>
    <w:pPr>
      <w:ind w:firstLine="709"/>
      <w:jc w:val="both"/>
    </w:pPr>
    <w:rPr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53102D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rsid w:val="00585118"/>
    <w:rPr>
      <w:sz w:val="20"/>
      <w:szCs w:val="20"/>
    </w:rPr>
  </w:style>
  <w:style w:type="character" w:customStyle="1" w:styleId="ae">
    <w:name w:val="Текст виноски Знак"/>
    <w:link w:val="ad"/>
    <w:rsid w:val="00585118"/>
    <w:rPr>
      <w:lang w:eastAsia="ru-RU"/>
    </w:rPr>
  </w:style>
  <w:style w:type="character" w:styleId="af">
    <w:name w:val="footnote reference"/>
    <w:rsid w:val="00585118"/>
    <w:rPr>
      <w:vertAlign w:val="superscript"/>
    </w:rPr>
  </w:style>
  <w:style w:type="character" w:customStyle="1" w:styleId="CharStyle12">
    <w:name w:val="Char Style 12"/>
    <w:rsid w:val="005159BB"/>
  </w:style>
  <w:style w:type="character" w:styleId="af0">
    <w:name w:val="annotation reference"/>
    <w:uiPriority w:val="99"/>
    <w:unhideWhenUsed/>
    <w:rsid w:val="0042222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2222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ітки Знак"/>
    <w:link w:val="af1"/>
    <w:uiPriority w:val="99"/>
    <w:rsid w:val="00422222"/>
    <w:rPr>
      <w:rFonts w:ascii="Calibri" w:eastAsia="Calibri" w:hAnsi="Calibri"/>
      <w:lang w:eastAsia="en-US"/>
    </w:rPr>
  </w:style>
  <w:style w:type="character" w:customStyle="1" w:styleId="30">
    <w:name w:val="Заголовок 3 Знак"/>
    <w:link w:val="3"/>
    <w:rsid w:val="00E776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3">
    <w:name w:val="footer"/>
    <w:basedOn w:val="a"/>
    <w:link w:val="af4"/>
    <w:rsid w:val="00B97D37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rsid w:val="00B97D3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40B0-665B-4126-913E-7F800B94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3157</Words>
  <Characters>1800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Microsoft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d11-bgp</dc:creator>
  <cp:keywords/>
  <cp:lastModifiedBy>Апар Олена Миколаївна</cp:lastModifiedBy>
  <cp:revision>8</cp:revision>
  <cp:lastPrinted>2023-08-08T12:19:00Z</cp:lastPrinted>
  <dcterms:created xsi:type="dcterms:W3CDTF">2024-07-08T13:33:00Z</dcterms:created>
  <dcterms:modified xsi:type="dcterms:W3CDTF">2024-07-22T11:24:00Z</dcterms:modified>
</cp:coreProperties>
</file>