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3335BA" w:rsidRPr="003335BA" w:rsidTr="00F5767F">
        <w:tc>
          <w:tcPr>
            <w:tcW w:w="9632" w:type="dxa"/>
          </w:tcPr>
          <w:p w:rsidR="00F5767F" w:rsidRPr="003335BA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3335BA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3335BA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3335BA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3335BA" w:rsidRDefault="00CA6BA8" w:rsidP="00760979">
            <w:pPr>
              <w:jc w:val="center"/>
              <w:rPr>
                <w:b/>
                <w:sz w:val="32"/>
                <w:szCs w:val="32"/>
              </w:rPr>
            </w:pPr>
            <w:r w:rsidRPr="003335BA">
              <w:rPr>
                <w:b/>
                <w:sz w:val="32"/>
                <w:szCs w:val="32"/>
              </w:rPr>
              <w:t>за січень</w:t>
            </w:r>
            <w:r w:rsidR="00C33B0C" w:rsidRPr="003335BA">
              <w:rPr>
                <w:b/>
                <w:sz w:val="32"/>
                <w:szCs w:val="32"/>
                <w:lang w:val="en-US"/>
              </w:rPr>
              <w:t> – </w:t>
            </w:r>
            <w:r w:rsidR="00FE51D1">
              <w:rPr>
                <w:b/>
                <w:sz w:val="32"/>
                <w:szCs w:val="32"/>
              </w:rPr>
              <w:t>серп</w:t>
            </w:r>
            <w:r w:rsidR="00EA0B6A">
              <w:rPr>
                <w:b/>
                <w:sz w:val="32"/>
                <w:szCs w:val="32"/>
              </w:rPr>
              <w:t>ень</w:t>
            </w:r>
            <w:r w:rsidR="00F5767F" w:rsidRPr="003335BA">
              <w:rPr>
                <w:b/>
                <w:sz w:val="32"/>
                <w:szCs w:val="32"/>
              </w:rPr>
              <w:t xml:space="preserve"> </w:t>
            </w:r>
            <w:r w:rsidR="00732998" w:rsidRPr="003335BA">
              <w:rPr>
                <w:b/>
                <w:sz w:val="32"/>
                <w:szCs w:val="32"/>
              </w:rPr>
              <w:t>2024-</w:t>
            </w:r>
            <w:r w:rsidR="00F5767F" w:rsidRPr="003335BA">
              <w:rPr>
                <w:b/>
                <w:sz w:val="32"/>
                <w:szCs w:val="32"/>
              </w:rPr>
              <w:t>202</w:t>
            </w:r>
            <w:r w:rsidRPr="003335BA">
              <w:rPr>
                <w:b/>
                <w:sz w:val="32"/>
                <w:szCs w:val="32"/>
                <w:lang w:val="en-US"/>
              </w:rPr>
              <w:t>5</w:t>
            </w:r>
            <w:r w:rsidR="00F5767F" w:rsidRPr="003335BA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3335BA" w:rsidRDefault="006602BA" w:rsidP="00F5767F">
      <w:pPr>
        <w:jc w:val="center"/>
        <w:rPr>
          <w:sz w:val="24"/>
          <w:szCs w:val="28"/>
        </w:rPr>
      </w:pPr>
      <w:r w:rsidRPr="003335BA">
        <w:rPr>
          <w:sz w:val="24"/>
          <w:szCs w:val="28"/>
        </w:rPr>
        <w:t>(</w:t>
      </w:r>
      <w:r w:rsidR="00171F34" w:rsidRPr="003335BA">
        <w:rPr>
          <w:sz w:val="24"/>
          <w:szCs w:val="28"/>
        </w:rPr>
        <w:t>за даними</w:t>
      </w:r>
      <w:r w:rsidRPr="003335BA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3335BA" w:rsidRDefault="006602BA" w:rsidP="00F5767F">
      <w:pPr>
        <w:jc w:val="center"/>
        <w:rPr>
          <w:sz w:val="24"/>
          <w:szCs w:val="28"/>
        </w:rPr>
      </w:pPr>
      <w:r w:rsidRPr="003335BA">
        <w:rPr>
          <w:sz w:val="24"/>
          <w:szCs w:val="28"/>
        </w:rPr>
        <w:t xml:space="preserve">від </w:t>
      </w:r>
      <w:r w:rsidR="002A1DC7" w:rsidRPr="003335BA">
        <w:rPr>
          <w:sz w:val="24"/>
          <w:szCs w:val="28"/>
        </w:rPr>
        <w:t>2</w:t>
      </w:r>
      <w:r w:rsidR="00A213DC">
        <w:rPr>
          <w:sz w:val="24"/>
          <w:szCs w:val="28"/>
        </w:rPr>
        <w:t>5</w:t>
      </w:r>
      <w:r w:rsidR="0067035B" w:rsidRPr="003335BA">
        <w:rPr>
          <w:sz w:val="24"/>
          <w:szCs w:val="28"/>
        </w:rPr>
        <w:t>.</w:t>
      </w:r>
      <w:r w:rsidR="00B757C5" w:rsidRPr="003335BA">
        <w:rPr>
          <w:sz w:val="24"/>
          <w:szCs w:val="28"/>
        </w:rPr>
        <w:t>0</w:t>
      </w:r>
      <w:r w:rsidR="00FE51D1">
        <w:rPr>
          <w:sz w:val="24"/>
          <w:szCs w:val="28"/>
        </w:rPr>
        <w:t>9</w:t>
      </w:r>
      <w:r w:rsidR="002D3114" w:rsidRPr="003335BA">
        <w:rPr>
          <w:sz w:val="24"/>
          <w:szCs w:val="28"/>
        </w:rPr>
        <w:t>.</w:t>
      </w:r>
      <w:r w:rsidR="00664945" w:rsidRPr="003335BA">
        <w:rPr>
          <w:sz w:val="24"/>
          <w:szCs w:val="28"/>
        </w:rPr>
        <w:t>202</w:t>
      </w:r>
      <w:r w:rsidR="00B757C5" w:rsidRPr="003335BA">
        <w:rPr>
          <w:sz w:val="24"/>
          <w:szCs w:val="28"/>
        </w:rPr>
        <w:t>5</w:t>
      </w:r>
      <w:r w:rsidRPr="003335BA">
        <w:rPr>
          <w:sz w:val="24"/>
          <w:szCs w:val="28"/>
        </w:rPr>
        <w:t>)</w:t>
      </w:r>
    </w:p>
    <w:p w:rsidR="003C206B" w:rsidRPr="003335BA" w:rsidRDefault="003C206B" w:rsidP="00F5767F">
      <w:pPr>
        <w:jc w:val="center"/>
        <w:rPr>
          <w:sz w:val="28"/>
          <w:szCs w:val="28"/>
        </w:rPr>
      </w:pPr>
    </w:p>
    <w:p w:rsidR="00732998" w:rsidRPr="003335BA" w:rsidRDefault="006602BA" w:rsidP="00FE51D1">
      <w:pPr>
        <w:jc w:val="center"/>
        <w:rPr>
          <w:b/>
          <w:sz w:val="28"/>
          <w:szCs w:val="28"/>
          <w:u w:val="single"/>
        </w:rPr>
      </w:pPr>
      <w:r w:rsidRPr="003335BA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Default="006602BA" w:rsidP="00FE51D1">
      <w:pPr>
        <w:spacing w:after="120"/>
        <w:jc w:val="center"/>
        <w:rPr>
          <w:b/>
          <w:sz w:val="28"/>
          <w:szCs w:val="28"/>
          <w:u w:val="single"/>
        </w:rPr>
      </w:pPr>
      <w:r w:rsidRPr="003335BA">
        <w:rPr>
          <w:b/>
          <w:sz w:val="28"/>
          <w:szCs w:val="28"/>
          <w:u w:val="single"/>
        </w:rPr>
        <w:t xml:space="preserve">за </w:t>
      </w:r>
      <w:r w:rsidR="00732998" w:rsidRPr="003335BA">
        <w:rPr>
          <w:b/>
          <w:sz w:val="28"/>
          <w:szCs w:val="28"/>
          <w:u w:val="single"/>
        </w:rPr>
        <w:t>січень</w:t>
      </w:r>
      <w:r w:rsidR="003514A3" w:rsidRPr="003335BA">
        <w:rPr>
          <w:b/>
          <w:sz w:val="28"/>
          <w:szCs w:val="28"/>
          <w:u w:val="single"/>
        </w:rPr>
        <w:t> – </w:t>
      </w:r>
      <w:r w:rsidR="00FE51D1">
        <w:rPr>
          <w:b/>
          <w:sz w:val="28"/>
          <w:szCs w:val="28"/>
          <w:u w:val="single"/>
        </w:rPr>
        <w:t>сер</w:t>
      </w:r>
      <w:r w:rsidR="00EA0B6A">
        <w:rPr>
          <w:b/>
          <w:sz w:val="28"/>
          <w:szCs w:val="28"/>
          <w:u w:val="single"/>
        </w:rPr>
        <w:t>пень</w:t>
      </w:r>
      <w:r w:rsidR="00481F38" w:rsidRPr="003335BA">
        <w:rPr>
          <w:b/>
          <w:sz w:val="28"/>
          <w:szCs w:val="28"/>
          <w:u w:val="single"/>
        </w:rPr>
        <w:t xml:space="preserve"> </w:t>
      </w:r>
      <w:r w:rsidR="00732998" w:rsidRPr="003335BA">
        <w:rPr>
          <w:b/>
          <w:sz w:val="28"/>
          <w:szCs w:val="28"/>
          <w:u w:val="single"/>
        </w:rPr>
        <w:t>2024</w:t>
      </w:r>
      <w:r w:rsidRPr="003335BA">
        <w:rPr>
          <w:b/>
          <w:sz w:val="28"/>
          <w:szCs w:val="28"/>
          <w:u w:val="single"/>
        </w:rPr>
        <w:t>-</w:t>
      </w:r>
      <w:r w:rsidR="00732998" w:rsidRPr="003335BA">
        <w:rPr>
          <w:b/>
          <w:sz w:val="28"/>
          <w:szCs w:val="28"/>
          <w:u w:val="single"/>
        </w:rPr>
        <w:t>2025</w:t>
      </w:r>
      <w:r w:rsidRPr="003335BA">
        <w:rPr>
          <w:b/>
          <w:sz w:val="28"/>
          <w:szCs w:val="28"/>
          <w:u w:val="single"/>
        </w:rPr>
        <w:t xml:space="preserve"> років</w:t>
      </w:r>
    </w:p>
    <w:p w:rsidR="00EA0B6A" w:rsidRPr="003335BA" w:rsidRDefault="00FE51D1" w:rsidP="00EA0B6A">
      <w:pPr>
        <w:spacing w:after="240"/>
        <w:jc w:val="center"/>
        <w:rPr>
          <w:b/>
          <w:sz w:val="32"/>
          <w:szCs w:val="32"/>
          <w:u w:val="single"/>
        </w:rPr>
      </w:pPr>
      <w:r w:rsidRPr="00FE51D1">
        <w:rPr>
          <w:noProof/>
        </w:rPr>
        <w:drawing>
          <wp:inline distT="0" distB="0" distL="0" distR="0">
            <wp:extent cx="6119495" cy="20460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32" w:rsidRPr="003335BA" w:rsidRDefault="006E6732" w:rsidP="006E6732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3335BA">
        <w:rPr>
          <w:b/>
          <w:sz w:val="32"/>
          <w:szCs w:val="32"/>
          <w:u w:val="single"/>
        </w:rPr>
        <w:t>ДОХОДИ</w:t>
      </w:r>
    </w:p>
    <w:p w:rsidR="005F6A4C" w:rsidRPr="003335BA" w:rsidRDefault="005F6A4C" w:rsidP="005F6A4C">
      <w:pPr>
        <w:spacing w:after="120"/>
        <w:ind w:firstLine="567"/>
        <w:jc w:val="both"/>
        <w:rPr>
          <w:sz w:val="28"/>
          <w:szCs w:val="26"/>
        </w:rPr>
      </w:pPr>
      <w:r w:rsidRPr="003335BA">
        <w:rPr>
          <w:sz w:val="28"/>
          <w:szCs w:val="26"/>
        </w:rPr>
        <w:t xml:space="preserve">Загальна сума </w:t>
      </w:r>
      <w:r w:rsidRPr="003335BA">
        <w:rPr>
          <w:b/>
          <w:sz w:val="28"/>
          <w:szCs w:val="26"/>
        </w:rPr>
        <w:t xml:space="preserve">доходів Зведеного бюджету України </w:t>
      </w:r>
      <w:r w:rsidRPr="003335BA">
        <w:rPr>
          <w:sz w:val="28"/>
          <w:szCs w:val="26"/>
        </w:rPr>
        <w:t>за січень – </w:t>
      </w:r>
      <w:r w:rsidR="00FE51D1">
        <w:rPr>
          <w:sz w:val="28"/>
          <w:szCs w:val="26"/>
        </w:rPr>
        <w:t>сер</w:t>
      </w:r>
      <w:r w:rsidR="00EA0B6A">
        <w:rPr>
          <w:sz w:val="28"/>
          <w:szCs w:val="26"/>
        </w:rPr>
        <w:t>пень</w:t>
      </w:r>
      <w:r w:rsidRPr="003335BA">
        <w:rPr>
          <w:sz w:val="28"/>
          <w:szCs w:val="26"/>
        </w:rPr>
        <w:t xml:space="preserve"> 2025 року</w:t>
      </w:r>
      <w:r w:rsidRPr="003335BA">
        <w:rPr>
          <w:bCs/>
          <w:i/>
          <w:sz w:val="28"/>
          <w:szCs w:val="26"/>
        </w:rPr>
        <w:t xml:space="preserve"> </w:t>
      </w:r>
      <w:r w:rsidRPr="003335BA">
        <w:rPr>
          <w:sz w:val="28"/>
          <w:szCs w:val="26"/>
        </w:rPr>
        <w:t xml:space="preserve">становила </w:t>
      </w:r>
      <w:r w:rsidR="00F46408">
        <w:rPr>
          <w:b/>
          <w:sz w:val="28"/>
          <w:szCs w:val="26"/>
        </w:rPr>
        <w:t>2</w:t>
      </w:r>
      <w:r w:rsidR="000C7165">
        <w:rPr>
          <w:b/>
          <w:sz w:val="28"/>
          <w:szCs w:val="26"/>
        </w:rPr>
        <w:t> </w:t>
      </w:r>
      <w:r w:rsidR="00FE51D1">
        <w:rPr>
          <w:b/>
          <w:sz w:val="28"/>
          <w:szCs w:val="26"/>
        </w:rPr>
        <w:t>741</w:t>
      </w:r>
      <w:r w:rsidR="000C7165">
        <w:rPr>
          <w:b/>
          <w:sz w:val="28"/>
          <w:szCs w:val="26"/>
        </w:rPr>
        <w:t>,</w:t>
      </w:r>
      <w:r w:rsidR="00FE51D1">
        <w:rPr>
          <w:b/>
          <w:sz w:val="28"/>
          <w:szCs w:val="26"/>
        </w:rPr>
        <w:t>6</w:t>
      </w:r>
      <w:r w:rsidRPr="003335BA">
        <w:rPr>
          <w:b/>
          <w:sz w:val="28"/>
          <w:szCs w:val="26"/>
        </w:rPr>
        <w:t xml:space="preserve"> </w:t>
      </w:r>
      <w:r w:rsidRPr="003335BA">
        <w:rPr>
          <w:sz w:val="28"/>
          <w:szCs w:val="26"/>
        </w:rPr>
        <w:t xml:space="preserve">млрд грн, що на </w:t>
      </w:r>
      <w:r w:rsidR="00FE51D1">
        <w:rPr>
          <w:b/>
          <w:sz w:val="28"/>
          <w:szCs w:val="26"/>
        </w:rPr>
        <w:t>509</w:t>
      </w:r>
      <w:r w:rsidR="000C7165">
        <w:rPr>
          <w:b/>
          <w:sz w:val="28"/>
          <w:szCs w:val="26"/>
        </w:rPr>
        <w:t>,</w:t>
      </w:r>
      <w:r w:rsidR="00FE51D1">
        <w:rPr>
          <w:b/>
          <w:sz w:val="28"/>
          <w:szCs w:val="26"/>
        </w:rPr>
        <w:t>5</w:t>
      </w:r>
      <w:r w:rsidRPr="003335BA">
        <w:rPr>
          <w:b/>
          <w:sz w:val="28"/>
          <w:szCs w:val="26"/>
        </w:rPr>
        <w:t> </w:t>
      </w:r>
      <w:r w:rsidRPr="003335BA">
        <w:rPr>
          <w:sz w:val="28"/>
          <w:szCs w:val="26"/>
        </w:rPr>
        <w:t xml:space="preserve">млрд грн, або на </w:t>
      </w:r>
      <w:r w:rsidR="00FE51D1">
        <w:rPr>
          <w:b/>
          <w:sz w:val="28"/>
          <w:szCs w:val="26"/>
        </w:rPr>
        <w:t>22</w:t>
      </w:r>
      <w:r w:rsidR="000C7165">
        <w:rPr>
          <w:b/>
          <w:sz w:val="28"/>
          <w:szCs w:val="26"/>
        </w:rPr>
        <w:t>,</w:t>
      </w:r>
      <w:r w:rsidR="00FE51D1">
        <w:rPr>
          <w:b/>
          <w:sz w:val="28"/>
          <w:szCs w:val="26"/>
        </w:rPr>
        <w:t>8</w:t>
      </w:r>
      <w:r w:rsidRPr="003335BA">
        <w:rPr>
          <w:b/>
          <w:sz w:val="28"/>
          <w:szCs w:val="26"/>
        </w:rPr>
        <w:t> </w:t>
      </w:r>
      <w:r w:rsidRPr="003335BA">
        <w:rPr>
          <w:sz w:val="28"/>
          <w:szCs w:val="26"/>
        </w:rPr>
        <w:t xml:space="preserve">відсотка більше ніж за аналогічний період 2024 року. </w:t>
      </w:r>
    </w:p>
    <w:p w:rsidR="005F6A4C" w:rsidRPr="003335BA" w:rsidRDefault="005F6A4C" w:rsidP="005F6A4C">
      <w:pPr>
        <w:spacing w:after="120"/>
        <w:ind w:firstLine="567"/>
        <w:jc w:val="both"/>
        <w:rPr>
          <w:sz w:val="28"/>
          <w:szCs w:val="26"/>
        </w:rPr>
      </w:pPr>
      <w:r w:rsidRPr="003335BA">
        <w:rPr>
          <w:b/>
          <w:sz w:val="28"/>
          <w:szCs w:val="26"/>
        </w:rPr>
        <w:t>Питома вага</w:t>
      </w:r>
      <w:r w:rsidRPr="003335BA">
        <w:rPr>
          <w:sz w:val="28"/>
          <w:szCs w:val="26"/>
        </w:rPr>
        <w:t xml:space="preserve"> </w:t>
      </w:r>
      <w:r w:rsidRPr="003335BA">
        <w:rPr>
          <w:b/>
          <w:sz w:val="28"/>
          <w:szCs w:val="26"/>
        </w:rPr>
        <w:t>податкових надходжень</w:t>
      </w:r>
      <w:r w:rsidRPr="003335BA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="00FE51D1">
        <w:rPr>
          <w:b/>
          <w:sz w:val="28"/>
          <w:szCs w:val="26"/>
        </w:rPr>
        <w:t>60</w:t>
      </w:r>
      <w:r w:rsidR="000C7165">
        <w:rPr>
          <w:b/>
          <w:sz w:val="28"/>
          <w:szCs w:val="26"/>
        </w:rPr>
        <w:t>,</w:t>
      </w:r>
      <w:r w:rsidR="00FE51D1">
        <w:rPr>
          <w:b/>
          <w:sz w:val="28"/>
          <w:szCs w:val="26"/>
        </w:rPr>
        <w:t>6</w:t>
      </w:r>
      <w:r w:rsidRPr="003335BA">
        <w:rPr>
          <w:b/>
          <w:sz w:val="28"/>
          <w:szCs w:val="26"/>
        </w:rPr>
        <w:t> </w:t>
      </w:r>
      <w:r w:rsidRPr="003335BA">
        <w:rPr>
          <w:sz w:val="28"/>
          <w:szCs w:val="26"/>
        </w:rPr>
        <w:t>відсотк</w:t>
      </w:r>
      <w:r w:rsidR="00F46408">
        <w:rPr>
          <w:sz w:val="28"/>
          <w:szCs w:val="26"/>
        </w:rPr>
        <w:t>а</w:t>
      </w:r>
      <w:r w:rsidRPr="003335BA">
        <w:rPr>
          <w:sz w:val="28"/>
          <w:szCs w:val="26"/>
        </w:rPr>
        <w:t xml:space="preserve">, </w:t>
      </w:r>
      <w:r w:rsidRPr="003335BA">
        <w:rPr>
          <w:b/>
          <w:sz w:val="28"/>
          <w:szCs w:val="26"/>
        </w:rPr>
        <w:t>неподаткових надходжень </w:t>
      </w:r>
      <w:r w:rsidRPr="003335BA">
        <w:rPr>
          <w:sz w:val="28"/>
          <w:szCs w:val="26"/>
        </w:rPr>
        <w:t xml:space="preserve">– </w:t>
      </w:r>
      <w:r w:rsidR="00FE51D1">
        <w:rPr>
          <w:b/>
          <w:sz w:val="28"/>
          <w:szCs w:val="26"/>
        </w:rPr>
        <w:t>29</w:t>
      </w:r>
      <w:r w:rsidR="000C7165">
        <w:rPr>
          <w:b/>
          <w:sz w:val="28"/>
          <w:szCs w:val="26"/>
        </w:rPr>
        <w:t>,</w:t>
      </w:r>
      <w:r w:rsidR="00FE51D1">
        <w:rPr>
          <w:b/>
          <w:sz w:val="28"/>
          <w:szCs w:val="26"/>
        </w:rPr>
        <w:t>7</w:t>
      </w:r>
      <w:r w:rsidRPr="003335BA">
        <w:rPr>
          <w:b/>
          <w:sz w:val="28"/>
          <w:szCs w:val="26"/>
        </w:rPr>
        <w:t> </w:t>
      </w:r>
      <w:r w:rsidR="00247F16">
        <w:rPr>
          <w:sz w:val="28"/>
          <w:szCs w:val="26"/>
        </w:rPr>
        <w:t>відсот</w:t>
      </w:r>
      <w:r w:rsidR="00F46408">
        <w:rPr>
          <w:sz w:val="28"/>
          <w:szCs w:val="26"/>
        </w:rPr>
        <w:t>ка</w:t>
      </w:r>
      <w:r w:rsidRPr="003335BA">
        <w:rPr>
          <w:sz w:val="28"/>
          <w:szCs w:val="26"/>
        </w:rPr>
        <w:t xml:space="preserve">, </w:t>
      </w:r>
      <w:r w:rsidRPr="003335BA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3335BA">
        <w:rPr>
          <w:sz w:val="28"/>
          <w:szCs w:val="26"/>
        </w:rPr>
        <w:t xml:space="preserve"> – </w:t>
      </w:r>
      <w:r w:rsidR="000C7165">
        <w:rPr>
          <w:b/>
          <w:sz w:val="28"/>
          <w:szCs w:val="26"/>
        </w:rPr>
        <w:t>9,</w:t>
      </w:r>
      <w:r w:rsidR="00FE51D1">
        <w:rPr>
          <w:b/>
          <w:sz w:val="28"/>
          <w:szCs w:val="26"/>
        </w:rPr>
        <w:t>5</w:t>
      </w:r>
      <w:r w:rsidRPr="003335BA">
        <w:rPr>
          <w:b/>
          <w:sz w:val="28"/>
          <w:szCs w:val="26"/>
        </w:rPr>
        <w:t xml:space="preserve"> </w:t>
      </w:r>
      <w:r w:rsidRPr="003335BA">
        <w:rPr>
          <w:sz w:val="28"/>
          <w:szCs w:val="26"/>
        </w:rPr>
        <w:t>відсотка.</w:t>
      </w:r>
    </w:p>
    <w:p w:rsidR="005F6A4C" w:rsidRPr="003335BA" w:rsidRDefault="005F6A4C" w:rsidP="005F6A4C">
      <w:pPr>
        <w:ind w:firstLine="567"/>
        <w:jc w:val="both"/>
        <w:rPr>
          <w:sz w:val="28"/>
          <w:szCs w:val="28"/>
        </w:rPr>
      </w:pPr>
      <w:r w:rsidRPr="003335BA">
        <w:rPr>
          <w:sz w:val="28"/>
          <w:szCs w:val="28"/>
        </w:rPr>
        <w:t>Найбільшу питому вагу серед надходже</w:t>
      </w:r>
      <w:r w:rsidR="0054764A">
        <w:rPr>
          <w:sz w:val="28"/>
          <w:szCs w:val="28"/>
        </w:rPr>
        <w:t>нь в загальному обсязі доходів З</w:t>
      </w:r>
      <w:r w:rsidRPr="003335BA">
        <w:rPr>
          <w:sz w:val="28"/>
          <w:szCs w:val="28"/>
        </w:rPr>
        <w:t>веденого бюджету України становили такі надходження: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6"/>
        </w:rPr>
        <w:t xml:space="preserve">власні надходження бюджетних установ – </w:t>
      </w:r>
      <w:r w:rsidR="00F46408">
        <w:rPr>
          <w:b/>
          <w:sz w:val="28"/>
          <w:szCs w:val="26"/>
        </w:rPr>
        <w:t>2</w:t>
      </w:r>
      <w:r w:rsidR="00630B4D">
        <w:rPr>
          <w:b/>
          <w:sz w:val="28"/>
          <w:szCs w:val="26"/>
        </w:rPr>
        <w:t>1</w:t>
      </w:r>
      <w:r w:rsidR="00F46408">
        <w:rPr>
          <w:b/>
          <w:sz w:val="28"/>
          <w:szCs w:val="26"/>
        </w:rPr>
        <w:t>,</w:t>
      </w:r>
      <w:r w:rsidR="00630B4D">
        <w:rPr>
          <w:b/>
          <w:sz w:val="28"/>
          <w:szCs w:val="26"/>
        </w:rPr>
        <w:t>3</w:t>
      </w:r>
      <w:r w:rsidR="00247F16">
        <w:rPr>
          <w:b/>
          <w:sz w:val="28"/>
          <w:szCs w:val="26"/>
        </w:rPr>
        <w:t xml:space="preserve"> </w:t>
      </w:r>
      <w:r w:rsidRPr="003335BA">
        <w:rPr>
          <w:sz w:val="28"/>
          <w:szCs w:val="26"/>
        </w:rPr>
        <w:t>відсотка;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3335BA">
        <w:rPr>
          <w:i/>
          <w:sz w:val="28"/>
          <w:szCs w:val="28"/>
        </w:rPr>
        <w:t>податок на додану вартість</w:t>
      </w:r>
      <w:r w:rsidRPr="003335BA">
        <w:rPr>
          <w:sz w:val="28"/>
          <w:szCs w:val="28"/>
        </w:rPr>
        <w:t xml:space="preserve"> – </w:t>
      </w:r>
      <w:r w:rsidR="00630B4D">
        <w:rPr>
          <w:b/>
          <w:bCs/>
          <w:sz w:val="28"/>
          <w:szCs w:val="28"/>
        </w:rPr>
        <w:t>19</w:t>
      </w:r>
      <w:r w:rsidR="000C7165">
        <w:rPr>
          <w:b/>
          <w:bCs/>
          <w:sz w:val="28"/>
          <w:szCs w:val="28"/>
        </w:rPr>
        <w:t>,</w:t>
      </w:r>
      <w:r w:rsidR="00630B4D">
        <w:rPr>
          <w:b/>
          <w:bCs/>
          <w:sz w:val="28"/>
          <w:szCs w:val="28"/>
        </w:rPr>
        <w:t>9</w:t>
      </w:r>
      <w:r w:rsidRPr="003335BA">
        <w:rPr>
          <w:b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відсотка;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>податок та збір на доходи фізичних осіб</w:t>
      </w:r>
      <w:r w:rsidRPr="003335BA">
        <w:rPr>
          <w:b/>
          <w:sz w:val="28"/>
          <w:szCs w:val="28"/>
        </w:rPr>
        <w:t xml:space="preserve"> – </w:t>
      </w:r>
      <w:r w:rsidR="000C7165">
        <w:rPr>
          <w:b/>
          <w:sz w:val="28"/>
          <w:szCs w:val="28"/>
        </w:rPr>
        <w:t>18,3</w:t>
      </w:r>
      <w:r w:rsidRPr="003335BA">
        <w:rPr>
          <w:b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відсотка;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 xml:space="preserve">податок на прибуток підприємств – </w:t>
      </w:r>
      <w:r w:rsidR="00630B4D">
        <w:rPr>
          <w:b/>
          <w:sz w:val="28"/>
          <w:szCs w:val="28"/>
        </w:rPr>
        <w:t>8</w:t>
      </w:r>
      <w:r w:rsidR="000C7165">
        <w:rPr>
          <w:b/>
          <w:sz w:val="28"/>
          <w:szCs w:val="28"/>
        </w:rPr>
        <w:t>,</w:t>
      </w:r>
      <w:r w:rsidR="00630B4D">
        <w:rPr>
          <w:b/>
          <w:sz w:val="28"/>
          <w:szCs w:val="28"/>
        </w:rPr>
        <w:t>6</w:t>
      </w:r>
      <w:r w:rsidRPr="003335BA">
        <w:rPr>
          <w:b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відсотка;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6"/>
        </w:rPr>
        <w:t xml:space="preserve">акцизний податок </w:t>
      </w:r>
      <w:r w:rsidRPr="003335BA">
        <w:rPr>
          <w:sz w:val="28"/>
          <w:szCs w:val="28"/>
        </w:rPr>
        <w:t>–</w:t>
      </w:r>
      <w:r w:rsidRPr="003335BA">
        <w:rPr>
          <w:b/>
          <w:bCs/>
          <w:sz w:val="28"/>
          <w:szCs w:val="28"/>
        </w:rPr>
        <w:t xml:space="preserve"> </w:t>
      </w:r>
      <w:r w:rsidR="00247F16">
        <w:rPr>
          <w:b/>
          <w:bCs/>
          <w:sz w:val="28"/>
          <w:szCs w:val="28"/>
        </w:rPr>
        <w:t>7</w:t>
      </w:r>
      <w:r w:rsidR="00F46408">
        <w:rPr>
          <w:b/>
          <w:bCs/>
          <w:sz w:val="28"/>
          <w:szCs w:val="28"/>
        </w:rPr>
        <w:t>,</w:t>
      </w:r>
      <w:r w:rsidR="000C7165">
        <w:rPr>
          <w:b/>
          <w:bCs/>
          <w:sz w:val="28"/>
          <w:szCs w:val="28"/>
        </w:rPr>
        <w:t>6</w:t>
      </w:r>
      <w:r w:rsidRPr="003335BA">
        <w:rPr>
          <w:b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</w:t>
      </w:r>
      <w:r w:rsidR="00F46408">
        <w:rPr>
          <w:sz w:val="28"/>
          <w:szCs w:val="28"/>
        </w:rPr>
        <w:t>а</w:t>
      </w:r>
      <w:r w:rsidRPr="003335BA">
        <w:rPr>
          <w:sz w:val="28"/>
          <w:szCs w:val="28"/>
        </w:rPr>
        <w:t>;</w:t>
      </w:r>
    </w:p>
    <w:p w:rsidR="00977E1F" w:rsidRPr="00977E1F" w:rsidRDefault="00977E1F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6"/>
        </w:rPr>
        <w:t xml:space="preserve">місцеві податки та збори – </w:t>
      </w:r>
      <w:r w:rsidRPr="003335BA">
        <w:rPr>
          <w:b/>
          <w:sz w:val="28"/>
          <w:szCs w:val="26"/>
        </w:rPr>
        <w:t>3,</w:t>
      </w:r>
      <w:r>
        <w:rPr>
          <w:b/>
          <w:sz w:val="28"/>
          <w:szCs w:val="26"/>
        </w:rPr>
        <w:t xml:space="preserve">3 </w:t>
      </w:r>
      <w:r w:rsidRPr="003335BA">
        <w:rPr>
          <w:sz w:val="28"/>
          <w:szCs w:val="26"/>
        </w:rPr>
        <w:t>відсотка</w:t>
      </w:r>
      <w:r>
        <w:rPr>
          <w:sz w:val="28"/>
          <w:szCs w:val="26"/>
        </w:rPr>
        <w:t>;</w:t>
      </w:r>
    </w:p>
    <w:p w:rsidR="005F6A4C" w:rsidRPr="00977E1F" w:rsidRDefault="00D14750" w:rsidP="00531325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977E1F">
        <w:rPr>
          <w:i/>
          <w:sz w:val="28"/>
          <w:szCs w:val="26"/>
        </w:rPr>
        <w:t xml:space="preserve">прибуток НБУ </w:t>
      </w:r>
      <w:r w:rsidRPr="00977E1F">
        <w:rPr>
          <w:i/>
          <w:sz w:val="28"/>
          <w:szCs w:val="28"/>
        </w:rPr>
        <w:t xml:space="preserve">– </w:t>
      </w:r>
      <w:r w:rsidR="000C7165" w:rsidRPr="00977E1F">
        <w:rPr>
          <w:b/>
          <w:sz w:val="28"/>
          <w:szCs w:val="28"/>
        </w:rPr>
        <w:t>3,</w:t>
      </w:r>
      <w:r w:rsidR="00977E1F" w:rsidRPr="00977E1F">
        <w:rPr>
          <w:b/>
          <w:sz w:val="28"/>
          <w:szCs w:val="28"/>
        </w:rPr>
        <w:t>1</w:t>
      </w:r>
      <w:r w:rsidR="000C7165" w:rsidRPr="00977E1F">
        <w:rPr>
          <w:b/>
          <w:sz w:val="28"/>
          <w:szCs w:val="28"/>
        </w:rPr>
        <w:t xml:space="preserve"> </w:t>
      </w:r>
      <w:r w:rsidRPr="00977E1F">
        <w:rPr>
          <w:sz w:val="28"/>
          <w:szCs w:val="28"/>
        </w:rPr>
        <w:t>відсотк</w:t>
      </w:r>
      <w:r w:rsidR="000C7165" w:rsidRPr="00977E1F">
        <w:rPr>
          <w:sz w:val="28"/>
          <w:szCs w:val="28"/>
        </w:rPr>
        <w:t>а</w:t>
      </w:r>
      <w:r w:rsidR="00977E1F" w:rsidRPr="00977E1F">
        <w:rPr>
          <w:sz w:val="28"/>
          <w:szCs w:val="28"/>
        </w:rPr>
        <w:t>.</w:t>
      </w:r>
    </w:p>
    <w:p w:rsidR="005F6A4C" w:rsidRPr="003335BA" w:rsidRDefault="005F6A4C" w:rsidP="005F6A4C">
      <w:pPr>
        <w:ind w:firstLine="567"/>
        <w:jc w:val="both"/>
        <w:rPr>
          <w:sz w:val="28"/>
          <w:szCs w:val="28"/>
        </w:rPr>
      </w:pPr>
      <w:r w:rsidRPr="003335BA">
        <w:rPr>
          <w:sz w:val="28"/>
          <w:szCs w:val="26"/>
        </w:rPr>
        <w:t>За січень – </w:t>
      </w:r>
      <w:r w:rsidR="00977E1F">
        <w:rPr>
          <w:sz w:val="28"/>
          <w:szCs w:val="26"/>
        </w:rPr>
        <w:t>сер</w:t>
      </w:r>
      <w:r w:rsidR="00EA0B6A">
        <w:rPr>
          <w:sz w:val="28"/>
          <w:szCs w:val="26"/>
        </w:rPr>
        <w:t>пень</w:t>
      </w:r>
      <w:r w:rsidRPr="003335BA">
        <w:rPr>
          <w:sz w:val="28"/>
          <w:szCs w:val="26"/>
        </w:rPr>
        <w:t xml:space="preserve"> 2025 року </w:t>
      </w:r>
      <w:r w:rsidRPr="003335BA">
        <w:rPr>
          <w:b/>
          <w:sz w:val="28"/>
          <w:szCs w:val="26"/>
        </w:rPr>
        <w:t>Державний бюджет України</w:t>
      </w:r>
      <w:r w:rsidRPr="003335BA">
        <w:rPr>
          <w:sz w:val="28"/>
          <w:szCs w:val="26"/>
        </w:rPr>
        <w:t xml:space="preserve"> отримав </w:t>
      </w:r>
      <w:r w:rsidR="000C7165">
        <w:rPr>
          <w:b/>
          <w:sz w:val="28"/>
          <w:szCs w:val="26"/>
        </w:rPr>
        <w:t>2 </w:t>
      </w:r>
      <w:r w:rsidR="00FE45CF">
        <w:rPr>
          <w:b/>
          <w:sz w:val="28"/>
          <w:szCs w:val="26"/>
        </w:rPr>
        <w:t>410</w:t>
      </w:r>
      <w:r w:rsidR="000C7165">
        <w:rPr>
          <w:b/>
          <w:sz w:val="28"/>
          <w:szCs w:val="26"/>
        </w:rPr>
        <w:t>,</w:t>
      </w:r>
      <w:r w:rsidR="00FE45CF">
        <w:rPr>
          <w:b/>
          <w:sz w:val="28"/>
          <w:szCs w:val="26"/>
        </w:rPr>
        <w:t>4</w:t>
      </w:r>
      <w:r w:rsidRPr="003335BA">
        <w:rPr>
          <w:b/>
          <w:sz w:val="28"/>
          <w:szCs w:val="26"/>
        </w:rPr>
        <w:t> </w:t>
      </w:r>
      <w:r w:rsidRPr="003335BA">
        <w:rPr>
          <w:sz w:val="28"/>
          <w:szCs w:val="26"/>
        </w:rPr>
        <w:t xml:space="preserve">млрд грн, що </w:t>
      </w:r>
      <w:r w:rsidRPr="003335BA">
        <w:rPr>
          <w:sz w:val="28"/>
          <w:szCs w:val="28"/>
        </w:rPr>
        <w:t xml:space="preserve">на </w:t>
      </w:r>
      <w:r w:rsidR="00FE45CF">
        <w:rPr>
          <w:b/>
          <w:sz w:val="28"/>
          <w:szCs w:val="28"/>
        </w:rPr>
        <w:t>474</w:t>
      </w:r>
      <w:r w:rsidR="000C7165">
        <w:rPr>
          <w:b/>
          <w:sz w:val="28"/>
          <w:szCs w:val="28"/>
        </w:rPr>
        <w:t>,</w:t>
      </w:r>
      <w:r w:rsidR="00FE45CF">
        <w:rPr>
          <w:b/>
          <w:sz w:val="28"/>
          <w:szCs w:val="28"/>
        </w:rPr>
        <w:t>8</w:t>
      </w:r>
      <w:r w:rsidRPr="003335BA">
        <w:rPr>
          <w:b/>
          <w:sz w:val="28"/>
          <w:szCs w:val="28"/>
        </w:rPr>
        <w:t> </w:t>
      </w:r>
      <w:r w:rsidRPr="003335BA">
        <w:rPr>
          <w:sz w:val="28"/>
          <w:szCs w:val="28"/>
        </w:rPr>
        <w:t xml:space="preserve">млрд грн, або на </w:t>
      </w:r>
      <w:r w:rsidR="00FE45CF">
        <w:rPr>
          <w:b/>
          <w:sz w:val="28"/>
          <w:szCs w:val="28"/>
        </w:rPr>
        <w:t>24</w:t>
      </w:r>
      <w:r w:rsidR="000C7165">
        <w:rPr>
          <w:b/>
          <w:sz w:val="28"/>
          <w:szCs w:val="28"/>
        </w:rPr>
        <w:t>,</w:t>
      </w:r>
      <w:r w:rsidR="00FE45CF">
        <w:rPr>
          <w:b/>
          <w:sz w:val="28"/>
          <w:szCs w:val="28"/>
        </w:rPr>
        <w:t>5</w:t>
      </w:r>
      <w:r w:rsidRPr="003335BA">
        <w:rPr>
          <w:b/>
          <w:sz w:val="28"/>
          <w:szCs w:val="28"/>
        </w:rPr>
        <w:t> </w:t>
      </w:r>
      <w:r w:rsidRPr="003335BA">
        <w:rPr>
          <w:sz w:val="28"/>
          <w:szCs w:val="28"/>
        </w:rPr>
        <w:t>відсотка більше ніж за аналогічний період 2024 року, що обумовлене серед іншого:</w:t>
      </w:r>
    </w:p>
    <w:p w:rsidR="001B0B71" w:rsidRPr="00054DE4" w:rsidRDefault="001B0B71" w:rsidP="00A812F4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 w:rsidRPr="00054DE4">
        <w:rPr>
          <w:sz w:val="28"/>
          <w:szCs w:val="28"/>
        </w:rPr>
        <w:t>власними надходженнями</w:t>
      </w:r>
      <w:r w:rsidRPr="00054DE4">
        <w:rPr>
          <w:i/>
          <w:sz w:val="28"/>
          <w:szCs w:val="28"/>
        </w:rPr>
        <w:t xml:space="preserve"> – </w:t>
      </w:r>
      <w:r w:rsidRPr="00054DE4">
        <w:rPr>
          <w:sz w:val="28"/>
          <w:szCs w:val="28"/>
        </w:rPr>
        <w:t>«</w:t>
      </w:r>
      <w:r w:rsidRPr="00054DE4">
        <w:rPr>
          <w:b/>
          <w:sz w:val="28"/>
          <w:szCs w:val="28"/>
        </w:rPr>
        <w:t>+</w:t>
      </w:r>
      <w:r w:rsidR="000C7165">
        <w:rPr>
          <w:b/>
          <w:sz w:val="28"/>
          <w:szCs w:val="28"/>
        </w:rPr>
        <w:t>1</w:t>
      </w:r>
      <w:r w:rsidR="00E016A7">
        <w:rPr>
          <w:b/>
          <w:sz w:val="28"/>
          <w:szCs w:val="28"/>
        </w:rPr>
        <w:t>56</w:t>
      </w:r>
      <w:r w:rsidR="000C7165">
        <w:rPr>
          <w:b/>
          <w:sz w:val="28"/>
          <w:szCs w:val="28"/>
        </w:rPr>
        <w:t>,</w:t>
      </w:r>
      <w:r w:rsidR="00E016A7">
        <w:rPr>
          <w:b/>
          <w:sz w:val="28"/>
          <w:szCs w:val="28"/>
        </w:rPr>
        <w:t>3</w:t>
      </w:r>
      <w:r w:rsidRPr="00054DE4">
        <w:rPr>
          <w:sz w:val="28"/>
          <w:szCs w:val="28"/>
        </w:rPr>
        <w:t>» млрд грн;</w:t>
      </w:r>
    </w:p>
    <w:p w:rsidR="001B0B71" w:rsidRPr="00054DE4" w:rsidRDefault="001B0B71" w:rsidP="00A812F4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054DE4">
        <w:rPr>
          <w:rStyle w:val="fontstyle20"/>
          <w:sz w:val="28"/>
          <w:szCs w:val="28"/>
        </w:rPr>
        <w:t>податком та збором на доходи фізичних осіб – «+</w:t>
      </w:r>
      <w:r w:rsidR="00E016A7">
        <w:rPr>
          <w:rStyle w:val="fontstyle20"/>
          <w:b/>
          <w:sz w:val="28"/>
          <w:szCs w:val="28"/>
          <w:lang w:val="ru-RU"/>
        </w:rPr>
        <w:t>112</w:t>
      </w:r>
      <w:r w:rsidR="000C7165">
        <w:rPr>
          <w:rStyle w:val="fontstyle20"/>
          <w:b/>
          <w:sz w:val="28"/>
          <w:szCs w:val="28"/>
          <w:lang w:val="ru-RU"/>
        </w:rPr>
        <w:t>,</w:t>
      </w:r>
      <w:r w:rsidR="00E016A7">
        <w:rPr>
          <w:rStyle w:val="fontstyle20"/>
          <w:b/>
          <w:sz w:val="28"/>
          <w:szCs w:val="28"/>
          <w:lang w:val="ru-RU"/>
        </w:rPr>
        <w:t>9</w:t>
      </w:r>
      <w:r w:rsidRPr="00054DE4">
        <w:rPr>
          <w:rStyle w:val="fontstyle20"/>
          <w:sz w:val="28"/>
          <w:szCs w:val="28"/>
        </w:rPr>
        <w:t>» млрд грн;</w:t>
      </w:r>
    </w:p>
    <w:p w:rsidR="00E016A7" w:rsidRPr="00054DE4" w:rsidRDefault="00E016A7" w:rsidP="00E016A7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054DE4">
        <w:rPr>
          <w:rStyle w:val="fontstyle20"/>
          <w:sz w:val="28"/>
          <w:szCs w:val="28"/>
        </w:rPr>
        <w:t>податок на додану вартість – «</w:t>
      </w:r>
      <w:r w:rsidRPr="00054DE4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69,8</w:t>
      </w:r>
      <w:r w:rsidRPr="00054DE4">
        <w:rPr>
          <w:rStyle w:val="fontstyle20"/>
          <w:sz w:val="28"/>
          <w:szCs w:val="28"/>
        </w:rPr>
        <w:t>» млрд грн;</w:t>
      </w:r>
    </w:p>
    <w:p w:rsidR="00E016A7" w:rsidRDefault="00E016A7" w:rsidP="00A812F4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054DE4">
        <w:rPr>
          <w:rStyle w:val="fontstyle20"/>
          <w:sz w:val="28"/>
          <w:szCs w:val="28"/>
        </w:rPr>
        <w:t>акцизним податком – «</w:t>
      </w:r>
      <w:r w:rsidRPr="00054DE4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54,4</w:t>
      </w:r>
      <w:r w:rsidRPr="00054DE4">
        <w:rPr>
          <w:rStyle w:val="fontstyle20"/>
          <w:sz w:val="28"/>
          <w:szCs w:val="28"/>
        </w:rPr>
        <w:t>» млрд грн</w:t>
      </w:r>
      <w:r>
        <w:rPr>
          <w:rStyle w:val="fontstyle20"/>
          <w:sz w:val="28"/>
          <w:szCs w:val="28"/>
        </w:rPr>
        <w:t>;</w:t>
      </w:r>
    </w:p>
    <w:p w:rsidR="001B0B71" w:rsidRDefault="001B0B71" w:rsidP="00A812F4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054DE4">
        <w:rPr>
          <w:rStyle w:val="fontstyle20"/>
          <w:sz w:val="28"/>
          <w:szCs w:val="28"/>
        </w:rPr>
        <w:t>прибутком НБУ – «</w:t>
      </w:r>
      <w:r w:rsidRPr="00054DE4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45,5</w:t>
      </w:r>
      <w:r w:rsidRPr="00054DE4">
        <w:rPr>
          <w:rStyle w:val="fontstyle20"/>
          <w:sz w:val="28"/>
          <w:szCs w:val="28"/>
        </w:rPr>
        <w:t>» млрд грн;</w:t>
      </w:r>
    </w:p>
    <w:p w:rsidR="00211EDE" w:rsidRPr="00D1383F" w:rsidRDefault="00211EDE" w:rsidP="00211EDE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 w:rsidRPr="00D1383F">
        <w:rPr>
          <w:sz w:val="28"/>
          <w:szCs w:val="28"/>
        </w:rPr>
        <w:t xml:space="preserve">податком на прибуток підприємств </w:t>
      </w:r>
      <w:r w:rsidRPr="00D1383F">
        <w:rPr>
          <w:rStyle w:val="fontstyle20"/>
          <w:sz w:val="28"/>
          <w:szCs w:val="28"/>
        </w:rPr>
        <w:t>– «</w:t>
      </w:r>
      <w:r w:rsidRPr="00D1383F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16,4</w:t>
      </w:r>
      <w:r w:rsidRPr="00D1383F">
        <w:rPr>
          <w:rStyle w:val="fontstyle20"/>
          <w:sz w:val="28"/>
          <w:szCs w:val="28"/>
        </w:rPr>
        <w:t xml:space="preserve">» млрд </w:t>
      </w:r>
      <w:r w:rsidRPr="00D1383F">
        <w:rPr>
          <w:sz w:val="28"/>
          <w:szCs w:val="28"/>
        </w:rPr>
        <w:t>грн;</w:t>
      </w:r>
    </w:p>
    <w:p w:rsidR="00E016A7" w:rsidRPr="00054DE4" w:rsidRDefault="00E016A7" w:rsidP="00A812F4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 w:rsidRPr="00054DE4">
        <w:rPr>
          <w:rStyle w:val="fontstyle20"/>
          <w:sz w:val="28"/>
          <w:szCs w:val="28"/>
        </w:rPr>
        <w:lastRenderedPageBreak/>
        <w:t>реверсною дотацією – «</w:t>
      </w:r>
      <w:r w:rsidRPr="00054DE4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10,1</w:t>
      </w:r>
      <w:r w:rsidRPr="00054DE4">
        <w:rPr>
          <w:rStyle w:val="fontstyle20"/>
          <w:sz w:val="28"/>
          <w:szCs w:val="28"/>
        </w:rPr>
        <w:t>» млрд</w:t>
      </w:r>
      <w:r w:rsidRPr="00054DE4">
        <w:rPr>
          <w:sz w:val="28"/>
          <w:szCs w:val="28"/>
        </w:rPr>
        <w:t xml:space="preserve"> грн</w:t>
      </w:r>
      <w:r>
        <w:rPr>
          <w:sz w:val="28"/>
          <w:szCs w:val="28"/>
        </w:rPr>
        <w:t>;</w:t>
      </w:r>
    </w:p>
    <w:p w:rsidR="000C7165" w:rsidRPr="00054DE4" w:rsidRDefault="000C7165" w:rsidP="000C7165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іншими надходженнями (240603) </w:t>
      </w:r>
      <w:r w:rsidRPr="00054DE4">
        <w:rPr>
          <w:rStyle w:val="fontstyle20"/>
          <w:sz w:val="28"/>
          <w:szCs w:val="28"/>
        </w:rPr>
        <w:t>– «</w:t>
      </w:r>
      <w:r w:rsidRPr="00054DE4">
        <w:rPr>
          <w:rStyle w:val="fontstyle20"/>
          <w:b/>
          <w:sz w:val="28"/>
          <w:szCs w:val="28"/>
        </w:rPr>
        <w:t>+</w:t>
      </w:r>
      <w:r w:rsidR="00E016A7">
        <w:rPr>
          <w:rStyle w:val="fontstyle20"/>
          <w:b/>
          <w:sz w:val="28"/>
          <w:szCs w:val="28"/>
        </w:rPr>
        <w:t>7</w:t>
      </w:r>
      <w:r>
        <w:rPr>
          <w:rStyle w:val="fontstyle20"/>
          <w:b/>
          <w:sz w:val="28"/>
          <w:szCs w:val="28"/>
        </w:rPr>
        <w:t>,9</w:t>
      </w:r>
      <w:r w:rsidRPr="00054DE4">
        <w:rPr>
          <w:rStyle w:val="fontstyle20"/>
          <w:sz w:val="28"/>
          <w:szCs w:val="28"/>
        </w:rPr>
        <w:t>» млрд</w:t>
      </w:r>
      <w:r w:rsidRPr="00054DE4">
        <w:rPr>
          <w:sz w:val="28"/>
          <w:szCs w:val="28"/>
        </w:rPr>
        <w:t xml:space="preserve"> грн;</w:t>
      </w:r>
    </w:p>
    <w:p w:rsidR="00211EDE" w:rsidRDefault="00211EDE" w:rsidP="00A812F4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D1383F">
        <w:rPr>
          <w:rStyle w:val="fontstyle20"/>
          <w:sz w:val="28"/>
          <w:szCs w:val="28"/>
        </w:rPr>
        <w:t xml:space="preserve">субвенцією на соціально-економічний розвиток </w:t>
      </w:r>
      <w:r w:rsidRPr="00054DE4">
        <w:rPr>
          <w:rStyle w:val="fontstyle20"/>
          <w:sz w:val="28"/>
          <w:szCs w:val="28"/>
        </w:rPr>
        <w:t>– «</w:t>
      </w:r>
      <w:r w:rsidRPr="00054DE4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5,8</w:t>
      </w:r>
      <w:r w:rsidRPr="00054DE4">
        <w:rPr>
          <w:rStyle w:val="fontstyle20"/>
          <w:sz w:val="28"/>
          <w:szCs w:val="28"/>
        </w:rPr>
        <w:t>» млрд грн;</w:t>
      </w:r>
    </w:p>
    <w:p w:rsidR="001B0B71" w:rsidRPr="00211EDE" w:rsidRDefault="001B0B71" w:rsidP="00A812F4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054DE4">
        <w:rPr>
          <w:rStyle w:val="fontstyle20"/>
          <w:sz w:val="28"/>
          <w:szCs w:val="28"/>
        </w:rPr>
        <w:t xml:space="preserve">надходження, отримані у зв'язку з виконанням Закону України «Про </w:t>
      </w:r>
      <w:r w:rsidRPr="00211EDE">
        <w:rPr>
          <w:rStyle w:val="fontstyle20"/>
          <w:sz w:val="28"/>
          <w:szCs w:val="28"/>
        </w:rPr>
        <w:t xml:space="preserve">санкції» – </w:t>
      </w:r>
      <w:r w:rsidRPr="00211EDE">
        <w:rPr>
          <w:sz w:val="28"/>
          <w:szCs w:val="28"/>
        </w:rPr>
        <w:t>«</w:t>
      </w:r>
      <w:r w:rsidRPr="00211EDE">
        <w:rPr>
          <w:b/>
          <w:sz w:val="28"/>
          <w:szCs w:val="28"/>
        </w:rPr>
        <w:t>+5,</w:t>
      </w:r>
      <w:r w:rsidR="000C7165" w:rsidRPr="00211EDE">
        <w:rPr>
          <w:b/>
          <w:sz w:val="28"/>
          <w:szCs w:val="28"/>
        </w:rPr>
        <w:t>4</w:t>
      </w:r>
      <w:r w:rsidRPr="00211EDE">
        <w:rPr>
          <w:sz w:val="28"/>
          <w:szCs w:val="28"/>
        </w:rPr>
        <w:t xml:space="preserve">» млрд </w:t>
      </w:r>
      <w:r w:rsidRPr="00211EDE">
        <w:rPr>
          <w:rStyle w:val="fontstyle20"/>
          <w:sz w:val="28"/>
          <w:szCs w:val="28"/>
        </w:rPr>
        <w:t>грн;</w:t>
      </w:r>
    </w:p>
    <w:p w:rsidR="00FE45CF" w:rsidRPr="00211EDE" w:rsidRDefault="00FE45CF" w:rsidP="000C7165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211EDE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«-</w:t>
      </w:r>
      <w:r w:rsidRPr="00211EDE">
        <w:rPr>
          <w:rStyle w:val="fontstyle20"/>
          <w:b/>
          <w:sz w:val="28"/>
          <w:szCs w:val="28"/>
        </w:rPr>
        <w:t>9</w:t>
      </w:r>
      <w:r w:rsidRPr="00211EDE">
        <w:rPr>
          <w:rStyle w:val="fontstyle20"/>
          <w:sz w:val="28"/>
          <w:szCs w:val="28"/>
        </w:rPr>
        <w:t>» млрд грн;</w:t>
      </w:r>
    </w:p>
    <w:p w:rsidR="000C7165" w:rsidRPr="001B0B71" w:rsidRDefault="000C7165" w:rsidP="000C7165">
      <w:pPr>
        <w:pStyle w:val="af4"/>
        <w:numPr>
          <w:ilvl w:val="1"/>
          <w:numId w:val="4"/>
        </w:numPr>
        <w:ind w:left="993" w:hanging="426"/>
        <w:jc w:val="both"/>
        <w:rPr>
          <w:rStyle w:val="fontstyle20"/>
          <w:sz w:val="28"/>
          <w:szCs w:val="28"/>
        </w:rPr>
      </w:pPr>
      <w:r w:rsidRPr="00054DE4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054DE4">
        <w:rPr>
          <w:rStyle w:val="fontstyle20"/>
          <w:b/>
          <w:sz w:val="28"/>
          <w:szCs w:val="28"/>
        </w:rPr>
        <w:t>-</w:t>
      </w:r>
      <w:r w:rsidR="00211EDE">
        <w:rPr>
          <w:rStyle w:val="fontstyle20"/>
          <w:b/>
          <w:sz w:val="28"/>
          <w:szCs w:val="28"/>
          <w:lang w:val="ru-RU"/>
        </w:rPr>
        <w:t>5,2</w:t>
      </w:r>
      <w:r w:rsidRPr="00054DE4">
        <w:rPr>
          <w:rStyle w:val="fontstyle20"/>
          <w:sz w:val="28"/>
          <w:szCs w:val="28"/>
        </w:rPr>
        <w:t>» млрд грн;</w:t>
      </w:r>
    </w:p>
    <w:p w:rsidR="001B0B71" w:rsidRPr="00054DE4" w:rsidRDefault="001B0B71" w:rsidP="00A812F4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 w:rsidRPr="00054DE4">
        <w:rPr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054DE4">
        <w:rPr>
          <w:i/>
          <w:sz w:val="28"/>
          <w:szCs w:val="28"/>
        </w:rPr>
        <w:t>– «</w:t>
      </w:r>
      <w:r w:rsidRPr="00054DE4">
        <w:rPr>
          <w:b/>
          <w:sz w:val="28"/>
          <w:szCs w:val="28"/>
        </w:rPr>
        <w:t>-5</w:t>
      </w:r>
      <w:r w:rsidRPr="00054DE4">
        <w:rPr>
          <w:i/>
          <w:sz w:val="28"/>
          <w:szCs w:val="28"/>
        </w:rPr>
        <w:t>» </w:t>
      </w:r>
      <w:r w:rsidRPr="00054DE4">
        <w:rPr>
          <w:sz w:val="28"/>
          <w:szCs w:val="28"/>
        </w:rPr>
        <w:t>млрд грн;</w:t>
      </w:r>
    </w:p>
    <w:p w:rsidR="000C7165" w:rsidRPr="00054DE4" w:rsidRDefault="000C7165" w:rsidP="000C7165">
      <w:pPr>
        <w:pStyle w:val="af4"/>
        <w:numPr>
          <w:ilvl w:val="1"/>
          <w:numId w:val="4"/>
        </w:numPr>
        <w:ind w:left="993" w:hanging="426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частиною чистого прибутку та дивідендами</w:t>
      </w:r>
      <w:r w:rsidRPr="00054DE4">
        <w:rPr>
          <w:rStyle w:val="fontstyle20"/>
          <w:sz w:val="28"/>
          <w:szCs w:val="28"/>
        </w:rPr>
        <w:t xml:space="preserve"> – «</w:t>
      </w:r>
      <w:r w:rsidRPr="00054DE4">
        <w:rPr>
          <w:rStyle w:val="fontstyle20"/>
          <w:b/>
          <w:sz w:val="28"/>
          <w:szCs w:val="28"/>
        </w:rPr>
        <w:t>-</w:t>
      </w:r>
      <w:r w:rsidR="00211EDE">
        <w:rPr>
          <w:rStyle w:val="fontstyle20"/>
          <w:b/>
          <w:sz w:val="28"/>
          <w:szCs w:val="28"/>
        </w:rPr>
        <w:t>2</w:t>
      </w:r>
      <w:r>
        <w:rPr>
          <w:rStyle w:val="fontstyle20"/>
          <w:b/>
          <w:sz w:val="28"/>
          <w:szCs w:val="28"/>
        </w:rPr>
        <w:t>,</w:t>
      </w:r>
      <w:r w:rsidR="00211EDE">
        <w:rPr>
          <w:rStyle w:val="fontstyle20"/>
          <w:b/>
          <w:sz w:val="28"/>
          <w:szCs w:val="28"/>
        </w:rPr>
        <w:t>2</w:t>
      </w:r>
      <w:r w:rsidRPr="00054DE4">
        <w:rPr>
          <w:rStyle w:val="fontstyle20"/>
          <w:sz w:val="28"/>
          <w:szCs w:val="28"/>
        </w:rPr>
        <w:t>» млрд гривень.</w:t>
      </w:r>
    </w:p>
    <w:p w:rsidR="005F6A4C" w:rsidRPr="003335BA" w:rsidRDefault="005F6A4C" w:rsidP="005F6A4C">
      <w:pPr>
        <w:ind w:left="1559"/>
        <w:jc w:val="both"/>
        <w:rPr>
          <w:rFonts w:eastAsia="Calibri"/>
          <w:i/>
          <w:sz w:val="10"/>
          <w:szCs w:val="10"/>
          <w:lang w:val="ru-RU"/>
        </w:rPr>
      </w:pPr>
    </w:p>
    <w:p w:rsidR="005F6A4C" w:rsidRPr="003335BA" w:rsidRDefault="005F6A4C" w:rsidP="005F6A4C">
      <w:pPr>
        <w:ind w:firstLine="567"/>
        <w:jc w:val="both"/>
      </w:pPr>
      <w:r w:rsidRPr="003335BA">
        <w:rPr>
          <w:sz w:val="28"/>
          <w:szCs w:val="28"/>
        </w:rPr>
        <w:t xml:space="preserve">Найбільшу </w:t>
      </w:r>
      <w:r w:rsidRPr="003335BA">
        <w:rPr>
          <w:b/>
          <w:sz w:val="28"/>
          <w:szCs w:val="28"/>
        </w:rPr>
        <w:t>питому вагу</w:t>
      </w:r>
      <w:r w:rsidRPr="003335BA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3335BA">
        <w:rPr>
          <w:b/>
          <w:sz w:val="28"/>
          <w:szCs w:val="28"/>
        </w:rPr>
        <w:t>податкові надходження</w:t>
      </w:r>
      <w:r w:rsidRPr="003335BA">
        <w:rPr>
          <w:sz w:val="28"/>
          <w:szCs w:val="28"/>
        </w:rPr>
        <w:t xml:space="preserve"> </w:t>
      </w:r>
      <w:r w:rsidR="009158C2">
        <w:rPr>
          <w:b/>
          <w:sz w:val="28"/>
          <w:szCs w:val="28"/>
        </w:rPr>
        <w:t>5</w:t>
      </w:r>
      <w:r w:rsidR="00191A4D">
        <w:rPr>
          <w:b/>
          <w:sz w:val="28"/>
          <w:szCs w:val="28"/>
        </w:rPr>
        <w:t>5</w:t>
      </w:r>
      <w:r w:rsidR="009158C2">
        <w:rPr>
          <w:b/>
          <w:sz w:val="28"/>
          <w:szCs w:val="28"/>
        </w:rPr>
        <w:t>,</w:t>
      </w:r>
      <w:r w:rsidR="00191A4D">
        <w:rPr>
          <w:b/>
          <w:sz w:val="28"/>
          <w:szCs w:val="28"/>
        </w:rPr>
        <w:t>1</w:t>
      </w:r>
      <w:r w:rsidRPr="003335BA">
        <w:rPr>
          <w:b/>
          <w:sz w:val="28"/>
          <w:szCs w:val="28"/>
        </w:rPr>
        <w:t xml:space="preserve"> </w:t>
      </w:r>
      <w:r w:rsidRPr="003335BA">
        <w:rPr>
          <w:sz w:val="28"/>
          <w:szCs w:val="28"/>
        </w:rPr>
        <w:t xml:space="preserve">відсотка, з них: 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 xml:space="preserve">податок на додану вартість – </w:t>
      </w:r>
      <w:r w:rsidR="009158C2">
        <w:rPr>
          <w:b/>
          <w:sz w:val="28"/>
          <w:szCs w:val="28"/>
        </w:rPr>
        <w:t>22,</w:t>
      </w:r>
      <w:r w:rsidR="00191A4D">
        <w:rPr>
          <w:b/>
          <w:sz w:val="28"/>
          <w:szCs w:val="28"/>
        </w:rPr>
        <w:t>7</w:t>
      </w:r>
      <w:r w:rsidRPr="003335BA">
        <w:rPr>
          <w:i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</w:t>
      </w:r>
      <w:r w:rsidR="00CF181A" w:rsidRPr="003335BA">
        <w:rPr>
          <w:sz w:val="28"/>
          <w:szCs w:val="28"/>
        </w:rPr>
        <w:t>а</w:t>
      </w:r>
      <w:r w:rsidRPr="003335BA">
        <w:rPr>
          <w:sz w:val="28"/>
          <w:szCs w:val="28"/>
        </w:rPr>
        <w:t>;</w:t>
      </w:r>
      <w:r w:rsidRPr="003335BA">
        <w:rPr>
          <w:i/>
          <w:sz w:val="28"/>
          <w:szCs w:val="28"/>
        </w:rPr>
        <w:t xml:space="preserve"> 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 xml:space="preserve">податок та збір на доходи фізичних осіб – </w:t>
      </w:r>
      <w:r w:rsidR="009158C2">
        <w:rPr>
          <w:b/>
          <w:sz w:val="28"/>
          <w:szCs w:val="28"/>
        </w:rPr>
        <w:t>13</w:t>
      </w:r>
      <w:r w:rsidRPr="003335BA">
        <w:rPr>
          <w:i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</w:t>
      </w:r>
      <w:r w:rsidR="009158C2">
        <w:rPr>
          <w:sz w:val="28"/>
          <w:szCs w:val="28"/>
        </w:rPr>
        <w:t>ів</w:t>
      </w:r>
      <w:r w:rsidRPr="003335BA">
        <w:rPr>
          <w:sz w:val="28"/>
          <w:szCs w:val="28"/>
        </w:rPr>
        <w:t>;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>податок на прибуток підприємств</w:t>
      </w:r>
      <w:r w:rsidRPr="003335BA">
        <w:rPr>
          <w:sz w:val="28"/>
          <w:szCs w:val="28"/>
        </w:rPr>
        <w:t xml:space="preserve"> – </w:t>
      </w:r>
      <w:r w:rsidR="00191A4D">
        <w:rPr>
          <w:b/>
          <w:sz w:val="28"/>
          <w:szCs w:val="28"/>
        </w:rPr>
        <w:t>8</w:t>
      </w:r>
      <w:r w:rsidR="009158C2">
        <w:rPr>
          <w:b/>
          <w:sz w:val="28"/>
          <w:szCs w:val="28"/>
        </w:rPr>
        <w:t>,</w:t>
      </w:r>
      <w:r w:rsidR="00191A4D">
        <w:rPr>
          <w:b/>
          <w:sz w:val="28"/>
          <w:szCs w:val="28"/>
        </w:rPr>
        <w:t>8</w:t>
      </w:r>
      <w:r w:rsidRPr="003335BA">
        <w:rPr>
          <w:sz w:val="28"/>
          <w:szCs w:val="28"/>
        </w:rPr>
        <w:t xml:space="preserve"> відсотка;</w:t>
      </w:r>
      <w:r w:rsidRPr="003335BA">
        <w:rPr>
          <w:i/>
          <w:sz w:val="28"/>
          <w:szCs w:val="28"/>
        </w:rPr>
        <w:t xml:space="preserve"> </w:t>
      </w:r>
    </w:p>
    <w:p w:rsidR="005F6A4C" w:rsidRPr="003335BA" w:rsidRDefault="005F6A4C" w:rsidP="005F6A4C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3335BA">
        <w:rPr>
          <w:i/>
          <w:sz w:val="28"/>
          <w:szCs w:val="28"/>
        </w:rPr>
        <w:t xml:space="preserve">акцизний податок – </w:t>
      </w:r>
      <w:r w:rsidR="00603A48">
        <w:rPr>
          <w:b/>
          <w:sz w:val="28"/>
          <w:szCs w:val="28"/>
        </w:rPr>
        <w:t>7</w:t>
      </w:r>
      <w:r w:rsidR="001B0B71">
        <w:rPr>
          <w:b/>
          <w:sz w:val="28"/>
          <w:szCs w:val="28"/>
        </w:rPr>
        <w:t>,</w:t>
      </w:r>
      <w:r w:rsidR="00191A4D">
        <w:rPr>
          <w:b/>
          <w:sz w:val="28"/>
          <w:szCs w:val="28"/>
        </w:rPr>
        <w:t>7</w:t>
      </w:r>
      <w:r w:rsidR="00603A48">
        <w:rPr>
          <w:b/>
          <w:sz w:val="28"/>
          <w:szCs w:val="28"/>
        </w:rPr>
        <w:t xml:space="preserve"> </w:t>
      </w:r>
      <w:r w:rsidRPr="003335BA">
        <w:rPr>
          <w:sz w:val="28"/>
          <w:szCs w:val="28"/>
        </w:rPr>
        <w:t>відсотк</w:t>
      </w:r>
      <w:r w:rsidR="001B0B71">
        <w:rPr>
          <w:sz w:val="28"/>
          <w:szCs w:val="28"/>
        </w:rPr>
        <w:t>а</w:t>
      </w:r>
      <w:r w:rsidRPr="003335BA">
        <w:rPr>
          <w:sz w:val="28"/>
          <w:szCs w:val="28"/>
        </w:rPr>
        <w:t>.</w:t>
      </w:r>
    </w:p>
    <w:p w:rsidR="005F6A4C" w:rsidRPr="003335BA" w:rsidRDefault="005F6A4C" w:rsidP="005F6A4C">
      <w:pPr>
        <w:ind w:firstLine="567"/>
        <w:jc w:val="both"/>
        <w:rPr>
          <w:sz w:val="28"/>
          <w:szCs w:val="28"/>
        </w:rPr>
      </w:pPr>
      <w:r w:rsidRPr="003335BA">
        <w:rPr>
          <w:b/>
          <w:sz w:val="28"/>
          <w:szCs w:val="28"/>
        </w:rPr>
        <w:t>Неподаткові надходження</w:t>
      </w:r>
      <w:r w:rsidRPr="003335BA">
        <w:rPr>
          <w:sz w:val="28"/>
          <w:szCs w:val="28"/>
        </w:rPr>
        <w:t xml:space="preserve"> становили </w:t>
      </w:r>
      <w:r w:rsidR="009158C2">
        <w:rPr>
          <w:b/>
          <w:sz w:val="28"/>
          <w:szCs w:val="28"/>
        </w:rPr>
        <w:t>3</w:t>
      </w:r>
      <w:r w:rsidR="00191A4D">
        <w:rPr>
          <w:b/>
          <w:sz w:val="28"/>
          <w:szCs w:val="28"/>
        </w:rPr>
        <w:t>2</w:t>
      </w:r>
      <w:r w:rsidR="009158C2">
        <w:rPr>
          <w:b/>
          <w:sz w:val="28"/>
          <w:szCs w:val="28"/>
        </w:rPr>
        <w:t>,</w:t>
      </w:r>
      <w:r w:rsidR="00191A4D">
        <w:rPr>
          <w:b/>
          <w:sz w:val="28"/>
          <w:szCs w:val="28"/>
        </w:rPr>
        <w:t>7</w:t>
      </w:r>
      <w:r w:rsidRPr="003335BA">
        <w:rPr>
          <w:b/>
          <w:sz w:val="28"/>
          <w:szCs w:val="28"/>
        </w:rPr>
        <w:t> </w:t>
      </w:r>
      <w:r w:rsidRPr="003335BA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CF181A" w:rsidRPr="003335BA" w:rsidRDefault="005F6A4C" w:rsidP="00CF181A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 xml:space="preserve">власні надходження бюджетних установ – </w:t>
      </w:r>
      <w:r w:rsidR="00603A48" w:rsidRPr="00A01C6E">
        <w:rPr>
          <w:b/>
          <w:sz w:val="28"/>
          <w:szCs w:val="28"/>
        </w:rPr>
        <w:t>2</w:t>
      </w:r>
      <w:r w:rsidR="00C73BC9">
        <w:rPr>
          <w:b/>
          <w:sz w:val="28"/>
          <w:szCs w:val="28"/>
        </w:rPr>
        <w:t>3</w:t>
      </w:r>
      <w:r w:rsidR="00603A48" w:rsidRPr="00A01C6E">
        <w:rPr>
          <w:b/>
          <w:sz w:val="28"/>
          <w:szCs w:val="28"/>
        </w:rPr>
        <w:t>,</w:t>
      </w:r>
      <w:r w:rsidR="00C73BC9">
        <w:rPr>
          <w:b/>
          <w:sz w:val="28"/>
          <w:szCs w:val="28"/>
        </w:rPr>
        <w:t>5</w:t>
      </w:r>
      <w:r w:rsidRPr="00A01C6E">
        <w:rPr>
          <w:sz w:val="28"/>
          <w:szCs w:val="28"/>
        </w:rPr>
        <w:t> відсотка</w:t>
      </w:r>
      <w:r w:rsidR="00CF181A" w:rsidRPr="00A01C6E">
        <w:rPr>
          <w:sz w:val="28"/>
          <w:szCs w:val="28"/>
        </w:rPr>
        <w:t>;</w:t>
      </w:r>
    </w:p>
    <w:p w:rsidR="00CF181A" w:rsidRPr="003335BA" w:rsidRDefault="00CF181A" w:rsidP="00CF181A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3335BA">
        <w:rPr>
          <w:i/>
          <w:sz w:val="28"/>
          <w:szCs w:val="28"/>
        </w:rPr>
        <w:t>кошти, що перераховуються Національним банком України відповідно до Закону України «Про Національний банк України</w:t>
      </w:r>
      <w:r w:rsidRPr="001618B7">
        <w:rPr>
          <w:i/>
          <w:sz w:val="28"/>
          <w:szCs w:val="28"/>
        </w:rPr>
        <w:t xml:space="preserve">» – </w:t>
      </w:r>
      <w:r w:rsidR="00C73BC9">
        <w:rPr>
          <w:b/>
          <w:sz w:val="28"/>
          <w:szCs w:val="28"/>
        </w:rPr>
        <w:t>3,5</w:t>
      </w:r>
      <w:r w:rsidR="0054764A" w:rsidRPr="00A01C6E">
        <w:rPr>
          <w:sz w:val="28"/>
          <w:szCs w:val="28"/>
        </w:rPr>
        <w:t> відсотк</w:t>
      </w:r>
      <w:r w:rsidR="009158C2">
        <w:rPr>
          <w:sz w:val="28"/>
          <w:szCs w:val="28"/>
        </w:rPr>
        <w:t>и</w:t>
      </w:r>
      <w:r w:rsidRPr="00A01C6E">
        <w:rPr>
          <w:sz w:val="28"/>
          <w:szCs w:val="28"/>
        </w:rPr>
        <w:t>.</w:t>
      </w:r>
    </w:p>
    <w:p w:rsidR="005F6A4C" w:rsidRPr="003335BA" w:rsidRDefault="005F6A4C" w:rsidP="005F6A4C">
      <w:pPr>
        <w:ind w:firstLine="567"/>
        <w:jc w:val="both"/>
        <w:rPr>
          <w:i/>
          <w:sz w:val="28"/>
          <w:szCs w:val="28"/>
        </w:rPr>
      </w:pPr>
      <w:r w:rsidRPr="003335BA">
        <w:rPr>
          <w:rStyle w:val="fontstyle20"/>
          <w:b/>
          <w:bCs/>
          <w:sz w:val="28"/>
          <w:szCs w:val="28"/>
        </w:rPr>
        <w:t>Офіційні трансферти</w:t>
      </w:r>
      <w:r w:rsidRPr="003335BA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3335BA">
        <w:rPr>
          <w:rStyle w:val="fontstyle20"/>
          <w:i/>
          <w:iCs/>
          <w:sz w:val="28"/>
          <w:szCs w:val="28"/>
        </w:rPr>
        <w:t xml:space="preserve"> </w:t>
      </w:r>
      <w:r w:rsidRPr="003335BA">
        <w:rPr>
          <w:sz w:val="28"/>
          <w:szCs w:val="28"/>
        </w:rPr>
        <w:t xml:space="preserve">становили </w:t>
      </w:r>
      <w:r w:rsidR="009158C2">
        <w:rPr>
          <w:b/>
          <w:sz w:val="28"/>
          <w:szCs w:val="28"/>
          <w:lang w:val="ru-RU"/>
        </w:rPr>
        <w:t>10,</w:t>
      </w:r>
      <w:r w:rsidR="00971FB1">
        <w:rPr>
          <w:b/>
          <w:sz w:val="28"/>
          <w:szCs w:val="28"/>
          <w:lang w:val="ru-RU"/>
        </w:rPr>
        <w:t>8</w:t>
      </w:r>
      <w:r w:rsidRPr="003335BA">
        <w:rPr>
          <w:b/>
          <w:sz w:val="28"/>
          <w:szCs w:val="28"/>
        </w:rPr>
        <w:t> </w:t>
      </w:r>
      <w:r w:rsidRPr="003335BA">
        <w:rPr>
          <w:sz w:val="28"/>
          <w:szCs w:val="28"/>
        </w:rPr>
        <w:t>відсотк</w:t>
      </w:r>
      <w:r w:rsidR="001B0B71">
        <w:rPr>
          <w:sz w:val="28"/>
          <w:szCs w:val="28"/>
        </w:rPr>
        <w:t>а</w:t>
      </w:r>
      <w:r w:rsidRPr="003335BA">
        <w:rPr>
          <w:sz w:val="28"/>
          <w:szCs w:val="28"/>
        </w:rPr>
        <w:t xml:space="preserve"> від загальної суми доходів державного бюджету.</w:t>
      </w:r>
    </w:p>
    <w:p w:rsidR="005F6A4C" w:rsidRPr="003335BA" w:rsidRDefault="005F6A4C" w:rsidP="005F6A4C">
      <w:pPr>
        <w:ind w:firstLine="567"/>
        <w:jc w:val="both"/>
        <w:rPr>
          <w:i/>
          <w:sz w:val="28"/>
          <w:szCs w:val="28"/>
        </w:rPr>
      </w:pPr>
      <w:r w:rsidRPr="003335BA">
        <w:rPr>
          <w:spacing w:val="-8"/>
          <w:sz w:val="28"/>
          <w:szCs w:val="28"/>
        </w:rPr>
        <w:t>До загального фонду державного бюджету за січень – </w:t>
      </w:r>
      <w:r w:rsidR="00971FB1">
        <w:rPr>
          <w:spacing w:val="-8"/>
          <w:sz w:val="28"/>
          <w:szCs w:val="28"/>
        </w:rPr>
        <w:t>сер</w:t>
      </w:r>
      <w:r w:rsidR="00EA0B6A">
        <w:rPr>
          <w:spacing w:val="-8"/>
          <w:sz w:val="28"/>
          <w:szCs w:val="28"/>
        </w:rPr>
        <w:t>пень</w:t>
      </w:r>
      <w:r w:rsidRPr="003335BA">
        <w:rPr>
          <w:spacing w:val="-8"/>
          <w:sz w:val="28"/>
          <w:szCs w:val="28"/>
        </w:rPr>
        <w:t xml:space="preserve"> 2025</w:t>
      </w:r>
      <w:r w:rsidRPr="003335BA">
        <w:rPr>
          <w:spacing w:val="-8"/>
          <w:sz w:val="28"/>
          <w:szCs w:val="28"/>
          <w:lang w:val="ru-RU"/>
        </w:rPr>
        <w:t> </w:t>
      </w:r>
      <w:r w:rsidRPr="003335BA">
        <w:rPr>
          <w:spacing w:val="-8"/>
          <w:sz w:val="28"/>
          <w:szCs w:val="28"/>
        </w:rPr>
        <w:t xml:space="preserve">року надійшло </w:t>
      </w:r>
      <w:r w:rsidR="00603A48">
        <w:rPr>
          <w:rFonts w:eastAsia="Calibri"/>
          <w:b/>
          <w:sz w:val="28"/>
          <w:szCs w:val="28"/>
        </w:rPr>
        <w:t>1</w:t>
      </w:r>
      <w:r w:rsidR="009158C2">
        <w:rPr>
          <w:rFonts w:eastAsia="Calibri"/>
          <w:b/>
          <w:sz w:val="28"/>
          <w:szCs w:val="28"/>
        </w:rPr>
        <w:t> </w:t>
      </w:r>
      <w:r w:rsidR="00971FB1">
        <w:rPr>
          <w:rFonts w:eastAsia="Calibri"/>
          <w:b/>
          <w:sz w:val="28"/>
          <w:szCs w:val="28"/>
        </w:rPr>
        <w:t>708</w:t>
      </w:r>
      <w:r w:rsidR="009158C2">
        <w:rPr>
          <w:rFonts w:eastAsia="Calibri"/>
          <w:b/>
          <w:sz w:val="28"/>
          <w:szCs w:val="28"/>
        </w:rPr>
        <w:t>,8</w:t>
      </w:r>
      <w:r w:rsidRPr="003335BA">
        <w:rPr>
          <w:rFonts w:eastAsia="Calibri"/>
          <w:b/>
          <w:sz w:val="28"/>
          <w:szCs w:val="28"/>
        </w:rPr>
        <w:t> </w:t>
      </w:r>
      <w:r w:rsidRPr="003335BA">
        <w:rPr>
          <w:spacing w:val="-8"/>
          <w:sz w:val="28"/>
          <w:szCs w:val="28"/>
        </w:rPr>
        <w:t xml:space="preserve">млрд грн, що на </w:t>
      </w:r>
      <w:r w:rsidR="00971FB1">
        <w:rPr>
          <w:b/>
          <w:bCs/>
          <w:spacing w:val="-8"/>
          <w:sz w:val="28"/>
          <w:szCs w:val="28"/>
        </w:rPr>
        <w:t>289</w:t>
      </w:r>
      <w:r w:rsidR="009158C2">
        <w:rPr>
          <w:b/>
          <w:bCs/>
          <w:spacing w:val="-8"/>
          <w:sz w:val="28"/>
          <w:szCs w:val="28"/>
        </w:rPr>
        <w:t>,</w:t>
      </w:r>
      <w:r w:rsidR="00971FB1">
        <w:rPr>
          <w:b/>
          <w:bCs/>
          <w:spacing w:val="-8"/>
          <w:sz w:val="28"/>
          <w:szCs w:val="28"/>
        </w:rPr>
        <w:t>8</w:t>
      </w:r>
      <w:r w:rsidRPr="003335BA">
        <w:rPr>
          <w:b/>
          <w:bCs/>
          <w:spacing w:val="-8"/>
          <w:sz w:val="28"/>
          <w:szCs w:val="28"/>
        </w:rPr>
        <w:t> </w:t>
      </w:r>
      <w:r w:rsidRPr="003335BA">
        <w:rPr>
          <w:spacing w:val="-8"/>
          <w:sz w:val="28"/>
          <w:szCs w:val="28"/>
        </w:rPr>
        <w:t xml:space="preserve">млрд грн, або на </w:t>
      </w:r>
      <w:r w:rsidR="00971FB1">
        <w:rPr>
          <w:b/>
          <w:spacing w:val="-8"/>
          <w:sz w:val="28"/>
          <w:szCs w:val="28"/>
        </w:rPr>
        <w:t>20</w:t>
      </w:r>
      <w:r w:rsidR="001B0B71">
        <w:rPr>
          <w:b/>
          <w:spacing w:val="-8"/>
          <w:sz w:val="28"/>
          <w:szCs w:val="28"/>
        </w:rPr>
        <w:t>,</w:t>
      </w:r>
      <w:r w:rsidR="00971FB1">
        <w:rPr>
          <w:b/>
          <w:spacing w:val="-8"/>
          <w:sz w:val="28"/>
          <w:szCs w:val="28"/>
        </w:rPr>
        <w:t>4</w:t>
      </w:r>
      <w:r w:rsidRPr="003335BA">
        <w:rPr>
          <w:b/>
          <w:spacing w:val="-8"/>
          <w:sz w:val="28"/>
          <w:szCs w:val="28"/>
        </w:rPr>
        <w:t xml:space="preserve"> </w:t>
      </w:r>
      <w:r w:rsidRPr="003335BA">
        <w:rPr>
          <w:spacing w:val="-8"/>
          <w:sz w:val="28"/>
          <w:szCs w:val="28"/>
        </w:rPr>
        <w:t>відсотк</w:t>
      </w:r>
      <w:r w:rsidR="004512F7" w:rsidRPr="003335BA">
        <w:rPr>
          <w:spacing w:val="-8"/>
          <w:sz w:val="28"/>
          <w:szCs w:val="28"/>
        </w:rPr>
        <w:t>а</w:t>
      </w:r>
      <w:r w:rsidRPr="003335BA">
        <w:rPr>
          <w:spacing w:val="-8"/>
          <w:sz w:val="28"/>
          <w:szCs w:val="28"/>
        </w:rPr>
        <w:t xml:space="preserve"> більше, ніж за аналогічний період 2024 року. </w:t>
      </w:r>
    </w:p>
    <w:p w:rsidR="005F6A4C" w:rsidRPr="003335BA" w:rsidRDefault="005F6A4C" w:rsidP="005F6A4C">
      <w:pPr>
        <w:ind w:firstLine="567"/>
        <w:jc w:val="both"/>
        <w:rPr>
          <w:rFonts w:eastAsia="Calibri"/>
          <w:sz w:val="28"/>
          <w:szCs w:val="28"/>
        </w:rPr>
      </w:pPr>
      <w:r w:rsidRPr="003335BA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3335BA">
        <w:rPr>
          <w:rFonts w:eastAsia="Calibri"/>
          <w:sz w:val="28"/>
          <w:szCs w:val="28"/>
        </w:rPr>
        <w:t>державного бюджету</w:t>
      </w:r>
      <w:r w:rsidRPr="003335BA">
        <w:rPr>
          <w:rFonts w:eastAsia="Calibri"/>
          <w:b/>
          <w:sz w:val="28"/>
          <w:szCs w:val="28"/>
        </w:rPr>
        <w:t xml:space="preserve"> </w:t>
      </w:r>
      <w:r w:rsidRPr="003335BA">
        <w:rPr>
          <w:rFonts w:eastAsia="Calibri"/>
          <w:sz w:val="28"/>
          <w:szCs w:val="28"/>
        </w:rPr>
        <w:t>у січні – </w:t>
      </w:r>
      <w:r w:rsidR="00971FB1">
        <w:rPr>
          <w:rFonts w:eastAsia="Calibri"/>
          <w:sz w:val="28"/>
          <w:szCs w:val="28"/>
        </w:rPr>
        <w:t>сер</w:t>
      </w:r>
      <w:r w:rsidR="00EA0B6A">
        <w:rPr>
          <w:rFonts w:eastAsia="Calibri"/>
          <w:sz w:val="28"/>
          <w:szCs w:val="28"/>
        </w:rPr>
        <w:t>пні</w:t>
      </w:r>
      <w:r w:rsidRPr="003335BA">
        <w:rPr>
          <w:rFonts w:eastAsia="Calibri"/>
          <w:sz w:val="28"/>
          <w:szCs w:val="28"/>
        </w:rPr>
        <w:t xml:space="preserve"> 2025 року становили:</w:t>
      </w:r>
    </w:p>
    <w:p w:rsidR="0050392B" w:rsidRPr="00054DE4" w:rsidRDefault="0050392B" w:rsidP="0050392B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54DE4">
        <w:rPr>
          <w:rFonts w:eastAsia="Calibri"/>
          <w:i/>
          <w:sz w:val="28"/>
          <w:szCs w:val="28"/>
        </w:rPr>
        <w:t xml:space="preserve">ПДВ із ввезених товарів – </w:t>
      </w:r>
      <w:r w:rsidR="00314FC6">
        <w:rPr>
          <w:rFonts w:eastAsia="Calibri"/>
          <w:b/>
          <w:sz w:val="28"/>
          <w:szCs w:val="28"/>
          <w:lang w:val="ru-RU"/>
        </w:rPr>
        <w:t>340</w:t>
      </w:r>
      <w:r>
        <w:rPr>
          <w:rFonts w:eastAsia="Calibri"/>
          <w:b/>
          <w:sz w:val="28"/>
          <w:szCs w:val="28"/>
          <w:lang w:val="ru-RU"/>
        </w:rPr>
        <w:t>,4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  <w:lang w:val="ru-RU"/>
        </w:rPr>
        <w:t>3</w:t>
      </w:r>
      <w:r w:rsidR="00314FC6">
        <w:rPr>
          <w:rFonts w:eastAsia="Calibri"/>
          <w:b/>
          <w:sz w:val="28"/>
          <w:szCs w:val="28"/>
          <w:lang w:val="ru-RU"/>
        </w:rPr>
        <w:t>8</w:t>
      </w:r>
      <w:r>
        <w:rPr>
          <w:rFonts w:eastAsia="Calibri"/>
          <w:b/>
          <w:sz w:val="28"/>
          <w:szCs w:val="28"/>
          <w:lang w:val="ru-RU"/>
        </w:rPr>
        <w:t>,</w:t>
      </w:r>
      <w:r w:rsidR="00314FC6">
        <w:rPr>
          <w:rFonts w:eastAsia="Calibri"/>
          <w:b/>
          <w:sz w:val="28"/>
          <w:szCs w:val="28"/>
          <w:lang w:val="ru-RU"/>
        </w:rPr>
        <w:t>3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12,</w:t>
      </w:r>
      <w:r w:rsidR="00314FC6">
        <w:rPr>
          <w:rFonts w:eastAsia="Calibri"/>
          <w:b/>
          <w:sz w:val="28"/>
          <w:szCs w:val="28"/>
        </w:rPr>
        <w:t>7</w:t>
      </w:r>
      <w:r w:rsidRPr="00054DE4">
        <w:rPr>
          <w:rFonts w:eastAsia="Calibri"/>
          <w:sz w:val="28"/>
          <w:szCs w:val="28"/>
        </w:rPr>
        <w:t> відсотк</w:t>
      </w:r>
      <w:r>
        <w:rPr>
          <w:rFonts w:eastAsia="Calibri"/>
          <w:sz w:val="28"/>
          <w:szCs w:val="28"/>
        </w:rPr>
        <w:t>а</w:t>
      </w:r>
      <w:r w:rsidRPr="00054DE4">
        <w:rPr>
          <w:rFonts w:eastAsia="Calibri"/>
          <w:sz w:val="28"/>
          <w:szCs w:val="28"/>
        </w:rPr>
        <w:t xml:space="preserve">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sz w:val="28"/>
          <w:szCs w:val="28"/>
        </w:rPr>
        <w:t xml:space="preserve"> ніж за аналогічний період 2024 року</w:t>
      </w:r>
      <w:r>
        <w:rPr>
          <w:rFonts w:eastAsia="Calibri"/>
          <w:sz w:val="28"/>
          <w:szCs w:val="28"/>
        </w:rPr>
        <w:t>;</w:t>
      </w:r>
    </w:p>
    <w:p w:rsidR="0050392B" w:rsidRPr="00054DE4" w:rsidRDefault="0050392B" w:rsidP="0050392B">
      <w:pPr>
        <w:pStyle w:val="af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54DE4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 w:rsidR="00314FC6">
        <w:rPr>
          <w:b/>
          <w:sz w:val="28"/>
          <w:szCs w:val="28"/>
        </w:rPr>
        <w:t>206</w:t>
      </w:r>
      <w:r>
        <w:rPr>
          <w:b/>
          <w:sz w:val="28"/>
          <w:szCs w:val="28"/>
        </w:rPr>
        <w:t>,</w:t>
      </w:r>
      <w:r w:rsidR="00314FC6">
        <w:rPr>
          <w:b/>
          <w:sz w:val="28"/>
          <w:szCs w:val="28"/>
        </w:rPr>
        <w:t>5</w:t>
      </w:r>
      <w:r w:rsidRPr="00054DE4">
        <w:rPr>
          <w:b/>
          <w:sz w:val="28"/>
          <w:szCs w:val="28"/>
        </w:rPr>
        <w:t> </w:t>
      </w:r>
      <w:r w:rsidRPr="00054DE4">
        <w:rPr>
          <w:sz w:val="28"/>
          <w:szCs w:val="28"/>
        </w:rPr>
        <w:t xml:space="preserve">млрд грн, що на </w:t>
      </w:r>
      <w:r w:rsidR="00314FC6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,</w:t>
      </w:r>
      <w:r w:rsidR="00314FC6">
        <w:rPr>
          <w:b/>
          <w:sz w:val="28"/>
          <w:szCs w:val="28"/>
        </w:rPr>
        <w:t>5</w:t>
      </w:r>
      <w:r w:rsidRPr="00054DE4">
        <w:rPr>
          <w:b/>
          <w:sz w:val="28"/>
          <w:szCs w:val="28"/>
        </w:rPr>
        <w:t> </w:t>
      </w:r>
      <w:r w:rsidRPr="00054DE4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1</w:t>
      </w:r>
      <w:r w:rsidR="00314FC6">
        <w:rPr>
          <w:b/>
          <w:sz w:val="28"/>
          <w:szCs w:val="28"/>
        </w:rPr>
        <w:t>8</w:t>
      </w:r>
      <w:r w:rsidRPr="00054DE4">
        <w:rPr>
          <w:sz w:val="28"/>
          <w:szCs w:val="28"/>
        </w:rPr>
        <w:t> відсотк</w:t>
      </w:r>
      <w:r w:rsidR="00314FC6">
        <w:rPr>
          <w:sz w:val="28"/>
          <w:szCs w:val="28"/>
        </w:rPr>
        <w:t>ів</w:t>
      </w:r>
      <w:r w:rsidRPr="00054DE4">
        <w:rPr>
          <w:sz w:val="28"/>
          <w:szCs w:val="28"/>
        </w:rPr>
        <w:t xml:space="preserve">, </w:t>
      </w:r>
      <w:r w:rsidRPr="00054DE4">
        <w:rPr>
          <w:b/>
          <w:sz w:val="28"/>
          <w:szCs w:val="28"/>
          <w:u w:val="single"/>
        </w:rPr>
        <w:t>більше</w:t>
      </w:r>
      <w:r w:rsidRPr="00054DE4">
        <w:rPr>
          <w:b/>
          <w:sz w:val="28"/>
          <w:szCs w:val="28"/>
        </w:rPr>
        <w:t xml:space="preserve"> </w:t>
      </w:r>
      <w:r w:rsidRPr="00054DE4">
        <w:rPr>
          <w:sz w:val="28"/>
          <w:szCs w:val="28"/>
        </w:rPr>
        <w:t xml:space="preserve">ніж за аналогічний період 2024 року; </w:t>
      </w:r>
    </w:p>
    <w:p w:rsidR="0050392B" w:rsidRPr="0050392B" w:rsidRDefault="0050392B" w:rsidP="0050392B">
      <w:pPr>
        <w:tabs>
          <w:tab w:val="left" w:pos="851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50392B">
        <w:rPr>
          <w:rStyle w:val="fontstyle20"/>
          <w:i/>
          <w:sz w:val="28"/>
          <w:szCs w:val="28"/>
        </w:rPr>
        <w:t>Довідково: за січень – </w:t>
      </w:r>
      <w:r w:rsidR="00314FC6">
        <w:rPr>
          <w:rStyle w:val="fontstyle20"/>
          <w:i/>
          <w:sz w:val="28"/>
          <w:szCs w:val="28"/>
        </w:rPr>
        <w:t>сер</w:t>
      </w:r>
      <w:r w:rsidRPr="0050392B">
        <w:rPr>
          <w:rStyle w:val="fontstyle20"/>
          <w:i/>
          <w:sz w:val="28"/>
          <w:szCs w:val="28"/>
        </w:rPr>
        <w:t>пень 2025 року</w:t>
      </w:r>
      <w:r w:rsidRPr="0050392B">
        <w:rPr>
          <w:b/>
          <w:i/>
          <w:sz w:val="28"/>
          <w:szCs w:val="28"/>
        </w:rPr>
        <w:t xml:space="preserve"> відшкодовано ПДВ </w:t>
      </w:r>
      <w:r w:rsidRPr="0050392B">
        <w:rPr>
          <w:rStyle w:val="fontstyle20"/>
          <w:i/>
          <w:sz w:val="28"/>
          <w:szCs w:val="28"/>
        </w:rPr>
        <w:t xml:space="preserve">у сумі </w:t>
      </w:r>
      <w:r w:rsidRPr="0050392B">
        <w:rPr>
          <w:b/>
          <w:bCs/>
          <w:i/>
          <w:iCs/>
          <w:sz w:val="28"/>
          <w:szCs w:val="28"/>
        </w:rPr>
        <w:t>11</w:t>
      </w:r>
      <w:r w:rsidR="00314FC6">
        <w:rPr>
          <w:b/>
          <w:bCs/>
          <w:i/>
          <w:iCs/>
          <w:sz w:val="28"/>
          <w:szCs w:val="28"/>
        </w:rPr>
        <w:t>6</w:t>
      </w:r>
      <w:r w:rsidRPr="0050392B">
        <w:rPr>
          <w:b/>
          <w:bCs/>
          <w:i/>
          <w:iCs/>
          <w:sz w:val="28"/>
          <w:szCs w:val="28"/>
        </w:rPr>
        <w:t>,</w:t>
      </w:r>
      <w:r w:rsidR="00314FC6">
        <w:rPr>
          <w:b/>
          <w:bCs/>
          <w:i/>
          <w:iCs/>
          <w:sz w:val="28"/>
          <w:szCs w:val="28"/>
        </w:rPr>
        <w:t>2</w:t>
      </w:r>
      <w:r w:rsidRPr="0050392B">
        <w:rPr>
          <w:b/>
          <w:bCs/>
          <w:i/>
          <w:iCs/>
          <w:sz w:val="28"/>
          <w:szCs w:val="28"/>
        </w:rPr>
        <w:t> </w:t>
      </w:r>
      <w:r w:rsidRPr="0050392B">
        <w:rPr>
          <w:rStyle w:val="fontstyle20"/>
          <w:i/>
          <w:sz w:val="28"/>
          <w:szCs w:val="28"/>
        </w:rPr>
        <w:t xml:space="preserve">млрд грн, що на </w:t>
      </w:r>
      <w:r w:rsidR="00314FC6">
        <w:rPr>
          <w:rStyle w:val="fontstyle20"/>
          <w:b/>
          <w:i/>
          <w:sz w:val="28"/>
          <w:szCs w:val="28"/>
        </w:rPr>
        <w:t>20</w:t>
      </w:r>
      <w:r w:rsidRPr="0050392B">
        <w:rPr>
          <w:rStyle w:val="fontstyle20"/>
          <w:b/>
          <w:i/>
          <w:sz w:val="28"/>
          <w:szCs w:val="28"/>
        </w:rPr>
        <w:t>,</w:t>
      </w:r>
      <w:r w:rsidR="00314FC6">
        <w:rPr>
          <w:rStyle w:val="fontstyle20"/>
          <w:b/>
          <w:i/>
          <w:sz w:val="28"/>
          <w:szCs w:val="28"/>
        </w:rPr>
        <w:t>3</w:t>
      </w:r>
      <w:r w:rsidRPr="0050392B">
        <w:rPr>
          <w:rStyle w:val="fontstyle20"/>
          <w:i/>
          <w:sz w:val="28"/>
          <w:szCs w:val="28"/>
        </w:rPr>
        <w:t xml:space="preserve"> млрд грн, або на </w:t>
      </w:r>
      <w:r w:rsidRPr="0050392B">
        <w:rPr>
          <w:rStyle w:val="fontstyle20"/>
          <w:b/>
          <w:i/>
          <w:sz w:val="28"/>
          <w:szCs w:val="28"/>
          <w:lang w:val="ru-RU"/>
        </w:rPr>
        <w:t>21,</w:t>
      </w:r>
      <w:r w:rsidR="00314FC6">
        <w:rPr>
          <w:rStyle w:val="fontstyle20"/>
          <w:b/>
          <w:i/>
          <w:sz w:val="28"/>
          <w:szCs w:val="28"/>
          <w:lang w:val="ru-RU"/>
        </w:rPr>
        <w:t>2</w:t>
      </w:r>
      <w:r w:rsidRPr="0050392B">
        <w:rPr>
          <w:rStyle w:val="fontstyle20"/>
          <w:i/>
          <w:sz w:val="28"/>
          <w:szCs w:val="28"/>
        </w:rPr>
        <w:t xml:space="preserve"> відсотка </w:t>
      </w:r>
      <w:r w:rsidRPr="0050392B">
        <w:rPr>
          <w:rStyle w:val="fontstyle20"/>
          <w:i/>
          <w:sz w:val="28"/>
          <w:szCs w:val="28"/>
          <w:u w:val="single"/>
        </w:rPr>
        <w:t>більше</w:t>
      </w:r>
      <w:r w:rsidRPr="0050392B">
        <w:rPr>
          <w:rStyle w:val="fontstyle20"/>
          <w:i/>
          <w:sz w:val="28"/>
          <w:szCs w:val="28"/>
        </w:rPr>
        <w:t xml:space="preserve"> ніж за </w:t>
      </w:r>
      <w:r w:rsidRPr="0050392B">
        <w:rPr>
          <w:rFonts w:eastAsia="Calibri"/>
          <w:i/>
          <w:sz w:val="28"/>
          <w:szCs w:val="28"/>
        </w:rPr>
        <w:t>аналогічний період 2024 року</w:t>
      </w:r>
      <w:r w:rsidRPr="0050392B">
        <w:rPr>
          <w:rStyle w:val="fontstyle20"/>
          <w:i/>
          <w:sz w:val="28"/>
          <w:szCs w:val="28"/>
        </w:rPr>
        <w:t>;</w:t>
      </w:r>
    </w:p>
    <w:p w:rsidR="0050392B" w:rsidRPr="00054DE4" w:rsidRDefault="0050392B" w:rsidP="0050392B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054DE4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054DE4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>2</w:t>
      </w:r>
      <w:r w:rsidR="00314FC6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0,</w:t>
      </w:r>
      <w:r w:rsidR="00314FC6">
        <w:rPr>
          <w:rFonts w:eastAsia="Calibri"/>
          <w:b/>
          <w:sz w:val="28"/>
          <w:szCs w:val="28"/>
        </w:rPr>
        <w:t>9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 грн, що на </w:t>
      </w:r>
      <w:r w:rsidR="00314FC6">
        <w:rPr>
          <w:rFonts w:eastAsia="Calibri"/>
          <w:b/>
          <w:sz w:val="28"/>
          <w:szCs w:val="28"/>
        </w:rPr>
        <w:t>96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3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bCs/>
          <w:sz w:val="28"/>
          <w:szCs w:val="28"/>
        </w:rPr>
        <w:t>71,</w:t>
      </w:r>
      <w:r w:rsidR="00314FC6">
        <w:rPr>
          <w:rFonts w:eastAsia="Calibri"/>
          <w:b/>
          <w:bCs/>
          <w:sz w:val="28"/>
          <w:szCs w:val="28"/>
        </w:rPr>
        <w:t>6</w:t>
      </w:r>
      <w:r w:rsidRPr="00054DE4">
        <w:rPr>
          <w:rFonts w:eastAsia="Calibri"/>
          <w:b/>
          <w:bCs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відсотка,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>порівняно з аналогічним періодом 2024 року;</w:t>
      </w:r>
      <w:r w:rsidRPr="00054DE4">
        <w:rPr>
          <w:rFonts w:eastAsia="Calibri"/>
          <w:i/>
          <w:sz w:val="28"/>
          <w:szCs w:val="28"/>
        </w:rPr>
        <w:t xml:space="preserve"> </w:t>
      </w:r>
    </w:p>
    <w:p w:rsidR="0050392B" w:rsidRPr="00054DE4" w:rsidRDefault="0050392B" w:rsidP="0050392B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054DE4">
        <w:rPr>
          <w:rFonts w:eastAsia="Calibri"/>
          <w:i/>
          <w:sz w:val="28"/>
          <w:szCs w:val="28"/>
        </w:rPr>
        <w:t>податок на прибуток підприємств</w:t>
      </w:r>
      <w:r w:rsidRPr="00054DE4">
        <w:rPr>
          <w:rFonts w:eastAsia="Calibri"/>
          <w:sz w:val="28"/>
          <w:szCs w:val="28"/>
        </w:rPr>
        <w:t xml:space="preserve"> – </w:t>
      </w:r>
      <w:r w:rsidR="00314FC6">
        <w:rPr>
          <w:rFonts w:eastAsia="Calibri"/>
          <w:b/>
          <w:sz w:val="28"/>
          <w:szCs w:val="28"/>
        </w:rPr>
        <w:t>211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6</w:t>
      </w:r>
      <w:r w:rsidRPr="00054DE4">
        <w:rPr>
          <w:rFonts w:eastAsia="Calibri"/>
          <w:sz w:val="28"/>
          <w:szCs w:val="28"/>
        </w:rPr>
        <w:t xml:space="preserve"> млрд грн, що на </w:t>
      </w:r>
      <w:r w:rsidR="00314FC6">
        <w:rPr>
          <w:rFonts w:eastAsia="Calibri"/>
          <w:b/>
          <w:sz w:val="28"/>
          <w:szCs w:val="28"/>
        </w:rPr>
        <w:t>16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4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>мл</w:t>
      </w:r>
      <w:proofErr w:type="spellStart"/>
      <w:r w:rsidRPr="00054DE4">
        <w:rPr>
          <w:rFonts w:eastAsia="Calibri"/>
          <w:sz w:val="28"/>
          <w:szCs w:val="28"/>
          <w:lang w:val="ru-RU"/>
        </w:rPr>
        <w:t>рд</w:t>
      </w:r>
      <w:proofErr w:type="spellEnd"/>
      <w:r w:rsidRPr="00054DE4">
        <w:rPr>
          <w:rFonts w:eastAsia="Calibri"/>
          <w:sz w:val="28"/>
          <w:szCs w:val="28"/>
        </w:rPr>
        <w:t xml:space="preserve"> грн, або на </w:t>
      </w:r>
      <w:r w:rsidR="00314FC6">
        <w:rPr>
          <w:rFonts w:eastAsia="Calibri"/>
          <w:b/>
          <w:sz w:val="28"/>
          <w:szCs w:val="28"/>
        </w:rPr>
        <w:t>8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4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>відсотк</w:t>
      </w:r>
      <w:r>
        <w:rPr>
          <w:rFonts w:eastAsia="Calibri"/>
          <w:sz w:val="28"/>
          <w:szCs w:val="28"/>
        </w:rPr>
        <w:t>а,</w:t>
      </w:r>
      <w:r w:rsidRPr="00054DE4">
        <w:rPr>
          <w:rFonts w:eastAsia="Calibri"/>
          <w:sz w:val="28"/>
          <w:szCs w:val="28"/>
        </w:rPr>
        <w:t xml:space="preserve">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>ніж за аналогічний період 2024 року;</w:t>
      </w:r>
    </w:p>
    <w:p w:rsidR="0050392B" w:rsidRPr="00054DE4" w:rsidRDefault="0050392B" w:rsidP="0050392B">
      <w:pPr>
        <w:numPr>
          <w:ilvl w:val="1"/>
          <w:numId w:val="1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054DE4">
        <w:rPr>
          <w:rFonts w:eastAsia="Calibri"/>
          <w:i/>
          <w:sz w:val="28"/>
          <w:szCs w:val="28"/>
        </w:rPr>
        <w:t>акцизний податок</w:t>
      </w:r>
      <w:r w:rsidRPr="00054DE4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1</w:t>
      </w:r>
      <w:r w:rsidR="00314FC6">
        <w:rPr>
          <w:rFonts w:eastAsia="Calibri"/>
          <w:b/>
          <w:sz w:val="28"/>
          <w:szCs w:val="28"/>
        </w:rPr>
        <w:t>86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3</w:t>
      </w:r>
      <w:r w:rsidRPr="00054DE4">
        <w:rPr>
          <w:rFonts w:eastAsia="Calibri"/>
          <w:b/>
          <w:sz w:val="28"/>
          <w:szCs w:val="28"/>
          <w:lang w:val="ru-RU"/>
        </w:rPr>
        <w:t xml:space="preserve"> </w:t>
      </w:r>
      <w:r w:rsidRPr="00054DE4">
        <w:rPr>
          <w:rFonts w:eastAsia="Calibri"/>
          <w:sz w:val="28"/>
          <w:szCs w:val="28"/>
        </w:rPr>
        <w:t xml:space="preserve">млрд грн, що на </w:t>
      </w:r>
      <w:r w:rsidR="00314FC6">
        <w:rPr>
          <w:rFonts w:eastAsia="Calibri"/>
          <w:b/>
          <w:sz w:val="28"/>
          <w:szCs w:val="28"/>
        </w:rPr>
        <w:t>56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7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 xml:space="preserve">млрд грн, або </w:t>
      </w:r>
      <w:r>
        <w:rPr>
          <w:rFonts w:eastAsia="Calibri"/>
          <w:sz w:val="28"/>
          <w:szCs w:val="28"/>
        </w:rPr>
        <w:t>у</w:t>
      </w:r>
      <w:r w:rsidRPr="00054DE4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4</w:t>
      </w:r>
      <w:r w:rsidR="00314FC6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7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відсотка,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>порівняно з аналогічним періодом 2024 року;</w:t>
      </w:r>
    </w:p>
    <w:p w:rsidR="0050392B" w:rsidRPr="00054DE4" w:rsidRDefault="0050392B" w:rsidP="0050392B">
      <w:pPr>
        <w:numPr>
          <w:ilvl w:val="1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054DE4">
        <w:rPr>
          <w:rStyle w:val="fontstyle20"/>
          <w:rFonts w:eastAsia="Calibri"/>
          <w:i/>
          <w:sz w:val="28"/>
          <w:szCs w:val="28"/>
        </w:rPr>
        <w:lastRenderedPageBreak/>
        <w:t>кошти, що перераховуються НБУ відповідно до Закону України «Про Національний банк України»</w:t>
      </w:r>
      <w:r w:rsidRPr="00054DE4">
        <w:rPr>
          <w:rStyle w:val="fontstyle20"/>
          <w:rFonts w:eastAsia="Calibri"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>84,2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</w:rPr>
        <w:t>45,5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 грн, або </w:t>
      </w:r>
      <w:r>
        <w:rPr>
          <w:rFonts w:eastAsia="Calibri"/>
          <w:sz w:val="28"/>
          <w:szCs w:val="28"/>
        </w:rPr>
        <w:t>у</w:t>
      </w:r>
      <w:r w:rsidRPr="00054DE4"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2,2</w:t>
      </w:r>
      <w:r w:rsidRPr="00054DE4">
        <w:rPr>
          <w:rFonts w:eastAsia="Calibri"/>
          <w:sz w:val="28"/>
          <w:szCs w:val="28"/>
        </w:rPr>
        <w:t> </w:t>
      </w:r>
      <w:proofErr w:type="spellStart"/>
      <w:r>
        <w:rPr>
          <w:rFonts w:eastAsia="Calibri"/>
          <w:sz w:val="28"/>
          <w:szCs w:val="28"/>
        </w:rPr>
        <w:t>раза</w:t>
      </w:r>
      <w:proofErr w:type="spellEnd"/>
      <w:r w:rsidRPr="00054DE4">
        <w:rPr>
          <w:rFonts w:eastAsia="Calibri"/>
          <w:sz w:val="28"/>
          <w:szCs w:val="28"/>
        </w:rPr>
        <w:t xml:space="preserve">,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sz w:val="28"/>
          <w:szCs w:val="28"/>
        </w:rPr>
        <w:t xml:space="preserve"> порівняно із аналогічним періодом 2024 року;</w:t>
      </w:r>
    </w:p>
    <w:p w:rsidR="0050392B" w:rsidRPr="00054DE4" w:rsidRDefault="0050392B" w:rsidP="0050392B">
      <w:pPr>
        <w:numPr>
          <w:ilvl w:val="1"/>
          <w:numId w:val="1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054DE4">
        <w:rPr>
          <w:rFonts w:eastAsia="Calibri"/>
          <w:i/>
          <w:sz w:val="28"/>
          <w:szCs w:val="28"/>
        </w:rPr>
        <w:t>ввізне мито</w:t>
      </w:r>
      <w:r w:rsidRPr="00054DE4">
        <w:rPr>
          <w:rFonts w:eastAsia="Calibri"/>
          <w:sz w:val="28"/>
          <w:szCs w:val="28"/>
        </w:rPr>
        <w:t xml:space="preserve"> – </w:t>
      </w:r>
      <w:r w:rsidR="00314FC6">
        <w:rPr>
          <w:rFonts w:eastAsia="Calibri"/>
          <w:b/>
          <w:sz w:val="28"/>
          <w:szCs w:val="28"/>
        </w:rPr>
        <w:t>34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5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 грн, що на </w:t>
      </w:r>
      <w:r w:rsidR="00314FC6">
        <w:rPr>
          <w:rFonts w:eastAsia="Calibri"/>
          <w:b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>,</w:t>
      </w:r>
      <w:r w:rsidR="00314FC6">
        <w:rPr>
          <w:rFonts w:eastAsia="Calibri"/>
          <w:b/>
          <w:sz w:val="28"/>
          <w:szCs w:val="28"/>
        </w:rPr>
        <w:t>1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>млрд грн, або на</w:t>
      </w:r>
      <w:r w:rsidRPr="00054DE4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9,</w:t>
      </w:r>
      <w:r w:rsidR="00314FC6">
        <w:rPr>
          <w:rFonts w:eastAsia="Calibri"/>
          <w:b/>
          <w:sz w:val="28"/>
          <w:szCs w:val="28"/>
        </w:rPr>
        <w:t>7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 xml:space="preserve">відсотка,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>ніж за аналогічний період 2024 року.</w:t>
      </w:r>
    </w:p>
    <w:p w:rsidR="001B0B71" w:rsidRPr="00054DE4" w:rsidRDefault="001B0B71" w:rsidP="001B0B71">
      <w:pPr>
        <w:shd w:val="clear" w:color="auto" w:fill="FFFFFF"/>
        <w:ind w:left="851"/>
        <w:jc w:val="both"/>
        <w:textAlignment w:val="baseline"/>
        <w:rPr>
          <w:rFonts w:eastAsia="Calibri"/>
          <w:b/>
          <w:bCs/>
          <w:i/>
          <w:iCs/>
          <w:sz w:val="28"/>
          <w:szCs w:val="28"/>
        </w:rPr>
      </w:pPr>
    </w:p>
    <w:p w:rsidR="005C63E1" w:rsidRPr="00054DE4" w:rsidRDefault="005C63E1" w:rsidP="005C63E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54DE4">
        <w:rPr>
          <w:sz w:val="28"/>
          <w:szCs w:val="28"/>
        </w:rPr>
        <w:t>У січні – </w:t>
      </w:r>
      <w:r w:rsidR="00314FC6">
        <w:rPr>
          <w:sz w:val="28"/>
          <w:szCs w:val="28"/>
        </w:rPr>
        <w:t>сер</w:t>
      </w:r>
      <w:r w:rsidR="00EA0B6A">
        <w:rPr>
          <w:sz w:val="28"/>
          <w:szCs w:val="28"/>
        </w:rPr>
        <w:t>пні</w:t>
      </w:r>
      <w:r w:rsidRPr="00054DE4">
        <w:rPr>
          <w:sz w:val="28"/>
          <w:szCs w:val="28"/>
        </w:rPr>
        <w:t xml:space="preserve"> 2025</w:t>
      </w:r>
      <w:r w:rsidRPr="00054DE4">
        <w:rPr>
          <w:sz w:val="28"/>
          <w:szCs w:val="28"/>
          <w:lang w:val="en-US"/>
        </w:rPr>
        <w:t> </w:t>
      </w:r>
      <w:r w:rsidRPr="00054DE4">
        <w:rPr>
          <w:sz w:val="28"/>
          <w:szCs w:val="28"/>
        </w:rPr>
        <w:t xml:space="preserve">року до загального фонду державного бюджету надійшло </w:t>
      </w:r>
      <w:r w:rsidRPr="00054DE4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054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314FC6">
        <w:rPr>
          <w:b/>
          <w:bCs/>
          <w:sz w:val="28"/>
          <w:szCs w:val="28"/>
        </w:rPr>
        <w:t>54</w:t>
      </w:r>
      <w:r>
        <w:rPr>
          <w:b/>
          <w:bCs/>
          <w:sz w:val="28"/>
          <w:szCs w:val="28"/>
        </w:rPr>
        <w:t>,9</w:t>
      </w:r>
      <w:r w:rsidRPr="00054DE4">
        <w:rPr>
          <w:b/>
          <w:bCs/>
          <w:sz w:val="28"/>
          <w:szCs w:val="28"/>
        </w:rPr>
        <w:t> </w:t>
      </w:r>
      <w:r w:rsidRPr="00054DE4">
        <w:rPr>
          <w:sz w:val="28"/>
          <w:szCs w:val="28"/>
        </w:rPr>
        <w:t xml:space="preserve">млрд грн, що становить </w:t>
      </w:r>
      <w:r w:rsidR="0050392B">
        <w:rPr>
          <w:b/>
          <w:bCs/>
          <w:sz w:val="28"/>
          <w:szCs w:val="28"/>
        </w:rPr>
        <w:t>14,</w:t>
      </w:r>
      <w:r w:rsidR="00881A8B">
        <w:rPr>
          <w:b/>
          <w:bCs/>
          <w:sz w:val="28"/>
          <w:szCs w:val="28"/>
        </w:rPr>
        <w:t>9</w:t>
      </w:r>
      <w:r w:rsidRPr="00054DE4">
        <w:rPr>
          <w:b/>
          <w:bCs/>
          <w:sz w:val="28"/>
          <w:szCs w:val="28"/>
        </w:rPr>
        <w:t xml:space="preserve"> </w:t>
      </w:r>
      <w:r w:rsidRPr="00054DE4">
        <w:rPr>
          <w:sz w:val="28"/>
          <w:szCs w:val="28"/>
        </w:rPr>
        <w:t xml:space="preserve">відсотка від всіх доходів загального фонду державного бюджету. Проти аналогічного періоду 2024 року надходження </w:t>
      </w:r>
      <w:r w:rsidR="00211D05">
        <w:rPr>
          <w:sz w:val="28"/>
          <w:szCs w:val="28"/>
        </w:rPr>
        <w:t>зменшилися</w:t>
      </w:r>
      <w:r w:rsidRPr="00054DE4">
        <w:rPr>
          <w:sz w:val="28"/>
          <w:szCs w:val="28"/>
        </w:rPr>
        <w:t xml:space="preserve"> </w:t>
      </w:r>
      <w:r w:rsidR="00211D05">
        <w:rPr>
          <w:sz w:val="28"/>
          <w:szCs w:val="28"/>
        </w:rPr>
        <w:t>на</w:t>
      </w:r>
      <w:r w:rsidRPr="00054DE4">
        <w:rPr>
          <w:sz w:val="28"/>
          <w:szCs w:val="28"/>
        </w:rPr>
        <w:t xml:space="preserve"> </w:t>
      </w:r>
      <w:r w:rsidRPr="003065F2">
        <w:rPr>
          <w:b/>
          <w:sz w:val="28"/>
          <w:szCs w:val="28"/>
        </w:rPr>
        <w:t>5</w:t>
      </w:r>
      <w:r w:rsidR="00211D05">
        <w:rPr>
          <w:b/>
          <w:sz w:val="28"/>
          <w:szCs w:val="28"/>
        </w:rPr>
        <w:t xml:space="preserve"> </w:t>
      </w:r>
      <w:r w:rsidR="00211D05" w:rsidRPr="00211D05">
        <w:rPr>
          <w:sz w:val="28"/>
          <w:szCs w:val="28"/>
        </w:rPr>
        <w:t>відсотків</w:t>
      </w:r>
      <w:r w:rsidRPr="00054DE4">
        <w:rPr>
          <w:sz w:val="28"/>
          <w:szCs w:val="28"/>
        </w:rPr>
        <w:t xml:space="preserve">, або на </w:t>
      </w:r>
      <w:r w:rsidR="00211D05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,</w:t>
      </w:r>
      <w:r w:rsidR="00211D05">
        <w:rPr>
          <w:b/>
          <w:sz w:val="28"/>
          <w:szCs w:val="28"/>
        </w:rPr>
        <w:t>4</w:t>
      </w:r>
      <w:r w:rsidRPr="00054DE4">
        <w:rPr>
          <w:b/>
          <w:sz w:val="28"/>
          <w:szCs w:val="28"/>
        </w:rPr>
        <w:t xml:space="preserve"> </w:t>
      </w:r>
      <w:r w:rsidRPr="00054DE4">
        <w:rPr>
          <w:sz w:val="28"/>
          <w:szCs w:val="28"/>
        </w:rPr>
        <w:t>млрд гривень.</w:t>
      </w:r>
    </w:p>
    <w:p w:rsidR="005C63E1" w:rsidRPr="00054DE4" w:rsidRDefault="005C63E1" w:rsidP="005C63E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54DE4">
        <w:rPr>
          <w:rFonts w:eastAsia="Calibri"/>
          <w:b/>
          <w:sz w:val="28"/>
          <w:szCs w:val="28"/>
        </w:rPr>
        <w:t>Доходи спеціального фонду</w:t>
      </w:r>
      <w:r w:rsidRPr="00054DE4">
        <w:rPr>
          <w:rFonts w:eastAsia="Calibri"/>
          <w:sz w:val="28"/>
          <w:szCs w:val="28"/>
        </w:rPr>
        <w:t xml:space="preserve"> державного бюджету за січень – </w:t>
      </w:r>
      <w:r w:rsidR="00211D05">
        <w:rPr>
          <w:rFonts w:eastAsia="Calibri"/>
          <w:sz w:val="28"/>
          <w:szCs w:val="28"/>
        </w:rPr>
        <w:t>сер</w:t>
      </w:r>
      <w:r w:rsidR="00EA0B6A">
        <w:rPr>
          <w:rFonts w:eastAsia="Calibri"/>
          <w:sz w:val="28"/>
          <w:szCs w:val="28"/>
        </w:rPr>
        <w:t>пень</w:t>
      </w:r>
      <w:r w:rsidRPr="00054DE4">
        <w:rPr>
          <w:rFonts w:eastAsia="Calibri"/>
          <w:sz w:val="28"/>
          <w:szCs w:val="28"/>
        </w:rPr>
        <w:t xml:space="preserve"> 2025 року – </w:t>
      </w:r>
      <w:r w:rsidR="00211D05">
        <w:rPr>
          <w:rFonts w:eastAsia="Calibri"/>
          <w:b/>
          <w:sz w:val="28"/>
          <w:szCs w:val="28"/>
        </w:rPr>
        <w:t>701</w:t>
      </w:r>
      <w:r w:rsidR="0050392B">
        <w:rPr>
          <w:rFonts w:eastAsia="Calibri"/>
          <w:b/>
          <w:sz w:val="28"/>
          <w:szCs w:val="28"/>
        </w:rPr>
        <w:t>,</w:t>
      </w:r>
      <w:r w:rsidR="00211D05">
        <w:rPr>
          <w:rFonts w:eastAsia="Calibri"/>
          <w:b/>
          <w:sz w:val="28"/>
          <w:szCs w:val="28"/>
        </w:rPr>
        <w:t>7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 грн, що на </w:t>
      </w:r>
      <w:r w:rsidR="0050392B">
        <w:rPr>
          <w:rFonts w:eastAsia="Calibri"/>
          <w:b/>
          <w:sz w:val="28"/>
          <w:szCs w:val="28"/>
        </w:rPr>
        <w:t>1</w:t>
      </w:r>
      <w:r w:rsidR="00211D05">
        <w:rPr>
          <w:rFonts w:eastAsia="Calibri"/>
          <w:b/>
          <w:sz w:val="28"/>
          <w:szCs w:val="28"/>
        </w:rPr>
        <w:t>85</w:t>
      </w:r>
      <w:r w:rsidR="0050392B">
        <w:rPr>
          <w:rFonts w:eastAsia="Calibri"/>
          <w:b/>
          <w:sz w:val="28"/>
          <w:szCs w:val="28"/>
        </w:rPr>
        <w:t>,</w:t>
      </w:r>
      <w:r w:rsidR="00211D05">
        <w:rPr>
          <w:rFonts w:eastAsia="Calibri"/>
          <w:b/>
          <w:sz w:val="28"/>
          <w:szCs w:val="28"/>
        </w:rPr>
        <w:t>1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 xml:space="preserve">млрд грн, або на </w:t>
      </w:r>
      <w:r w:rsidR="0050392B">
        <w:rPr>
          <w:rFonts w:eastAsia="Calibri"/>
          <w:b/>
          <w:sz w:val="28"/>
          <w:szCs w:val="28"/>
        </w:rPr>
        <w:t>3</w:t>
      </w:r>
      <w:r w:rsidR="00211D05">
        <w:rPr>
          <w:rFonts w:eastAsia="Calibri"/>
          <w:b/>
          <w:sz w:val="28"/>
          <w:szCs w:val="28"/>
        </w:rPr>
        <w:t>5</w:t>
      </w:r>
      <w:r w:rsidR="0050392B">
        <w:rPr>
          <w:rFonts w:eastAsia="Calibri"/>
          <w:b/>
          <w:sz w:val="28"/>
          <w:szCs w:val="28"/>
        </w:rPr>
        <w:t>,</w:t>
      </w:r>
      <w:r w:rsidR="00211D05">
        <w:rPr>
          <w:rFonts w:eastAsia="Calibri"/>
          <w:b/>
          <w:sz w:val="28"/>
          <w:szCs w:val="28"/>
        </w:rPr>
        <w:t>8</w:t>
      </w:r>
      <w:r w:rsidRPr="00054DE4">
        <w:rPr>
          <w:rFonts w:eastAsia="Calibri"/>
          <w:b/>
          <w:sz w:val="28"/>
          <w:szCs w:val="28"/>
        </w:rPr>
        <w:t> </w:t>
      </w:r>
      <w:r w:rsidRPr="00054DE4">
        <w:rPr>
          <w:rFonts w:eastAsia="Calibri"/>
          <w:sz w:val="28"/>
          <w:szCs w:val="28"/>
        </w:rPr>
        <w:t>відсотк</w:t>
      </w:r>
      <w:r>
        <w:rPr>
          <w:rFonts w:eastAsia="Calibri"/>
          <w:sz w:val="28"/>
          <w:szCs w:val="28"/>
        </w:rPr>
        <w:t>а</w:t>
      </w:r>
      <w:r w:rsidRPr="00054DE4">
        <w:rPr>
          <w:rFonts w:eastAsia="Calibri"/>
          <w:sz w:val="28"/>
          <w:szCs w:val="28"/>
        </w:rPr>
        <w:t xml:space="preserve"> </w:t>
      </w:r>
      <w:r w:rsidRPr="00054DE4">
        <w:rPr>
          <w:rFonts w:eastAsia="Calibri"/>
          <w:b/>
          <w:sz w:val="28"/>
          <w:szCs w:val="28"/>
          <w:u w:val="single"/>
        </w:rPr>
        <w:t>більше</w:t>
      </w:r>
      <w:r w:rsidRPr="00054DE4">
        <w:rPr>
          <w:rFonts w:eastAsia="Calibri"/>
          <w:b/>
          <w:sz w:val="28"/>
          <w:szCs w:val="28"/>
        </w:rPr>
        <w:t xml:space="preserve"> </w:t>
      </w:r>
      <w:r w:rsidRPr="00054DE4">
        <w:rPr>
          <w:rFonts w:eastAsia="Calibri"/>
          <w:sz w:val="28"/>
          <w:szCs w:val="28"/>
        </w:rPr>
        <w:t>порівняно з аналогічним періодом 2024 року.</w:t>
      </w:r>
    </w:p>
    <w:p w:rsidR="005C63E1" w:rsidRPr="00054DE4" w:rsidRDefault="005C63E1" w:rsidP="005C63E1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54DE4">
        <w:rPr>
          <w:b/>
          <w:sz w:val="28"/>
          <w:szCs w:val="28"/>
        </w:rPr>
        <w:t>Власні надходження</w:t>
      </w:r>
      <w:r w:rsidRPr="00054DE4">
        <w:rPr>
          <w:sz w:val="28"/>
          <w:szCs w:val="28"/>
        </w:rPr>
        <w:t xml:space="preserve"> бюджетних установ зросли проти аналогічного періоду 2024 року на </w:t>
      </w:r>
      <w:r w:rsidR="0050392B">
        <w:rPr>
          <w:b/>
          <w:sz w:val="28"/>
          <w:szCs w:val="28"/>
          <w:lang w:val="ru-RU"/>
        </w:rPr>
        <w:t>1</w:t>
      </w:r>
      <w:r w:rsidR="00211D05">
        <w:rPr>
          <w:b/>
          <w:sz w:val="28"/>
          <w:szCs w:val="28"/>
          <w:lang w:val="ru-RU"/>
        </w:rPr>
        <w:t>56</w:t>
      </w:r>
      <w:r w:rsidR="0050392B">
        <w:rPr>
          <w:b/>
          <w:sz w:val="28"/>
          <w:szCs w:val="28"/>
          <w:lang w:val="ru-RU"/>
        </w:rPr>
        <w:t>,</w:t>
      </w:r>
      <w:r w:rsidR="00211D05">
        <w:rPr>
          <w:b/>
          <w:sz w:val="28"/>
          <w:szCs w:val="28"/>
          <w:lang w:val="ru-RU"/>
        </w:rPr>
        <w:t>3</w:t>
      </w:r>
      <w:r w:rsidRPr="00054DE4">
        <w:rPr>
          <w:b/>
          <w:sz w:val="28"/>
          <w:szCs w:val="28"/>
        </w:rPr>
        <w:t> </w:t>
      </w:r>
      <w:r w:rsidRPr="00054DE4">
        <w:rPr>
          <w:sz w:val="28"/>
          <w:szCs w:val="28"/>
        </w:rPr>
        <w:t xml:space="preserve">млрд грн, або </w:t>
      </w:r>
      <w:r>
        <w:rPr>
          <w:sz w:val="28"/>
          <w:szCs w:val="28"/>
        </w:rPr>
        <w:t>на</w:t>
      </w:r>
      <w:r w:rsidRPr="00054DE4">
        <w:rPr>
          <w:sz w:val="28"/>
          <w:szCs w:val="28"/>
        </w:rPr>
        <w:t xml:space="preserve"> </w:t>
      </w:r>
      <w:r w:rsidR="00211D05">
        <w:rPr>
          <w:b/>
          <w:sz w:val="28"/>
          <w:szCs w:val="28"/>
        </w:rPr>
        <w:t>38</w:t>
      </w:r>
      <w:r w:rsidR="0050392B">
        <w:rPr>
          <w:b/>
          <w:sz w:val="28"/>
          <w:szCs w:val="28"/>
        </w:rPr>
        <w:t>,2</w:t>
      </w:r>
      <w:r w:rsidRPr="00054DE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відсотка</w:t>
      </w:r>
      <w:r w:rsidRPr="00054DE4">
        <w:rPr>
          <w:sz w:val="28"/>
          <w:szCs w:val="28"/>
        </w:rPr>
        <w:t xml:space="preserve">, до </w:t>
      </w:r>
      <w:r w:rsidR="0050392B">
        <w:rPr>
          <w:b/>
          <w:sz w:val="28"/>
          <w:szCs w:val="28"/>
        </w:rPr>
        <w:t>5</w:t>
      </w:r>
      <w:r w:rsidR="00211D05">
        <w:rPr>
          <w:b/>
          <w:sz w:val="28"/>
          <w:szCs w:val="28"/>
        </w:rPr>
        <w:t>66</w:t>
      </w:r>
      <w:r w:rsidR="0050392B">
        <w:rPr>
          <w:b/>
          <w:sz w:val="28"/>
          <w:szCs w:val="28"/>
        </w:rPr>
        <w:t xml:space="preserve"> </w:t>
      </w:r>
      <w:r w:rsidRPr="00054DE4">
        <w:rPr>
          <w:sz w:val="28"/>
          <w:szCs w:val="28"/>
        </w:rPr>
        <w:t>млрд гривень.</w:t>
      </w:r>
    </w:p>
    <w:p w:rsidR="003814BD" w:rsidRPr="009E321C" w:rsidRDefault="003814BD" w:rsidP="003814BD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9E321C">
        <w:rPr>
          <w:b/>
          <w:sz w:val="32"/>
          <w:szCs w:val="32"/>
          <w:u w:val="single"/>
        </w:rPr>
        <w:t>ВИДАТКИ ТА КРЕДИТУВАННЯ</w:t>
      </w:r>
    </w:p>
    <w:p w:rsidR="009E321C" w:rsidRPr="009E321C" w:rsidRDefault="009E321C" w:rsidP="009E321C">
      <w:pPr>
        <w:ind w:firstLine="567"/>
        <w:jc w:val="both"/>
        <w:rPr>
          <w:sz w:val="28"/>
          <w:szCs w:val="26"/>
        </w:rPr>
      </w:pPr>
      <w:r w:rsidRPr="009E321C">
        <w:rPr>
          <w:sz w:val="28"/>
          <w:szCs w:val="26"/>
        </w:rPr>
        <w:t xml:space="preserve">Загальна сума касових </w:t>
      </w:r>
      <w:r w:rsidRPr="009E321C">
        <w:rPr>
          <w:b/>
          <w:sz w:val="28"/>
          <w:szCs w:val="26"/>
        </w:rPr>
        <w:t xml:space="preserve">видатків Зведеного бюджету України </w:t>
      </w:r>
      <w:r w:rsidRPr="009E321C">
        <w:rPr>
          <w:sz w:val="28"/>
          <w:szCs w:val="26"/>
        </w:rPr>
        <w:t xml:space="preserve">за січень – серпень 2025 року становила </w:t>
      </w:r>
      <w:r w:rsidRPr="009E321C">
        <w:rPr>
          <w:b/>
          <w:bCs/>
          <w:sz w:val="28"/>
          <w:szCs w:val="28"/>
          <w:lang w:val="ru-RU" w:eastAsia="uk-UA"/>
        </w:rPr>
        <w:t>3</w:t>
      </w:r>
      <w:r w:rsidRPr="009E321C">
        <w:rPr>
          <w:b/>
          <w:bCs/>
          <w:sz w:val="28"/>
          <w:szCs w:val="28"/>
          <w:lang w:val="en-US" w:eastAsia="uk-UA"/>
        </w:rPr>
        <w:t> 510</w:t>
      </w:r>
      <w:r w:rsidRPr="009E321C">
        <w:rPr>
          <w:b/>
          <w:bCs/>
          <w:sz w:val="28"/>
          <w:szCs w:val="28"/>
          <w:lang w:eastAsia="uk-UA"/>
        </w:rPr>
        <w:t>,2 </w:t>
      </w:r>
      <w:r w:rsidRPr="009E321C">
        <w:rPr>
          <w:sz w:val="28"/>
          <w:szCs w:val="26"/>
        </w:rPr>
        <w:t xml:space="preserve">млрд грн, що </w:t>
      </w:r>
      <w:r w:rsidRPr="009E321C">
        <w:rPr>
          <w:sz w:val="28"/>
          <w:szCs w:val="28"/>
        </w:rPr>
        <w:t xml:space="preserve">на </w:t>
      </w:r>
      <w:r w:rsidRPr="009E321C">
        <w:rPr>
          <w:b/>
          <w:sz w:val="28"/>
          <w:szCs w:val="28"/>
        </w:rPr>
        <w:t>23,4 </w:t>
      </w:r>
      <w:r w:rsidRPr="009E321C">
        <w:rPr>
          <w:sz w:val="28"/>
          <w:szCs w:val="28"/>
        </w:rPr>
        <w:t>відсотка</w:t>
      </w:r>
      <w:r w:rsidRPr="009E321C">
        <w:rPr>
          <w:sz w:val="28"/>
          <w:szCs w:val="26"/>
        </w:rPr>
        <w:t xml:space="preserve">, або на </w:t>
      </w:r>
      <w:r w:rsidRPr="009E321C">
        <w:rPr>
          <w:b/>
          <w:sz w:val="28"/>
          <w:szCs w:val="26"/>
        </w:rPr>
        <w:t>665,7</w:t>
      </w:r>
      <w:r w:rsidRPr="009E321C">
        <w:rPr>
          <w:b/>
          <w:bCs/>
          <w:sz w:val="28"/>
          <w:szCs w:val="28"/>
          <w:lang w:eastAsia="uk-UA"/>
        </w:rPr>
        <w:t> </w:t>
      </w:r>
      <w:r w:rsidRPr="009E321C">
        <w:rPr>
          <w:sz w:val="28"/>
          <w:szCs w:val="26"/>
        </w:rPr>
        <w:t>млрд грн більше ніж за січень – серпень 2024 року.</w:t>
      </w:r>
    </w:p>
    <w:p w:rsidR="009E321C" w:rsidRPr="009E321C" w:rsidRDefault="009E321C" w:rsidP="009E321C">
      <w:pPr>
        <w:ind w:firstLine="567"/>
        <w:jc w:val="both"/>
        <w:rPr>
          <w:sz w:val="28"/>
          <w:szCs w:val="28"/>
        </w:rPr>
      </w:pPr>
      <w:r w:rsidRPr="009E321C">
        <w:rPr>
          <w:sz w:val="28"/>
          <w:szCs w:val="26"/>
        </w:rPr>
        <w:t xml:space="preserve">У структурі видатків </w:t>
      </w:r>
      <w:r w:rsidRPr="009E321C">
        <w:rPr>
          <w:b/>
          <w:sz w:val="28"/>
          <w:szCs w:val="26"/>
        </w:rPr>
        <w:t xml:space="preserve">Зведеного бюджету України </w:t>
      </w:r>
      <w:r w:rsidRPr="009E321C">
        <w:rPr>
          <w:sz w:val="28"/>
          <w:szCs w:val="26"/>
        </w:rPr>
        <w:t xml:space="preserve">найбільші частки припадають </w:t>
      </w:r>
      <w:r w:rsidRPr="009E321C">
        <w:rPr>
          <w:sz w:val="28"/>
          <w:szCs w:val="28"/>
        </w:rPr>
        <w:t>на:</w:t>
      </w:r>
    </w:p>
    <w:p w:rsidR="009E321C" w:rsidRPr="009E321C" w:rsidRDefault="009E321C" w:rsidP="009E321C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оборону – </w:t>
      </w:r>
      <w:r w:rsidRPr="009E321C">
        <w:rPr>
          <w:b/>
          <w:sz w:val="28"/>
          <w:szCs w:val="28"/>
          <w:lang w:val="ru-RU"/>
        </w:rPr>
        <w:t>51,4</w:t>
      </w:r>
      <w:r w:rsidRPr="009E321C">
        <w:rPr>
          <w:sz w:val="28"/>
          <w:szCs w:val="28"/>
        </w:rPr>
        <w:t> відсотка;</w:t>
      </w:r>
    </w:p>
    <w:p w:rsidR="009E321C" w:rsidRPr="009E321C" w:rsidRDefault="009E321C" w:rsidP="009E321C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громадський порядок, безпеку та судову владу – </w:t>
      </w:r>
      <w:r w:rsidRPr="009E321C">
        <w:rPr>
          <w:b/>
          <w:sz w:val="28"/>
          <w:szCs w:val="28"/>
        </w:rPr>
        <w:t xml:space="preserve">13,6 </w:t>
      </w:r>
      <w:r w:rsidRPr="009E321C">
        <w:rPr>
          <w:sz w:val="28"/>
          <w:szCs w:val="28"/>
        </w:rPr>
        <w:t>відсотка;</w:t>
      </w:r>
    </w:p>
    <w:p w:rsidR="009E321C" w:rsidRPr="009E321C" w:rsidRDefault="009E321C" w:rsidP="009E321C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соціальний захист та соціальне забезпечення – </w:t>
      </w:r>
      <w:r w:rsidRPr="009E321C">
        <w:rPr>
          <w:b/>
          <w:sz w:val="28"/>
          <w:szCs w:val="28"/>
        </w:rPr>
        <w:t>8,8 </w:t>
      </w:r>
      <w:r w:rsidRPr="009E321C">
        <w:rPr>
          <w:sz w:val="28"/>
          <w:szCs w:val="28"/>
        </w:rPr>
        <w:t>відсотка;</w:t>
      </w:r>
    </w:p>
    <w:p w:rsidR="009E321C" w:rsidRPr="009E321C" w:rsidRDefault="009E321C" w:rsidP="009E321C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освіту – </w:t>
      </w:r>
      <w:r w:rsidRPr="009E321C">
        <w:rPr>
          <w:b/>
          <w:sz w:val="28"/>
          <w:szCs w:val="28"/>
        </w:rPr>
        <w:t>6,6 </w:t>
      </w:r>
      <w:r w:rsidRPr="009E321C">
        <w:rPr>
          <w:sz w:val="28"/>
          <w:szCs w:val="28"/>
        </w:rPr>
        <w:t>відсотка;</w:t>
      </w:r>
    </w:p>
    <w:p w:rsidR="009E321C" w:rsidRPr="009E321C" w:rsidRDefault="009E321C" w:rsidP="009E321C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обслуговування боргу та виплати за деривативами – </w:t>
      </w:r>
      <w:r w:rsidRPr="009E321C">
        <w:rPr>
          <w:b/>
          <w:sz w:val="28"/>
          <w:szCs w:val="28"/>
        </w:rPr>
        <w:t>6,7</w:t>
      </w:r>
      <w:r w:rsidRPr="009E321C">
        <w:rPr>
          <w:sz w:val="28"/>
          <w:szCs w:val="28"/>
        </w:rPr>
        <w:t> відсотка.</w:t>
      </w:r>
    </w:p>
    <w:p w:rsidR="009E321C" w:rsidRPr="009E321C" w:rsidRDefault="009E321C" w:rsidP="009E321C">
      <w:pPr>
        <w:pStyle w:val="af4"/>
        <w:ind w:left="0" w:firstLine="709"/>
        <w:jc w:val="both"/>
        <w:rPr>
          <w:sz w:val="28"/>
          <w:szCs w:val="28"/>
        </w:rPr>
      </w:pPr>
      <w:r w:rsidRPr="009E321C">
        <w:rPr>
          <w:b/>
          <w:sz w:val="28"/>
          <w:szCs w:val="28"/>
        </w:rPr>
        <w:t>Касові видатки Державного бюджету України</w:t>
      </w:r>
      <w:r w:rsidRPr="009E321C">
        <w:rPr>
          <w:sz w:val="28"/>
          <w:szCs w:val="28"/>
        </w:rPr>
        <w:t xml:space="preserve"> за січень – серпень 2025 року становили </w:t>
      </w:r>
      <w:r w:rsidRPr="009E321C">
        <w:rPr>
          <w:b/>
          <w:sz w:val="28"/>
          <w:szCs w:val="28"/>
          <w:lang w:val="ru-RU"/>
        </w:rPr>
        <w:t>3 238,1</w:t>
      </w:r>
      <w:r w:rsidRPr="009E321C">
        <w:rPr>
          <w:b/>
          <w:sz w:val="28"/>
          <w:szCs w:val="28"/>
        </w:rPr>
        <w:t> </w:t>
      </w:r>
      <w:r w:rsidRPr="009E321C">
        <w:rPr>
          <w:sz w:val="28"/>
          <w:szCs w:val="28"/>
        </w:rPr>
        <w:t>млрд</w:t>
      </w:r>
      <w:r w:rsidRPr="009E321C">
        <w:rPr>
          <w:sz w:val="28"/>
          <w:szCs w:val="28"/>
          <w:lang w:val="en-US"/>
        </w:rPr>
        <w:t> </w:t>
      </w:r>
      <w:r w:rsidRPr="009E321C">
        <w:rPr>
          <w:sz w:val="28"/>
          <w:szCs w:val="28"/>
        </w:rPr>
        <w:t xml:space="preserve">грн, що на </w:t>
      </w:r>
      <w:r w:rsidRPr="009E321C">
        <w:rPr>
          <w:b/>
          <w:sz w:val="28"/>
          <w:szCs w:val="28"/>
        </w:rPr>
        <w:t>23,7 </w:t>
      </w:r>
      <w:r w:rsidRPr="009E321C">
        <w:rPr>
          <w:sz w:val="28"/>
          <w:szCs w:val="28"/>
        </w:rPr>
        <w:t xml:space="preserve">відсотка, або на </w:t>
      </w:r>
      <w:r w:rsidRPr="009E321C">
        <w:rPr>
          <w:b/>
          <w:sz w:val="28"/>
          <w:szCs w:val="28"/>
        </w:rPr>
        <w:t>620,9 </w:t>
      </w:r>
      <w:r w:rsidRPr="009E321C">
        <w:rPr>
          <w:sz w:val="28"/>
          <w:szCs w:val="28"/>
        </w:rPr>
        <w:t>млрд грн більше ніж за аналогічний період 2024 року.</w:t>
      </w:r>
    </w:p>
    <w:p w:rsidR="009E321C" w:rsidRPr="009E321C" w:rsidRDefault="009E321C" w:rsidP="009E321C">
      <w:pPr>
        <w:ind w:firstLine="567"/>
        <w:jc w:val="both"/>
        <w:rPr>
          <w:sz w:val="28"/>
          <w:szCs w:val="28"/>
          <w:lang w:val="ru-RU"/>
        </w:rPr>
      </w:pPr>
      <w:r w:rsidRPr="009E321C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9E321C">
        <w:rPr>
          <w:b/>
          <w:sz w:val="28"/>
          <w:szCs w:val="28"/>
        </w:rPr>
        <w:t>Державного бюджету України</w:t>
      </w:r>
      <w:r w:rsidRPr="009E321C">
        <w:rPr>
          <w:sz w:val="28"/>
          <w:szCs w:val="28"/>
        </w:rPr>
        <w:t xml:space="preserve"> становили такі:</w:t>
      </w:r>
    </w:p>
    <w:p w:rsidR="009E321C" w:rsidRPr="009E321C" w:rsidRDefault="009E321C" w:rsidP="009E321C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>оборона</w:t>
      </w:r>
      <w:r w:rsidRPr="009E321C">
        <w:rPr>
          <w:sz w:val="28"/>
          <w:szCs w:val="28"/>
          <w:lang w:val="ru-RU"/>
        </w:rPr>
        <w:t xml:space="preserve"> </w:t>
      </w:r>
      <w:r w:rsidRPr="009E321C">
        <w:rPr>
          <w:sz w:val="28"/>
          <w:szCs w:val="28"/>
        </w:rPr>
        <w:t xml:space="preserve">– </w:t>
      </w:r>
      <w:r w:rsidRPr="009E321C">
        <w:rPr>
          <w:b/>
          <w:sz w:val="28"/>
          <w:szCs w:val="28"/>
        </w:rPr>
        <w:t xml:space="preserve">55,7 </w:t>
      </w:r>
      <w:r w:rsidRPr="009E321C">
        <w:rPr>
          <w:sz w:val="28"/>
          <w:szCs w:val="28"/>
        </w:rPr>
        <w:t xml:space="preserve">відсотка; </w:t>
      </w:r>
    </w:p>
    <w:p w:rsidR="009E321C" w:rsidRPr="009E321C" w:rsidRDefault="009E321C" w:rsidP="009E321C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громадський порядок, безпека та судова влада – </w:t>
      </w:r>
      <w:r w:rsidRPr="009E321C">
        <w:rPr>
          <w:b/>
          <w:sz w:val="28"/>
          <w:szCs w:val="28"/>
        </w:rPr>
        <w:t xml:space="preserve">14,5 </w:t>
      </w:r>
      <w:r w:rsidRPr="009E321C">
        <w:rPr>
          <w:sz w:val="28"/>
          <w:szCs w:val="28"/>
        </w:rPr>
        <w:t>відсотка;</w:t>
      </w:r>
    </w:p>
    <w:p w:rsidR="009E321C" w:rsidRPr="009E321C" w:rsidRDefault="009E321C" w:rsidP="009E321C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соціальний захист та соціальне забезпечення – </w:t>
      </w:r>
      <w:r w:rsidRPr="009E321C">
        <w:rPr>
          <w:b/>
          <w:sz w:val="28"/>
          <w:szCs w:val="28"/>
        </w:rPr>
        <w:t xml:space="preserve">8,5 </w:t>
      </w:r>
      <w:r w:rsidRPr="009E321C">
        <w:rPr>
          <w:sz w:val="28"/>
          <w:szCs w:val="28"/>
        </w:rPr>
        <w:t>відсотка;</w:t>
      </w:r>
    </w:p>
    <w:p w:rsidR="009E321C" w:rsidRPr="009E321C" w:rsidRDefault="009E321C" w:rsidP="009E321C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9E321C">
        <w:rPr>
          <w:b/>
          <w:sz w:val="28"/>
          <w:szCs w:val="28"/>
        </w:rPr>
        <w:t>7,2 </w:t>
      </w:r>
      <w:r w:rsidRPr="009E321C">
        <w:rPr>
          <w:sz w:val="28"/>
          <w:szCs w:val="28"/>
        </w:rPr>
        <w:t>відсотка;</w:t>
      </w:r>
    </w:p>
    <w:p w:rsidR="009E321C" w:rsidRPr="009E321C" w:rsidRDefault="009E321C" w:rsidP="009E321C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міжбюджетні трансферти – </w:t>
      </w:r>
      <w:r w:rsidRPr="009E321C">
        <w:rPr>
          <w:b/>
          <w:sz w:val="28"/>
          <w:szCs w:val="28"/>
        </w:rPr>
        <w:t>3,9 </w:t>
      </w:r>
      <w:r w:rsidRPr="009E321C">
        <w:rPr>
          <w:sz w:val="28"/>
          <w:szCs w:val="28"/>
        </w:rPr>
        <w:t>відсотка.</w:t>
      </w:r>
    </w:p>
    <w:p w:rsidR="009E321C" w:rsidRPr="009E321C" w:rsidRDefault="009E321C" w:rsidP="009E321C">
      <w:pPr>
        <w:ind w:firstLine="539"/>
        <w:jc w:val="both"/>
        <w:rPr>
          <w:sz w:val="28"/>
          <w:szCs w:val="28"/>
        </w:rPr>
      </w:pPr>
      <w:r w:rsidRPr="009E321C">
        <w:rPr>
          <w:b/>
          <w:sz w:val="28"/>
          <w:szCs w:val="28"/>
        </w:rPr>
        <w:t>Касові видатки загального фонду</w:t>
      </w:r>
      <w:r w:rsidRPr="009E321C">
        <w:rPr>
          <w:sz w:val="28"/>
          <w:szCs w:val="28"/>
        </w:rPr>
        <w:t xml:space="preserve"> державного бюджету за січень – серпень 2025 року становили </w:t>
      </w:r>
      <w:r w:rsidRPr="009E321C">
        <w:rPr>
          <w:b/>
          <w:iCs/>
          <w:sz w:val="28"/>
          <w:szCs w:val="28"/>
          <w:lang w:val="ru-RU" w:eastAsia="uk-UA"/>
        </w:rPr>
        <w:t>2 505,5 </w:t>
      </w:r>
      <w:r w:rsidRPr="009E321C">
        <w:rPr>
          <w:sz w:val="28"/>
          <w:szCs w:val="28"/>
        </w:rPr>
        <w:t>млрд грн, що більше ніж за січень – серпень 2024 року на </w:t>
      </w:r>
      <w:r w:rsidRPr="009E321C">
        <w:rPr>
          <w:b/>
          <w:sz w:val="28"/>
          <w:szCs w:val="28"/>
          <w:lang w:eastAsia="uk-UA"/>
        </w:rPr>
        <w:t>410,4 </w:t>
      </w:r>
      <w:r w:rsidRPr="009E321C">
        <w:rPr>
          <w:sz w:val="28"/>
          <w:szCs w:val="28"/>
        </w:rPr>
        <w:t xml:space="preserve">млрд грн, або на </w:t>
      </w:r>
      <w:r w:rsidRPr="009E321C">
        <w:rPr>
          <w:b/>
          <w:sz w:val="28"/>
          <w:szCs w:val="28"/>
        </w:rPr>
        <w:t>19,6 </w:t>
      </w:r>
      <w:r w:rsidRPr="009E321C">
        <w:rPr>
          <w:sz w:val="28"/>
          <w:szCs w:val="28"/>
        </w:rPr>
        <w:t>відсотка.</w:t>
      </w:r>
    </w:p>
    <w:p w:rsidR="009E321C" w:rsidRPr="009E321C" w:rsidRDefault="009E321C" w:rsidP="009E321C">
      <w:pPr>
        <w:ind w:firstLine="539"/>
        <w:jc w:val="both"/>
        <w:rPr>
          <w:sz w:val="14"/>
          <w:szCs w:val="28"/>
        </w:rPr>
      </w:pPr>
    </w:p>
    <w:p w:rsidR="009E321C" w:rsidRPr="009E321C" w:rsidRDefault="009E321C" w:rsidP="009E321C">
      <w:pPr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Видатки </w:t>
      </w:r>
      <w:r w:rsidRPr="009E321C">
        <w:rPr>
          <w:b/>
          <w:sz w:val="28"/>
          <w:szCs w:val="28"/>
        </w:rPr>
        <w:t>загального фонду</w:t>
      </w:r>
      <w:r w:rsidRPr="009E321C">
        <w:rPr>
          <w:sz w:val="28"/>
          <w:szCs w:val="28"/>
        </w:rPr>
        <w:t xml:space="preserve"> державного бюджету на:</w:t>
      </w:r>
    </w:p>
    <w:p w:rsidR="009E321C" w:rsidRPr="009E321C" w:rsidRDefault="009E321C" w:rsidP="009E321C">
      <w:pPr>
        <w:pStyle w:val="af4"/>
        <w:numPr>
          <w:ilvl w:val="1"/>
          <w:numId w:val="3"/>
        </w:numPr>
        <w:ind w:left="851" w:hanging="567"/>
        <w:jc w:val="both"/>
        <w:rPr>
          <w:sz w:val="28"/>
          <w:szCs w:val="28"/>
        </w:rPr>
      </w:pPr>
      <w:r w:rsidRPr="009E321C">
        <w:rPr>
          <w:i/>
          <w:sz w:val="28"/>
          <w:szCs w:val="28"/>
        </w:rPr>
        <w:t>заробітну плату з нарахуваннями</w:t>
      </w:r>
      <w:r w:rsidRPr="009E321C">
        <w:rPr>
          <w:sz w:val="28"/>
          <w:szCs w:val="28"/>
        </w:rPr>
        <w:t xml:space="preserve"> </w:t>
      </w:r>
      <w:r w:rsidRPr="009E321C">
        <w:rPr>
          <w:b/>
          <w:sz w:val="28"/>
          <w:szCs w:val="28"/>
        </w:rPr>
        <w:t>зросли</w:t>
      </w:r>
      <w:r w:rsidRPr="009E321C">
        <w:rPr>
          <w:sz w:val="28"/>
          <w:szCs w:val="28"/>
        </w:rPr>
        <w:t xml:space="preserve"> проти аналогічного періоду 2024 року на </w:t>
      </w:r>
      <w:r w:rsidRPr="009E321C">
        <w:rPr>
          <w:b/>
          <w:sz w:val="28"/>
          <w:szCs w:val="28"/>
        </w:rPr>
        <w:t>176,9 </w:t>
      </w:r>
      <w:r w:rsidRPr="009E321C">
        <w:rPr>
          <w:sz w:val="28"/>
          <w:szCs w:val="28"/>
        </w:rPr>
        <w:t xml:space="preserve">млрд грн, або на </w:t>
      </w:r>
      <w:r w:rsidRPr="009E321C">
        <w:rPr>
          <w:b/>
          <w:sz w:val="28"/>
          <w:szCs w:val="28"/>
        </w:rPr>
        <w:t>21,6 </w:t>
      </w:r>
      <w:r w:rsidRPr="009E321C">
        <w:rPr>
          <w:sz w:val="28"/>
          <w:szCs w:val="28"/>
        </w:rPr>
        <w:t>відсотка до</w:t>
      </w:r>
      <w:r w:rsidRPr="009E321C">
        <w:rPr>
          <w:sz w:val="28"/>
          <w:szCs w:val="28"/>
          <w:lang w:val="ru-RU"/>
        </w:rPr>
        <w:t xml:space="preserve"> </w:t>
      </w:r>
      <w:r w:rsidRPr="009E321C">
        <w:rPr>
          <w:b/>
          <w:sz w:val="28"/>
          <w:szCs w:val="28"/>
        </w:rPr>
        <w:t>994,4</w:t>
      </w:r>
      <w:r w:rsidRPr="009E321C">
        <w:rPr>
          <w:b/>
          <w:sz w:val="28"/>
          <w:szCs w:val="28"/>
          <w:lang w:val="ru-RU"/>
        </w:rPr>
        <w:t> </w:t>
      </w:r>
      <w:r w:rsidRPr="009E321C">
        <w:rPr>
          <w:sz w:val="28"/>
          <w:szCs w:val="28"/>
        </w:rPr>
        <w:t xml:space="preserve">млрд гривень; </w:t>
      </w:r>
    </w:p>
    <w:p w:rsidR="009E321C" w:rsidRPr="009E321C" w:rsidRDefault="009E321C" w:rsidP="009E321C">
      <w:pPr>
        <w:pStyle w:val="af4"/>
        <w:numPr>
          <w:ilvl w:val="1"/>
          <w:numId w:val="3"/>
        </w:numPr>
        <w:ind w:left="851" w:hanging="567"/>
        <w:contextualSpacing w:val="0"/>
        <w:jc w:val="both"/>
        <w:rPr>
          <w:sz w:val="28"/>
          <w:szCs w:val="28"/>
        </w:rPr>
      </w:pPr>
      <w:r w:rsidRPr="009E321C">
        <w:rPr>
          <w:i/>
          <w:sz w:val="28"/>
          <w:szCs w:val="28"/>
        </w:rPr>
        <w:lastRenderedPageBreak/>
        <w:t xml:space="preserve">соціальне забезпечення (пенсії, допомоги, стипендії) </w:t>
      </w:r>
      <w:r w:rsidRPr="009E321C">
        <w:rPr>
          <w:b/>
          <w:sz w:val="28"/>
          <w:szCs w:val="28"/>
        </w:rPr>
        <w:t xml:space="preserve">зросли </w:t>
      </w:r>
      <w:r w:rsidRPr="009E321C">
        <w:rPr>
          <w:sz w:val="28"/>
          <w:szCs w:val="28"/>
        </w:rPr>
        <w:t xml:space="preserve">проти аналогічного періоду 2024 року на </w:t>
      </w:r>
      <w:r w:rsidRPr="009E321C">
        <w:rPr>
          <w:b/>
          <w:sz w:val="28"/>
          <w:szCs w:val="28"/>
        </w:rPr>
        <w:t xml:space="preserve">43,1 </w:t>
      </w:r>
      <w:r w:rsidRPr="009E321C">
        <w:rPr>
          <w:sz w:val="28"/>
          <w:szCs w:val="28"/>
        </w:rPr>
        <w:t xml:space="preserve">млрд грн, або на </w:t>
      </w:r>
      <w:r w:rsidRPr="009E321C">
        <w:rPr>
          <w:b/>
          <w:sz w:val="28"/>
          <w:szCs w:val="28"/>
        </w:rPr>
        <w:t>11,4 </w:t>
      </w:r>
      <w:r w:rsidRPr="009E321C">
        <w:rPr>
          <w:sz w:val="28"/>
          <w:szCs w:val="28"/>
        </w:rPr>
        <w:t>відсотка</w:t>
      </w:r>
      <w:r w:rsidRPr="009E321C">
        <w:rPr>
          <w:rStyle w:val="fontstyle20"/>
          <w:sz w:val="28"/>
          <w:szCs w:val="28"/>
        </w:rPr>
        <w:t xml:space="preserve"> </w:t>
      </w:r>
      <w:r w:rsidRPr="009E321C">
        <w:rPr>
          <w:sz w:val="28"/>
          <w:szCs w:val="28"/>
        </w:rPr>
        <w:t xml:space="preserve">до </w:t>
      </w:r>
      <w:r w:rsidRPr="009E321C">
        <w:rPr>
          <w:b/>
          <w:sz w:val="28"/>
          <w:szCs w:val="28"/>
        </w:rPr>
        <w:t>419,8 </w:t>
      </w:r>
      <w:r w:rsidRPr="009E321C">
        <w:rPr>
          <w:sz w:val="28"/>
          <w:szCs w:val="28"/>
        </w:rPr>
        <w:t>млрд гривень.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За </w:t>
      </w:r>
      <w:r w:rsidRPr="009E321C">
        <w:rPr>
          <w:b/>
          <w:sz w:val="28"/>
          <w:szCs w:val="28"/>
        </w:rPr>
        <w:t xml:space="preserve">функціональною класифікацією </w:t>
      </w:r>
      <w:r w:rsidRPr="009E321C">
        <w:rPr>
          <w:sz w:val="28"/>
          <w:szCs w:val="28"/>
        </w:rPr>
        <w:t xml:space="preserve">статей видатків у січні – серпні </w:t>
      </w:r>
      <w:r w:rsidRPr="009E321C">
        <w:rPr>
          <w:sz w:val="28"/>
          <w:szCs w:val="26"/>
        </w:rPr>
        <w:t>2025 року (порівняно з січнем </w:t>
      </w:r>
      <w:r w:rsidRPr="009E321C">
        <w:rPr>
          <w:sz w:val="28"/>
          <w:szCs w:val="28"/>
        </w:rPr>
        <w:t>–</w:t>
      </w:r>
      <w:r w:rsidRPr="009E321C">
        <w:rPr>
          <w:sz w:val="28"/>
          <w:szCs w:val="28"/>
          <w:lang w:val="en-US"/>
        </w:rPr>
        <w:t> </w:t>
      </w:r>
      <w:r w:rsidRPr="009E321C">
        <w:rPr>
          <w:sz w:val="28"/>
          <w:szCs w:val="28"/>
        </w:rPr>
        <w:t xml:space="preserve">серпнем </w:t>
      </w:r>
      <w:r w:rsidRPr="009E321C">
        <w:rPr>
          <w:sz w:val="28"/>
          <w:szCs w:val="26"/>
        </w:rPr>
        <w:t>2024 року)</w:t>
      </w:r>
      <w:r w:rsidRPr="009E321C">
        <w:rPr>
          <w:sz w:val="28"/>
          <w:szCs w:val="28"/>
        </w:rPr>
        <w:t>:</w:t>
      </w:r>
    </w:p>
    <w:p w:rsidR="009E321C" w:rsidRPr="009E321C" w:rsidRDefault="009E321C" w:rsidP="009E321C">
      <w:pPr>
        <w:tabs>
          <w:tab w:val="left" w:pos="1134"/>
        </w:tabs>
        <w:spacing w:after="40"/>
        <w:ind w:firstLine="567"/>
        <w:jc w:val="both"/>
        <w:rPr>
          <w:b/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загальнодержавні функції</w:t>
      </w:r>
      <w:r w:rsidRPr="009E321C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9E321C">
        <w:rPr>
          <w:b/>
          <w:sz w:val="28"/>
          <w:szCs w:val="28"/>
        </w:rPr>
        <w:t>22,9 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91,1 </w:t>
      </w:r>
      <w:r w:rsidRPr="009E321C">
        <w:rPr>
          <w:sz w:val="28"/>
          <w:szCs w:val="28"/>
        </w:rPr>
        <w:t xml:space="preserve">млрд грн, за державним бюджетом – на </w:t>
      </w:r>
      <w:r w:rsidRPr="009E321C">
        <w:rPr>
          <w:b/>
          <w:sz w:val="28"/>
          <w:szCs w:val="28"/>
          <w:lang w:val="ru-RU"/>
        </w:rPr>
        <w:t>23,8</w:t>
      </w:r>
      <w:r w:rsidRPr="009E321C">
        <w:rPr>
          <w:b/>
          <w:sz w:val="28"/>
          <w:szCs w:val="28"/>
        </w:rPr>
        <w:t>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bCs/>
          <w:sz w:val="28"/>
          <w:szCs w:val="28"/>
          <w:lang w:eastAsia="uk-UA"/>
        </w:rPr>
        <w:t>46,2 </w:t>
      </w:r>
      <w:r w:rsidRPr="009E321C">
        <w:rPr>
          <w:sz w:val="28"/>
          <w:szCs w:val="28"/>
        </w:rPr>
        <w:t>млрд гривень;</w:t>
      </w:r>
    </w:p>
    <w:p w:rsidR="009E321C" w:rsidRPr="009E321C" w:rsidRDefault="009E321C" w:rsidP="009E321C">
      <w:pPr>
        <w:pStyle w:val="af4"/>
        <w:numPr>
          <w:ilvl w:val="0"/>
          <w:numId w:val="7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9E321C">
        <w:rPr>
          <w:sz w:val="28"/>
          <w:szCs w:val="28"/>
        </w:rPr>
        <w:t xml:space="preserve">видатки </w:t>
      </w:r>
      <w:r w:rsidRPr="009E321C">
        <w:rPr>
          <w:b/>
          <w:i/>
          <w:sz w:val="28"/>
          <w:szCs w:val="28"/>
        </w:rPr>
        <w:t>на обслуговування державного боргу</w:t>
      </w:r>
      <w:r w:rsidRPr="009E321C">
        <w:t xml:space="preserve"> </w:t>
      </w:r>
      <w:r w:rsidRPr="009E321C">
        <w:rPr>
          <w:b/>
          <w:i/>
          <w:sz w:val="28"/>
          <w:szCs w:val="28"/>
        </w:rPr>
        <w:t xml:space="preserve">та виплати за державними деривативами </w:t>
      </w:r>
      <w:r w:rsidRPr="009E321C">
        <w:rPr>
          <w:sz w:val="28"/>
          <w:szCs w:val="28"/>
        </w:rPr>
        <w:t xml:space="preserve">за зведеним бюджетом зросли на </w:t>
      </w:r>
      <w:r w:rsidRPr="009E321C">
        <w:rPr>
          <w:b/>
          <w:sz w:val="28"/>
          <w:szCs w:val="28"/>
        </w:rPr>
        <w:t>14,2 </w:t>
      </w:r>
      <w:r w:rsidRPr="009E321C">
        <w:rPr>
          <w:sz w:val="28"/>
          <w:szCs w:val="28"/>
        </w:rPr>
        <w:t xml:space="preserve">відсотків до </w:t>
      </w:r>
      <w:r w:rsidRPr="009E321C">
        <w:rPr>
          <w:b/>
          <w:sz w:val="28"/>
          <w:szCs w:val="28"/>
        </w:rPr>
        <w:t>233,9 </w:t>
      </w:r>
      <w:r w:rsidRPr="009E321C">
        <w:rPr>
          <w:sz w:val="28"/>
          <w:szCs w:val="28"/>
        </w:rPr>
        <w:t>млрд 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оборону</w:t>
      </w:r>
      <w:r w:rsidRPr="009E321C">
        <w:rPr>
          <w:sz w:val="28"/>
          <w:szCs w:val="28"/>
        </w:rPr>
        <w:t xml:space="preserve"> за державним бюджетом зросли на </w:t>
      </w:r>
      <w:r w:rsidRPr="009E321C">
        <w:rPr>
          <w:b/>
          <w:sz w:val="28"/>
          <w:szCs w:val="28"/>
        </w:rPr>
        <w:t>38,5 </w:t>
      </w:r>
      <w:r w:rsidRPr="009E321C">
        <w:rPr>
          <w:sz w:val="28"/>
          <w:szCs w:val="28"/>
        </w:rPr>
        <w:t>відсотка до </w:t>
      </w:r>
      <w:r w:rsidRPr="009E321C">
        <w:rPr>
          <w:b/>
          <w:sz w:val="28"/>
          <w:szCs w:val="28"/>
        </w:rPr>
        <w:t>1 803,3 </w:t>
      </w:r>
      <w:r w:rsidRPr="009E321C">
        <w:rPr>
          <w:sz w:val="28"/>
          <w:szCs w:val="28"/>
        </w:rPr>
        <w:t>млрд 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громадський порядок, безпеку та судову владу</w:t>
      </w:r>
      <w:r w:rsidRPr="009E321C">
        <w:rPr>
          <w:sz w:val="28"/>
          <w:szCs w:val="28"/>
        </w:rPr>
        <w:t xml:space="preserve"> за зведеним бюджетом зросли на </w:t>
      </w:r>
      <w:r w:rsidRPr="009E321C">
        <w:rPr>
          <w:b/>
          <w:sz w:val="28"/>
          <w:szCs w:val="28"/>
        </w:rPr>
        <w:t>19,5 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 xml:space="preserve">478,9 </w:t>
      </w:r>
      <w:r w:rsidRPr="009E321C">
        <w:rPr>
          <w:sz w:val="28"/>
          <w:szCs w:val="28"/>
        </w:rPr>
        <w:t xml:space="preserve">млрд грн, у тому числі за державним бюджетом – на </w:t>
      </w:r>
      <w:r w:rsidRPr="009E321C">
        <w:rPr>
          <w:b/>
          <w:sz w:val="28"/>
          <w:szCs w:val="28"/>
        </w:rPr>
        <w:t>20,3 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468,4 </w:t>
      </w:r>
      <w:r w:rsidRPr="009E321C">
        <w:rPr>
          <w:sz w:val="28"/>
          <w:szCs w:val="28"/>
        </w:rPr>
        <w:t>млрд 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9E321C">
        <w:rPr>
          <w:sz w:val="28"/>
          <w:szCs w:val="28"/>
        </w:rPr>
        <w:t>за зведеним бюджетом зросли на </w:t>
      </w:r>
      <w:r w:rsidRPr="009E321C">
        <w:rPr>
          <w:b/>
          <w:sz w:val="28"/>
          <w:szCs w:val="28"/>
        </w:rPr>
        <w:t>6,5</w:t>
      </w:r>
      <w:r w:rsidRPr="009E321C">
        <w:rPr>
          <w:sz w:val="28"/>
          <w:szCs w:val="28"/>
        </w:rPr>
        <w:t xml:space="preserve"> відсотка до </w:t>
      </w:r>
      <w:r w:rsidRPr="009E321C">
        <w:rPr>
          <w:b/>
          <w:bCs/>
          <w:sz w:val="28"/>
          <w:szCs w:val="28"/>
        </w:rPr>
        <w:t>129,7 </w:t>
      </w:r>
      <w:r w:rsidRPr="009E321C">
        <w:rPr>
          <w:sz w:val="28"/>
          <w:szCs w:val="28"/>
        </w:rPr>
        <w:t xml:space="preserve">млрд грн, у тому числі за державним бюджетом збільшились на </w:t>
      </w:r>
      <w:r w:rsidRPr="009E321C">
        <w:rPr>
          <w:b/>
          <w:sz w:val="28"/>
          <w:szCs w:val="28"/>
        </w:rPr>
        <w:t>10,6 </w:t>
      </w:r>
      <w:r w:rsidRPr="009E321C">
        <w:rPr>
          <w:sz w:val="28"/>
          <w:szCs w:val="28"/>
        </w:rPr>
        <w:t>відсотка до</w:t>
      </w:r>
      <w:r w:rsidRPr="009E321C">
        <w:rPr>
          <w:sz w:val="28"/>
          <w:szCs w:val="28"/>
          <w:lang w:val="ru-RU"/>
        </w:rPr>
        <w:t xml:space="preserve"> </w:t>
      </w:r>
      <w:r w:rsidRPr="009E321C">
        <w:rPr>
          <w:b/>
          <w:bCs/>
          <w:sz w:val="28"/>
          <w:szCs w:val="28"/>
        </w:rPr>
        <w:t xml:space="preserve">90,7 </w:t>
      </w:r>
      <w:r w:rsidRPr="009E321C">
        <w:rPr>
          <w:sz w:val="28"/>
          <w:szCs w:val="28"/>
        </w:rPr>
        <w:t>млрд 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охорону навколишнього природного середовища</w:t>
      </w:r>
      <w:r w:rsidRPr="009E321C">
        <w:rPr>
          <w:sz w:val="28"/>
          <w:szCs w:val="28"/>
        </w:rPr>
        <w:t xml:space="preserve"> за зведеним бюджетом зросли на </w:t>
      </w:r>
      <w:r w:rsidRPr="009E321C">
        <w:rPr>
          <w:b/>
          <w:sz w:val="28"/>
          <w:szCs w:val="28"/>
        </w:rPr>
        <w:t>21,6 </w:t>
      </w:r>
      <w:r w:rsidRPr="009E321C">
        <w:rPr>
          <w:sz w:val="28"/>
          <w:szCs w:val="28"/>
        </w:rPr>
        <w:t xml:space="preserve">відсотка </w:t>
      </w:r>
      <w:r w:rsidRPr="009E321C">
        <w:rPr>
          <w:sz w:val="28"/>
          <w:szCs w:val="28"/>
          <w:lang w:val="ru-RU"/>
        </w:rPr>
        <w:t xml:space="preserve">до </w:t>
      </w:r>
      <w:r w:rsidRPr="009E321C">
        <w:rPr>
          <w:b/>
          <w:sz w:val="28"/>
          <w:szCs w:val="28"/>
          <w:lang w:val="ru-RU"/>
        </w:rPr>
        <w:t>6,8</w:t>
      </w:r>
      <w:r w:rsidRPr="009E321C">
        <w:rPr>
          <w:b/>
          <w:sz w:val="28"/>
          <w:szCs w:val="28"/>
        </w:rPr>
        <w:t> </w:t>
      </w:r>
      <w:r w:rsidRPr="009E321C">
        <w:rPr>
          <w:sz w:val="28"/>
          <w:szCs w:val="28"/>
        </w:rPr>
        <w:t xml:space="preserve">млрд грн, у тому числі за державним бюджетом – на </w:t>
      </w:r>
      <w:r w:rsidRPr="009E321C">
        <w:rPr>
          <w:b/>
          <w:sz w:val="28"/>
          <w:szCs w:val="28"/>
        </w:rPr>
        <w:t>16,8 </w:t>
      </w:r>
      <w:r w:rsidRPr="009E321C">
        <w:rPr>
          <w:sz w:val="28"/>
          <w:szCs w:val="28"/>
        </w:rPr>
        <w:t>відсотка</w:t>
      </w:r>
      <w:r w:rsidRPr="009E321C">
        <w:rPr>
          <w:b/>
          <w:sz w:val="28"/>
          <w:szCs w:val="28"/>
        </w:rPr>
        <w:t xml:space="preserve"> </w:t>
      </w:r>
      <w:r w:rsidRPr="009E321C">
        <w:rPr>
          <w:sz w:val="28"/>
          <w:szCs w:val="28"/>
        </w:rPr>
        <w:t xml:space="preserve">до </w:t>
      </w:r>
      <w:r w:rsidRPr="009E321C">
        <w:rPr>
          <w:b/>
          <w:bCs/>
          <w:sz w:val="28"/>
          <w:szCs w:val="28"/>
          <w:lang w:eastAsia="uk-UA"/>
        </w:rPr>
        <w:t>6,2 </w:t>
      </w:r>
      <w:r w:rsidRPr="009E321C">
        <w:rPr>
          <w:sz w:val="28"/>
          <w:szCs w:val="28"/>
        </w:rPr>
        <w:t>млрд </w:t>
      </w:r>
      <w:r w:rsidRPr="009E321C">
        <w:rPr>
          <w:bCs/>
          <w:sz w:val="28"/>
          <w:szCs w:val="28"/>
          <w:lang w:eastAsia="uk-UA"/>
        </w:rPr>
        <w:t xml:space="preserve">гривень; </w:t>
      </w:r>
    </w:p>
    <w:p w:rsidR="009E321C" w:rsidRPr="009E321C" w:rsidRDefault="009E321C" w:rsidP="009E321C">
      <w:pPr>
        <w:pStyle w:val="af4"/>
        <w:numPr>
          <w:ilvl w:val="6"/>
          <w:numId w:val="4"/>
        </w:numPr>
        <w:spacing w:after="40"/>
        <w:ind w:left="0" w:firstLine="567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 видатки </w:t>
      </w:r>
      <w:r w:rsidRPr="009E321C">
        <w:rPr>
          <w:b/>
          <w:i/>
          <w:sz w:val="28"/>
          <w:szCs w:val="28"/>
        </w:rPr>
        <w:t>на житлово-комунальне господарство</w:t>
      </w:r>
      <w:r w:rsidRPr="009E321C">
        <w:rPr>
          <w:sz w:val="28"/>
          <w:szCs w:val="28"/>
        </w:rPr>
        <w:t xml:space="preserve"> за зведеним бюджетом зросли на </w:t>
      </w:r>
      <w:r w:rsidRPr="009E321C">
        <w:rPr>
          <w:b/>
          <w:sz w:val="28"/>
          <w:szCs w:val="28"/>
        </w:rPr>
        <w:t>21,6</w:t>
      </w:r>
      <w:r w:rsidRPr="009E321C">
        <w:rPr>
          <w:sz w:val="28"/>
          <w:szCs w:val="28"/>
        </w:rPr>
        <w:t xml:space="preserve"> відсотка до </w:t>
      </w:r>
      <w:r w:rsidRPr="009E321C">
        <w:rPr>
          <w:b/>
          <w:sz w:val="28"/>
          <w:szCs w:val="28"/>
        </w:rPr>
        <w:t>43,7</w:t>
      </w:r>
      <w:r w:rsidRPr="009E321C">
        <w:rPr>
          <w:sz w:val="28"/>
          <w:szCs w:val="28"/>
        </w:rPr>
        <w:t> млрд гривень, у тому числі за державним бюджетом з</w:t>
      </w:r>
      <w:r w:rsidR="009439EB">
        <w:rPr>
          <w:sz w:val="28"/>
          <w:szCs w:val="28"/>
        </w:rPr>
        <w:t>росли</w:t>
      </w:r>
      <w:bookmarkStart w:id="0" w:name="_GoBack"/>
      <w:bookmarkEnd w:id="0"/>
      <w:r w:rsidRPr="009E321C">
        <w:rPr>
          <w:sz w:val="28"/>
          <w:szCs w:val="28"/>
        </w:rPr>
        <w:t xml:space="preserve"> на </w:t>
      </w:r>
      <w:r w:rsidRPr="009E321C">
        <w:rPr>
          <w:b/>
          <w:sz w:val="28"/>
          <w:szCs w:val="28"/>
        </w:rPr>
        <w:t>12,3</w:t>
      </w:r>
      <w:r w:rsidRPr="009E321C">
        <w:rPr>
          <w:sz w:val="28"/>
          <w:szCs w:val="28"/>
        </w:rPr>
        <w:t xml:space="preserve"> відсотка до </w:t>
      </w:r>
      <w:r w:rsidRPr="009E321C">
        <w:rPr>
          <w:b/>
          <w:sz w:val="28"/>
          <w:szCs w:val="28"/>
        </w:rPr>
        <w:t>5,9</w:t>
      </w:r>
      <w:r w:rsidRPr="009E321C">
        <w:rPr>
          <w:sz w:val="28"/>
          <w:szCs w:val="28"/>
        </w:rPr>
        <w:t> млрд 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охорону здоров’я</w:t>
      </w:r>
      <w:r w:rsidRPr="009E321C">
        <w:rPr>
          <w:sz w:val="28"/>
          <w:szCs w:val="28"/>
        </w:rPr>
        <w:t xml:space="preserve"> за зведеним бюджетом зросли на </w:t>
      </w:r>
      <w:r w:rsidRPr="009E321C">
        <w:rPr>
          <w:b/>
          <w:sz w:val="28"/>
          <w:szCs w:val="28"/>
          <w:lang w:val="ru-RU"/>
        </w:rPr>
        <w:t>9,1 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155 </w:t>
      </w:r>
      <w:r w:rsidRPr="009E321C">
        <w:rPr>
          <w:sz w:val="28"/>
          <w:szCs w:val="28"/>
        </w:rPr>
        <w:t xml:space="preserve">млрд грн, у тому числі за державним бюджетом – на </w:t>
      </w:r>
      <w:r w:rsidRPr="009E321C">
        <w:rPr>
          <w:b/>
          <w:sz w:val="28"/>
          <w:szCs w:val="28"/>
        </w:rPr>
        <w:t xml:space="preserve">7,9 </w:t>
      </w:r>
      <w:r w:rsidRPr="009E321C">
        <w:rPr>
          <w:sz w:val="28"/>
          <w:szCs w:val="28"/>
        </w:rPr>
        <w:t>відсотка</w:t>
      </w:r>
      <w:r w:rsidRPr="009E321C">
        <w:rPr>
          <w:b/>
          <w:sz w:val="28"/>
          <w:szCs w:val="28"/>
        </w:rPr>
        <w:t xml:space="preserve"> </w:t>
      </w:r>
      <w:r w:rsidRPr="009E321C">
        <w:rPr>
          <w:sz w:val="28"/>
          <w:szCs w:val="28"/>
        </w:rPr>
        <w:t xml:space="preserve">до </w:t>
      </w:r>
      <w:r w:rsidRPr="009E321C">
        <w:rPr>
          <w:b/>
          <w:sz w:val="28"/>
          <w:szCs w:val="28"/>
          <w:lang w:val="ru-RU"/>
        </w:rPr>
        <w:t>133</w:t>
      </w:r>
      <w:r w:rsidRPr="009E321C">
        <w:rPr>
          <w:b/>
          <w:sz w:val="28"/>
          <w:szCs w:val="28"/>
          <w:lang w:val="en-US"/>
        </w:rPr>
        <w:t> </w:t>
      </w:r>
      <w:r w:rsidRPr="009E321C">
        <w:rPr>
          <w:sz w:val="28"/>
          <w:szCs w:val="28"/>
        </w:rPr>
        <w:t>млрд 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духовний та фізичний розвиток</w:t>
      </w:r>
      <w:r w:rsidRPr="009E321C">
        <w:rPr>
          <w:sz w:val="28"/>
          <w:szCs w:val="28"/>
        </w:rPr>
        <w:t xml:space="preserve"> за зведеним бюджетом зросли на </w:t>
      </w:r>
      <w:r w:rsidRPr="009E321C">
        <w:rPr>
          <w:b/>
          <w:sz w:val="28"/>
          <w:szCs w:val="28"/>
          <w:lang w:val="ru-RU"/>
        </w:rPr>
        <w:t>7,4 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28,1 </w:t>
      </w:r>
      <w:r w:rsidRPr="009E321C">
        <w:rPr>
          <w:sz w:val="28"/>
          <w:szCs w:val="28"/>
        </w:rPr>
        <w:t xml:space="preserve">млрд грн, у тому числі за державним бюджетом скоротились на </w:t>
      </w:r>
      <w:r w:rsidRPr="009E321C">
        <w:rPr>
          <w:b/>
          <w:sz w:val="28"/>
          <w:szCs w:val="28"/>
        </w:rPr>
        <w:t>1,1 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8,9 </w:t>
      </w:r>
      <w:r w:rsidRPr="009E321C">
        <w:rPr>
          <w:sz w:val="28"/>
          <w:szCs w:val="28"/>
        </w:rPr>
        <w:t>млрд </w:t>
      </w:r>
      <w:r w:rsidRPr="009E321C">
        <w:rPr>
          <w:bCs/>
          <w:sz w:val="28"/>
          <w:szCs w:val="28"/>
          <w:lang w:eastAsia="uk-UA"/>
        </w:rPr>
        <w:t>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освіту</w:t>
      </w:r>
      <w:r w:rsidRPr="009E321C">
        <w:rPr>
          <w:sz w:val="28"/>
          <w:szCs w:val="28"/>
        </w:rPr>
        <w:t xml:space="preserve"> за зведеним бюджетом зросли на </w:t>
      </w:r>
      <w:r w:rsidRPr="009E321C">
        <w:rPr>
          <w:b/>
          <w:sz w:val="28"/>
          <w:szCs w:val="28"/>
        </w:rPr>
        <w:t>13 </w:t>
      </w:r>
      <w:r w:rsidRPr="009E321C">
        <w:rPr>
          <w:sz w:val="28"/>
          <w:szCs w:val="28"/>
        </w:rPr>
        <w:t xml:space="preserve">відсотків до </w:t>
      </w:r>
      <w:r w:rsidRPr="009E321C">
        <w:rPr>
          <w:b/>
          <w:sz w:val="28"/>
          <w:szCs w:val="28"/>
        </w:rPr>
        <w:t>231</w:t>
      </w:r>
      <w:r w:rsidRPr="009E321C">
        <w:rPr>
          <w:b/>
          <w:bCs/>
          <w:sz w:val="28"/>
          <w:szCs w:val="28"/>
          <w:lang w:eastAsia="uk-UA"/>
        </w:rPr>
        <w:t> </w:t>
      </w:r>
      <w:r w:rsidRPr="009E321C">
        <w:rPr>
          <w:sz w:val="28"/>
          <w:szCs w:val="28"/>
        </w:rPr>
        <w:t xml:space="preserve">млрд грн, за державним бюджетом – на </w:t>
      </w:r>
      <w:r w:rsidRPr="009E321C">
        <w:rPr>
          <w:b/>
          <w:sz w:val="28"/>
          <w:szCs w:val="28"/>
        </w:rPr>
        <w:t>2,8 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40,8</w:t>
      </w:r>
      <w:r w:rsidRPr="009E321C">
        <w:rPr>
          <w:b/>
          <w:bCs/>
          <w:sz w:val="28"/>
          <w:szCs w:val="28"/>
          <w:lang w:eastAsia="uk-UA"/>
        </w:rPr>
        <w:t> </w:t>
      </w:r>
      <w:r w:rsidRPr="009E321C">
        <w:rPr>
          <w:sz w:val="28"/>
          <w:szCs w:val="28"/>
        </w:rPr>
        <w:t>млрд гривень;</w:t>
      </w:r>
    </w:p>
    <w:p w:rsidR="009E321C" w:rsidRPr="009E321C" w:rsidRDefault="009E321C" w:rsidP="009E321C">
      <w:pPr>
        <w:spacing w:after="40"/>
        <w:ind w:firstLine="539"/>
        <w:jc w:val="both"/>
        <w:rPr>
          <w:b/>
          <w:sz w:val="28"/>
          <w:szCs w:val="28"/>
        </w:rPr>
      </w:pPr>
      <w:r w:rsidRPr="009E321C">
        <w:rPr>
          <w:sz w:val="28"/>
          <w:szCs w:val="28"/>
        </w:rPr>
        <w:t xml:space="preserve">– видатки </w:t>
      </w:r>
      <w:r w:rsidRPr="009E321C">
        <w:rPr>
          <w:b/>
          <w:i/>
          <w:sz w:val="28"/>
          <w:szCs w:val="28"/>
        </w:rPr>
        <w:t>на соціальний захист та соціальне забезпечення</w:t>
      </w:r>
      <w:r w:rsidRPr="009E321C">
        <w:rPr>
          <w:sz w:val="28"/>
          <w:szCs w:val="28"/>
        </w:rPr>
        <w:t xml:space="preserve"> за зведеним бюджетом скоротились на </w:t>
      </w:r>
      <w:r w:rsidRPr="009E321C">
        <w:rPr>
          <w:b/>
          <w:sz w:val="28"/>
          <w:szCs w:val="28"/>
        </w:rPr>
        <w:t>5,5 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308,8 </w:t>
      </w:r>
      <w:r w:rsidRPr="009E321C">
        <w:rPr>
          <w:sz w:val="28"/>
          <w:szCs w:val="28"/>
        </w:rPr>
        <w:t xml:space="preserve">млрд грн, за державним бюджетом – на </w:t>
      </w:r>
      <w:r w:rsidRPr="009E321C">
        <w:rPr>
          <w:b/>
          <w:sz w:val="28"/>
          <w:szCs w:val="28"/>
        </w:rPr>
        <w:t>7,4 </w:t>
      </w:r>
      <w:r w:rsidRPr="009E321C">
        <w:rPr>
          <w:sz w:val="28"/>
          <w:szCs w:val="28"/>
        </w:rPr>
        <w:t xml:space="preserve">відсотка до </w:t>
      </w:r>
      <w:r w:rsidRPr="009E321C">
        <w:rPr>
          <w:b/>
          <w:sz w:val="28"/>
          <w:szCs w:val="28"/>
        </w:rPr>
        <w:t>274,2 </w:t>
      </w:r>
      <w:r w:rsidRPr="009E321C">
        <w:rPr>
          <w:sz w:val="28"/>
          <w:szCs w:val="28"/>
        </w:rPr>
        <w:t>млрд гривень.</w:t>
      </w:r>
    </w:p>
    <w:p w:rsidR="009E321C" w:rsidRPr="009E321C" w:rsidRDefault="009E321C" w:rsidP="009E321C">
      <w:pPr>
        <w:pStyle w:val="2"/>
        <w:spacing w:after="40"/>
        <w:ind w:firstLine="567"/>
        <w:rPr>
          <w:szCs w:val="28"/>
        </w:rPr>
      </w:pPr>
      <w:r w:rsidRPr="009E321C">
        <w:rPr>
          <w:szCs w:val="28"/>
        </w:rPr>
        <w:t xml:space="preserve">У січні – серпні 2025 року перераховано із державного бюджету </w:t>
      </w:r>
      <w:r w:rsidRPr="009E321C">
        <w:rPr>
          <w:b/>
          <w:szCs w:val="28"/>
        </w:rPr>
        <w:t xml:space="preserve">трансфертів </w:t>
      </w:r>
      <w:r w:rsidRPr="009E321C">
        <w:rPr>
          <w:szCs w:val="28"/>
        </w:rPr>
        <w:t xml:space="preserve">місцевим бюджетам у сумі </w:t>
      </w:r>
      <w:r w:rsidRPr="009E321C">
        <w:rPr>
          <w:b/>
          <w:szCs w:val="28"/>
        </w:rPr>
        <w:t xml:space="preserve">127,3 </w:t>
      </w:r>
      <w:r w:rsidRPr="009E321C">
        <w:rPr>
          <w:szCs w:val="28"/>
        </w:rPr>
        <w:t>млрд грн, з яких:</w:t>
      </w:r>
    </w:p>
    <w:p w:rsidR="009E321C" w:rsidRPr="009E321C" w:rsidRDefault="009E321C" w:rsidP="009E321C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9E321C">
        <w:rPr>
          <w:bCs/>
          <w:sz w:val="28"/>
          <w:szCs w:val="28"/>
        </w:rPr>
        <w:t xml:space="preserve">- освітня субвенція </w:t>
      </w:r>
      <w:r w:rsidRPr="009E321C">
        <w:rPr>
          <w:sz w:val="28"/>
          <w:szCs w:val="28"/>
        </w:rPr>
        <w:t>становила</w:t>
      </w:r>
      <w:r w:rsidRPr="009E321C">
        <w:rPr>
          <w:bCs/>
          <w:sz w:val="28"/>
          <w:szCs w:val="28"/>
        </w:rPr>
        <w:t xml:space="preserve"> </w:t>
      </w:r>
      <w:r w:rsidRPr="009E321C">
        <w:rPr>
          <w:b/>
          <w:bCs/>
          <w:sz w:val="28"/>
          <w:szCs w:val="28"/>
        </w:rPr>
        <w:t>70,1 </w:t>
      </w:r>
      <w:r w:rsidRPr="009E321C">
        <w:rPr>
          <w:bCs/>
          <w:sz w:val="28"/>
          <w:szCs w:val="28"/>
        </w:rPr>
        <w:t>млрд грн;</w:t>
      </w:r>
    </w:p>
    <w:p w:rsidR="009E321C" w:rsidRPr="009E321C" w:rsidRDefault="009E321C" w:rsidP="009E321C">
      <w:pPr>
        <w:pStyle w:val="2"/>
        <w:tabs>
          <w:tab w:val="left" w:pos="567"/>
        </w:tabs>
        <w:spacing w:after="40"/>
        <w:ind w:firstLine="567"/>
        <w:rPr>
          <w:bCs/>
          <w:szCs w:val="28"/>
        </w:rPr>
      </w:pPr>
      <w:r w:rsidRPr="009E321C">
        <w:rPr>
          <w:bCs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9E321C">
        <w:rPr>
          <w:szCs w:val="28"/>
        </w:rPr>
        <w:t>–</w:t>
      </w:r>
      <w:r w:rsidRPr="009E321C">
        <w:rPr>
          <w:b/>
          <w:szCs w:val="28"/>
        </w:rPr>
        <w:t xml:space="preserve"> 17 </w:t>
      </w:r>
      <w:r w:rsidRPr="009E321C">
        <w:rPr>
          <w:szCs w:val="28"/>
        </w:rPr>
        <w:t>млрд грн;</w:t>
      </w:r>
    </w:p>
    <w:p w:rsidR="009E321C" w:rsidRPr="009E321C" w:rsidRDefault="009E321C" w:rsidP="009E321C">
      <w:pPr>
        <w:pStyle w:val="2"/>
        <w:tabs>
          <w:tab w:val="left" w:pos="567"/>
        </w:tabs>
        <w:spacing w:after="40"/>
        <w:ind w:firstLine="567"/>
        <w:rPr>
          <w:b/>
          <w:szCs w:val="28"/>
        </w:rPr>
      </w:pPr>
      <w:r w:rsidRPr="009E321C">
        <w:rPr>
          <w:bCs/>
          <w:szCs w:val="28"/>
        </w:rPr>
        <w:t xml:space="preserve">-додаткова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9E321C">
        <w:rPr>
          <w:bCs/>
          <w:szCs w:val="28"/>
        </w:rPr>
        <w:t>деокупованих</w:t>
      </w:r>
      <w:proofErr w:type="spellEnd"/>
      <w:r w:rsidRPr="009E321C">
        <w:rPr>
          <w:bCs/>
          <w:szCs w:val="28"/>
        </w:rPr>
        <w:t xml:space="preserve">, тимчасово окупованих та інших територіях України, що зазнали негативного </w:t>
      </w:r>
      <w:r w:rsidRPr="009E321C">
        <w:rPr>
          <w:bCs/>
          <w:szCs w:val="28"/>
        </w:rPr>
        <w:lastRenderedPageBreak/>
        <w:t xml:space="preserve">впливу у зв’язку з повномасштабною збройною агресією російської федерації </w:t>
      </w:r>
      <w:r w:rsidRPr="009E321C">
        <w:rPr>
          <w:szCs w:val="28"/>
        </w:rPr>
        <w:t>–</w:t>
      </w:r>
      <w:r w:rsidRPr="009E321C">
        <w:rPr>
          <w:b/>
          <w:szCs w:val="28"/>
        </w:rPr>
        <w:t xml:space="preserve"> 13,3</w:t>
      </w:r>
      <w:r w:rsidRPr="009E321C">
        <w:rPr>
          <w:b/>
          <w:szCs w:val="28"/>
          <w:lang w:val="en-US"/>
        </w:rPr>
        <w:t> </w:t>
      </w:r>
      <w:r w:rsidRPr="009E321C">
        <w:rPr>
          <w:szCs w:val="28"/>
        </w:rPr>
        <w:t>млрд гривень.</w:t>
      </w:r>
    </w:p>
    <w:p w:rsidR="009E321C" w:rsidRPr="009E321C" w:rsidRDefault="009E321C" w:rsidP="009E321C">
      <w:pPr>
        <w:pStyle w:val="2"/>
        <w:spacing w:after="40"/>
        <w:ind w:firstLine="567"/>
        <w:rPr>
          <w:szCs w:val="28"/>
        </w:rPr>
      </w:pPr>
      <w:r w:rsidRPr="009E321C">
        <w:rPr>
          <w:szCs w:val="28"/>
        </w:rPr>
        <w:t xml:space="preserve">За рахунок </w:t>
      </w:r>
      <w:r w:rsidRPr="009E321C">
        <w:rPr>
          <w:b/>
          <w:szCs w:val="28"/>
        </w:rPr>
        <w:t>повернення кредитів</w:t>
      </w:r>
      <w:r w:rsidRPr="009E321C">
        <w:rPr>
          <w:szCs w:val="28"/>
        </w:rPr>
        <w:t xml:space="preserve"> до Державного бюджету України за січень – серпень 2025 року надійшло </w:t>
      </w:r>
      <w:r w:rsidRPr="009E321C">
        <w:rPr>
          <w:b/>
          <w:szCs w:val="28"/>
          <w:lang w:val="ru-RU"/>
        </w:rPr>
        <w:t>8,5 </w:t>
      </w:r>
      <w:r w:rsidRPr="009E321C">
        <w:rPr>
          <w:szCs w:val="28"/>
        </w:rPr>
        <w:t>млрд</w:t>
      </w:r>
      <w:r w:rsidRPr="009E321C">
        <w:rPr>
          <w:szCs w:val="28"/>
          <w:lang w:val="en-US"/>
        </w:rPr>
        <w:t> </w:t>
      </w:r>
      <w:r w:rsidRPr="009E321C">
        <w:rPr>
          <w:szCs w:val="28"/>
        </w:rPr>
        <w:t>грн, у тому числі до загального фонду – </w:t>
      </w:r>
      <w:r w:rsidRPr="009E321C">
        <w:rPr>
          <w:b/>
          <w:szCs w:val="28"/>
        </w:rPr>
        <w:t>8,3 </w:t>
      </w:r>
      <w:r w:rsidRPr="009E321C">
        <w:rPr>
          <w:szCs w:val="28"/>
        </w:rPr>
        <w:t>млрд гривень.</w:t>
      </w:r>
    </w:p>
    <w:p w:rsidR="002F7F8C" w:rsidRPr="009E321C" w:rsidRDefault="009E321C" w:rsidP="009E321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E321C">
        <w:rPr>
          <w:sz w:val="28"/>
          <w:szCs w:val="28"/>
        </w:rPr>
        <w:t xml:space="preserve">За січень – серпень 2025 року надано кредитів з державного бюджету </w:t>
      </w:r>
      <w:r w:rsidRPr="009E321C">
        <w:rPr>
          <w:b/>
          <w:sz w:val="28"/>
          <w:szCs w:val="28"/>
        </w:rPr>
        <w:t>3,2</w:t>
      </w:r>
      <w:r w:rsidRPr="009E321C">
        <w:rPr>
          <w:sz w:val="28"/>
          <w:szCs w:val="28"/>
        </w:rPr>
        <w:t xml:space="preserve"> млрд грн, із них із загального фонду – </w:t>
      </w:r>
      <w:r w:rsidRPr="009E321C">
        <w:rPr>
          <w:b/>
          <w:sz w:val="28"/>
          <w:szCs w:val="28"/>
        </w:rPr>
        <w:t>0,2</w:t>
      </w:r>
      <w:r w:rsidRPr="009E321C">
        <w:rPr>
          <w:sz w:val="28"/>
          <w:szCs w:val="28"/>
        </w:rPr>
        <w:t xml:space="preserve"> млрд гривень.</w:t>
      </w:r>
    </w:p>
    <w:p w:rsidR="008F361B" w:rsidRPr="002F7F8C" w:rsidRDefault="008F361B" w:rsidP="005C5773">
      <w:pPr>
        <w:pStyle w:val="2"/>
        <w:rPr>
          <w:sz w:val="18"/>
          <w:szCs w:val="28"/>
        </w:rPr>
      </w:pPr>
    </w:p>
    <w:p w:rsidR="003E5959" w:rsidRPr="002F7F8C" w:rsidRDefault="003E5959" w:rsidP="003E5959">
      <w:pPr>
        <w:pStyle w:val="2"/>
        <w:rPr>
          <w:b/>
          <w:szCs w:val="28"/>
        </w:rPr>
      </w:pPr>
      <w:r w:rsidRPr="002F7F8C">
        <w:rPr>
          <w:b/>
          <w:sz w:val="32"/>
          <w:szCs w:val="32"/>
          <w:u w:val="single"/>
        </w:rPr>
        <w:t>ФІНАНСУВАННЯ</w:t>
      </w:r>
    </w:p>
    <w:p w:rsidR="003E5959" w:rsidRPr="002F7F8C" w:rsidRDefault="003E5959" w:rsidP="003E5959">
      <w:pPr>
        <w:ind w:firstLine="567"/>
        <w:jc w:val="both"/>
        <w:rPr>
          <w:b/>
          <w:sz w:val="16"/>
        </w:rPr>
      </w:pPr>
    </w:p>
    <w:p w:rsidR="002F7F8C" w:rsidRPr="002F7F8C" w:rsidRDefault="002F7F8C" w:rsidP="002F7F8C">
      <w:pPr>
        <w:spacing w:after="60"/>
        <w:ind w:firstLine="567"/>
        <w:jc w:val="both"/>
        <w:rPr>
          <w:sz w:val="28"/>
        </w:rPr>
      </w:pPr>
      <w:r w:rsidRPr="002F7F8C">
        <w:rPr>
          <w:b/>
          <w:sz w:val="28"/>
        </w:rPr>
        <w:t>Зведений бюджет</w:t>
      </w:r>
      <w:r w:rsidRPr="002F7F8C">
        <w:rPr>
          <w:sz w:val="28"/>
        </w:rPr>
        <w:t xml:space="preserve"> за січень – </w:t>
      </w:r>
      <w:r w:rsidR="00E717F2">
        <w:rPr>
          <w:sz w:val="28"/>
        </w:rPr>
        <w:t>сер</w:t>
      </w:r>
      <w:r w:rsidRPr="002F7F8C">
        <w:rPr>
          <w:sz w:val="28"/>
        </w:rPr>
        <w:t>пень</w:t>
      </w:r>
      <w:r w:rsidRPr="002F7F8C">
        <w:rPr>
          <w:sz w:val="28"/>
          <w:lang w:val="ru-RU"/>
        </w:rPr>
        <w:t xml:space="preserve"> </w:t>
      </w:r>
      <w:r w:rsidRPr="002F7F8C">
        <w:rPr>
          <w:sz w:val="28"/>
        </w:rPr>
        <w:t>202</w:t>
      </w:r>
      <w:r w:rsidRPr="002F7F8C">
        <w:rPr>
          <w:sz w:val="28"/>
          <w:lang w:val="ru-RU"/>
        </w:rPr>
        <w:t>5</w:t>
      </w:r>
      <w:r w:rsidRPr="002F7F8C">
        <w:rPr>
          <w:sz w:val="28"/>
        </w:rPr>
        <w:t xml:space="preserve"> року виконано дефіцитом у сумі </w:t>
      </w:r>
      <w:r w:rsidR="00E717F2">
        <w:rPr>
          <w:b/>
          <w:sz w:val="28"/>
        </w:rPr>
        <w:t>764</w:t>
      </w:r>
      <w:r w:rsidRPr="002F7F8C">
        <w:rPr>
          <w:b/>
          <w:sz w:val="28"/>
        </w:rPr>
        <w:t>,</w:t>
      </w:r>
      <w:r w:rsidR="00E717F2">
        <w:rPr>
          <w:b/>
          <w:sz w:val="28"/>
        </w:rPr>
        <w:t>1</w:t>
      </w:r>
      <w:r w:rsidRPr="002F7F8C">
        <w:rPr>
          <w:b/>
          <w:sz w:val="28"/>
        </w:rPr>
        <w:t> </w:t>
      </w:r>
      <w:r w:rsidRPr="002F7F8C">
        <w:rPr>
          <w:sz w:val="28"/>
        </w:rPr>
        <w:t>млрд </w:t>
      </w:r>
      <w:r w:rsidRPr="002F7F8C">
        <w:rPr>
          <w:sz w:val="28"/>
          <w:szCs w:val="28"/>
        </w:rPr>
        <w:t>гривень</w:t>
      </w:r>
      <w:r w:rsidRPr="002F7F8C">
        <w:rPr>
          <w:sz w:val="28"/>
        </w:rPr>
        <w:t>.</w:t>
      </w:r>
    </w:p>
    <w:p w:rsidR="002F7F8C" w:rsidRPr="002F7F8C" w:rsidRDefault="002F7F8C" w:rsidP="002F7F8C">
      <w:pPr>
        <w:spacing w:after="60"/>
        <w:ind w:firstLine="567"/>
        <w:jc w:val="both"/>
        <w:rPr>
          <w:sz w:val="28"/>
          <w:szCs w:val="28"/>
        </w:rPr>
      </w:pPr>
      <w:r w:rsidRPr="002F7F8C">
        <w:rPr>
          <w:sz w:val="28"/>
          <w:szCs w:val="28"/>
        </w:rPr>
        <w:t>За січень </w:t>
      </w:r>
      <w:r w:rsidRPr="002F7F8C">
        <w:rPr>
          <w:sz w:val="28"/>
        </w:rPr>
        <w:t>–</w:t>
      </w:r>
      <w:r w:rsidRPr="002F7F8C">
        <w:rPr>
          <w:sz w:val="28"/>
          <w:szCs w:val="28"/>
        </w:rPr>
        <w:t> </w:t>
      </w:r>
      <w:r w:rsidR="00E717F2">
        <w:rPr>
          <w:sz w:val="28"/>
          <w:szCs w:val="28"/>
        </w:rPr>
        <w:t>сер</w:t>
      </w:r>
      <w:r w:rsidRPr="002F7F8C">
        <w:rPr>
          <w:sz w:val="28"/>
          <w:szCs w:val="28"/>
        </w:rPr>
        <w:t>пень 202</w:t>
      </w:r>
      <w:r w:rsidRPr="002F7F8C">
        <w:rPr>
          <w:sz w:val="28"/>
          <w:szCs w:val="28"/>
          <w:lang w:val="ru-RU"/>
        </w:rPr>
        <w:t>5</w:t>
      </w:r>
      <w:r w:rsidRPr="002F7F8C">
        <w:rPr>
          <w:sz w:val="28"/>
          <w:szCs w:val="28"/>
        </w:rPr>
        <w:t xml:space="preserve"> року </w:t>
      </w:r>
      <w:r w:rsidRPr="002F7F8C">
        <w:rPr>
          <w:b/>
          <w:i/>
          <w:sz w:val="28"/>
          <w:szCs w:val="28"/>
        </w:rPr>
        <w:t>державний бюджет</w:t>
      </w:r>
      <w:r w:rsidRPr="002F7F8C">
        <w:rPr>
          <w:sz w:val="28"/>
          <w:szCs w:val="28"/>
        </w:rPr>
        <w:t xml:space="preserve"> було виконано з дефіцитом у сумі </w:t>
      </w:r>
      <w:r w:rsidR="00E717F2">
        <w:rPr>
          <w:b/>
          <w:sz w:val="28"/>
          <w:szCs w:val="28"/>
        </w:rPr>
        <w:t>822</w:t>
      </w:r>
      <w:r w:rsidRPr="002F7F8C">
        <w:rPr>
          <w:b/>
          <w:sz w:val="28"/>
          <w:szCs w:val="28"/>
        </w:rPr>
        <w:t>,</w:t>
      </w:r>
      <w:r w:rsidR="00E717F2">
        <w:rPr>
          <w:b/>
          <w:sz w:val="28"/>
          <w:szCs w:val="28"/>
        </w:rPr>
        <w:t>5</w:t>
      </w:r>
      <w:r w:rsidRPr="002F7F8C">
        <w:rPr>
          <w:b/>
          <w:sz w:val="28"/>
          <w:szCs w:val="28"/>
        </w:rPr>
        <w:t> </w:t>
      </w:r>
      <w:r w:rsidRPr="002F7F8C">
        <w:rPr>
          <w:sz w:val="28"/>
          <w:szCs w:val="28"/>
        </w:rPr>
        <w:t xml:space="preserve">млрд грн, в тому числі </w:t>
      </w:r>
      <w:r w:rsidRPr="002F7F8C">
        <w:rPr>
          <w:b/>
          <w:i/>
          <w:sz w:val="28"/>
          <w:szCs w:val="28"/>
        </w:rPr>
        <w:t>загальний фонд</w:t>
      </w:r>
      <w:r w:rsidRPr="002F7F8C">
        <w:rPr>
          <w:b/>
          <w:sz w:val="28"/>
          <w:szCs w:val="28"/>
        </w:rPr>
        <w:t xml:space="preserve"> </w:t>
      </w:r>
      <w:r w:rsidRPr="002F7F8C">
        <w:rPr>
          <w:sz w:val="28"/>
          <w:szCs w:val="28"/>
        </w:rPr>
        <w:t xml:space="preserve">– з дефіцитом у сумі </w:t>
      </w:r>
      <w:r w:rsidR="00E717F2">
        <w:rPr>
          <w:b/>
          <w:sz w:val="28"/>
          <w:szCs w:val="28"/>
        </w:rPr>
        <w:t>788</w:t>
      </w:r>
      <w:r w:rsidRPr="002F7F8C">
        <w:rPr>
          <w:b/>
          <w:sz w:val="28"/>
          <w:szCs w:val="28"/>
        </w:rPr>
        <w:t>,</w:t>
      </w:r>
      <w:r w:rsidR="00E717F2">
        <w:rPr>
          <w:b/>
          <w:sz w:val="28"/>
          <w:szCs w:val="28"/>
        </w:rPr>
        <w:t>6</w:t>
      </w:r>
      <w:r w:rsidRPr="002F7F8C">
        <w:rPr>
          <w:sz w:val="28"/>
          <w:szCs w:val="28"/>
        </w:rPr>
        <w:t> млрд гривень.</w:t>
      </w:r>
    </w:p>
    <w:p w:rsidR="002F7F8C" w:rsidRPr="002F7F8C" w:rsidRDefault="002F7F8C" w:rsidP="002F7F8C">
      <w:pPr>
        <w:spacing w:after="60"/>
        <w:ind w:firstLine="567"/>
        <w:jc w:val="both"/>
        <w:rPr>
          <w:sz w:val="28"/>
          <w:szCs w:val="28"/>
        </w:rPr>
      </w:pPr>
      <w:r w:rsidRPr="002F7F8C">
        <w:rPr>
          <w:sz w:val="28"/>
          <w:szCs w:val="28"/>
        </w:rPr>
        <w:t>У січні </w:t>
      </w:r>
      <w:r w:rsidRPr="002F7F8C">
        <w:rPr>
          <w:sz w:val="28"/>
        </w:rPr>
        <w:t>–</w:t>
      </w:r>
      <w:r w:rsidRPr="002F7F8C">
        <w:rPr>
          <w:sz w:val="28"/>
          <w:szCs w:val="28"/>
        </w:rPr>
        <w:t> </w:t>
      </w:r>
      <w:r w:rsidR="00E717F2">
        <w:rPr>
          <w:sz w:val="28"/>
          <w:szCs w:val="28"/>
        </w:rPr>
        <w:t>сер</w:t>
      </w:r>
      <w:r w:rsidRPr="002F7F8C">
        <w:rPr>
          <w:sz w:val="28"/>
          <w:szCs w:val="28"/>
        </w:rPr>
        <w:t>пні 202</w:t>
      </w:r>
      <w:r w:rsidRPr="002F7F8C">
        <w:rPr>
          <w:sz w:val="28"/>
          <w:szCs w:val="28"/>
          <w:lang w:val="ru-RU"/>
        </w:rPr>
        <w:t xml:space="preserve">5 </w:t>
      </w:r>
      <w:r w:rsidRPr="002F7F8C">
        <w:rPr>
          <w:sz w:val="28"/>
          <w:szCs w:val="28"/>
        </w:rPr>
        <w:t xml:space="preserve">року </w:t>
      </w:r>
      <w:r w:rsidRPr="002F7F8C">
        <w:rPr>
          <w:b/>
          <w:bCs/>
          <w:i/>
          <w:iCs/>
          <w:sz w:val="28"/>
          <w:szCs w:val="28"/>
        </w:rPr>
        <w:t xml:space="preserve">погашення </w:t>
      </w:r>
      <w:r w:rsidRPr="002F7F8C">
        <w:rPr>
          <w:bCs/>
          <w:iCs/>
          <w:sz w:val="28"/>
          <w:szCs w:val="28"/>
        </w:rPr>
        <w:t>основної суми боргу</w:t>
      </w:r>
      <w:r w:rsidRPr="002F7F8C">
        <w:rPr>
          <w:b/>
          <w:bCs/>
          <w:i/>
          <w:iCs/>
          <w:sz w:val="28"/>
          <w:szCs w:val="28"/>
        </w:rPr>
        <w:t xml:space="preserve"> </w:t>
      </w:r>
      <w:r w:rsidRPr="002F7F8C">
        <w:rPr>
          <w:bCs/>
          <w:iCs/>
          <w:sz w:val="28"/>
          <w:szCs w:val="28"/>
        </w:rPr>
        <w:t>державного бюджету</w:t>
      </w:r>
      <w:r w:rsidRPr="002F7F8C">
        <w:rPr>
          <w:sz w:val="28"/>
          <w:szCs w:val="28"/>
        </w:rPr>
        <w:t xml:space="preserve"> становило </w:t>
      </w:r>
      <w:r w:rsidR="00E717F2">
        <w:rPr>
          <w:b/>
          <w:sz w:val="28"/>
          <w:szCs w:val="28"/>
        </w:rPr>
        <w:t>404</w:t>
      </w:r>
      <w:r w:rsidRPr="002F7F8C">
        <w:rPr>
          <w:b/>
          <w:bCs/>
          <w:sz w:val="28"/>
          <w:szCs w:val="28"/>
        </w:rPr>
        <w:t> </w:t>
      </w:r>
      <w:r w:rsidRPr="002F7F8C">
        <w:rPr>
          <w:sz w:val="28"/>
          <w:szCs w:val="28"/>
        </w:rPr>
        <w:t xml:space="preserve">млрд гривень. Погашення внутрішнього боргу дорівнювало </w:t>
      </w:r>
      <w:r w:rsidRPr="002F7F8C">
        <w:rPr>
          <w:b/>
          <w:sz w:val="28"/>
          <w:szCs w:val="28"/>
        </w:rPr>
        <w:t>3</w:t>
      </w:r>
      <w:r w:rsidR="00E717F2">
        <w:rPr>
          <w:b/>
          <w:sz w:val="28"/>
          <w:szCs w:val="28"/>
        </w:rPr>
        <w:t>27</w:t>
      </w:r>
      <w:r w:rsidRPr="002F7F8C">
        <w:rPr>
          <w:b/>
          <w:sz w:val="28"/>
          <w:szCs w:val="28"/>
        </w:rPr>
        <w:t>,</w:t>
      </w:r>
      <w:r w:rsidR="00E717F2">
        <w:rPr>
          <w:b/>
          <w:sz w:val="28"/>
          <w:szCs w:val="28"/>
        </w:rPr>
        <w:t>5</w:t>
      </w:r>
      <w:r w:rsidRPr="002F7F8C">
        <w:rPr>
          <w:b/>
          <w:bCs/>
          <w:sz w:val="28"/>
          <w:szCs w:val="28"/>
        </w:rPr>
        <w:t> </w:t>
      </w:r>
      <w:r w:rsidRPr="002F7F8C">
        <w:rPr>
          <w:sz w:val="28"/>
          <w:szCs w:val="28"/>
        </w:rPr>
        <w:t xml:space="preserve">млрд грн, зовнішнього боргу – </w:t>
      </w:r>
      <w:r w:rsidR="00E717F2">
        <w:rPr>
          <w:b/>
          <w:sz w:val="28"/>
          <w:szCs w:val="28"/>
        </w:rPr>
        <w:t>7</w:t>
      </w:r>
      <w:r w:rsidRPr="002F7F8C">
        <w:rPr>
          <w:b/>
          <w:sz w:val="28"/>
          <w:szCs w:val="28"/>
        </w:rPr>
        <w:t>6,</w:t>
      </w:r>
      <w:r w:rsidR="00E717F2">
        <w:rPr>
          <w:b/>
          <w:sz w:val="28"/>
          <w:szCs w:val="28"/>
        </w:rPr>
        <w:t>5</w:t>
      </w:r>
      <w:r w:rsidRPr="002F7F8C">
        <w:rPr>
          <w:sz w:val="28"/>
          <w:szCs w:val="28"/>
        </w:rPr>
        <w:t> млрд гривень.</w:t>
      </w:r>
    </w:p>
    <w:p w:rsidR="002F7F8C" w:rsidRPr="002F7F8C" w:rsidRDefault="002F7F8C" w:rsidP="002F7F8C">
      <w:pPr>
        <w:spacing w:after="60"/>
        <w:ind w:firstLine="567"/>
        <w:jc w:val="both"/>
        <w:rPr>
          <w:sz w:val="28"/>
          <w:szCs w:val="28"/>
        </w:rPr>
      </w:pPr>
      <w:r w:rsidRPr="002F7F8C">
        <w:rPr>
          <w:sz w:val="28"/>
          <w:szCs w:val="28"/>
        </w:rPr>
        <w:t>Державні</w:t>
      </w:r>
      <w:r w:rsidRPr="002F7F8C">
        <w:rPr>
          <w:b/>
          <w:i/>
          <w:sz w:val="28"/>
          <w:szCs w:val="28"/>
        </w:rPr>
        <w:t xml:space="preserve"> запозичення </w:t>
      </w:r>
      <w:r w:rsidRPr="002F7F8C">
        <w:rPr>
          <w:sz w:val="28"/>
          <w:szCs w:val="28"/>
        </w:rPr>
        <w:t>за січень </w:t>
      </w:r>
      <w:r w:rsidRPr="002F7F8C">
        <w:rPr>
          <w:sz w:val="28"/>
        </w:rPr>
        <w:t>–</w:t>
      </w:r>
      <w:r w:rsidRPr="002F7F8C">
        <w:rPr>
          <w:sz w:val="28"/>
          <w:szCs w:val="28"/>
        </w:rPr>
        <w:t> </w:t>
      </w:r>
      <w:r w:rsidR="00E717F2">
        <w:rPr>
          <w:sz w:val="28"/>
          <w:szCs w:val="28"/>
        </w:rPr>
        <w:t>сер</w:t>
      </w:r>
      <w:r w:rsidRPr="002F7F8C">
        <w:rPr>
          <w:sz w:val="28"/>
          <w:szCs w:val="28"/>
        </w:rPr>
        <w:t>пень</w:t>
      </w:r>
      <w:r w:rsidRPr="002F7F8C">
        <w:rPr>
          <w:sz w:val="28"/>
          <w:szCs w:val="28"/>
          <w:lang w:val="ru-RU"/>
        </w:rPr>
        <w:t xml:space="preserve"> </w:t>
      </w:r>
      <w:r w:rsidRPr="002F7F8C">
        <w:rPr>
          <w:sz w:val="28"/>
          <w:szCs w:val="28"/>
        </w:rPr>
        <w:t>202</w:t>
      </w:r>
      <w:r w:rsidRPr="002F7F8C">
        <w:rPr>
          <w:sz w:val="28"/>
          <w:szCs w:val="28"/>
          <w:lang w:val="ru-RU"/>
        </w:rPr>
        <w:t>5</w:t>
      </w:r>
      <w:r w:rsidRPr="002F7F8C">
        <w:rPr>
          <w:sz w:val="28"/>
          <w:szCs w:val="28"/>
        </w:rPr>
        <w:t> року до державного бюджету</w:t>
      </w:r>
      <w:r w:rsidRPr="002F7F8C">
        <w:rPr>
          <w:b/>
          <w:i/>
          <w:sz w:val="28"/>
          <w:szCs w:val="28"/>
        </w:rPr>
        <w:t xml:space="preserve"> </w:t>
      </w:r>
      <w:r w:rsidRPr="002F7F8C">
        <w:rPr>
          <w:sz w:val="28"/>
          <w:szCs w:val="28"/>
        </w:rPr>
        <w:t>були здійснені в обсязі</w:t>
      </w:r>
      <w:r w:rsidRPr="002F7F8C">
        <w:rPr>
          <w:b/>
          <w:i/>
          <w:sz w:val="28"/>
          <w:szCs w:val="28"/>
        </w:rPr>
        <w:t xml:space="preserve"> </w:t>
      </w:r>
      <w:r w:rsidRPr="002F7F8C">
        <w:rPr>
          <w:b/>
          <w:sz w:val="28"/>
          <w:szCs w:val="28"/>
        </w:rPr>
        <w:t>1 </w:t>
      </w:r>
      <w:r w:rsidR="00E717F2">
        <w:rPr>
          <w:b/>
          <w:sz w:val="28"/>
          <w:szCs w:val="28"/>
        </w:rPr>
        <w:t>326</w:t>
      </w:r>
      <w:r w:rsidRPr="002F7F8C">
        <w:rPr>
          <w:b/>
          <w:sz w:val="28"/>
          <w:szCs w:val="28"/>
        </w:rPr>
        <w:t>,</w:t>
      </w:r>
      <w:r w:rsidR="00E717F2">
        <w:rPr>
          <w:b/>
          <w:sz w:val="28"/>
          <w:szCs w:val="28"/>
        </w:rPr>
        <w:t>4</w:t>
      </w:r>
      <w:r w:rsidRPr="002F7F8C">
        <w:rPr>
          <w:sz w:val="28"/>
          <w:szCs w:val="28"/>
        </w:rPr>
        <w:t> млрд грн, у структурі яких:</w:t>
      </w:r>
    </w:p>
    <w:p w:rsidR="002F7F8C" w:rsidRPr="002F7F8C" w:rsidRDefault="002F7F8C" w:rsidP="002F7F8C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2F7F8C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Pr="002F7F8C">
        <w:rPr>
          <w:rFonts w:eastAsia="Calibri"/>
          <w:b/>
          <w:sz w:val="28"/>
          <w:szCs w:val="28"/>
        </w:rPr>
        <w:t>3</w:t>
      </w:r>
      <w:r w:rsidR="00E717F2">
        <w:rPr>
          <w:rFonts w:eastAsia="Calibri"/>
          <w:b/>
          <w:sz w:val="28"/>
          <w:szCs w:val="28"/>
        </w:rPr>
        <w:t>45</w:t>
      </w:r>
      <w:r w:rsidRPr="002F7F8C">
        <w:rPr>
          <w:rFonts w:eastAsia="Calibri"/>
          <w:b/>
          <w:sz w:val="28"/>
          <w:szCs w:val="28"/>
        </w:rPr>
        <w:t>,</w:t>
      </w:r>
      <w:r w:rsidR="00E717F2">
        <w:rPr>
          <w:rFonts w:eastAsia="Calibri"/>
          <w:b/>
          <w:sz w:val="28"/>
          <w:szCs w:val="28"/>
        </w:rPr>
        <w:t>5</w:t>
      </w:r>
      <w:r w:rsidRPr="002F7F8C">
        <w:rPr>
          <w:rFonts w:eastAsia="Calibri"/>
          <w:sz w:val="28"/>
          <w:szCs w:val="28"/>
        </w:rPr>
        <w:t> млрд гривень.</w:t>
      </w:r>
    </w:p>
    <w:p w:rsidR="002F7F8C" w:rsidRPr="002F7F8C" w:rsidRDefault="002F7F8C" w:rsidP="002F7F8C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</w:rPr>
      </w:pPr>
      <w:r w:rsidRPr="002F7F8C">
        <w:rPr>
          <w:sz w:val="28"/>
          <w:szCs w:val="28"/>
        </w:rPr>
        <w:t xml:space="preserve">При цьому, за рахунок випуску військових ОВДП залучено </w:t>
      </w:r>
      <w:r w:rsidRPr="002F7F8C">
        <w:rPr>
          <w:b/>
          <w:sz w:val="28"/>
          <w:szCs w:val="28"/>
        </w:rPr>
        <w:t>1</w:t>
      </w:r>
      <w:r w:rsidR="00E717F2">
        <w:rPr>
          <w:b/>
          <w:sz w:val="28"/>
          <w:szCs w:val="28"/>
        </w:rPr>
        <w:t>52</w:t>
      </w:r>
      <w:r w:rsidRPr="002F7F8C">
        <w:rPr>
          <w:b/>
          <w:sz w:val="28"/>
          <w:szCs w:val="28"/>
        </w:rPr>
        <w:t>,</w:t>
      </w:r>
      <w:r w:rsidR="00E717F2">
        <w:rPr>
          <w:b/>
          <w:sz w:val="28"/>
          <w:szCs w:val="28"/>
        </w:rPr>
        <w:t>5</w:t>
      </w:r>
      <w:r w:rsidRPr="002F7F8C">
        <w:rPr>
          <w:b/>
          <w:sz w:val="28"/>
          <w:szCs w:val="28"/>
        </w:rPr>
        <w:t> </w:t>
      </w:r>
      <w:r w:rsidRPr="002F7F8C">
        <w:rPr>
          <w:sz w:val="28"/>
          <w:szCs w:val="28"/>
        </w:rPr>
        <w:t>млрд гривень</w:t>
      </w:r>
      <w:r w:rsidRPr="002F7F8C">
        <w:rPr>
          <w:rFonts w:eastAsia="Calibri"/>
          <w:sz w:val="28"/>
          <w:szCs w:val="28"/>
        </w:rPr>
        <w:t>.</w:t>
      </w:r>
    </w:p>
    <w:p w:rsidR="002F7F8C" w:rsidRPr="002F7F8C" w:rsidRDefault="002F7F8C" w:rsidP="002F7F8C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2F7F8C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– </w:t>
      </w:r>
      <w:r w:rsidR="00E717F2">
        <w:rPr>
          <w:rFonts w:eastAsia="Calibri"/>
          <w:b/>
          <w:sz w:val="28"/>
          <w:szCs w:val="28"/>
        </w:rPr>
        <w:t>889,8</w:t>
      </w:r>
      <w:r w:rsidRPr="002F7F8C">
        <w:rPr>
          <w:rFonts w:eastAsia="Calibri"/>
          <w:b/>
          <w:sz w:val="28"/>
          <w:szCs w:val="28"/>
        </w:rPr>
        <w:t> </w:t>
      </w:r>
      <w:r w:rsidRPr="002F7F8C">
        <w:rPr>
          <w:rFonts w:eastAsia="Calibri"/>
          <w:sz w:val="28"/>
          <w:szCs w:val="28"/>
        </w:rPr>
        <w:t>млрд грн, зокрема:</w:t>
      </w:r>
    </w:p>
    <w:p w:rsidR="002F7F8C" w:rsidRPr="002F7F8C" w:rsidRDefault="00E717F2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413,2</w:t>
      </w:r>
      <w:r w:rsidR="002F7F8C" w:rsidRPr="002F7F8C">
        <w:rPr>
          <w:sz w:val="28"/>
          <w:szCs w:val="28"/>
        </w:rPr>
        <w:t xml:space="preserve"> млрд грн (</w:t>
      </w:r>
      <w:r>
        <w:rPr>
          <w:b/>
          <w:sz w:val="28"/>
          <w:szCs w:val="28"/>
        </w:rPr>
        <w:t>9</w:t>
      </w:r>
      <w:r w:rsidR="002F7F8C" w:rsidRPr="002F7F8C">
        <w:rPr>
          <w:sz w:val="28"/>
          <w:szCs w:val="28"/>
        </w:rPr>
        <w:t xml:space="preserve"> млрд євро) надходження коштів позики ЄС в рамках Виняткової макрофінансової допомоги (в рамках механізму ULCM);</w:t>
      </w:r>
    </w:p>
    <w:p w:rsidR="00E717F2" w:rsidRPr="00E717F2" w:rsidRDefault="00E717F2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284</w:t>
      </w:r>
      <w:r w:rsidRPr="002F7F8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95</w:t>
      </w:r>
      <w:r w:rsidRPr="002F7F8C">
        <w:rPr>
          <w:sz w:val="28"/>
          <w:szCs w:val="28"/>
        </w:rPr>
        <w:t xml:space="preserve"> млрд грн (</w:t>
      </w:r>
      <w:r>
        <w:rPr>
          <w:b/>
          <w:sz w:val="28"/>
          <w:szCs w:val="28"/>
        </w:rPr>
        <w:t>6</w:t>
      </w:r>
      <w:r w:rsidRPr="002F7F8C">
        <w:rPr>
          <w:b/>
          <w:sz w:val="28"/>
          <w:szCs w:val="28"/>
        </w:rPr>
        <w:t>,1</w:t>
      </w:r>
      <w:r>
        <w:rPr>
          <w:b/>
          <w:sz w:val="28"/>
          <w:szCs w:val="28"/>
        </w:rPr>
        <w:t>4</w:t>
      </w:r>
      <w:r w:rsidRPr="002F7F8C">
        <w:rPr>
          <w:sz w:val="28"/>
          <w:szCs w:val="28"/>
        </w:rPr>
        <w:t xml:space="preserve"> млрд євро) надходження коштів позики ЄС в рамках пільгової довгострокової позики </w:t>
      </w:r>
      <w:proofErr w:type="spellStart"/>
      <w:r w:rsidRPr="002F7F8C">
        <w:rPr>
          <w:sz w:val="28"/>
          <w:szCs w:val="28"/>
        </w:rPr>
        <w:t>Ukraine</w:t>
      </w:r>
      <w:proofErr w:type="spellEnd"/>
      <w:r w:rsidRPr="002F7F8C">
        <w:rPr>
          <w:sz w:val="28"/>
          <w:szCs w:val="28"/>
        </w:rPr>
        <w:t xml:space="preserve"> </w:t>
      </w:r>
      <w:proofErr w:type="spellStart"/>
      <w:r w:rsidRPr="002F7F8C">
        <w:rPr>
          <w:sz w:val="28"/>
          <w:szCs w:val="28"/>
        </w:rPr>
        <w:t>Facility</w:t>
      </w:r>
      <w:proofErr w:type="spellEnd"/>
      <w:r w:rsidRPr="002F7F8C">
        <w:rPr>
          <w:sz w:val="28"/>
          <w:szCs w:val="28"/>
        </w:rPr>
        <w:t>;</w:t>
      </w:r>
    </w:p>
    <w:p w:rsidR="002F7F8C" w:rsidRPr="002F7F8C" w:rsidRDefault="002F7F8C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2F7F8C">
        <w:rPr>
          <w:b/>
          <w:sz w:val="28"/>
          <w:szCs w:val="28"/>
        </w:rPr>
        <w:t>142,7</w:t>
      </w:r>
      <w:r w:rsidRPr="002F7F8C">
        <w:rPr>
          <w:sz w:val="28"/>
          <w:szCs w:val="28"/>
        </w:rPr>
        <w:t xml:space="preserve"> млрд грн (</w:t>
      </w:r>
      <w:r w:rsidRPr="002F7F8C">
        <w:rPr>
          <w:b/>
          <w:sz w:val="28"/>
          <w:szCs w:val="28"/>
        </w:rPr>
        <w:t>2,5</w:t>
      </w:r>
      <w:r w:rsidRPr="002F7F8C">
        <w:rPr>
          <w:sz w:val="28"/>
          <w:szCs w:val="28"/>
        </w:rPr>
        <w:t xml:space="preserve"> млрд СПЗ) надходження коштів позики від Уряду Канади (в рамках механізму ULCM);</w:t>
      </w:r>
    </w:p>
    <w:p w:rsidR="002F7F8C" w:rsidRPr="002F7F8C" w:rsidRDefault="002F7F8C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2F7F8C">
        <w:rPr>
          <w:b/>
          <w:sz w:val="28"/>
          <w:szCs w:val="28"/>
        </w:rPr>
        <w:t>37,97</w:t>
      </w:r>
      <w:r w:rsidRPr="002F7F8C">
        <w:rPr>
          <w:sz w:val="28"/>
          <w:szCs w:val="28"/>
        </w:rPr>
        <w:t xml:space="preserve"> млрд грн (</w:t>
      </w:r>
      <w:r w:rsidRPr="002F7F8C">
        <w:rPr>
          <w:b/>
          <w:sz w:val="28"/>
          <w:szCs w:val="28"/>
        </w:rPr>
        <w:t xml:space="preserve">674 </w:t>
      </w:r>
      <w:r w:rsidRPr="002F7F8C">
        <w:rPr>
          <w:sz w:val="28"/>
          <w:szCs w:val="28"/>
        </w:rPr>
        <w:t>млн СПЗ) надходження коштів МВФ;</w:t>
      </w:r>
    </w:p>
    <w:p w:rsidR="002F7F8C" w:rsidRPr="002F7F8C" w:rsidRDefault="002F7F8C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2F7F8C">
        <w:rPr>
          <w:b/>
          <w:sz w:val="28"/>
          <w:szCs w:val="28"/>
        </w:rPr>
        <w:t>7,95</w:t>
      </w:r>
      <w:r w:rsidRPr="002F7F8C">
        <w:rPr>
          <w:sz w:val="28"/>
          <w:szCs w:val="28"/>
        </w:rPr>
        <w:t xml:space="preserve"> млрд грн (</w:t>
      </w:r>
      <w:r w:rsidRPr="002F7F8C">
        <w:rPr>
          <w:b/>
          <w:sz w:val="28"/>
          <w:szCs w:val="28"/>
        </w:rPr>
        <w:t>190,8</w:t>
      </w:r>
      <w:r w:rsidRPr="002F7F8C">
        <w:rPr>
          <w:sz w:val="28"/>
          <w:szCs w:val="28"/>
        </w:rPr>
        <w:t xml:space="preserve"> млн </w:t>
      </w:r>
      <w:proofErr w:type="spellStart"/>
      <w:r w:rsidRPr="002F7F8C">
        <w:rPr>
          <w:sz w:val="28"/>
          <w:szCs w:val="28"/>
        </w:rPr>
        <w:t>дол</w:t>
      </w:r>
      <w:proofErr w:type="spellEnd"/>
      <w:r w:rsidRPr="002F7F8C">
        <w:rPr>
          <w:sz w:val="28"/>
          <w:szCs w:val="28"/>
        </w:rPr>
        <w:t>. США) надходження коштів позики МБРР в рамках проекту «Створення стійкої інфраструктури у вразливих середовищах в Україні» (DRIVE);</w:t>
      </w:r>
    </w:p>
    <w:p w:rsidR="002F7F8C" w:rsidRPr="002F7F8C" w:rsidRDefault="002F7F8C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2F7F8C">
        <w:rPr>
          <w:b/>
          <w:sz w:val="28"/>
          <w:szCs w:val="28"/>
        </w:rPr>
        <w:t>2,1</w:t>
      </w:r>
      <w:r w:rsidRPr="002F7F8C">
        <w:rPr>
          <w:sz w:val="28"/>
          <w:szCs w:val="28"/>
        </w:rPr>
        <w:t xml:space="preserve"> млрд грн (</w:t>
      </w:r>
      <w:r w:rsidRPr="002F7F8C">
        <w:rPr>
          <w:b/>
          <w:sz w:val="28"/>
          <w:szCs w:val="28"/>
        </w:rPr>
        <w:t>50</w:t>
      </w:r>
      <w:r w:rsidRPr="002F7F8C">
        <w:rPr>
          <w:sz w:val="28"/>
          <w:szCs w:val="28"/>
        </w:rPr>
        <w:t xml:space="preserve"> млн </w:t>
      </w:r>
      <w:proofErr w:type="spellStart"/>
      <w:r w:rsidRPr="002F7F8C">
        <w:rPr>
          <w:sz w:val="28"/>
          <w:szCs w:val="28"/>
        </w:rPr>
        <w:t>дол</w:t>
      </w:r>
      <w:proofErr w:type="spellEnd"/>
      <w:r w:rsidRPr="002F7F8C">
        <w:rPr>
          <w:sz w:val="28"/>
          <w:szCs w:val="28"/>
        </w:rPr>
        <w:t>. США) надходження коштів позики МБРР в рамках проекту «Трансформація охорони здоров’я шляхом реформи та інвестицій в ефективність» (THRIVE);</w:t>
      </w:r>
    </w:p>
    <w:p w:rsidR="002F7F8C" w:rsidRPr="002F7F8C" w:rsidRDefault="002F7F8C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2F7F8C">
        <w:rPr>
          <w:b/>
          <w:sz w:val="28"/>
          <w:szCs w:val="28"/>
        </w:rPr>
        <w:t>0,96</w:t>
      </w:r>
      <w:r w:rsidRPr="002F7F8C">
        <w:rPr>
          <w:sz w:val="28"/>
          <w:szCs w:val="28"/>
        </w:rPr>
        <w:t xml:space="preserve"> млрд грн (</w:t>
      </w:r>
      <w:r w:rsidRPr="002F7F8C">
        <w:rPr>
          <w:b/>
          <w:sz w:val="28"/>
          <w:szCs w:val="28"/>
        </w:rPr>
        <w:t xml:space="preserve">23 </w:t>
      </w:r>
      <w:r w:rsidRPr="002F7F8C">
        <w:rPr>
          <w:sz w:val="28"/>
          <w:szCs w:val="28"/>
        </w:rPr>
        <w:t xml:space="preserve">млн </w:t>
      </w:r>
      <w:proofErr w:type="spellStart"/>
      <w:r w:rsidRPr="002F7F8C">
        <w:rPr>
          <w:sz w:val="28"/>
          <w:szCs w:val="28"/>
        </w:rPr>
        <w:t>дол</w:t>
      </w:r>
      <w:proofErr w:type="spellEnd"/>
      <w:r w:rsidRPr="002F7F8C">
        <w:rPr>
          <w:sz w:val="28"/>
          <w:szCs w:val="28"/>
        </w:rPr>
        <w:t>. США) надходження коштів позики МБРР в рамках проекту «Модернізація системи соціальної підтримки населення України»;</w:t>
      </w:r>
    </w:p>
    <w:p w:rsidR="002F7F8C" w:rsidRPr="002F7F8C" w:rsidRDefault="002F7F8C" w:rsidP="002F7F8C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2F7F8C">
        <w:rPr>
          <w:b/>
          <w:sz w:val="28"/>
          <w:szCs w:val="28"/>
        </w:rPr>
        <w:t>8</w:t>
      </w:r>
      <w:r w:rsidRPr="002F7F8C">
        <w:rPr>
          <w:sz w:val="28"/>
          <w:szCs w:val="28"/>
        </w:rPr>
        <w:t xml:space="preserve"> млн грн (</w:t>
      </w:r>
      <w:r w:rsidRPr="002F7F8C">
        <w:rPr>
          <w:b/>
          <w:sz w:val="28"/>
          <w:szCs w:val="28"/>
        </w:rPr>
        <w:t>0,21</w:t>
      </w:r>
      <w:r w:rsidRPr="002F7F8C">
        <w:rPr>
          <w:sz w:val="28"/>
          <w:szCs w:val="28"/>
        </w:rPr>
        <w:t xml:space="preserve"> млн </w:t>
      </w:r>
      <w:proofErr w:type="spellStart"/>
      <w:r w:rsidRPr="002F7F8C">
        <w:rPr>
          <w:sz w:val="28"/>
          <w:szCs w:val="28"/>
        </w:rPr>
        <w:t>дол</w:t>
      </w:r>
      <w:proofErr w:type="spellEnd"/>
      <w:r w:rsidRPr="002F7F8C">
        <w:rPr>
          <w:sz w:val="28"/>
          <w:szCs w:val="28"/>
        </w:rPr>
        <w:t>. США) надходження коштів позики МАР (МБРР) в рамках проекту "Ремонт житла для відновлення прав і можливостей людей" (HOPE)</w:t>
      </w:r>
      <w:r w:rsidRPr="002F7F8C">
        <w:rPr>
          <w:rFonts w:eastAsia="SimSun"/>
          <w:sz w:val="28"/>
          <w:szCs w:val="28"/>
        </w:rPr>
        <w:t>.</w:t>
      </w:r>
    </w:p>
    <w:p w:rsidR="002F7F8C" w:rsidRPr="002F7F8C" w:rsidRDefault="002F7F8C" w:rsidP="002F7F8C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2F7F8C">
        <w:rPr>
          <w:sz w:val="28"/>
          <w:szCs w:val="28"/>
        </w:rPr>
        <w:lastRenderedPageBreak/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 w:rsidR="00E717F2">
        <w:rPr>
          <w:b/>
          <w:sz w:val="28"/>
          <w:szCs w:val="28"/>
        </w:rPr>
        <w:t>9</w:t>
      </w:r>
      <w:r w:rsidRPr="002F7F8C">
        <w:rPr>
          <w:b/>
          <w:sz w:val="28"/>
          <w:szCs w:val="28"/>
        </w:rPr>
        <w:t>1 </w:t>
      </w:r>
      <w:r w:rsidRPr="002F7F8C">
        <w:rPr>
          <w:sz w:val="28"/>
          <w:szCs w:val="28"/>
        </w:rPr>
        <w:t>млрд гривень.</w:t>
      </w:r>
    </w:p>
    <w:p w:rsidR="002F7F8C" w:rsidRPr="002F7F8C" w:rsidRDefault="002F7F8C" w:rsidP="002F7F8C">
      <w:pPr>
        <w:ind w:firstLine="567"/>
        <w:jc w:val="both"/>
        <w:rPr>
          <w:sz w:val="28"/>
          <w:szCs w:val="28"/>
        </w:rPr>
      </w:pPr>
      <w:r w:rsidRPr="002F7F8C">
        <w:rPr>
          <w:sz w:val="28"/>
          <w:szCs w:val="28"/>
        </w:rPr>
        <w:t xml:space="preserve">Від </w:t>
      </w:r>
      <w:r w:rsidRPr="002F7F8C">
        <w:rPr>
          <w:b/>
          <w:i/>
          <w:sz w:val="28"/>
          <w:szCs w:val="28"/>
        </w:rPr>
        <w:t xml:space="preserve">приватизації </w:t>
      </w:r>
      <w:r w:rsidRPr="002F7F8C">
        <w:rPr>
          <w:sz w:val="28"/>
          <w:szCs w:val="28"/>
        </w:rPr>
        <w:t>державного майна за січень </w:t>
      </w:r>
      <w:r w:rsidRPr="002F7F8C">
        <w:rPr>
          <w:sz w:val="28"/>
        </w:rPr>
        <w:t>–</w:t>
      </w:r>
      <w:r w:rsidRPr="002F7F8C">
        <w:rPr>
          <w:sz w:val="28"/>
          <w:szCs w:val="28"/>
        </w:rPr>
        <w:t> </w:t>
      </w:r>
      <w:r w:rsidR="00E717F2">
        <w:rPr>
          <w:sz w:val="28"/>
          <w:szCs w:val="28"/>
        </w:rPr>
        <w:t>сер</w:t>
      </w:r>
      <w:r w:rsidRPr="002F7F8C">
        <w:rPr>
          <w:sz w:val="28"/>
          <w:szCs w:val="28"/>
        </w:rPr>
        <w:t>пень 202</w:t>
      </w:r>
      <w:r w:rsidRPr="002F7F8C">
        <w:rPr>
          <w:sz w:val="28"/>
          <w:szCs w:val="28"/>
          <w:lang w:val="ru-RU"/>
        </w:rPr>
        <w:t>5</w:t>
      </w:r>
      <w:r w:rsidRPr="002F7F8C">
        <w:rPr>
          <w:sz w:val="28"/>
          <w:szCs w:val="28"/>
        </w:rPr>
        <w:t xml:space="preserve"> року до державного бюджету надійшло </w:t>
      </w:r>
      <w:r w:rsidRPr="002F7F8C">
        <w:rPr>
          <w:b/>
          <w:sz w:val="28"/>
          <w:szCs w:val="28"/>
          <w:lang w:val="ru-RU"/>
        </w:rPr>
        <w:t>1</w:t>
      </w:r>
      <w:r w:rsidR="00E717F2">
        <w:rPr>
          <w:b/>
          <w:sz w:val="28"/>
          <w:szCs w:val="28"/>
          <w:lang w:val="ru-RU"/>
        </w:rPr>
        <w:t>,2</w:t>
      </w:r>
      <w:r w:rsidRPr="002F7F8C">
        <w:rPr>
          <w:b/>
          <w:sz w:val="28"/>
          <w:szCs w:val="28"/>
        </w:rPr>
        <w:t> </w:t>
      </w:r>
      <w:r w:rsidRPr="002F7F8C">
        <w:rPr>
          <w:sz w:val="28"/>
          <w:szCs w:val="28"/>
        </w:rPr>
        <w:t>млрд гривень.</w:t>
      </w:r>
    </w:p>
    <w:p w:rsidR="00302B58" w:rsidRPr="003335BA" w:rsidRDefault="00302B58" w:rsidP="002F7F8C">
      <w:pPr>
        <w:spacing w:after="60"/>
        <w:ind w:firstLine="567"/>
        <w:jc w:val="both"/>
        <w:rPr>
          <w:sz w:val="28"/>
          <w:szCs w:val="28"/>
        </w:rPr>
      </w:pPr>
    </w:p>
    <w:sectPr w:rsidR="00302B58" w:rsidRPr="003335BA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58" w:rsidRDefault="00847958">
      <w:r>
        <w:separator/>
      </w:r>
    </w:p>
  </w:endnote>
  <w:endnote w:type="continuationSeparator" w:id="0">
    <w:p w:rsidR="00847958" w:rsidRDefault="0084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3DC">
          <w:rPr>
            <w:noProof/>
          </w:rPr>
          <w:t>6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58" w:rsidRDefault="00847958">
      <w:r>
        <w:separator/>
      </w:r>
    </w:p>
  </w:footnote>
  <w:footnote w:type="continuationSeparator" w:id="0">
    <w:p w:rsidR="00847958" w:rsidRDefault="0084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E932B3"/>
    <w:multiLevelType w:val="hybridMultilevel"/>
    <w:tmpl w:val="71C88FF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311A"/>
    <w:multiLevelType w:val="hybridMultilevel"/>
    <w:tmpl w:val="BC126F8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2BF7FC5"/>
    <w:multiLevelType w:val="hybridMultilevel"/>
    <w:tmpl w:val="F9BC2D8A"/>
    <w:lvl w:ilvl="0" w:tplc="136A06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1939DB"/>
    <w:multiLevelType w:val="hybridMultilevel"/>
    <w:tmpl w:val="E1B0A1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186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7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392C77"/>
    <w:multiLevelType w:val="hybridMultilevel"/>
    <w:tmpl w:val="1700B0C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44804"/>
    <w:multiLevelType w:val="hybridMultilevel"/>
    <w:tmpl w:val="249278C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9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79C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55E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16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E040F"/>
    <w:rsid w:val="000E167F"/>
    <w:rsid w:val="000E188E"/>
    <w:rsid w:val="000E3832"/>
    <w:rsid w:val="000E4464"/>
    <w:rsid w:val="000E46B1"/>
    <w:rsid w:val="000E5371"/>
    <w:rsid w:val="000E5649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A0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542A"/>
    <w:rsid w:val="001157D9"/>
    <w:rsid w:val="00116AE6"/>
    <w:rsid w:val="0011738F"/>
    <w:rsid w:val="0011739A"/>
    <w:rsid w:val="00117584"/>
    <w:rsid w:val="00117EE7"/>
    <w:rsid w:val="001204E0"/>
    <w:rsid w:val="00120A2D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06FD"/>
    <w:rsid w:val="001310BB"/>
    <w:rsid w:val="00132301"/>
    <w:rsid w:val="00132CF4"/>
    <w:rsid w:val="0013371B"/>
    <w:rsid w:val="0013450F"/>
    <w:rsid w:val="00134A20"/>
    <w:rsid w:val="00134BB9"/>
    <w:rsid w:val="001355B2"/>
    <w:rsid w:val="001361B6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18B7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6A5"/>
    <w:rsid w:val="00191A4D"/>
    <w:rsid w:val="00191FCA"/>
    <w:rsid w:val="0019451E"/>
    <w:rsid w:val="001947B9"/>
    <w:rsid w:val="00194DED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B71"/>
    <w:rsid w:val="001B0DD6"/>
    <w:rsid w:val="001B11FD"/>
    <w:rsid w:val="001B23E1"/>
    <w:rsid w:val="001B2483"/>
    <w:rsid w:val="001B2EEA"/>
    <w:rsid w:val="001B3921"/>
    <w:rsid w:val="001B53D4"/>
    <w:rsid w:val="001B569E"/>
    <w:rsid w:val="001B5BFD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7E9E"/>
    <w:rsid w:val="00210CC9"/>
    <w:rsid w:val="00211158"/>
    <w:rsid w:val="00211D05"/>
    <w:rsid w:val="00211EDE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45C0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47B5C"/>
    <w:rsid w:val="00247F16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9F2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6244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5D82"/>
    <w:rsid w:val="002A62CF"/>
    <w:rsid w:val="002A69BA"/>
    <w:rsid w:val="002A783E"/>
    <w:rsid w:val="002B0066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5C82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5B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2F7F8C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2"/>
    <w:rsid w:val="003065F6"/>
    <w:rsid w:val="00311470"/>
    <w:rsid w:val="00311CEE"/>
    <w:rsid w:val="00312337"/>
    <w:rsid w:val="00314CAE"/>
    <w:rsid w:val="00314FC6"/>
    <w:rsid w:val="0031577C"/>
    <w:rsid w:val="00315DD6"/>
    <w:rsid w:val="003160B5"/>
    <w:rsid w:val="003166E1"/>
    <w:rsid w:val="003173C6"/>
    <w:rsid w:val="003227B4"/>
    <w:rsid w:val="00322B9A"/>
    <w:rsid w:val="00323A82"/>
    <w:rsid w:val="00323BEB"/>
    <w:rsid w:val="00323D54"/>
    <w:rsid w:val="00324DE4"/>
    <w:rsid w:val="00325668"/>
    <w:rsid w:val="00325ACA"/>
    <w:rsid w:val="00326AAA"/>
    <w:rsid w:val="0033039D"/>
    <w:rsid w:val="003305D9"/>
    <w:rsid w:val="003309E2"/>
    <w:rsid w:val="00330CBF"/>
    <w:rsid w:val="00331DCE"/>
    <w:rsid w:val="003335BA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031"/>
    <w:rsid w:val="003443DB"/>
    <w:rsid w:val="00344508"/>
    <w:rsid w:val="00344932"/>
    <w:rsid w:val="00344955"/>
    <w:rsid w:val="00345327"/>
    <w:rsid w:val="00347144"/>
    <w:rsid w:val="003473D9"/>
    <w:rsid w:val="00347763"/>
    <w:rsid w:val="003503DF"/>
    <w:rsid w:val="00350B62"/>
    <w:rsid w:val="00350F40"/>
    <w:rsid w:val="0035144E"/>
    <w:rsid w:val="003514A3"/>
    <w:rsid w:val="003517D4"/>
    <w:rsid w:val="0035240E"/>
    <w:rsid w:val="00352565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234"/>
    <w:rsid w:val="003753E3"/>
    <w:rsid w:val="00375CCD"/>
    <w:rsid w:val="00376AEF"/>
    <w:rsid w:val="00377730"/>
    <w:rsid w:val="003814BD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B0498"/>
    <w:rsid w:val="003B3794"/>
    <w:rsid w:val="003B61FC"/>
    <w:rsid w:val="003B7348"/>
    <w:rsid w:val="003C0340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6C3F"/>
    <w:rsid w:val="003F0187"/>
    <w:rsid w:val="003F16E4"/>
    <w:rsid w:val="003F1A2C"/>
    <w:rsid w:val="003F2CF1"/>
    <w:rsid w:val="003F39D3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2F7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75F7D"/>
    <w:rsid w:val="00476AB2"/>
    <w:rsid w:val="00480A2B"/>
    <w:rsid w:val="00481D0B"/>
    <w:rsid w:val="00481F20"/>
    <w:rsid w:val="00481F38"/>
    <w:rsid w:val="00482DBA"/>
    <w:rsid w:val="00483B8B"/>
    <w:rsid w:val="00484086"/>
    <w:rsid w:val="004855B1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795"/>
    <w:rsid w:val="004A3F06"/>
    <w:rsid w:val="004A445E"/>
    <w:rsid w:val="004A45FF"/>
    <w:rsid w:val="004A4972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C0076"/>
    <w:rsid w:val="004C04E0"/>
    <w:rsid w:val="004C096C"/>
    <w:rsid w:val="004C2F88"/>
    <w:rsid w:val="004C2FCD"/>
    <w:rsid w:val="004C30E0"/>
    <w:rsid w:val="004C36F4"/>
    <w:rsid w:val="004C4746"/>
    <w:rsid w:val="004C5004"/>
    <w:rsid w:val="004C6025"/>
    <w:rsid w:val="004C759F"/>
    <w:rsid w:val="004D10EB"/>
    <w:rsid w:val="004D11D6"/>
    <w:rsid w:val="004D2716"/>
    <w:rsid w:val="004D3819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392B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4C1B"/>
    <w:rsid w:val="005353CB"/>
    <w:rsid w:val="00535C0D"/>
    <w:rsid w:val="00536E4A"/>
    <w:rsid w:val="0054186E"/>
    <w:rsid w:val="00541BDD"/>
    <w:rsid w:val="00542980"/>
    <w:rsid w:val="00542EC3"/>
    <w:rsid w:val="00542F16"/>
    <w:rsid w:val="00544334"/>
    <w:rsid w:val="005444F0"/>
    <w:rsid w:val="00544835"/>
    <w:rsid w:val="00544AC9"/>
    <w:rsid w:val="005451B2"/>
    <w:rsid w:val="00545F19"/>
    <w:rsid w:val="00546894"/>
    <w:rsid w:val="00546A86"/>
    <w:rsid w:val="0054764A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97B33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5B8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50"/>
    <w:rsid w:val="005C5773"/>
    <w:rsid w:val="005C63B1"/>
    <w:rsid w:val="005C63E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46EB"/>
    <w:rsid w:val="005E4A3B"/>
    <w:rsid w:val="005E59FC"/>
    <w:rsid w:val="005E632B"/>
    <w:rsid w:val="005E65D9"/>
    <w:rsid w:val="005E6CA6"/>
    <w:rsid w:val="005E6EB2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A4C"/>
    <w:rsid w:val="005F6EDB"/>
    <w:rsid w:val="00600684"/>
    <w:rsid w:val="00600BF0"/>
    <w:rsid w:val="0060254F"/>
    <w:rsid w:val="00602A70"/>
    <w:rsid w:val="00603A48"/>
    <w:rsid w:val="00604A16"/>
    <w:rsid w:val="00605474"/>
    <w:rsid w:val="006072D9"/>
    <w:rsid w:val="0060754E"/>
    <w:rsid w:val="00607E6B"/>
    <w:rsid w:val="0061204D"/>
    <w:rsid w:val="00612B8D"/>
    <w:rsid w:val="00613854"/>
    <w:rsid w:val="006155F7"/>
    <w:rsid w:val="00615655"/>
    <w:rsid w:val="006165D1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404E"/>
    <w:rsid w:val="006252AD"/>
    <w:rsid w:val="00625414"/>
    <w:rsid w:val="00625FA1"/>
    <w:rsid w:val="00626776"/>
    <w:rsid w:val="0062703F"/>
    <w:rsid w:val="006276F7"/>
    <w:rsid w:val="00627E32"/>
    <w:rsid w:val="00627ED7"/>
    <w:rsid w:val="006305C9"/>
    <w:rsid w:val="00630B4D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F32"/>
    <w:rsid w:val="006602BA"/>
    <w:rsid w:val="00661398"/>
    <w:rsid w:val="006615AA"/>
    <w:rsid w:val="00662CAC"/>
    <w:rsid w:val="00663ED3"/>
    <w:rsid w:val="00663F80"/>
    <w:rsid w:val="0066486A"/>
    <w:rsid w:val="00664945"/>
    <w:rsid w:val="00665BCD"/>
    <w:rsid w:val="00665CCC"/>
    <w:rsid w:val="006664A2"/>
    <w:rsid w:val="00666CF6"/>
    <w:rsid w:val="00666E5B"/>
    <w:rsid w:val="0066740A"/>
    <w:rsid w:val="0067035B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76F8A"/>
    <w:rsid w:val="00680560"/>
    <w:rsid w:val="00682630"/>
    <w:rsid w:val="006839D3"/>
    <w:rsid w:val="00683DA2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A75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0AC5"/>
    <w:rsid w:val="006F1319"/>
    <w:rsid w:val="006F14EC"/>
    <w:rsid w:val="006F2010"/>
    <w:rsid w:val="006F217D"/>
    <w:rsid w:val="006F2810"/>
    <w:rsid w:val="006F2C2E"/>
    <w:rsid w:val="006F354D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5133"/>
    <w:rsid w:val="007060C0"/>
    <w:rsid w:val="00706425"/>
    <w:rsid w:val="007118B7"/>
    <w:rsid w:val="00712425"/>
    <w:rsid w:val="007126AE"/>
    <w:rsid w:val="007126F4"/>
    <w:rsid w:val="00712C7C"/>
    <w:rsid w:val="007148DE"/>
    <w:rsid w:val="00714A10"/>
    <w:rsid w:val="00714ED6"/>
    <w:rsid w:val="007150C5"/>
    <w:rsid w:val="0071659F"/>
    <w:rsid w:val="00716FBC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3FD2"/>
    <w:rsid w:val="00755559"/>
    <w:rsid w:val="00755AF6"/>
    <w:rsid w:val="00756314"/>
    <w:rsid w:val="00757372"/>
    <w:rsid w:val="00757CB0"/>
    <w:rsid w:val="00760979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025A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504"/>
    <w:rsid w:val="007C78F6"/>
    <w:rsid w:val="007D03D6"/>
    <w:rsid w:val="007D051B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463"/>
    <w:rsid w:val="007F4B96"/>
    <w:rsid w:val="007F5146"/>
    <w:rsid w:val="007F66BF"/>
    <w:rsid w:val="008016CE"/>
    <w:rsid w:val="0080303E"/>
    <w:rsid w:val="00803BE2"/>
    <w:rsid w:val="00804DED"/>
    <w:rsid w:val="00804F23"/>
    <w:rsid w:val="00805158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20872"/>
    <w:rsid w:val="008225BC"/>
    <w:rsid w:val="00825F61"/>
    <w:rsid w:val="008261F6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48DC"/>
    <w:rsid w:val="00844926"/>
    <w:rsid w:val="008449E0"/>
    <w:rsid w:val="00845BF3"/>
    <w:rsid w:val="00845D5F"/>
    <w:rsid w:val="00845DCB"/>
    <w:rsid w:val="008473F4"/>
    <w:rsid w:val="00847958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02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A8B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479A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1D2E"/>
    <w:rsid w:val="008D2217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5575"/>
    <w:rsid w:val="0090588C"/>
    <w:rsid w:val="00906CE0"/>
    <w:rsid w:val="009102B3"/>
    <w:rsid w:val="00912132"/>
    <w:rsid w:val="009127EA"/>
    <w:rsid w:val="00913065"/>
    <w:rsid w:val="0091381A"/>
    <w:rsid w:val="0091384A"/>
    <w:rsid w:val="009158C2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39EB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1FB1"/>
    <w:rsid w:val="00972CD6"/>
    <w:rsid w:val="0097318F"/>
    <w:rsid w:val="00973B70"/>
    <w:rsid w:val="00976242"/>
    <w:rsid w:val="00977AA2"/>
    <w:rsid w:val="00977E1F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25B"/>
    <w:rsid w:val="009926FE"/>
    <w:rsid w:val="009938B1"/>
    <w:rsid w:val="00996D2D"/>
    <w:rsid w:val="009A05A9"/>
    <w:rsid w:val="009A18A3"/>
    <w:rsid w:val="009A18B6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321C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1C6E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1E2F"/>
    <w:rsid w:val="00A12358"/>
    <w:rsid w:val="00A12BC8"/>
    <w:rsid w:val="00A13F5B"/>
    <w:rsid w:val="00A14748"/>
    <w:rsid w:val="00A154E7"/>
    <w:rsid w:val="00A16C91"/>
    <w:rsid w:val="00A16D9C"/>
    <w:rsid w:val="00A16DE9"/>
    <w:rsid w:val="00A213DC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19D5"/>
    <w:rsid w:val="00A330E0"/>
    <w:rsid w:val="00A33119"/>
    <w:rsid w:val="00A3349C"/>
    <w:rsid w:val="00A34BA0"/>
    <w:rsid w:val="00A357CA"/>
    <w:rsid w:val="00A35889"/>
    <w:rsid w:val="00A405C3"/>
    <w:rsid w:val="00A406BB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9C6"/>
    <w:rsid w:val="00A50582"/>
    <w:rsid w:val="00A510B0"/>
    <w:rsid w:val="00A5122B"/>
    <w:rsid w:val="00A549A9"/>
    <w:rsid w:val="00A54F79"/>
    <w:rsid w:val="00A5585D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0F49"/>
    <w:rsid w:val="00A731B2"/>
    <w:rsid w:val="00A74751"/>
    <w:rsid w:val="00A755E5"/>
    <w:rsid w:val="00A76E98"/>
    <w:rsid w:val="00A76FAB"/>
    <w:rsid w:val="00A77F7F"/>
    <w:rsid w:val="00A8004F"/>
    <w:rsid w:val="00A8055D"/>
    <w:rsid w:val="00A812F4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4641"/>
    <w:rsid w:val="00AC4FC9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1BE0"/>
    <w:rsid w:val="00AE266C"/>
    <w:rsid w:val="00AE2A2B"/>
    <w:rsid w:val="00AE2F30"/>
    <w:rsid w:val="00AE33C3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A7D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05D"/>
    <w:rsid w:val="00B275FE"/>
    <w:rsid w:val="00B3020C"/>
    <w:rsid w:val="00B30CEA"/>
    <w:rsid w:val="00B30EAB"/>
    <w:rsid w:val="00B31339"/>
    <w:rsid w:val="00B31D0A"/>
    <w:rsid w:val="00B332BB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66F1D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9FD"/>
    <w:rsid w:val="00BA6A9B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4B4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3718"/>
    <w:rsid w:val="00BE5619"/>
    <w:rsid w:val="00BE56D9"/>
    <w:rsid w:val="00BE6AD4"/>
    <w:rsid w:val="00BE7675"/>
    <w:rsid w:val="00BE7BDC"/>
    <w:rsid w:val="00BF14B3"/>
    <w:rsid w:val="00BF1B37"/>
    <w:rsid w:val="00BF1FF9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3B0C"/>
    <w:rsid w:val="00C3443A"/>
    <w:rsid w:val="00C344A4"/>
    <w:rsid w:val="00C34B22"/>
    <w:rsid w:val="00C35074"/>
    <w:rsid w:val="00C353E4"/>
    <w:rsid w:val="00C357A1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A9C"/>
    <w:rsid w:val="00C46C89"/>
    <w:rsid w:val="00C4728C"/>
    <w:rsid w:val="00C47442"/>
    <w:rsid w:val="00C47781"/>
    <w:rsid w:val="00C478FF"/>
    <w:rsid w:val="00C50D41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7E8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3BC9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ECA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64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181A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7067"/>
    <w:rsid w:val="00D07D4D"/>
    <w:rsid w:val="00D102C8"/>
    <w:rsid w:val="00D10856"/>
    <w:rsid w:val="00D10ACC"/>
    <w:rsid w:val="00D12D9A"/>
    <w:rsid w:val="00D130C4"/>
    <w:rsid w:val="00D136F1"/>
    <w:rsid w:val="00D14750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27A8D"/>
    <w:rsid w:val="00D310DD"/>
    <w:rsid w:val="00D32060"/>
    <w:rsid w:val="00D32A53"/>
    <w:rsid w:val="00D32CA4"/>
    <w:rsid w:val="00D3410B"/>
    <w:rsid w:val="00D34CDA"/>
    <w:rsid w:val="00D3513C"/>
    <w:rsid w:val="00D357AD"/>
    <w:rsid w:val="00D35C6B"/>
    <w:rsid w:val="00D3776A"/>
    <w:rsid w:val="00D37B4E"/>
    <w:rsid w:val="00D41885"/>
    <w:rsid w:val="00D43024"/>
    <w:rsid w:val="00D43541"/>
    <w:rsid w:val="00D43558"/>
    <w:rsid w:val="00D43940"/>
    <w:rsid w:val="00D441AA"/>
    <w:rsid w:val="00D45214"/>
    <w:rsid w:val="00D4571D"/>
    <w:rsid w:val="00D4628E"/>
    <w:rsid w:val="00D4630E"/>
    <w:rsid w:val="00D52593"/>
    <w:rsid w:val="00D53324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B50F4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1A9F"/>
    <w:rsid w:val="00DF2006"/>
    <w:rsid w:val="00DF420D"/>
    <w:rsid w:val="00DF4233"/>
    <w:rsid w:val="00DF4236"/>
    <w:rsid w:val="00DF4574"/>
    <w:rsid w:val="00DF5585"/>
    <w:rsid w:val="00DF78AF"/>
    <w:rsid w:val="00E00859"/>
    <w:rsid w:val="00E016A7"/>
    <w:rsid w:val="00E01EF6"/>
    <w:rsid w:val="00E02115"/>
    <w:rsid w:val="00E02532"/>
    <w:rsid w:val="00E02617"/>
    <w:rsid w:val="00E027E3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9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7F2"/>
    <w:rsid w:val="00E71C36"/>
    <w:rsid w:val="00E71CBD"/>
    <w:rsid w:val="00E71F1D"/>
    <w:rsid w:val="00E72268"/>
    <w:rsid w:val="00E7226B"/>
    <w:rsid w:val="00E73A89"/>
    <w:rsid w:val="00E74945"/>
    <w:rsid w:val="00E751B8"/>
    <w:rsid w:val="00E756CD"/>
    <w:rsid w:val="00E75F42"/>
    <w:rsid w:val="00E76267"/>
    <w:rsid w:val="00E77D94"/>
    <w:rsid w:val="00E80761"/>
    <w:rsid w:val="00E81209"/>
    <w:rsid w:val="00E81A25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B6A"/>
    <w:rsid w:val="00EA0C6F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A745F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DEA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79"/>
    <w:rsid w:val="00EF5CDA"/>
    <w:rsid w:val="00EF5DEB"/>
    <w:rsid w:val="00EF6416"/>
    <w:rsid w:val="00EF6476"/>
    <w:rsid w:val="00EF766B"/>
    <w:rsid w:val="00EF7F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6D7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408"/>
    <w:rsid w:val="00F4672F"/>
    <w:rsid w:val="00F47E25"/>
    <w:rsid w:val="00F51002"/>
    <w:rsid w:val="00F521F3"/>
    <w:rsid w:val="00F52559"/>
    <w:rsid w:val="00F526DF"/>
    <w:rsid w:val="00F55458"/>
    <w:rsid w:val="00F56667"/>
    <w:rsid w:val="00F57075"/>
    <w:rsid w:val="00F570C5"/>
    <w:rsid w:val="00F5767F"/>
    <w:rsid w:val="00F5797F"/>
    <w:rsid w:val="00F60B1E"/>
    <w:rsid w:val="00F61D49"/>
    <w:rsid w:val="00F62818"/>
    <w:rsid w:val="00F62BB3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0A5F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0CE3"/>
    <w:rsid w:val="00FD2AA0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45CF"/>
    <w:rsid w:val="00FE51D1"/>
    <w:rsid w:val="00FE6627"/>
    <w:rsid w:val="00FE715F"/>
    <w:rsid w:val="00FE7980"/>
    <w:rsid w:val="00FE7D10"/>
    <w:rsid w:val="00FF02A5"/>
    <w:rsid w:val="00FF1405"/>
    <w:rsid w:val="00FF1BA4"/>
    <w:rsid w:val="00FF257A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E9346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E953-09F0-4763-B6B8-AB2146C9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7618</Words>
  <Characters>4343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ФАЄВ Олександр Олександрович</cp:lastModifiedBy>
  <cp:revision>74</cp:revision>
  <cp:lastPrinted>2025-08-28T09:23:00Z</cp:lastPrinted>
  <dcterms:created xsi:type="dcterms:W3CDTF">2025-05-27T12:42:00Z</dcterms:created>
  <dcterms:modified xsi:type="dcterms:W3CDTF">2025-09-30T09:17:00Z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