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DD6" w:rsidRPr="00643999" w:rsidRDefault="00C61DD6" w:rsidP="00D841E5">
      <w:pPr>
        <w:jc w:val="center"/>
        <w:rPr>
          <w:b/>
          <w:color w:val="000000" w:themeColor="text1"/>
          <w:sz w:val="28"/>
          <w:szCs w:val="28"/>
        </w:rPr>
      </w:pPr>
      <w:r w:rsidRPr="00643999">
        <w:rPr>
          <w:b/>
          <w:color w:val="000000" w:themeColor="text1"/>
          <w:sz w:val="28"/>
          <w:szCs w:val="28"/>
        </w:rPr>
        <w:t>П</w:t>
      </w:r>
      <w:r w:rsidR="002B79A5" w:rsidRPr="00643999">
        <w:rPr>
          <w:b/>
          <w:color w:val="000000" w:themeColor="text1"/>
          <w:sz w:val="28"/>
          <w:szCs w:val="28"/>
        </w:rPr>
        <w:t>ОЯСНЮВАЛЬНА</w:t>
      </w:r>
      <w:r w:rsidRPr="00643999">
        <w:rPr>
          <w:b/>
          <w:color w:val="000000" w:themeColor="text1"/>
          <w:sz w:val="28"/>
          <w:szCs w:val="28"/>
        </w:rPr>
        <w:t xml:space="preserve"> </w:t>
      </w:r>
      <w:r w:rsidR="002B79A5" w:rsidRPr="00643999">
        <w:rPr>
          <w:b/>
          <w:color w:val="000000" w:themeColor="text1"/>
          <w:sz w:val="28"/>
          <w:szCs w:val="28"/>
        </w:rPr>
        <w:t>ЗАПИСКА</w:t>
      </w:r>
    </w:p>
    <w:p w:rsidR="00DB7D7A" w:rsidRPr="00643999" w:rsidRDefault="00DB7D7A" w:rsidP="00241424">
      <w:pPr>
        <w:tabs>
          <w:tab w:val="center" w:pos="9540"/>
        </w:tabs>
        <w:suppressAutoHyphens/>
        <w:jc w:val="center"/>
        <w:rPr>
          <w:b/>
          <w:color w:val="000000" w:themeColor="text1"/>
          <w:sz w:val="28"/>
          <w:szCs w:val="28"/>
          <w:lang w:eastAsia="ar-SA"/>
        </w:rPr>
      </w:pPr>
      <w:r w:rsidRPr="00643999">
        <w:rPr>
          <w:b/>
          <w:bCs/>
          <w:color w:val="000000" w:themeColor="text1"/>
          <w:sz w:val="28"/>
          <w:szCs w:val="28"/>
        </w:rPr>
        <w:t xml:space="preserve">до </w:t>
      </w:r>
      <w:bookmarkStart w:id="0" w:name="_Hlk110958171"/>
      <w:r w:rsidRPr="00643999">
        <w:rPr>
          <w:b/>
          <w:bCs/>
          <w:color w:val="000000" w:themeColor="text1"/>
          <w:sz w:val="28"/>
          <w:szCs w:val="28"/>
        </w:rPr>
        <w:t>про</w:t>
      </w:r>
      <w:r w:rsidR="00306B33" w:rsidRPr="00643999">
        <w:rPr>
          <w:b/>
          <w:bCs/>
          <w:color w:val="000000" w:themeColor="text1"/>
          <w:sz w:val="28"/>
          <w:szCs w:val="28"/>
        </w:rPr>
        <w:t>є</w:t>
      </w:r>
      <w:r w:rsidRPr="00643999">
        <w:rPr>
          <w:b/>
          <w:bCs/>
          <w:color w:val="000000" w:themeColor="text1"/>
          <w:sz w:val="28"/>
          <w:szCs w:val="28"/>
        </w:rPr>
        <w:t xml:space="preserve">кту </w:t>
      </w:r>
      <w:r w:rsidR="00A07E75" w:rsidRPr="00643999">
        <w:rPr>
          <w:b/>
          <w:bCs/>
          <w:color w:val="000000" w:themeColor="text1"/>
          <w:sz w:val="28"/>
          <w:szCs w:val="28"/>
        </w:rPr>
        <w:t xml:space="preserve">наказу </w:t>
      </w:r>
      <w:r w:rsidR="00A07E75" w:rsidRPr="00643999">
        <w:rPr>
          <w:b/>
          <w:color w:val="000000" w:themeColor="text1"/>
          <w:sz w:val="28"/>
          <w:szCs w:val="28"/>
        </w:rPr>
        <w:t>Міністерства фінансів України</w:t>
      </w:r>
      <w:r w:rsidR="0055638F" w:rsidRPr="00643999">
        <w:rPr>
          <w:b/>
          <w:color w:val="000000" w:themeColor="text1"/>
          <w:sz w:val="28"/>
          <w:szCs w:val="28"/>
        </w:rPr>
        <w:t xml:space="preserve"> </w:t>
      </w:r>
      <w:r w:rsidR="009227CA" w:rsidRPr="00643999">
        <w:rPr>
          <w:b/>
          <w:color w:val="000000" w:themeColor="text1"/>
          <w:sz w:val="28"/>
          <w:szCs w:val="28"/>
        </w:rPr>
        <w:br/>
      </w:r>
      <w:r w:rsidR="0055638F" w:rsidRPr="00643999">
        <w:rPr>
          <w:b/>
          <w:color w:val="000000" w:themeColor="text1"/>
          <w:sz w:val="28"/>
          <w:szCs w:val="28"/>
        </w:rPr>
        <w:t>«</w:t>
      </w:r>
      <w:r w:rsidR="00E776D7" w:rsidRPr="00643999">
        <w:rPr>
          <w:b/>
          <w:color w:val="000000" w:themeColor="text1"/>
          <w:sz w:val="28"/>
          <w:szCs w:val="28"/>
        </w:rPr>
        <w:t xml:space="preserve">Про внесення змін до наказу Міністерства фінансів України </w:t>
      </w:r>
      <w:r w:rsidR="009227CA" w:rsidRPr="00643999">
        <w:rPr>
          <w:b/>
          <w:color w:val="000000" w:themeColor="text1"/>
          <w:sz w:val="28"/>
          <w:szCs w:val="28"/>
        </w:rPr>
        <w:br/>
      </w:r>
      <w:r w:rsidR="00E776D7" w:rsidRPr="00643999">
        <w:rPr>
          <w:b/>
          <w:color w:val="000000" w:themeColor="text1"/>
          <w:sz w:val="28"/>
          <w:szCs w:val="28"/>
        </w:rPr>
        <w:t>від 13 січня 2015 року № 4</w:t>
      </w:r>
      <w:r w:rsidR="0055638F" w:rsidRPr="00643999">
        <w:rPr>
          <w:b/>
          <w:color w:val="000000" w:themeColor="text1"/>
          <w:sz w:val="28"/>
          <w:szCs w:val="28"/>
        </w:rPr>
        <w:t>»</w:t>
      </w:r>
    </w:p>
    <w:bookmarkEnd w:id="0"/>
    <w:p w:rsidR="00CE1E0E" w:rsidRPr="00643999" w:rsidRDefault="00CE1E0E" w:rsidP="00D86609">
      <w:pPr>
        <w:pStyle w:val="2"/>
        <w:spacing w:before="0" w:beforeAutospacing="0" w:after="0" w:afterAutospacing="0"/>
        <w:jc w:val="center"/>
        <w:rPr>
          <w:b w:val="0"/>
          <w:color w:val="000000" w:themeColor="text1"/>
          <w:sz w:val="16"/>
          <w:szCs w:val="16"/>
          <w:lang w:val="uk-UA"/>
        </w:rPr>
      </w:pPr>
    </w:p>
    <w:p w:rsidR="005161CA" w:rsidRPr="00643999" w:rsidRDefault="005161CA" w:rsidP="00233E4B">
      <w:pPr>
        <w:shd w:val="clear" w:color="auto" w:fill="FFFFFF"/>
        <w:ind w:right="-284" w:firstLine="567"/>
        <w:jc w:val="both"/>
        <w:rPr>
          <w:b/>
          <w:color w:val="000000" w:themeColor="text1"/>
          <w:sz w:val="28"/>
          <w:szCs w:val="28"/>
          <w:lang w:eastAsia="uk-UA"/>
        </w:rPr>
      </w:pPr>
      <w:r w:rsidRPr="00643999">
        <w:rPr>
          <w:b/>
          <w:color w:val="000000" w:themeColor="text1"/>
          <w:sz w:val="28"/>
          <w:szCs w:val="28"/>
          <w:lang w:eastAsia="uk-UA"/>
        </w:rPr>
        <w:t xml:space="preserve">1. </w:t>
      </w:r>
      <w:r w:rsidR="006E2B8E" w:rsidRPr="00643999">
        <w:rPr>
          <w:b/>
          <w:color w:val="000000" w:themeColor="text1"/>
          <w:sz w:val="28"/>
          <w:szCs w:val="28"/>
          <w:lang w:eastAsia="uk-UA"/>
        </w:rPr>
        <w:t>Мета</w:t>
      </w:r>
    </w:p>
    <w:p w:rsidR="00BC6C9A" w:rsidRPr="00643999" w:rsidRDefault="00BC6C9A" w:rsidP="00BC6C9A">
      <w:pPr>
        <w:shd w:val="clear" w:color="auto" w:fill="FFFFFF"/>
        <w:ind w:firstLine="567"/>
        <w:jc w:val="both"/>
        <w:rPr>
          <w:color w:val="000000" w:themeColor="text1"/>
          <w:sz w:val="28"/>
          <w:szCs w:val="28"/>
          <w:lang w:eastAsia="uk-UA"/>
        </w:rPr>
      </w:pPr>
      <w:r w:rsidRPr="00643999">
        <w:rPr>
          <w:color w:val="000000" w:themeColor="text1"/>
          <w:sz w:val="28"/>
          <w:szCs w:val="28"/>
          <w:lang w:eastAsia="uk-UA"/>
        </w:rPr>
        <w:t>Приве</w:t>
      </w:r>
      <w:r w:rsidR="00B85E4D" w:rsidRPr="00643999">
        <w:rPr>
          <w:color w:val="000000" w:themeColor="text1"/>
          <w:sz w:val="28"/>
          <w:szCs w:val="28"/>
          <w:lang w:eastAsia="uk-UA"/>
        </w:rPr>
        <w:t>сти</w:t>
      </w:r>
      <w:r w:rsidRPr="00643999">
        <w:rPr>
          <w:color w:val="000000" w:themeColor="text1"/>
          <w:sz w:val="28"/>
          <w:szCs w:val="28"/>
          <w:lang w:eastAsia="uk-UA"/>
        </w:rPr>
        <w:t xml:space="preserve"> у відповідність </w:t>
      </w:r>
      <w:r w:rsidR="00B85E4D" w:rsidRPr="00643999">
        <w:rPr>
          <w:color w:val="000000" w:themeColor="text1"/>
          <w:sz w:val="28"/>
          <w:szCs w:val="28"/>
          <w:lang w:eastAsia="uk-UA"/>
        </w:rPr>
        <w:t>із</w:t>
      </w:r>
      <w:r w:rsidRPr="00643999">
        <w:rPr>
          <w:color w:val="000000" w:themeColor="text1"/>
          <w:sz w:val="28"/>
          <w:szCs w:val="28"/>
          <w:lang w:eastAsia="uk-UA"/>
        </w:rPr>
        <w:t xml:space="preserve"> прийняти</w:t>
      </w:r>
      <w:r w:rsidR="00B85E4D" w:rsidRPr="00643999">
        <w:rPr>
          <w:color w:val="000000" w:themeColor="text1"/>
          <w:sz w:val="28"/>
          <w:szCs w:val="28"/>
          <w:lang w:eastAsia="uk-UA"/>
        </w:rPr>
        <w:t>ми законодавчими</w:t>
      </w:r>
      <w:r w:rsidRPr="00643999">
        <w:rPr>
          <w:color w:val="000000" w:themeColor="text1"/>
          <w:sz w:val="28"/>
          <w:szCs w:val="28"/>
          <w:lang w:eastAsia="uk-UA"/>
        </w:rPr>
        <w:t xml:space="preserve"> змін</w:t>
      </w:r>
      <w:r w:rsidR="00B85E4D" w:rsidRPr="00643999">
        <w:rPr>
          <w:color w:val="000000" w:themeColor="text1"/>
          <w:sz w:val="28"/>
          <w:szCs w:val="28"/>
          <w:lang w:eastAsia="uk-UA"/>
        </w:rPr>
        <w:t>ами</w:t>
      </w:r>
      <w:r w:rsidRPr="00643999">
        <w:rPr>
          <w:color w:val="000000" w:themeColor="text1"/>
          <w:sz w:val="28"/>
          <w:szCs w:val="28"/>
          <w:lang w:eastAsia="uk-UA"/>
        </w:rPr>
        <w:t xml:space="preserve"> Поряд</w:t>
      </w:r>
      <w:r w:rsidR="00B85E4D" w:rsidRPr="00643999">
        <w:rPr>
          <w:color w:val="000000" w:themeColor="text1"/>
          <w:sz w:val="28"/>
          <w:szCs w:val="28"/>
          <w:lang w:eastAsia="uk-UA"/>
        </w:rPr>
        <w:t>ок</w:t>
      </w:r>
      <w:r w:rsidRPr="00643999">
        <w:rPr>
          <w:color w:val="000000" w:themeColor="text1"/>
          <w:sz w:val="28"/>
          <w:szCs w:val="28"/>
          <w:lang w:eastAsia="uk-UA"/>
        </w:rPr>
        <w:t xml:space="preserve">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w:t>
      </w:r>
      <w:r w:rsidR="00841260" w:rsidRPr="00643999">
        <w:rPr>
          <w:color w:val="000000" w:themeColor="text1"/>
          <w:sz w:val="28"/>
          <w:szCs w:val="28"/>
          <w:lang w:eastAsia="uk-UA"/>
        </w:rPr>
        <w:t>ий</w:t>
      </w:r>
      <w:r w:rsidRPr="00643999">
        <w:rPr>
          <w:color w:val="000000" w:themeColor="text1"/>
          <w:sz w:val="28"/>
          <w:szCs w:val="28"/>
          <w:lang w:eastAsia="uk-UA"/>
        </w:rPr>
        <w:t xml:space="preserve"> наказом Міністерства фінансів України від 13 січня 2015 року № 4, зареєстрован</w:t>
      </w:r>
      <w:r w:rsidR="00841260" w:rsidRPr="00643999">
        <w:rPr>
          <w:color w:val="000000" w:themeColor="text1"/>
          <w:sz w:val="28"/>
          <w:szCs w:val="28"/>
          <w:lang w:eastAsia="uk-UA"/>
        </w:rPr>
        <w:t>ий</w:t>
      </w:r>
      <w:r w:rsidRPr="00643999">
        <w:rPr>
          <w:color w:val="000000" w:themeColor="text1"/>
          <w:sz w:val="28"/>
          <w:szCs w:val="28"/>
          <w:lang w:eastAsia="uk-UA"/>
        </w:rPr>
        <w:t xml:space="preserve"> </w:t>
      </w:r>
      <w:r w:rsidR="001D2E7C" w:rsidRPr="00643999">
        <w:rPr>
          <w:color w:val="000000" w:themeColor="text1"/>
          <w:sz w:val="28"/>
          <w:szCs w:val="28"/>
          <w:lang w:eastAsia="uk-UA"/>
        </w:rPr>
        <w:t xml:space="preserve">у </w:t>
      </w:r>
      <w:r w:rsidRPr="00643999">
        <w:rPr>
          <w:color w:val="000000" w:themeColor="text1"/>
          <w:sz w:val="28"/>
          <w:szCs w:val="28"/>
          <w:lang w:eastAsia="uk-UA"/>
        </w:rPr>
        <w:t xml:space="preserve">Міністерстві юстиції України 30 січня 2015 року </w:t>
      </w:r>
      <w:r w:rsidR="009C16E0" w:rsidRPr="00643999">
        <w:rPr>
          <w:color w:val="000000" w:themeColor="text1"/>
          <w:sz w:val="28"/>
          <w:szCs w:val="28"/>
          <w:lang w:eastAsia="uk-UA"/>
        </w:rPr>
        <w:br/>
      </w:r>
      <w:r w:rsidRPr="00643999">
        <w:rPr>
          <w:color w:val="000000" w:themeColor="text1"/>
          <w:sz w:val="28"/>
          <w:szCs w:val="28"/>
          <w:lang w:eastAsia="uk-UA"/>
        </w:rPr>
        <w:t>за № 111/26556 (</w:t>
      </w:r>
      <w:r w:rsidR="00EC5399" w:rsidRPr="00643999">
        <w:rPr>
          <w:color w:val="000000" w:themeColor="text1"/>
          <w:sz w:val="28"/>
          <w:szCs w:val="28"/>
          <w:lang w:eastAsia="uk-UA"/>
        </w:rPr>
        <w:t xml:space="preserve">у редакції наказу Міністерства фінансів України від </w:t>
      </w:r>
      <w:r w:rsidR="009C5FD8" w:rsidRPr="00643999">
        <w:rPr>
          <w:color w:val="000000" w:themeColor="text1"/>
          <w:sz w:val="28"/>
          <w:szCs w:val="28"/>
          <w:lang w:eastAsia="uk-UA"/>
        </w:rPr>
        <w:t>24 січня 2025 року № 39</w:t>
      </w:r>
      <w:r w:rsidRPr="00643999">
        <w:rPr>
          <w:color w:val="000000" w:themeColor="text1"/>
          <w:sz w:val="28"/>
          <w:szCs w:val="28"/>
          <w:lang w:eastAsia="uk-UA"/>
        </w:rPr>
        <w:t>) (далі – Порядок).</w:t>
      </w:r>
    </w:p>
    <w:p w:rsidR="006E2B8E" w:rsidRPr="00643999" w:rsidRDefault="006E2B8E" w:rsidP="00233E4B">
      <w:pPr>
        <w:pStyle w:val="2"/>
        <w:spacing w:before="0" w:beforeAutospacing="0" w:after="0" w:afterAutospacing="0"/>
        <w:ind w:firstLine="567"/>
        <w:jc w:val="both"/>
        <w:rPr>
          <w:bCs w:val="0"/>
          <w:color w:val="000000" w:themeColor="text1"/>
          <w:sz w:val="28"/>
          <w:szCs w:val="28"/>
          <w:lang w:val="uk-UA"/>
        </w:rPr>
      </w:pPr>
    </w:p>
    <w:p w:rsidR="00E776D7" w:rsidRPr="00643999" w:rsidRDefault="009C16E0" w:rsidP="009C0B99">
      <w:pPr>
        <w:pStyle w:val="2"/>
        <w:spacing w:before="0" w:beforeAutospacing="0" w:after="0" w:afterAutospacing="0"/>
        <w:ind w:left="567"/>
        <w:jc w:val="both"/>
        <w:rPr>
          <w:color w:val="000000" w:themeColor="text1"/>
          <w:sz w:val="28"/>
          <w:szCs w:val="28"/>
          <w:shd w:val="clear" w:color="auto" w:fill="FFFFFF"/>
          <w:lang w:val="uk-UA"/>
        </w:rPr>
      </w:pPr>
      <w:r w:rsidRPr="00643999">
        <w:rPr>
          <w:color w:val="000000" w:themeColor="text1"/>
          <w:sz w:val="28"/>
          <w:szCs w:val="28"/>
          <w:shd w:val="clear" w:color="auto" w:fill="FFFFFF"/>
          <w:lang w:val="uk-UA"/>
        </w:rPr>
        <w:t xml:space="preserve">2. </w:t>
      </w:r>
      <w:r w:rsidR="00E776D7" w:rsidRPr="00643999">
        <w:rPr>
          <w:color w:val="000000" w:themeColor="text1"/>
          <w:sz w:val="28"/>
          <w:szCs w:val="28"/>
          <w:shd w:val="clear" w:color="auto" w:fill="FFFFFF"/>
          <w:lang w:val="uk-UA"/>
        </w:rPr>
        <w:t>Обґрунтування необхідності прийняття акта</w:t>
      </w:r>
    </w:p>
    <w:p w:rsidR="005B23A6" w:rsidRPr="00643999" w:rsidRDefault="00E776D7" w:rsidP="002970AE">
      <w:pPr>
        <w:pStyle w:val="2"/>
        <w:spacing w:before="0" w:beforeAutospacing="0" w:after="0" w:afterAutospacing="0"/>
        <w:ind w:firstLine="567"/>
        <w:jc w:val="both"/>
        <w:rPr>
          <w:b w:val="0"/>
          <w:bCs w:val="0"/>
          <w:color w:val="000000" w:themeColor="text1"/>
          <w:sz w:val="28"/>
          <w:szCs w:val="28"/>
          <w:lang w:val="uk-UA"/>
        </w:rPr>
      </w:pPr>
      <w:bookmarkStart w:id="1" w:name="_Hlk228454989"/>
      <w:r w:rsidRPr="00643999">
        <w:rPr>
          <w:b w:val="0"/>
          <w:bCs w:val="0"/>
          <w:color w:val="000000" w:themeColor="text1"/>
          <w:sz w:val="28"/>
          <w:szCs w:val="28"/>
          <w:lang w:val="uk-UA"/>
        </w:rPr>
        <w:t xml:space="preserve">У зв’язку з прийняттям </w:t>
      </w:r>
      <w:r w:rsidR="00FE78D7" w:rsidRPr="00643999">
        <w:rPr>
          <w:b w:val="0"/>
          <w:bCs w:val="0"/>
          <w:color w:val="000000" w:themeColor="text1"/>
          <w:sz w:val="28"/>
          <w:szCs w:val="28"/>
          <w:lang w:val="uk-UA"/>
        </w:rPr>
        <w:t xml:space="preserve">Закону України від </w:t>
      </w:r>
      <w:r w:rsidR="002970AE" w:rsidRPr="00643999">
        <w:rPr>
          <w:b w:val="0"/>
          <w:bCs w:val="0"/>
          <w:color w:val="000000" w:themeColor="text1"/>
          <w:sz w:val="28"/>
          <w:szCs w:val="28"/>
          <w:lang w:val="uk-UA"/>
        </w:rPr>
        <w:t xml:space="preserve">16 липня 2025 року </w:t>
      </w:r>
      <w:r w:rsidR="00FE78D7" w:rsidRPr="00643999">
        <w:rPr>
          <w:b w:val="0"/>
          <w:bCs w:val="0"/>
          <w:color w:val="000000" w:themeColor="text1"/>
          <w:sz w:val="28"/>
          <w:szCs w:val="28"/>
          <w:lang w:val="uk-UA"/>
        </w:rPr>
        <w:t>№</w:t>
      </w:r>
      <w:r w:rsidR="002970AE" w:rsidRPr="00643999">
        <w:rPr>
          <w:b w:val="0"/>
          <w:bCs w:val="0"/>
          <w:color w:val="000000" w:themeColor="text1"/>
          <w:sz w:val="28"/>
          <w:szCs w:val="28"/>
          <w:lang w:val="uk-UA"/>
        </w:rPr>
        <w:t> </w:t>
      </w:r>
      <w:r w:rsidR="00FE78D7" w:rsidRPr="00643999">
        <w:rPr>
          <w:b w:val="0"/>
          <w:bCs w:val="0"/>
          <w:color w:val="000000" w:themeColor="text1"/>
          <w:sz w:val="28"/>
          <w:szCs w:val="28"/>
          <w:lang w:val="uk-UA"/>
        </w:rPr>
        <w:t>4</w:t>
      </w:r>
      <w:r w:rsidR="002970AE" w:rsidRPr="00643999">
        <w:rPr>
          <w:b w:val="0"/>
          <w:bCs w:val="0"/>
          <w:color w:val="000000" w:themeColor="text1"/>
          <w:sz w:val="28"/>
          <w:szCs w:val="28"/>
          <w:lang w:val="uk-UA"/>
        </w:rPr>
        <w:t>536</w:t>
      </w:r>
      <w:r w:rsidR="00FE78D7" w:rsidRPr="00643999">
        <w:rPr>
          <w:b w:val="0"/>
          <w:bCs w:val="0"/>
          <w:color w:val="000000" w:themeColor="text1"/>
          <w:sz w:val="28"/>
          <w:szCs w:val="28"/>
          <w:lang w:val="uk-UA"/>
        </w:rPr>
        <w:t>-ІХ «</w:t>
      </w:r>
      <w:r w:rsidR="002970AE" w:rsidRPr="00643999">
        <w:rPr>
          <w:b w:val="0"/>
          <w:bCs w:val="0"/>
          <w:color w:val="000000" w:themeColor="text1"/>
          <w:sz w:val="28"/>
          <w:szCs w:val="28"/>
          <w:lang w:val="uk-UA"/>
        </w:rPr>
        <w:t xml:space="preserve">Про внесення змін до Податкового кодексу України та інших </w:t>
      </w:r>
      <w:r w:rsidR="0055559C" w:rsidRPr="00643999">
        <w:rPr>
          <w:b w:val="0"/>
          <w:bCs w:val="0"/>
          <w:color w:val="000000" w:themeColor="text1"/>
          <w:sz w:val="28"/>
          <w:szCs w:val="28"/>
          <w:lang w:val="uk-UA"/>
        </w:rPr>
        <w:t xml:space="preserve">законодавчих актів України у </w:t>
      </w:r>
      <w:r w:rsidR="005B23A6" w:rsidRPr="00643999">
        <w:rPr>
          <w:b w:val="0"/>
          <w:bCs w:val="0"/>
          <w:color w:val="000000" w:themeColor="text1"/>
          <w:sz w:val="28"/>
          <w:szCs w:val="28"/>
          <w:lang w:val="uk-UA"/>
        </w:rPr>
        <w:t xml:space="preserve">зв’язку </w:t>
      </w:r>
      <w:r w:rsidR="002970AE" w:rsidRPr="00643999">
        <w:rPr>
          <w:b w:val="0"/>
          <w:bCs w:val="0"/>
          <w:color w:val="000000" w:themeColor="text1"/>
          <w:sz w:val="28"/>
          <w:szCs w:val="28"/>
          <w:lang w:val="uk-UA"/>
        </w:rPr>
        <w:t>з прийняттям Закону України «Про інтегроване запобігання та контроль промислового забруднення</w:t>
      </w:r>
      <w:r w:rsidR="002970AE" w:rsidRPr="00643999">
        <w:rPr>
          <w:color w:val="000000" w:themeColor="text1"/>
          <w:sz w:val="28"/>
          <w:szCs w:val="28"/>
          <w:lang w:val="uk-UA"/>
        </w:rPr>
        <w:t>»</w:t>
      </w:r>
      <w:r w:rsidR="002970AE" w:rsidRPr="00643999">
        <w:rPr>
          <w:b w:val="0"/>
          <w:bCs w:val="0"/>
          <w:color w:val="000000" w:themeColor="text1"/>
          <w:sz w:val="28"/>
          <w:szCs w:val="28"/>
          <w:lang w:val="uk-UA"/>
        </w:rPr>
        <w:t xml:space="preserve"> та з метою удосконалення окремих положень податкового законодавства</w:t>
      </w:r>
      <w:r w:rsidR="00FE78D7" w:rsidRPr="00643999">
        <w:rPr>
          <w:color w:val="000000" w:themeColor="text1"/>
          <w:sz w:val="28"/>
          <w:szCs w:val="28"/>
        </w:rPr>
        <w:t>»</w:t>
      </w:r>
      <w:r w:rsidR="009B7052" w:rsidRPr="00643999">
        <w:rPr>
          <w:color w:val="000000" w:themeColor="text1"/>
          <w:sz w:val="28"/>
          <w:szCs w:val="28"/>
        </w:rPr>
        <w:t xml:space="preserve"> </w:t>
      </w:r>
      <w:r w:rsidR="002970AE" w:rsidRPr="00643999">
        <w:rPr>
          <w:b w:val="0"/>
          <w:bCs w:val="0"/>
          <w:color w:val="000000" w:themeColor="text1"/>
          <w:sz w:val="28"/>
          <w:szCs w:val="28"/>
          <w:lang w:val="uk-UA"/>
        </w:rPr>
        <w:t>(далі</w:t>
      </w:r>
      <w:r w:rsidR="005B23A6" w:rsidRPr="00643999">
        <w:rPr>
          <w:b w:val="0"/>
          <w:bCs w:val="0"/>
          <w:color w:val="000000" w:themeColor="text1"/>
          <w:sz w:val="28"/>
          <w:szCs w:val="28"/>
          <w:lang w:val="uk-UA"/>
        </w:rPr>
        <w:t xml:space="preserve"> </w:t>
      </w:r>
      <w:r w:rsidR="009B7052" w:rsidRPr="00643999">
        <w:rPr>
          <w:b w:val="0"/>
          <w:bCs w:val="0"/>
          <w:color w:val="000000" w:themeColor="text1"/>
          <w:sz w:val="28"/>
          <w:szCs w:val="28"/>
          <w:lang w:val="uk-UA"/>
        </w:rPr>
        <w:t>– Закон № 4</w:t>
      </w:r>
      <w:r w:rsidR="002970AE" w:rsidRPr="00643999">
        <w:rPr>
          <w:b w:val="0"/>
          <w:bCs w:val="0"/>
          <w:color w:val="000000" w:themeColor="text1"/>
          <w:sz w:val="28"/>
          <w:szCs w:val="28"/>
          <w:lang w:val="uk-UA"/>
        </w:rPr>
        <w:t>536</w:t>
      </w:r>
      <w:r w:rsidR="009B7052" w:rsidRPr="00643999">
        <w:rPr>
          <w:b w:val="0"/>
          <w:bCs w:val="0"/>
          <w:color w:val="000000" w:themeColor="text1"/>
          <w:sz w:val="28"/>
          <w:szCs w:val="28"/>
          <w:lang w:val="uk-UA"/>
        </w:rPr>
        <w:t>)</w:t>
      </w:r>
      <w:r w:rsidRPr="00643999">
        <w:rPr>
          <w:b w:val="0"/>
          <w:bCs w:val="0"/>
          <w:color w:val="000000" w:themeColor="text1"/>
          <w:sz w:val="28"/>
          <w:szCs w:val="28"/>
          <w:lang w:val="uk-UA"/>
        </w:rPr>
        <w:t xml:space="preserve">, яким </w:t>
      </w:r>
      <w:proofErr w:type="spellStart"/>
      <w:r w:rsidRPr="00643999">
        <w:rPr>
          <w:b w:val="0"/>
          <w:bCs w:val="0"/>
          <w:color w:val="000000" w:themeColor="text1"/>
          <w:sz w:val="28"/>
          <w:szCs w:val="28"/>
          <w:lang w:val="uk-UA"/>
        </w:rPr>
        <w:t>внесено</w:t>
      </w:r>
      <w:proofErr w:type="spellEnd"/>
      <w:r w:rsidRPr="00643999">
        <w:rPr>
          <w:b w:val="0"/>
          <w:bCs w:val="0"/>
          <w:color w:val="000000" w:themeColor="text1"/>
          <w:sz w:val="28"/>
          <w:szCs w:val="28"/>
          <w:lang w:val="uk-UA"/>
        </w:rPr>
        <w:t xml:space="preserve"> зміни до </w:t>
      </w:r>
      <w:r w:rsidR="00B85E4D" w:rsidRPr="00643999">
        <w:rPr>
          <w:b w:val="0"/>
          <w:bCs w:val="0"/>
          <w:color w:val="000000" w:themeColor="text1"/>
          <w:sz w:val="28"/>
          <w:szCs w:val="28"/>
          <w:lang w:val="uk-UA"/>
        </w:rPr>
        <w:t>пункту 51.1 статті</w:t>
      </w:r>
      <w:r w:rsidR="004D4BDF" w:rsidRPr="00643999">
        <w:rPr>
          <w:b w:val="0"/>
          <w:bCs w:val="0"/>
          <w:color w:val="000000" w:themeColor="text1"/>
          <w:sz w:val="28"/>
          <w:szCs w:val="28"/>
          <w:lang w:val="uk-UA"/>
        </w:rPr>
        <w:t> 51, абз</w:t>
      </w:r>
      <w:r w:rsidR="004329FC" w:rsidRPr="00643999">
        <w:rPr>
          <w:b w:val="0"/>
          <w:bCs w:val="0"/>
          <w:color w:val="000000" w:themeColor="text1"/>
          <w:sz w:val="28"/>
          <w:szCs w:val="28"/>
          <w:lang w:val="uk-UA"/>
        </w:rPr>
        <w:t>ацу</w:t>
      </w:r>
      <w:r w:rsidR="005B23A6" w:rsidRPr="00643999">
        <w:rPr>
          <w:b w:val="0"/>
          <w:bCs w:val="0"/>
          <w:color w:val="000000" w:themeColor="text1"/>
          <w:sz w:val="28"/>
          <w:szCs w:val="28"/>
          <w:lang w:val="uk-UA"/>
        </w:rPr>
        <w:t xml:space="preserve"> </w:t>
      </w:r>
      <w:r w:rsidR="004D4BDF" w:rsidRPr="00643999">
        <w:rPr>
          <w:b w:val="0"/>
          <w:bCs w:val="0"/>
          <w:color w:val="000000" w:themeColor="text1"/>
          <w:sz w:val="28"/>
          <w:szCs w:val="28"/>
          <w:lang w:val="uk-UA"/>
        </w:rPr>
        <w:t>перш</w:t>
      </w:r>
      <w:r w:rsidR="004C66D7" w:rsidRPr="00643999">
        <w:rPr>
          <w:b w:val="0"/>
          <w:bCs w:val="0"/>
          <w:color w:val="000000" w:themeColor="text1"/>
          <w:sz w:val="28"/>
          <w:szCs w:val="28"/>
          <w:lang w:val="uk-UA"/>
        </w:rPr>
        <w:t>ого</w:t>
      </w:r>
      <w:r w:rsidR="004D4BDF" w:rsidRPr="00643999">
        <w:rPr>
          <w:b w:val="0"/>
          <w:bCs w:val="0"/>
          <w:color w:val="000000" w:themeColor="text1"/>
          <w:sz w:val="28"/>
          <w:szCs w:val="28"/>
          <w:lang w:val="uk-UA"/>
        </w:rPr>
        <w:t xml:space="preserve"> </w:t>
      </w:r>
      <w:r w:rsidR="00B85E4D" w:rsidRPr="00643999">
        <w:rPr>
          <w:b w:val="0"/>
          <w:bCs w:val="0"/>
          <w:color w:val="000000" w:themeColor="text1"/>
          <w:sz w:val="28"/>
          <w:szCs w:val="28"/>
          <w:lang w:val="uk-UA"/>
        </w:rPr>
        <w:t>підпункту «б» пункту 176.2 статті</w:t>
      </w:r>
      <w:r w:rsidR="004D4BDF" w:rsidRPr="00643999">
        <w:rPr>
          <w:b w:val="0"/>
          <w:bCs w:val="0"/>
          <w:color w:val="000000" w:themeColor="text1"/>
          <w:sz w:val="28"/>
          <w:szCs w:val="28"/>
          <w:lang w:val="uk-UA"/>
        </w:rPr>
        <w:t> 176 Податкового кодексу України</w:t>
      </w:r>
      <w:r w:rsidR="002970AE" w:rsidRPr="00643999">
        <w:rPr>
          <w:b w:val="0"/>
          <w:bCs w:val="0"/>
          <w:color w:val="000000" w:themeColor="text1"/>
          <w:sz w:val="28"/>
          <w:szCs w:val="28"/>
          <w:lang w:val="uk-UA"/>
        </w:rPr>
        <w:t xml:space="preserve"> </w:t>
      </w:r>
      <w:r w:rsidR="005B2584" w:rsidRPr="00643999">
        <w:rPr>
          <w:b w:val="0"/>
          <w:bCs w:val="0"/>
          <w:color w:val="000000" w:themeColor="text1"/>
          <w:sz w:val="28"/>
          <w:szCs w:val="28"/>
          <w:lang w:val="uk-UA"/>
        </w:rPr>
        <w:t>(далі – Кодекс) щодо подання платниками податків</w:t>
      </w:r>
      <w:r w:rsidR="002970AE" w:rsidRPr="00643999">
        <w:rPr>
          <w:b w:val="0"/>
          <w:bCs w:val="0"/>
          <w:color w:val="000000" w:themeColor="text1"/>
          <w:sz w:val="28"/>
          <w:szCs w:val="28"/>
          <w:lang w:val="uk-UA"/>
        </w:rPr>
        <w:t xml:space="preserve">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p w:rsidR="005B23A6" w:rsidRPr="00643999" w:rsidRDefault="002970AE" w:rsidP="009C2F90">
      <w:pPr>
        <w:pStyle w:val="2"/>
        <w:spacing w:before="0" w:beforeAutospacing="0" w:after="0" w:afterAutospacing="0"/>
        <w:ind w:firstLine="567"/>
        <w:jc w:val="both"/>
        <w:rPr>
          <w:b w:val="0"/>
          <w:color w:val="000000" w:themeColor="text1"/>
          <w:sz w:val="28"/>
          <w:szCs w:val="28"/>
          <w:lang w:val="uk-UA" w:eastAsia="ru-RU"/>
        </w:rPr>
      </w:pPr>
      <w:r w:rsidRPr="00643999">
        <w:rPr>
          <w:b w:val="0"/>
          <w:color w:val="000000" w:themeColor="text1"/>
          <w:sz w:val="28"/>
          <w:szCs w:val="28"/>
          <w:lang w:val="uk-UA" w:eastAsia="ru-RU"/>
        </w:rPr>
        <w:t xml:space="preserve">для податкових агентів, які є фізичними особами </w:t>
      </w:r>
      <w:r w:rsidR="005B23A6" w:rsidRPr="00643999">
        <w:rPr>
          <w:b w:val="0"/>
          <w:color w:val="000000" w:themeColor="text1"/>
          <w:sz w:val="28"/>
          <w:szCs w:val="28"/>
          <w:lang w:val="uk-UA" w:eastAsia="ru-RU"/>
        </w:rPr>
        <w:t>–</w:t>
      </w:r>
      <w:r w:rsidRPr="00643999">
        <w:rPr>
          <w:b w:val="0"/>
          <w:color w:val="000000" w:themeColor="text1"/>
          <w:sz w:val="28"/>
          <w:szCs w:val="28"/>
          <w:lang w:val="uk-UA" w:eastAsia="ru-RU"/>
        </w:rPr>
        <w:t xml:space="preserve"> підприємцями та особами, які провадять незалежну професійну діяльність, </w:t>
      </w:r>
      <w:r w:rsidR="005B23A6" w:rsidRPr="00643999">
        <w:rPr>
          <w:b w:val="0"/>
          <w:color w:val="000000" w:themeColor="text1"/>
          <w:sz w:val="28"/>
          <w:szCs w:val="28"/>
          <w:lang w:val="uk-UA" w:eastAsia="ru-RU"/>
        </w:rPr>
        <w:t xml:space="preserve">– </w:t>
      </w:r>
      <w:r w:rsidR="00B85E4D" w:rsidRPr="00643999">
        <w:rPr>
          <w:b w:val="0"/>
          <w:color w:val="000000" w:themeColor="text1"/>
          <w:sz w:val="28"/>
          <w:szCs w:val="28"/>
          <w:lang w:val="uk-UA" w:eastAsia="ru-RU"/>
        </w:rPr>
        <w:t>у строки, встановлені Кодексом</w:t>
      </w:r>
      <w:r w:rsidRPr="00643999">
        <w:rPr>
          <w:b w:val="0"/>
          <w:color w:val="000000" w:themeColor="text1"/>
          <w:sz w:val="28"/>
          <w:szCs w:val="28"/>
          <w:lang w:val="uk-UA" w:eastAsia="ru-RU"/>
        </w:rPr>
        <w:t xml:space="preserve"> для податкового кварталу (з розбивкою по місяцях звітного кварталу);</w:t>
      </w:r>
    </w:p>
    <w:p w:rsidR="00E776D7" w:rsidRPr="00643999" w:rsidRDefault="002970AE" w:rsidP="009C2F90">
      <w:pPr>
        <w:pStyle w:val="2"/>
        <w:spacing w:before="0" w:beforeAutospacing="0" w:after="0" w:afterAutospacing="0"/>
        <w:ind w:firstLine="567"/>
        <w:jc w:val="both"/>
        <w:rPr>
          <w:b w:val="0"/>
          <w:bCs w:val="0"/>
          <w:color w:val="000000" w:themeColor="text1"/>
          <w:sz w:val="28"/>
          <w:szCs w:val="28"/>
          <w:lang w:val="uk-UA"/>
        </w:rPr>
      </w:pPr>
      <w:r w:rsidRPr="00643999">
        <w:rPr>
          <w:b w:val="0"/>
          <w:color w:val="000000" w:themeColor="text1"/>
          <w:sz w:val="28"/>
          <w:szCs w:val="28"/>
          <w:lang w:val="uk-UA" w:eastAsia="ru-RU"/>
        </w:rPr>
        <w:t xml:space="preserve">для інших податкових агентів, крім фізичних осіб </w:t>
      </w:r>
      <w:r w:rsidR="005B23A6" w:rsidRPr="00643999">
        <w:rPr>
          <w:b w:val="0"/>
          <w:color w:val="000000" w:themeColor="text1"/>
          <w:sz w:val="28"/>
          <w:szCs w:val="28"/>
          <w:lang w:val="uk-UA" w:eastAsia="ru-RU"/>
        </w:rPr>
        <w:t xml:space="preserve">– </w:t>
      </w:r>
      <w:r w:rsidRPr="00643999">
        <w:rPr>
          <w:b w:val="0"/>
          <w:color w:val="000000" w:themeColor="text1"/>
          <w:sz w:val="28"/>
          <w:szCs w:val="28"/>
          <w:lang w:val="uk-UA" w:eastAsia="ru-RU"/>
        </w:rPr>
        <w:t>підприємців та</w:t>
      </w:r>
      <w:r w:rsidR="005B23A6" w:rsidRPr="00643999">
        <w:rPr>
          <w:b w:val="0"/>
          <w:color w:val="000000" w:themeColor="text1"/>
          <w:sz w:val="28"/>
          <w:szCs w:val="28"/>
          <w:lang w:val="uk-UA" w:eastAsia="ru-RU"/>
        </w:rPr>
        <w:t> </w:t>
      </w:r>
      <w:r w:rsidRPr="00643999">
        <w:rPr>
          <w:b w:val="0"/>
          <w:color w:val="000000" w:themeColor="text1"/>
          <w:sz w:val="28"/>
          <w:szCs w:val="28"/>
          <w:lang w:val="uk-UA" w:eastAsia="ru-RU"/>
        </w:rPr>
        <w:t>/</w:t>
      </w:r>
      <w:r w:rsidR="005B23A6" w:rsidRPr="00643999">
        <w:rPr>
          <w:b w:val="0"/>
          <w:color w:val="000000" w:themeColor="text1"/>
          <w:sz w:val="28"/>
          <w:szCs w:val="28"/>
          <w:lang w:val="uk-UA" w:eastAsia="ru-RU"/>
        </w:rPr>
        <w:t> </w:t>
      </w:r>
      <w:r w:rsidRPr="00643999">
        <w:rPr>
          <w:b w:val="0"/>
          <w:color w:val="000000" w:themeColor="text1"/>
          <w:sz w:val="28"/>
          <w:szCs w:val="28"/>
          <w:lang w:val="uk-UA" w:eastAsia="ru-RU"/>
        </w:rPr>
        <w:t xml:space="preserve">або осіб, які провадять незалежну професійну діяльність, </w:t>
      </w:r>
      <w:r w:rsidR="005B23A6" w:rsidRPr="00643999">
        <w:rPr>
          <w:b w:val="0"/>
          <w:color w:val="000000" w:themeColor="text1"/>
          <w:sz w:val="28"/>
          <w:szCs w:val="28"/>
          <w:lang w:val="uk-UA" w:eastAsia="ru-RU"/>
        </w:rPr>
        <w:t xml:space="preserve">– </w:t>
      </w:r>
      <w:r w:rsidRPr="00643999">
        <w:rPr>
          <w:b w:val="0"/>
          <w:color w:val="000000" w:themeColor="text1"/>
          <w:sz w:val="28"/>
          <w:szCs w:val="28"/>
          <w:lang w:val="uk-UA" w:eastAsia="ru-RU"/>
        </w:rPr>
        <w:t xml:space="preserve">у строки, встановлені </w:t>
      </w:r>
      <w:r w:rsidR="00B85E4D" w:rsidRPr="00643999">
        <w:rPr>
          <w:b w:val="0"/>
          <w:color w:val="000000" w:themeColor="text1"/>
          <w:sz w:val="28"/>
          <w:szCs w:val="28"/>
          <w:lang w:val="uk-UA" w:eastAsia="ru-RU"/>
        </w:rPr>
        <w:br/>
      </w:r>
      <w:r w:rsidRPr="00643999">
        <w:rPr>
          <w:b w:val="0"/>
          <w:color w:val="000000" w:themeColor="text1"/>
          <w:sz w:val="28"/>
          <w:szCs w:val="28"/>
          <w:lang w:val="uk-UA"/>
        </w:rPr>
        <w:t>Кодекс</w:t>
      </w:r>
      <w:r w:rsidR="00B85E4D" w:rsidRPr="00643999">
        <w:rPr>
          <w:b w:val="0"/>
          <w:color w:val="000000" w:themeColor="text1"/>
          <w:sz w:val="28"/>
          <w:szCs w:val="28"/>
          <w:lang w:val="uk-UA"/>
        </w:rPr>
        <w:t>ом</w:t>
      </w:r>
      <w:r w:rsidRPr="00643999">
        <w:rPr>
          <w:b w:val="0"/>
          <w:color w:val="000000" w:themeColor="text1"/>
          <w:sz w:val="28"/>
          <w:szCs w:val="28"/>
          <w:lang w:val="uk-UA"/>
        </w:rPr>
        <w:t xml:space="preserve"> для податкового місяця,</w:t>
      </w:r>
      <w:r w:rsidR="005B23A6" w:rsidRPr="00643999">
        <w:rPr>
          <w:b w:val="0"/>
          <w:color w:val="000000" w:themeColor="text1"/>
          <w:sz w:val="28"/>
          <w:szCs w:val="28"/>
          <w:lang w:val="uk-UA"/>
        </w:rPr>
        <w:t xml:space="preserve"> </w:t>
      </w:r>
      <w:r w:rsidR="00E776D7" w:rsidRPr="00643999">
        <w:rPr>
          <w:b w:val="0"/>
          <w:bCs w:val="0"/>
          <w:color w:val="000000" w:themeColor="text1"/>
          <w:sz w:val="28"/>
          <w:szCs w:val="28"/>
          <w:lang w:val="uk-UA"/>
        </w:rPr>
        <w:t xml:space="preserve">виникла </w:t>
      </w:r>
      <w:r w:rsidR="00B85E4D" w:rsidRPr="00643999">
        <w:rPr>
          <w:b w:val="0"/>
          <w:bCs w:val="0"/>
          <w:color w:val="000000" w:themeColor="text1"/>
          <w:sz w:val="28"/>
          <w:szCs w:val="28"/>
          <w:lang w:val="uk-UA"/>
        </w:rPr>
        <w:t>потреба</w:t>
      </w:r>
      <w:r w:rsidR="00E776D7" w:rsidRPr="00643999">
        <w:rPr>
          <w:b w:val="0"/>
          <w:bCs w:val="0"/>
          <w:color w:val="000000" w:themeColor="text1"/>
          <w:sz w:val="28"/>
          <w:szCs w:val="28"/>
          <w:lang w:val="uk-UA"/>
        </w:rPr>
        <w:t xml:space="preserve"> внесення змін до Порядку.</w:t>
      </w:r>
    </w:p>
    <w:p w:rsidR="008F72E0" w:rsidRPr="00643999" w:rsidRDefault="009C2F90" w:rsidP="00275C34">
      <w:pPr>
        <w:pStyle w:val="2"/>
        <w:spacing w:before="0" w:beforeAutospacing="0" w:after="0" w:afterAutospacing="0"/>
        <w:ind w:firstLine="567"/>
        <w:jc w:val="both"/>
        <w:rPr>
          <w:b w:val="0"/>
          <w:bCs w:val="0"/>
          <w:color w:val="000000" w:themeColor="text1"/>
          <w:sz w:val="28"/>
          <w:szCs w:val="28"/>
          <w:lang w:val="uk-UA"/>
        </w:rPr>
      </w:pPr>
      <w:r w:rsidRPr="00643999">
        <w:rPr>
          <w:b w:val="0"/>
          <w:bCs w:val="0"/>
          <w:color w:val="000000" w:themeColor="text1"/>
          <w:sz w:val="28"/>
          <w:szCs w:val="28"/>
          <w:lang w:val="uk-UA"/>
        </w:rPr>
        <w:t xml:space="preserve">Крім того, відповідно до </w:t>
      </w:r>
      <w:bookmarkStart w:id="2" w:name="_Hlk219727698"/>
      <w:r w:rsidR="001D2E7C" w:rsidRPr="00643999">
        <w:rPr>
          <w:b w:val="0"/>
          <w:bCs w:val="0"/>
          <w:color w:val="000000" w:themeColor="text1"/>
          <w:sz w:val="28"/>
          <w:szCs w:val="28"/>
          <w:lang w:val="uk-UA"/>
        </w:rPr>
        <w:t>з</w:t>
      </w:r>
      <w:r w:rsidRPr="00643999">
        <w:rPr>
          <w:b w:val="0"/>
          <w:bCs w:val="0"/>
          <w:color w:val="000000" w:themeColor="text1"/>
          <w:sz w:val="28"/>
          <w:szCs w:val="28"/>
          <w:lang w:val="uk-UA"/>
        </w:rPr>
        <w:t>акон</w:t>
      </w:r>
      <w:r w:rsidR="001D2E7C" w:rsidRPr="00643999">
        <w:rPr>
          <w:b w:val="0"/>
          <w:bCs w:val="0"/>
          <w:color w:val="000000" w:themeColor="text1"/>
          <w:sz w:val="28"/>
          <w:szCs w:val="28"/>
          <w:lang w:val="uk-UA"/>
        </w:rPr>
        <w:t>ів</w:t>
      </w:r>
      <w:r w:rsidRPr="00643999">
        <w:rPr>
          <w:b w:val="0"/>
          <w:bCs w:val="0"/>
          <w:color w:val="000000" w:themeColor="text1"/>
          <w:sz w:val="28"/>
          <w:szCs w:val="28"/>
          <w:lang w:val="uk-UA"/>
        </w:rPr>
        <w:t xml:space="preserve"> України від 03 грудня 2025 року </w:t>
      </w:r>
      <w:r w:rsidR="001D2E7C" w:rsidRPr="00643999">
        <w:rPr>
          <w:b w:val="0"/>
          <w:bCs w:val="0"/>
          <w:color w:val="000000" w:themeColor="text1"/>
          <w:sz w:val="28"/>
          <w:szCs w:val="28"/>
          <w:lang w:val="uk-UA"/>
        </w:rPr>
        <w:br/>
      </w:r>
      <w:r w:rsidRPr="00643999">
        <w:rPr>
          <w:b w:val="0"/>
          <w:bCs w:val="0"/>
          <w:color w:val="000000" w:themeColor="text1"/>
          <w:sz w:val="28"/>
          <w:szCs w:val="28"/>
          <w:lang w:val="uk-UA"/>
        </w:rPr>
        <w:t>№ 4698-IX «Про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 тютюнових виробів та рідин, що використовуються в електронних сигаретах»</w:t>
      </w:r>
      <w:r w:rsidR="008F72E0" w:rsidRPr="00643999">
        <w:rPr>
          <w:b w:val="0"/>
          <w:bCs w:val="0"/>
          <w:color w:val="000000" w:themeColor="text1"/>
          <w:sz w:val="28"/>
          <w:szCs w:val="28"/>
          <w:lang w:val="uk-UA"/>
        </w:rPr>
        <w:t xml:space="preserve">, від 27 лютого 2025 року </w:t>
      </w:r>
      <w:r w:rsidR="001D2E7C" w:rsidRPr="00643999">
        <w:rPr>
          <w:b w:val="0"/>
          <w:bCs w:val="0"/>
          <w:color w:val="000000" w:themeColor="text1"/>
          <w:sz w:val="28"/>
          <w:szCs w:val="28"/>
          <w:lang w:val="uk-UA"/>
        </w:rPr>
        <w:br/>
      </w:r>
      <w:r w:rsidR="008F72E0" w:rsidRPr="00643999">
        <w:rPr>
          <w:b w:val="0"/>
          <w:bCs w:val="0"/>
          <w:color w:val="000000" w:themeColor="text1"/>
          <w:sz w:val="28"/>
          <w:szCs w:val="28"/>
          <w:lang w:val="uk-UA"/>
        </w:rPr>
        <w:t>№ 4280-IX «Про внесення змін до деяких законів України щодо сплати єдиного внеску на загальнообов’язкове державне соціальне страхування за осіб, стосовно яких встановлено факт позбавлення особистої свободи внаслідок збройної агресії проти України»</w:t>
      </w:r>
      <w:r w:rsidR="001D2E7C" w:rsidRPr="00643999">
        <w:rPr>
          <w:b w:val="0"/>
          <w:bCs w:val="0"/>
          <w:color w:val="000000" w:themeColor="text1"/>
          <w:sz w:val="28"/>
          <w:szCs w:val="28"/>
          <w:lang w:val="uk-UA"/>
        </w:rPr>
        <w:t>,</w:t>
      </w:r>
      <w:r w:rsidR="008F72E0" w:rsidRPr="00643999">
        <w:rPr>
          <w:b w:val="0"/>
          <w:bCs w:val="0"/>
          <w:color w:val="000000" w:themeColor="text1"/>
          <w:sz w:val="28"/>
          <w:szCs w:val="28"/>
          <w:lang w:val="uk-UA"/>
        </w:rPr>
        <w:t xml:space="preserve"> від 05 листопада 2025 року № 4681-IX «Про внесення змін до деяких законів України щодо підтримки сімей з дітьми та створення умов, які сприяють поєднанню материнства (батьківства) з професійною </w:t>
      </w:r>
      <w:r w:rsidR="008F72E0" w:rsidRPr="00643999">
        <w:rPr>
          <w:b w:val="0"/>
          <w:bCs w:val="0"/>
          <w:color w:val="000000" w:themeColor="text1"/>
          <w:sz w:val="28"/>
          <w:szCs w:val="28"/>
          <w:lang w:val="uk-UA"/>
        </w:rPr>
        <w:lastRenderedPageBreak/>
        <w:t>діяльністю»</w:t>
      </w:r>
      <w:r w:rsidRPr="00643999">
        <w:rPr>
          <w:b w:val="0"/>
          <w:bCs w:val="0"/>
          <w:color w:val="000000" w:themeColor="text1"/>
          <w:sz w:val="28"/>
          <w:szCs w:val="28"/>
          <w:lang w:val="uk-UA"/>
        </w:rPr>
        <w:t xml:space="preserve"> </w:t>
      </w:r>
      <w:bookmarkEnd w:id="2"/>
      <w:r w:rsidRPr="00643999">
        <w:rPr>
          <w:b w:val="0"/>
          <w:bCs w:val="0"/>
          <w:color w:val="000000" w:themeColor="text1"/>
          <w:sz w:val="28"/>
          <w:szCs w:val="28"/>
          <w:lang w:val="uk-UA"/>
        </w:rPr>
        <w:t xml:space="preserve">внесені зміни, </w:t>
      </w:r>
      <w:r w:rsidR="008F72E0" w:rsidRPr="00643999">
        <w:rPr>
          <w:b w:val="0"/>
          <w:bCs w:val="0"/>
          <w:color w:val="000000" w:themeColor="text1"/>
          <w:sz w:val="28"/>
          <w:szCs w:val="28"/>
          <w:lang w:val="uk-UA"/>
        </w:rPr>
        <w:t xml:space="preserve">відповідно до яких </w:t>
      </w:r>
      <w:r w:rsidRPr="00643999">
        <w:rPr>
          <w:b w:val="0"/>
          <w:bCs w:val="0"/>
          <w:color w:val="000000" w:themeColor="text1"/>
          <w:sz w:val="28"/>
          <w:szCs w:val="28"/>
          <w:lang w:val="uk-UA"/>
        </w:rPr>
        <w:t xml:space="preserve">виникла необхідність внесення </w:t>
      </w:r>
      <w:r w:rsidR="008F72E0" w:rsidRPr="00643999">
        <w:rPr>
          <w:b w:val="0"/>
          <w:bCs w:val="0"/>
          <w:color w:val="000000" w:themeColor="text1"/>
          <w:sz w:val="28"/>
          <w:szCs w:val="28"/>
          <w:lang w:val="uk-UA"/>
        </w:rPr>
        <w:t xml:space="preserve">уточнень у вигляді редакційних </w:t>
      </w:r>
      <w:r w:rsidRPr="00643999">
        <w:rPr>
          <w:b w:val="0"/>
          <w:bCs w:val="0"/>
          <w:color w:val="000000" w:themeColor="text1"/>
          <w:sz w:val="28"/>
          <w:szCs w:val="28"/>
          <w:lang w:val="uk-UA"/>
        </w:rPr>
        <w:t xml:space="preserve">змін </w:t>
      </w:r>
      <w:r w:rsidR="008F72E0" w:rsidRPr="00643999">
        <w:rPr>
          <w:b w:val="0"/>
          <w:bCs w:val="0"/>
          <w:color w:val="000000" w:themeColor="text1"/>
          <w:sz w:val="28"/>
          <w:szCs w:val="28"/>
          <w:lang w:val="uk-UA"/>
        </w:rPr>
        <w:t>до Порядку та додатків до</w:t>
      </w:r>
      <w:r w:rsidR="001D2E7C" w:rsidRPr="00643999">
        <w:rPr>
          <w:b w:val="0"/>
          <w:bCs w:val="0"/>
          <w:color w:val="000000" w:themeColor="text1"/>
          <w:sz w:val="28"/>
          <w:szCs w:val="28"/>
          <w:lang w:val="uk-UA"/>
        </w:rPr>
        <w:t xml:space="preserve"> нього</w:t>
      </w:r>
      <w:r w:rsidR="008F72E0" w:rsidRPr="00643999">
        <w:rPr>
          <w:b w:val="0"/>
          <w:bCs w:val="0"/>
          <w:color w:val="000000" w:themeColor="text1"/>
          <w:sz w:val="28"/>
          <w:szCs w:val="28"/>
          <w:lang w:val="uk-UA"/>
        </w:rPr>
        <w:t xml:space="preserve">. </w:t>
      </w:r>
      <w:bookmarkEnd w:id="1"/>
    </w:p>
    <w:p w:rsidR="005C75A8" w:rsidRPr="00643999" w:rsidRDefault="005C75A8" w:rsidP="00275C34">
      <w:pPr>
        <w:pStyle w:val="2"/>
        <w:spacing w:before="0" w:beforeAutospacing="0" w:after="0" w:afterAutospacing="0"/>
        <w:ind w:firstLine="567"/>
        <w:jc w:val="both"/>
        <w:rPr>
          <w:bCs w:val="0"/>
          <w:color w:val="000000" w:themeColor="text1"/>
          <w:sz w:val="28"/>
          <w:szCs w:val="28"/>
          <w:lang w:val="uk-UA"/>
        </w:rPr>
      </w:pPr>
    </w:p>
    <w:p w:rsidR="00E776D7" w:rsidRPr="00643999" w:rsidRDefault="009C16E0" w:rsidP="009C0B99">
      <w:pPr>
        <w:pStyle w:val="2"/>
        <w:spacing w:before="0" w:beforeAutospacing="0" w:after="0" w:afterAutospacing="0"/>
        <w:ind w:left="567"/>
        <w:jc w:val="both"/>
        <w:rPr>
          <w:bCs w:val="0"/>
          <w:color w:val="000000" w:themeColor="text1"/>
          <w:sz w:val="28"/>
          <w:szCs w:val="28"/>
          <w:lang w:val="uk-UA"/>
        </w:rPr>
      </w:pPr>
      <w:r w:rsidRPr="00643999">
        <w:rPr>
          <w:bCs w:val="0"/>
          <w:color w:val="000000" w:themeColor="text1"/>
          <w:sz w:val="28"/>
          <w:szCs w:val="28"/>
          <w:lang w:val="uk-UA"/>
        </w:rPr>
        <w:t xml:space="preserve">3. </w:t>
      </w:r>
      <w:r w:rsidR="00E776D7" w:rsidRPr="00643999">
        <w:rPr>
          <w:bCs w:val="0"/>
          <w:color w:val="000000" w:themeColor="text1"/>
          <w:sz w:val="28"/>
          <w:szCs w:val="28"/>
          <w:lang w:val="uk-UA"/>
        </w:rPr>
        <w:t xml:space="preserve">Основні положення проєкту </w:t>
      </w:r>
      <w:proofErr w:type="spellStart"/>
      <w:r w:rsidR="00E776D7" w:rsidRPr="00643999">
        <w:rPr>
          <w:bCs w:val="0"/>
          <w:color w:val="000000" w:themeColor="text1"/>
          <w:sz w:val="28"/>
          <w:szCs w:val="28"/>
          <w:lang w:val="uk-UA"/>
        </w:rPr>
        <w:t>акта</w:t>
      </w:r>
      <w:proofErr w:type="spellEnd"/>
    </w:p>
    <w:p w:rsidR="00670B92" w:rsidRPr="00643999" w:rsidRDefault="00E776D7" w:rsidP="00DD5666">
      <w:pPr>
        <w:pStyle w:val="3"/>
        <w:spacing w:before="0" w:after="0"/>
        <w:ind w:firstLine="567"/>
        <w:jc w:val="both"/>
        <w:rPr>
          <w:rFonts w:ascii="Times New Roman" w:hAnsi="Times New Roman"/>
          <w:b w:val="0"/>
          <w:bCs w:val="0"/>
          <w:color w:val="000000" w:themeColor="text1"/>
          <w:sz w:val="28"/>
          <w:szCs w:val="28"/>
        </w:rPr>
      </w:pPr>
      <w:r w:rsidRPr="00643999">
        <w:rPr>
          <w:rFonts w:ascii="Times New Roman" w:hAnsi="Times New Roman"/>
          <w:b w:val="0"/>
          <w:bCs w:val="0"/>
          <w:color w:val="000000" w:themeColor="text1"/>
          <w:sz w:val="28"/>
          <w:szCs w:val="28"/>
        </w:rPr>
        <w:t>Проєкт</w:t>
      </w:r>
      <w:r w:rsidR="009227CA" w:rsidRPr="00643999">
        <w:rPr>
          <w:rFonts w:ascii="Times New Roman" w:hAnsi="Times New Roman"/>
          <w:b w:val="0"/>
          <w:bCs w:val="0"/>
          <w:color w:val="000000" w:themeColor="text1"/>
          <w:sz w:val="28"/>
          <w:szCs w:val="28"/>
          <w:lang w:val="uk-UA"/>
        </w:rPr>
        <w:t>ом</w:t>
      </w:r>
      <w:r w:rsidR="009B7052" w:rsidRPr="00643999">
        <w:rPr>
          <w:rFonts w:ascii="Times New Roman" w:hAnsi="Times New Roman"/>
          <w:b w:val="0"/>
          <w:bCs w:val="0"/>
          <w:color w:val="000000" w:themeColor="text1"/>
          <w:sz w:val="28"/>
          <w:szCs w:val="28"/>
        </w:rPr>
        <w:t xml:space="preserve"> </w:t>
      </w:r>
      <w:bookmarkStart w:id="3" w:name="_Hlk181017154"/>
      <w:proofErr w:type="spellStart"/>
      <w:r w:rsidR="001D2E7C" w:rsidRPr="00643999">
        <w:rPr>
          <w:rFonts w:ascii="Times New Roman" w:hAnsi="Times New Roman"/>
          <w:b w:val="0"/>
          <w:bCs w:val="0"/>
          <w:color w:val="000000" w:themeColor="text1"/>
          <w:sz w:val="28"/>
          <w:szCs w:val="28"/>
          <w:lang w:val="uk-UA"/>
        </w:rPr>
        <w:t>акта</w:t>
      </w:r>
      <w:proofErr w:type="spellEnd"/>
      <w:r w:rsidR="001D2E7C" w:rsidRPr="00643999">
        <w:rPr>
          <w:rFonts w:ascii="Times New Roman" w:hAnsi="Times New Roman"/>
          <w:b w:val="0"/>
          <w:bCs w:val="0"/>
          <w:color w:val="000000" w:themeColor="text1"/>
          <w:sz w:val="28"/>
          <w:szCs w:val="28"/>
          <w:lang w:val="uk-UA"/>
        </w:rPr>
        <w:t xml:space="preserve"> </w:t>
      </w:r>
      <w:r w:rsidR="00670B92" w:rsidRPr="00643999">
        <w:rPr>
          <w:rFonts w:ascii="Times New Roman" w:hAnsi="Times New Roman"/>
          <w:b w:val="0"/>
          <w:bCs w:val="0"/>
          <w:color w:val="000000" w:themeColor="text1"/>
          <w:sz w:val="28"/>
          <w:szCs w:val="28"/>
        </w:rPr>
        <w:t>передбач</w:t>
      </w:r>
      <w:r w:rsidR="009227CA" w:rsidRPr="00643999">
        <w:rPr>
          <w:rFonts w:ascii="Times New Roman" w:hAnsi="Times New Roman"/>
          <w:b w:val="0"/>
          <w:bCs w:val="0"/>
          <w:color w:val="000000" w:themeColor="text1"/>
          <w:sz w:val="28"/>
          <w:szCs w:val="28"/>
          <w:lang w:val="uk-UA"/>
        </w:rPr>
        <w:t>ено</w:t>
      </w:r>
      <w:r w:rsidR="00670B92" w:rsidRPr="00643999">
        <w:rPr>
          <w:rFonts w:ascii="Times New Roman" w:hAnsi="Times New Roman"/>
          <w:b w:val="0"/>
          <w:bCs w:val="0"/>
          <w:color w:val="000000" w:themeColor="text1"/>
          <w:sz w:val="28"/>
          <w:szCs w:val="28"/>
        </w:rPr>
        <w:t xml:space="preserve"> внесення </w:t>
      </w:r>
      <w:bookmarkEnd w:id="3"/>
      <w:r w:rsidR="00670B92" w:rsidRPr="00643999">
        <w:rPr>
          <w:rFonts w:ascii="Times New Roman" w:hAnsi="Times New Roman"/>
          <w:b w:val="0"/>
          <w:bCs w:val="0"/>
          <w:color w:val="000000" w:themeColor="text1"/>
          <w:sz w:val="28"/>
          <w:szCs w:val="28"/>
        </w:rPr>
        <w:t>змін до:</w:t>
      </w:r>
    </w:p>
    <w:p w:rsidR="00CD37DF" w:rsidRPr="00643999" w:rsidRDefault="00CD37DF" w:rsidP="00DD5666">
      <w:pPr>
        <w:pStyle w:val="3"/>
        <w:spacing w:before="0" w:after="0"/>
        <w:ind w:firstLine="567"/>
        <w:jc w:val="both"/>
        <w:rPr>
          <w:rFonts w:ascii="Times New Roman" w:hAnsi="Times New Roman"/>
          <w:b w:val="0"/>
          <w:bCs w:val="0"/>
          <w:color w:val="000000" w:themeColor="text1"/>
          <w:sz w:val="28"/>
          <w:szCs w:val="28"/>
        </w:rPr>
      </w:pPr>
      <w:r w:rsidRPr="00643999">
        <w:rPr>
          <w:rFonts w:ascii="Times New Roman" w:hAnsi="Times New Roman"/>
          <w:b w:val="0"/>
          <w:bCs w:val="0"/>
          <w:color w:val="000000" w:themeColor="text1"/>
          <w:sz w:val="28"/>
          <w:szCs w:val="28"/>
        </w:rPr>
        <w:t>форм</w:t>
      </w:r>
      <w:r w:rsidR="00670B92" w:rsidRPr="00643999">
        <w:rPr>
          <w:rFonts w:ascii="Times New Roman" w:hAnsi="Times New Roman"/>
          <w:b w:val="0"/>
          <w:bCs w:val="0"/>
          <w:color w:val="000000" w:themeColor="text1"/>
          <w:sz w:val="28"/>
          <w:szCs w:val="28"/>
        </w:rPr>
        <w:t>и</w:t>
      </w:r>
      <w:r w:rsidRPr="00643999">
        <w:rPr>
          <w:rFonts w:ascii="Times New Roman" w:hAnsi="Times New Roman"/>
          <w:b w:val="0"/>
          <w:bCs w:val="0"/>
          <w:color w:val="000000" w:themeColor="text1"/>
          <w:sz w:val="28"/>
          <w:szCs w:val="28"/>
        </w:rPr>
        <w:t xml:space="preserve"> Податкового розрахунку сум доходу, нарахованого (сплаченого) на користь платників податків – фізичних осіб, і сум утриманого з них податку, </w:t>
      </w:r>
      <w:r w:rsidR="00B85E4D" w:rsidRPr="00643999">
        <w:rPr>
          <w:rFonts w:ascii="Times New Roman" w:hAnsi="Times New Roman"/>
          <w:b w:val="0"/>
          <w:bCs w:val="0"/>
          <w:color w:val="000000" w:themeColor="text1"/>
          <w:sz w:val="28"/>
          <w:szCs w:val="28"/>
          <w:lang w:val="uk-UA"/>
        </w:rPr>
        <w:br/>
      </w:r>
      <w:r w:rsidRPr="00643999">
        <w:rPr>
          <w:rFonts w:ascii="Times New Roman" w:hAnsi="Times New Roman"/>
          <w:b w:val="0"/>
          <w:bCs w:val="0"/>
          <w:color w:val="000000" w:themeColor="text1"/>
          <w:sz w:val="28"/>
          <w:szCs w:val="28"/>
        </w:rPr>
        <w:t>а також сум нарахованого єдиного внеску (далі – Податковий розрахунок);</w:t>
      </w:r>
    </w:p>
    <w:p w:rsidR="00CD37DF" w:rsidRPr="00643999" w:rsidRDefault="00CD37DF" w:rsidP="00CD37DF">
      <w:pPr>
        <w:pStyle w:val="3"/>
        <w:spacing w:before="0" w:after="0"/>
        <w:ind w:firstLine="567"/>
        <w:jc w:val="both"/>
        <w:rPr>
          <w:rFonts w:ascii="Times New Roman" w:hAnsi="Times New Roman"/>
          <w:b w:val="0"/>
          <w:bCs w:val="0"/>
          <w:color w:val="000000" w:themeColor="text1"/>
          <w:sz w:val="28"/>
          <w:szCs w:val="28"/>
        </w:rPr>
      </w:pPr>
      <w:r w:rsidRPr="00643999">
        <w:rPr>
          <w:rFonts w:ascii="Times New Roman" w:hAnsi="Times New Roman"/>
          <w:b w:val="0"/>
          <w:bCs w:val="0"/>
          <w:color w:val="000000" w:themeColor="text1"/>
          <w:sz w:val="28"/>
          <w:szCs w:val="28"/>
        </w:rPr>
        <w:t>порядку заповнення та подання податковими агентами Податкового розрахунку.</w:t>
      </w:r>
    </w:p>
    <w:p w:rsidR="00120856" w:rsidRPr="00643999" w:rsidRDefault="00120856" w:rsidP="00120856">
      <w:pPr>
        <w:rPr>
          <w:color w:val="000000" w:themeColor="text1"/>
          <w:lang w:val="x-none"/>
        </w:rPr>
      </w:pPr>
    </w:p>
    <w:p w:rsidR="00E776D7" w:rsidRPr="00643999" w:rsidRDefault="00E776D7" w:rsidP="00E776D7">
      <w:pPr>
        <w:pStyle w:val="2"/>
        <w:spacing w:before="0" w:beforeAutospacing="0" w:after="0" w:afterAutospacing="0"/>
        <w:ind w:firstLine="567"/>
        <w:jc w:val="both"/>
        <w:rPr>
          <w:bCs w:val="0"/>
          <w:color w:val="000000" w:themeColor="text1"/>
          <w:sz w:val="28"/>
          <w:szCs w:val="28"/>
          <w:lang w:val="uk-UA"/>
        </w:rPr>
      </w:pPr>
      <w:r w:rsidRPr="00643999">
        <w:rPr>
          <w:color w:val="000000" w:themeColor="text1"/>
          <w:sz w:val="28"/>
          <w:szCs w:val="28"/>
          <w:lang w:val="uk-UA"/>
        </w:rPr>
        <w:t>4. Правові аспекти</w:t>
      </w:r>
    </w:p>
    <w:p w:rsidR="00E776D7" w:rsidRPr="00643999" w:rsidRDefault="00E776D7" w:rsidP="00E776D7">
      <w:pPr>
        <w:suppressAutoHyphens/>
        <w:ind w:firstLine="567"/>
        <w:jc w:val="both"/>
        <w:rPr>
          <w:bCs/>
          <w:color w:val="000000" w:themeColor="text1"/>
          <w:spacing w:val="-1"/>
          <w:kern w:val="2"/>
          <w:sz w:val="28"/>
          <w:szCs w:val="28"/>
          <w:lang w:eastAsia="ar-SA"/>
        </w:rPr>
      </w:pPr>
      <w:r w:rsidRPr="00643999">
        <w:rPr>
          <w:bCs/>
          <w:color w:val="000000" w:themeColor="text1"/>
          <w:spacing w:val="-1"/>
          <w:kern w:val="2"/>
          <w:sz w:val="28"/>
          <w:szCs w:val="28"/>
          <w:lang w:eastAsia="ar-SA"/>
        </w:rPr>
        <w:t xml:space="preserve">Правове регулювання </w:t>
      </w:r>
      <w:r w:rsidR="00C32C09" w:rsidRPr="00643999">
        <w:rPr>
          <w:bCs/>
          <w:color w:val="000000" w:themeColor="text1"/>
          <w:spacing w:val="-1"/>
          <w:kern w:val="2"/>
          <w:sz w:val="28"/>
          <w:szCs w:val="28"/>
          <w:lang w:eastAsia="ar-SA"/>
        </w:rPr>
        <w:t xml:space="preserve">в </w:t>
      </w:r>
      <w:r w:rsidR="00271155" w:rsidRPr="00643999">
        <w:rPr>
          <w:bCs/>
          <w:color w:val="000000" w:themeColor="text1"/>
          <w:spacing w:val="-1"/>
          <w:kern w:val="2"/>
          <w:sz w:val="28"/>
          <w:szCs w:val="28"/>
          <w:lang w:eastAsia="ar-SA"/>
        </w:rPr>
        <w:t>зазначеній сфері забезпечують</w:t>
      </w:r>
      <w:r w:rsidRPr="00643999">
        <w:rPr>
          <w:bCs/>
          <w:color w:val="000000" w:themeColor="text1"/>
          <w:spacing w:val="-1"/>
          <w:kern w:val="2"/>
          <w:sz w:val="28"/>
          <w:szCs w:val="28"/>
          <w:lang w:eastAsia="ar-SA"/>
        </w:rPr>
        <w:t>:</w:t>
      </w:r>
    </w:p>
    <w:p w:rsidR="00E776D7" w:rsidRPr="00643999" w:rsidRDefault="00271155" w:rsidP="00E776D7">
      <w:pPr>
        <w:suppressAutoHyphens/>
        <w:ind w:firstLine="567"/>
        <w:jc w:val="both"/>
        <w:rPr>
          <w:bCs/>
          <w:color w:val="000000" w:themeColor="text1"/>
          <w:spacing w:val="-1"/>
          <w:kern w:val="2"/>
          <w:sz w:val="28"/>
          <w:szCs w:val="28"/>
          <w:lang w:eastAsia="ar-SA"/>
        </w:rPr>
      </w:pPr>
      <w:r w:rsidRPr="00643999">
        <w:rPr>
          <w:bCs/>
          <w:color w:val="000000" w:themeColor="text1"/>
          <w:spacing w:val="-1"/>
          <w:kern w:val="2"/>
          <w:sz w:val="28"/>
          <w:szCs w:val="28"/>
          <w:lang w:eastAsia="ar-SA"/>
        </w:rPr>
        <w:t>Податковий кодекс</w:t>
      </w:r>
      <w:r w:rsidR="00E776D7" w:rsidRPr="00643999">
        <w:rPr>
          <w:bCs/>
          <w:color w:val="000000" w:themeColor="text1"/>
          <w:spacing w:val="-1"/>
          <w:kern w:val="2"/>
          <w:sz w:val="28"/>
          <w:szCs w:val="28"/>
          <w:lang w:eastAsia="ar-SA"/>
        </w:rPr>
        <w:t xml:space="preserve"> України;</w:t>
      </w:r>
    </w:p>
    <w:p w:rsidR="00E776D7" w:rsidRPr="00643999" w:rsidRDefault="00271155" w:rsidP="00E776D7">
      <w:pPr>
        <w:suppressAutoHyphens/>
        <w:ind w:firstLine="567"/>
        <w:jc w:val="both"/>
        <w:rPr>
          <w:bCs/>
          <w:color w:val="000000" w:themeColor="text1"/>
          <w:spacing w:val="-1"/>
          <w:kern w:val="2"/>
          <w:sz w:val="28"/>
          <w:szCs w:val="28"/>
          <w:lang w:eastAsia="ar-SA"/>
        </w:rPr>
      </w:pPr>
      <w:r w:rsidRPr="00643999">
        <w:rPr>
          <w:bCs/>
          <w:color w:val="000000" w:themeColor="text1"/>
          <w:spacing w:val="-1"/>
          <w:kern w:val="2"/>
          <w:sz w:val="28"/>
          <w:szCs w:val="28"/>
          <w:lang w:eastAsia="ar-SA"/>
        </w:rPr>
        <w:t>Положення</w:t>
      </w:r>
      <w:r w:rsidR="00E776D7" w:rsidRPr="00643999">
        <w:rPr>
          <w:bCs/>
          <w:color w:val="000000" w:themeColor="text1"/>
          <w:spacing w:val="-1"/>
          <w:kern w:val="2"/>
          <w:sz w:val="28"/>
          <w:szCs w:val="28"/>
          <w:lang w:eastAsia="ar-SA"/>
        </w:rPr>
        <w:t xml:space="preserve"> про Міністерство фінансів України, затверджен</w:t>
      </w:r>
      <w:r w:rsidRPr="00643999">
        <w:rPr>
          <w:bCs/>
          <w:color w:val="000000" w:themeColor="text1"/>
          <w:spacing w:val="-1"/>
          <w:kern w:val="2"/>
          <w:sz w:val="28"/>
          <w:szCs w:val="28"/>
          <w:lang w:eastAsia="ar-SA"/>
        </w:rPr>
        <w:t xml:space="preserve">е </w:t>
      </w:r>
      <w:r w:rsidR="00E776D7" w:rsidRPr="00643999">
        <w:rPr>
          <w:bCs/>
          <w:color w:val="000000" w:themeColor="text1"/>
          <w:spacing w:val="-1"/>
          <w:kern w:val="2"/>
          <w:sz w:val="28"/>
          <w:szCs w:val="28"/>
          <w:lang w:eastAsia="ar-SA"/>
        </w:rPr>
        <w:t>постановою Кабінету Міністрів України від 20 серпня 2014 року № 375.</w:t>
      </w:r>
    </w:p>
    <w:p w:rsidR="00E776D7" w:rsidRPr="00643999" w:rsidRDefault="00E776D7" w:rsidP="00E776D7">
      <w:pPr>
        <w:suppressAutoHyphens/>
        <w:ind w:firstLine="567"/>
        <w:jc w:val="both"/>
        <w:rPr>
          <w:bCs/>
          <w:color w:val="000000" w:themeColor="text1"/>
          <w:spacing w:val="-1"/>
          <w:kern w:val="2"/>
          <w:sz w:val="28"/>
          <w:szCs w:val="28"/>
          <w:lang w:eastAsia="ar-SA"/>
        </w:rPr>
      </w:pPr>
    </w:p>
    <w:p w:rsidR="00E776D7" w:rsidRPr="00643999" w:rsidRDefault="00E776D7" w:rsidP="00E776D7">
      <w:pPr>
        <w:ind w:firstLine="567"/>
        <w:jc w:val="both"/>
        <w:rPr>
          <w:b/>
          <w:color w:val="000000" w:themeColor="text1"/>
          <w:sz w:val="28"/>
          <w:szCs w:val="28"/>
        </w:rPr>
      </w:pPr>
      <w:r w:rsidRPr="00643999">
        <w:rPr>
          <w:b/>
          <w:color w:val="000000" w:themeColor="text1"/>
          <w:sz w:val="28"/>
          <w:szCs w:val="28"/>
        </w:rPr>
        <w:t>5. Фінансово-економічне обґрунтування</w:t>
      </w:r>
    </w:p>
    <w:p w:rsidR="00E776D7" w:rsidRPr="00643999" w:rsidRDefault="00271155" w:rsidP="00E776D7">
      <w:pPr>
        <w:pStyle w:val="aa"/>
        <w:widowControl w:val="0"/>
        <w:ind w:firstLine="567"/>
        <w:rPr>
          <w:color w:val="000000" w:themeColor="text1"/>
        </w:rPr>
      </w:pPr>
      <w:r w:rsidRPr="00643999">
        <w:rPr>
          <w:color w:val="000000" w:themeColor="text1"/>
        </w:rPr>
        <w:t>Прийняття та реалізація</w:t>
      </w:r>
      <w:r w:rsidR="00E776D7" w:rsidRPr="00643999">
        <w:rPr>
          <w:color w:val="000000" w:themeColor="text1"/>
        </w:rPr>
        <w:t xml:space="preserve"> наказу</w:t>
      </w:r>
      <w:r w:rsidR="001D2E7C" w:rsidRPr="00643999">
        <w:rPr>
          <w:color w:val="000000" w:themeColor="text1"/>
        </w:rPr>
        <w:t xml:space="preserve"> </w:t>
      </w:r>
      <w:r w:rsidR="009C5FD8" w:rsidRPr="00643999">
        <w:rPr>
          <w:color w:val="000000" w:themeColor="text1"/>
        </w:rPr>
        <w:t xml:space="preserve">не </w:t>
      </w:r>
      <w:r w:rsidR="00E776D7" w:rsidRPr="00643999">
        <w:rPr>
          <w:color w:val="000000" w:themeColor="text1"/>
        </w:rPr>
        <w:t>потребу</w:t>
      </w:r>
      <w:r w:rsidR="00841260" w:rsidRPr="00643999">
        <w:rPr>
          <w:color w:val="000000" w:themeColor="text1"/>
        </w:rPr>
        <w:t>ватиме</w:t>
      </w:r>
      <w:r w:rsidR="00E776D7" w:rsidRPr="00643999">
        <w:rPr>
          <w:color w:val="000000" w:themeColor="text1"/>
        </w:rPr>
        <w:t xml:space="preserve"> додаткових матеріальних витрат із державного або місцевих бюджетів.</w:t>
      </w:r>
    </w:p>
    <w:p w:rsidR="00A72DC4" w:rsidRPr="00643999" w:rsidRDefault="00A72DC4" w:rsidP="00E776D7">
      <w:pPr>
        <w:pStyle w:val="2"/>
        <w:spacing w:before="0" w:beforeAutospacing="0" w:after="0" w:afterAutospacing="0"/>
        <w:ind w:firstLine="567"/>
        <w:jc w:val="both"/>
        <w:rPr>
          <w:bCs w:val="0"/>
          <w:color w:val="000000" w:themeColor="text1"/>
          <w:sz w:val="28"/>
          <w:szCs w:val="28"/>
          <w:lang w:val="uk-UA"/>
        </w:rPr>
      </w:pPr>
    </w:p>
    <w:p w:rsidR="00CB2D04" w:rsidRPr="00643999" w:rsidRDefault="00E776D7" w:rsidP="00E776D7">
      <w:pPr>
        <w:pStyle w:val="2"/>
        <w:spacing w:before="0" w:beforeAutospacing="0" w:after="0" w:afterAutospacing="0"/>
        <w:ind w:firstLine="567"/>
        <w:jc w:val="both"/>
        <w:rPr>
          <w:bCs w:val="0"/>
          <w:color w:val="000000" w:themeColor="text1"/>
          <w:sz w:val="28"/>
          <w:szCs w:val="28"/>
          <w:lang w:val="uk-UA"/>
        </w:rPr>
      </w:pPr>
      <w:r w:rsidRPr="00643999">
        <w:rPr>
          <w:bCs w:val="0"/>
          <w:color w:val="000000" w:themeColor="text1"/>
          <w:sz w:val="28"/>
          <w:szCs w:val="28"/>
          <w:lang w:val="uk-UA"/>
        </w:rPr>
        <w:t>6. Позиція за</w:t>
      </w:r>
      <w:r w:rsidR="005A4184" w:rsidRPr="00643999">
        <w:rPr>
          <w:bCs w:val="0"/>
          <w:color w:val="000000" w:themeColor="text1"/>
          <w:sz w:val="28"/>
          <w:szCs w:val="28"/>
          <w:lang w:val="uk-UA"/>
        </w:rPr>
        <w:t>цікавлених</w:t>
      </w:r>
      <w:r w:rsidRPr="00643999">
        <w:rPr>
          <w:bCs w:val="0"/>
          <w:color w:val="000000" w:themeColor="text1"/>
          <w:sz w:val="28"/>
          <w:szCs w:val="28"/>
          <w:lang w:val="uk-UA"/>
        </w:rPr>
        <w:t xml:space="preserve"> сторін</w:t>
      </w:r>
    </w:p>
    <w:p w:rsidR="00E776D7" w:rsidRPr="00643999" w:rsidRDefault="00E776D7" w:rsidP="00E776D7">
      <w:pPr>
        <w:pStyle w:val="2"/>
        <w:spacing w:before="0" w:beforeAutospacing="0" w:after="0" w:afterAutospacing="0"/>
        <w:ind w:firstLine="567"/>
        <w:jc w:val="both"/>
        <w:rPr>
          <w:b w:val="0"/>
          <w:color w:val="000000" w:themeColor="text1"/>
          <w:sz w:val="28"/>
          <w:szCs w:val="28"/>
          <w:lang w:val="uk-UA"/>
        </w:rPr>
      </w:pPr>
      <w:r w:rsidRPr="00643999">
        <w:rPr>
          <w:b w:val="0"/>
          <w:color w:val="000000" w:themeColor="text1"/>
          <w:sz w:val="28"/>
          <w:szCs w:val="28"/>
          <w:lang w:val="uk-UA"/>
        </w:rPr>
        <w:t>Проєкт наказу потребує погодження Міністерством соціальної політики</w:t>
      </w:r>
      <w:r w:rsidR="00722D54" w:rsidRPr="00643999">
        <w:rPr>
          <w:b w:val="0"/>
          <w:color w:val="000000" w:themeColor="text1"/>
          <w:sz w:val="28"/>
          <w:szCs w:val="28"/>
          <w:lang w:val="uk-UA"/>
        </w:rPr>
        <w:t>, сім</w:t>
      </w:r>
      <w:r w:rsidR="00A72DC4" w:rsidRPr="00643999">
        <w:rPr>
          <w:b w:val="0"/>
          <w:bCs w:val="0"/>
          <w:color w:val="000000" w:themeColor="text1"/>
          <w:sz w:val="28"/>
          <w:szCs w:val="28"/>
          <w:lang w:val="uk-UA"/>
        </w:rPr>
        <w:t>’</w:t>
      </w:r>
      <w:r w:rsidR="00722D54" w:rsidRPr="00643999">
        <w:rPr>
          <w:b w:val="0"/>
          <w:color w:val="000000" w:themeColor="text1"/>
          <w:sz w:val="28"/>
          <w:szCs w:val="28"/>
          <w:lang w:val="uk-UA"/>
        </w:rPr>
        <w:t>ї</w:t>
      </w:r>
      <w:r w:rsidRPr="00643999">
        <w:rPr>
          <w:b w:val="0"/>
          <w:color w:val="000000" w:themeColor="text1"/>
          <w:sz w:val="28"/>
          <w:szCs w:val="28"/>
          <w:lang w:val="uk-UA"/>
        </w:rPr>
        <w:t xml:space="preserve"> </w:t>
      </w:r>
      <w:r w:rsidR="00722D54" w:rsidRPr="00643999">
        <w:rPr>
          <w:b w:val="0"/>
          <w:color w:val="000000" w:themeColor="text1"/>
          <w:sz w:val="28"/>
          <w:szCs w:val="28"/>
          <w:lang w:val="uk-UA"/>
        </w:rPr>
        <w:t xml:space="preserve">та єдності </w:t>
      </w:r>
      <w:r w:rsidRPr="00643999">
        <w:rPr>
          <w:b w:val="0"/>
          <w:color w:val="000000" w:themeColor="text1"/>
          <w:sz w:val="28"/>
          <w:szCs w:val="28"/>
          <w:lang w:val="uk-UA"/>
        </w:rPr>
        <w:t>України, Міністерством цифрової трансформації України, Державною податковою службою України, Пенсійним фондом України, Державною регуляторною службою України, Спільним представницьким органом репрезентативних всеукраїнських об’єднань профспілок на національному рівні, Спільним представницьким органом сторони роботодавців на національному рівні та Спілкою орендарів і підприємців України.</w:t>
      </w:r>
    </w:p>
    <w:p w:rsidR="00E776D7" w:rsidRPr="00643999" w:rsidRDefault="005A4184" w:rsidP="00E776D7">
      <w:pPr>
        <w:pStyle w:val="2"/>
        <w:spacing w:before="0" w:beforeAutospacing="0" w:after="0" w:afterAutospacing="0"/>
        <w:ind w:firstLine="567"/>
        <w:jc w:val="both"/>
        <w:rPr>
          <w:b w:val="0"/>
          <w:color w:val="000000" w:themeColor="text1"/>
          <w:sz w:val="28"/>
          <w:szCs w:val="28"/>
          <w:lang w:val="uk-UA"/>
        </w:rPr>
      </w:pPr>
      <w:r w:rsidRPr="00643999">
        <w:rPr>
          <w:b w:val="0"/>
          <w:color w:val="000000" w:themeColor="text1"/>
          <w:sz w:val="28"/>
          <w:szCs w:val="28"/>
          <w:lang w:val="uk-UA"/>
        </w:rPr>
        <w:t xml:space="preserve">У </w:t>
      </w:r>
      <w:r w:rsidR="0054678D" w:rsidRPr="00643999">
        <w:rPr>
          <w:b w:val="0"/>
          <w:color w:val="000000" w:themeColor="text1"/>
          <w:sz w:val="28"/>
          <w:szCs w:val="28"/>
          <w:lang w:val="uk-UA"/>
        </w:rPr>
        <w:t>З</w:t>
      </w:r>
      <w:r w:rsidRPr="00643999">
        <w:rPr>
          <w:b w:val="0"/>
          <w:color w:val="000000" w:themeColor="text1"/>
          <w:sz w:val="28"/>
          <w:szCs w:val="28"/>
          <w:lang w:val="uk-UA"/>
        </w:rPr>
        <w:t>аконі</w:t>
      </w:r>
      <w:r w:rsidR="00E776D7" w:rsidRPr="00643999">
        <w:rPr>
          <w:b w:val="0"/>
          <w:color w:val="000000" w:themeColor="text1"/>
          <w:sz w:val="28"/>
          <w:szCs w:val="28"/>
          <w:lang w:val="uk-UA"/>
        </w:rPr>
        <w:t xml:space="preserve"> </w:t>
      </w:r>
      <w:r w:rsidR="0064041F" w:rsidRPr="00643999">
        <w:rPr>
          <w:b w:val="0"/>
          <w:color w:val="000000" w:themeColor="text1"/>
          <w:sz w:val="28"/>
          <w:szCs w:val="28"/>
          <w:lang w:val="uk-UA"/>
        </w:rPr>
        <w:t>№</w:t>
      </w:r>
      <w:r w:rsidR="009B7052" w:rsidRPr="00643999">
        <w:rPr>
          <w:b w:val="0"/>
          <w:color w:val="000000" w:themeColor="text1"/>
          <w:sz w:val="28"/>
          <w:szCs w:val="28"/>
          <w:lang w:val="uk-UA"/>
        </w:rPr>
        <w:t> 4</w:t>
      </w:r>
      <w:r w:rsidR="00722D54" w:rsidRPr="00643999">
        <w:rPr>
          <w:b w:val="0"/>
          <w:color w:val="000000" w:themeColor="text1"/>
          <w:sz w:val="28"/>
          <w:szCs w:val="28"/>
          <w:lang w:val="uk-UA"/>
        </w:rPr>
        <w:t>536</w:t>
      </w:r>
      <w:r w:rsidR="009B7052" w:rsidRPr="00643999">
        <w:rPr>
          <w:b w:val="0"/>
          <w:color w:val="000000" w:themeColor="text1"/>
          <w:sz w:val="28"/>
          <w:szCs w:val="28"/>
          <w:lang w:val="uk-UA"/>
        </w:rPr>
        <w:t xml:space="preserve"> </w:t>
      </w:r>
      <w:r w:rsidR="00E776D7" w:rsidRPr="00643999">
        <w:rPr>
          <w:b w:val="0"/>
          <w:color w:val="000000" w:themeColor="text1"/>
          <w:sz w:val="28"/>
          <w:szCs w:val="28"/>
          <w:lang w:val="uk-UA"/>
        </w:rPr>
        <w:t xml:space="preserve">встановлено, що </w:t>
      </w:r>
      <w:r w:rsidR="0013718D" w:rsidRPr="00643999">
        <w:rPr>
          <w:b w:val="0"/>
          <w:color w:val="000000" w:themeColor="text1"/>
          <w:sz w:val="28"/>
          <w:szCs w:val="28"/>
          <w:lang w:val="uk-UA"/>
        </w:rPr>
        <w:t>до порядку підготовки та прийняття нормативно-правових актів, що приймають на виконання вимог цього Закону, не застосовують</w:t>
      </w:r>
      <w:r w:rsidRPr="00643999">
        <w:rPr>
          <w:b w:val="0"/>
          <w:color w:val="000000" w:themeColor="text1"/>
          <w:sz w:val="28"/>
          <w:szCs w:val="28"/>
          <w:lang w:val="uk-UA"/>
        </w:rPr>
        <w:t xml:space="preserve">ся </w:t>
      </w:r>
      <w:r w:rsidR="0013718D" w:rsidRPr="00643999">
        <w:rPr>
          <w:b w:val="0"/>
          <w:color w:val="000000" w:themeColor="text1"/>
          <w:sz w:val="28"/>
          <w:szCs w:val="28"/>
          <w:lang w:val="uk-UA"/>
        </w:rPr>
        <w:t xml:space="preserve">вимоги Закону України </w:t>
      </w:r>
      <w:r w:rsidR="00663279" w:rsidRPr="00643999">
        <w:rPr>
          <w:b w:val="0"/>
          <w:color w:val="000000" w:themeColor="text1"/>
          <w:sz w:val="28"/>
          <w:szCs w:val="28"/>
          <w:lang w:val="uk-UA"/>
        </w:rPr>
        <w:t>«</w:t>
      </w:r>
      <w:r w:rsidR="0013718D" w:rsidRPr="00643999">
        <w:rPr>
          <w:b w:val="0"/>
          <w:color w:val="000000" w:themeColor="text1"/>
          <w:sz w:val="28"/>
          <w:szCs w:val="28"/>
          <w:lang w:val="uk-UA"/>
        </w:rPr>
        <w:t>Про засади державної регуляторної політики у сфері господарської діяльності</w:t>
      </w:r>
      <w:r w:rsidR="00663279" w:rsidRPr="00643999">
        <w:rPr>
          <w:b w:val="0"/>
          <w:color w:val="000000" w:themeColor="text1"/>
          <w:sz w:val="28"/>
          <w:szCs w:val="28"/>
          <w:lang w:val="uk-UA"/>
        </w:rPr>
        <w:t>».</w:t>
      </w:r>
    </w:p>
    <w:p w:rsidR="00E776D7" w:rsidRPr="00643999" w:rsidRDefault="00E776D7" w:rsidP="00E776D7">
      <w:pPr>
        <w:pStyle w:val="2"/>
        <w:spacing w:before="0" w:beforeAutospacing="0" w:after="0" w:afterAutospacing="0"/>
        <w:ind w:firstLine="567"/>
        <w:jc w:val="both"/>
        <w:rPr>
          <w:b w:val="0"/>
          <w:color w:val="000000" w:themeColor="text1"/>
          <w:sz w:val="28"/>
          <w:szCs w:val="28"/>
          <w:lang w:val="uk-UA"/>
        </w:rPr>
      </w:pPr>
      <w:r w:rsidRPr="00643999">
        <w:rPr>
          <w:b w:val="0"/>
          <w:color w:val="000000" w:themeColor="text1"/>
          <w:sz w:val="28"/>
          <w:szCs w:val="28"/>
          <w:lang w:val="uk-UA"/>
        </w:rPr>
        <w:t>Проєкт наказу потребує державної реєстрації в Міністерстві юстиції України.</w:t>
      </w:r>
    </w:p>
    <w:p w:rsidR="00E776D7" w:rsidRPr="00643999" w:rsidRDefault="00E776D7" w:rsidP="00E776D7">
      <w:pPr>
        <w:pStyle w:val="2"/>
        <w:spacing w:before="0" w:beforeAutospacing="0" w:after="0" w:afterAutospacing="0"/>
        <w:ind w:firstLine="567"/>
        <w:jc w:val="both"/>
        <w:rPr>
          <w:b w:val="0"/>
          <w:bCs w:val="0"/>
          <w:color w:val="000000" w:themeColor="text1"/>
          <w:sz w:val="22"/>
          <w:szCs w:val="22"/>
          <w:lang w:val="uk-UA"/>
        </w:rPr>
      </w:pPr>
    </w:p>
    <w:p w:rsidR="00E776D7" w:rsidRPr="00643999" w:rsidRDefault="00E776D7" w:rsidP="00E776D7">
      <w:pPr>
        <w:pStyle w:val="2"/>
        <w:spacing w:before="0" w:beforeAutospacing="0" w:after="0" w:afterAutospacing="0"/>
        <w:ind w:firstLine="567"/>
        <w:jc w:val="both"/>
        <w:rPr>
          <w:bCs w:val="0"/>
          <w:color w:val="000000" w:themeColor="text1"/>
          <w:sz w:val="28"/>
          <w:szCs w:val="28"/>
          <w:lang w:val="uk-UA"/>
        </w:rPr>
      </w:pPr>
      <w:r w:rsidRPr="00643999">
        <w:rPr>
          <w:bCs w:val="0"/>
          <w:color w:val="000000" w:themeColor="text1"/>
          <w:sz w:val="28"/>
          <w:szCs w:val="28"/>
          <w:lang w:val="uk-UA"/>
        </w:rPr>
        <w:t>7. Оцінка відповідності</w:t>
      </w:r>
    </w:p>
    <w:p w:rsidR="00E776D7" w:rsidRPr="00643999" w:rsidRDefault="00E776D7" w:rsidP="00E776D7">
      <w:pPr>
        <w:ind w:firstLine="567"/>
        <w:jc w:val="both"/>
        <w:rPr>
          <w:color w:val="000000" w:themeColor="text1"/>
          <w:sz w:val="28"/>
          <w:szCs w:val="28"/>
        </w:rPr>
      </w:pPr>
      <w:r w:rsidRPr="00643999">
        <w:rPr>
          <w:color w:val="000000" w:themeColor="text1"/>
          <w:sz w:val="28"/>
          <w:szCs w:val="28"/>
        </w:rPr>
        <w:t xml:space="preserve">У </w:t>
      </w:r>
      <w:proofErr w:type="spellStart"/>
      <w:r w:rsidR="002018EF" w:rsidRPr="00643999">
        <w:rPr>
          <w:color w:val="000000" w:themeColor="text1"/>
          <w:sz w:val="28"/>
          <w:szCs w:val="28"/>
        </w:rPr>
        <w:t>Проєкті</w:t>
      </w:r>
      <w:proofErr w:type="spellEnd"/>
      <w:r w:rsidR="002018EF" w:rsidRPr="00643999">
        <w:rPr>
          <w:color w:val="000000" w:themeColor="text1"/>
          <w:sz w:val="28"/>
          <w:szCs w:val="28"/>
        </w:rPr>
        <w:t xml:space="preserve"> наказу </w:t>
      </w:r>
      <w:r w:rsidR="00374AE7" w:rsidRPr="00643999">
        <w:rPr>
          <w:color w:val="000000" w:themeColor="text1"/>
          <w:sz w:val="28"/>
          <w:szCs w:val="28"/>
        </w:rPr>
        <w:t xml:space="preserve">відсутні </w:t>
      </w:r>
      <w:r w:rsidRPr="00643999">
        <w:rPr>
          <w:color w:val="000000" w:themeColor="text1"/>
          <w:sz w:val="28"/>
          <w:szCs w:val="28"/>
        </w:rPr>
        <w:t>положен</w:t>
      </w:r>
      <w:r w:rsidR="00374AE7" w:rsidRPr="00643999">
        <w:rPr>
          <w:color w:val="000000" w:themeColor="text1"/>
          <w:sz w:val="28"/>
          <w:szCs w:val="28"/>
        </w:rPr>
        <w:t>ня</w:t>
      </w:r>
      <w:r w:rsidRPr="00643999">
        <w:rPr>
          <w:color w:val="000000" w:themeColor="text1"/>
          <w:sz w:val="28"/>
          <w:szCs w:val="28"/>
        </w:rPr>
        <w:t>, що:</w:t>
      </w:r>
    </w:p>
    <w:p w:rsidR="00E776D7" w:rsidRPr="00643999" w:rsidRDefault="005A4184" w:rsidP="00E776D7">
      <w:pPr>
        <w:ind w:firstLine="567"/>
        <w:jc w:val="both"/>
        <w:rPr>
          <w:color w:val="000000" w:themeColor="text1"/>
          <w:sz w:val="28"/>
          <w:szCs w:val="28"/>
        </w:rPr>
      </w:pPr>
      <w:r w:rsidRPr="00643999">
        <w:rPr>
          <w:color w:val="000000" w:themeColor="text1"/>
          <w:sz w:val="28"/>
          <w:szCs w:val="28"/>
        </w:rPr>
        <w:t xml:space="preserve">стосуються </w:t>
      </w:r>
      <w:r w:rsidR="00E776D7" w:rsidRPr="00643999">
        <w:rPr>
          <w:color w:val="000000" w:themeColor="text1"/>
          <w:sz w:val="28"/>
          <w:szCs w:val="28"/>
        </w:rPr>
        <w:t xml:space="preserve">зобов’язань України у сфері європейської інтеграції; </w:t>
      </w:r>
    </w:p>
    <w:p w:rsidR="00E776D7" w:rsidRPr="00643999" w:rsidRDefault="005A4184" w:rsidP="00E776D7">
      <w:pPr>
        <w:ind w:firstLine="567"/>
        <w:jc w:val="both"/>
        <w:rPr>
          <w:color w:val="000000" w:themeColor="text1"/>
          <w:sz w:val="28"/>
          <w:szCs w:val="28"/>
        </w:rPr>
      </w:pPr>
      <w:r w:rsidRPr="00643999">
        <w:rPr>
          <w:color w:val="000000" w:themeColor="text1"/>
          <w:sz w:val="28"/>
          <w:szCs w:val="28"/>
        </w:rPr>
        <w:t xml:space="preserve">стосуються </w:t>
      </w:r>
      <w:r w:rsidR="00E776D7" w:rsidRPr="00643999">
        <w:rPr>
          <w:color w:val="000000" w:themeColor="text1"/>
          <w:sz w:val="28"/>
          <w:szCs w:val="28"/>
        </w:rPr>
        <w:t xml:space="preserve">прав та свобод, гарантованих Конвенцією про захист прав людини і основоположних свобод; </w:t>
      </w:r>
    </w:p>
    <w:p w:rsidR="00E776D7" w:rsidRPr="00643999" w:rsidRDefault="00E776D7" w:rsidP="00E776D7">
      <w:pPr>
        <w:ind w:firstLine="567"/>
        <w:jc w:val="both"/>
        <w:rPr>
          <w:color w:val="000000" w:themeColor="text1"/>
          <w:sz w:val="28"/>
          <w:szCs w:val="28"/>
        </w:rPr>
      </w:pPr>
      <w:r w:rsidRPr="00643999">
        <w:rPr>
          <w:color w:val="000000" w:themeColor="text1"/>
          <w:sz w:val="28"/>
          <w:szCs w:val="28"/>
        </w:rPr>
        <w:t>впливають на забезпечення рівних прав та можливостей жінок і чоловіків;</w:t>
      </w:r>
    </w:p>
    <w:p w:rsidR="00E776D7" w:rsidRPr="00643999" w:rsidRDefault="00E776D7" w:rsidP="00E776D7">
      <w:pPr>
        <w:ind w:firstLine="567"/>
        <w:jc w:val="both"/>
        <w:rPr>
          <w:color w:val="000000" w:themeColor="text1"/>
          <w:sz w:val="28"/>
          <w:szCs w:val="28"/>
        </w:rPr>
      </w:pPr>
      <w:r w:rsidRPr="00643999">
        <w:rPr>
          <w:color w:val="000000" w:themeColor="text1"/>
          <w:sz w:val="28"/>
          <w:szCs w:val="28"/>
        </w:rPr>
        <w:t xml:space="preserve">містять ризики вчинення корупційних правопорушень та правопорушень, пов’язаних з корупцією; </w:t>
      </w:r>
    </w:p>
    <w:p w:rsidR="00E776D7" w:rsidRPr="00643999" w:rsidRDefault="00E776D7" w:rsidP="00E776D7">
      <w:pPr>
        <w:ind w:firstLine="567"/>
        <w:jc w:val="both"/>
        <w:rPr>
          <w:color w:val="000000" w:themeColor="text1"/>
          <w:sz w:val="28"/>
          <w:szCs w:val="28"/>
        </w:rPr>
      </w:pPr>
      <w:r w:rsidRPr="00643999">
        <w:rPr>
          <w:color w:val="000000" w:themeColor="text1"/>
          <w:sz w:val="28"/>
          <w:szCs w:val="28"/>
        </w:rPr>
        <w:lastRenderedPageBreak/>
        <w:t>створюють підстави для дискримінації.</w:t>
      </w:r>
    </w:p>
    <w:p w:rsidR="00E776D7" w:rsidRPr="00643999" w:rsidRDefault="00E776D7" w:rsidP="00E776D7">
      <w:pPr>
        <w:ind w:firstLine="567"/>
        <w:jc w:val="both"/>
        <w:rPr>
          <w:color w:val="000000" w:themeColor="text1"/>
          <w:sz w:val="28"/>
          <w:szCs w:val="28"/>
        </w:rPr>
      </w:pPr>
      <w:r w:rsidRPr="00643999">
        <w:rPr>
          <w:color w:val="000000" w:themeColor="text1"/>
          <w:sz w:val="28"/>
          <w:szCs w:val="28"/>
        </w:rPr>
        <w:t>Проєкт наказу не потребує проведення громадської антикорупційної експертизи.</w:t>
      </w:r>
    </w:p>
    <w:p w:rsidR="00E776D7" w:rsidRPr="00643999" w:rsidRDefault="00E776D7" w:rsidP="00E776D7">
      <w:pPr>
        <w:pStyle w:val="2"/>
        <w:spacing w:before="0" w:beforeAutospacing="0" w:after="0" w:afterAutospacing="0"/>
        <w:ind w:firstLine="567"/>
        <w:jc w:val="both"/>
        <w:rPr>
          <w:b w:val="0"/>
          <w:bCs w:val="0"/>
          <w:color w:val="000000" w:themeColor="text1"/>
          <w:sz w:val="22"/>
          <w:szCs w:val="22"/>
          <w:lang w:val="uk-UA"/>
        </w:rPr>
      </w:pPr>
    </w:p>
    <w:p w:rsidR="00E776D7" w:rsidRPr="00643999" w:rsidRDefault="00E776D7" w:rsidP="00E776D7">
      <w:pPr>
        <w:pStyle w:val="2"/>
        <w:spacing w:before="0" w:beforeAutospacing="0" w:after="0" w:afterAutospacing="0"/>
        <w:ind w:firstLine="567"/>
        <w:jc w:val="both"/>
        <w:rPr>
          <w:color w:val="000000" w:themeColor="text1"/>
          <w:sz w:val="28"/>
          <w:szCs w:val="28"/>
          <w:lang w:val="uk-UA"/>
        </w:rPr>
      </w:pPr>
      <w:r w:rsidRPr="00643999">
        <w:rPr>
          <w:bCs w:val="0"/>
          <w:color w:val="000000" w:themeColor="text1"/>
          <w:sz w:val="28"/>
          <w:szCs w:val="28"/>
          <w:lang w:val="uk-UA"/>
        </w:rPr>
        <w:t>8. Прогноз результатів</w:t>
      </w:r>
    </w:p>
    <w:p w:rsidR="00E776D7" w:rsidRPr="00643999" w:rsidRDefault="00E776D7" w:rsidP="00E776D7">
      <w:pPr>
        <w:ind w:firstLine="567"/>
        <w:jc w:val="both"/>
        <w:rPr>
          <w:color w:val="000000" w:themeColor="text1"/>
          <w:sz w:val="28"/>
          <w:szCs w:val="28"/>
        </w:rPr>
      </w:pPr>
      <w:r w:rsidRPr="00643999">
        <w:rPr>
          <w:color w:val="000000" w:themeColor="text1"/>
          <w:sz w:val="28"/>
          <w:szCs w:val="28"/>
        </w:rPr>
        <w:t xml:space="preserve">Проєкт </w:t>
      </w:r>
      <w:r w:rsidR="002018EF" w:rsidRPr="00643999">
        <w:rPr>
          <w:color w:val="000000" w:themeColor="text1"/>
          <w:sz w:val="28"/>
          <w:szCs w:val="28"/>
        </w:rPr>
        <w:t xml:space="preserve">наказу </w:t>
      </w:r>
      <w:r w:rsidRPr="00643999">
        <w:rPr>
          <w:color w:val="000000" w:themeColor="text1"/>
          <w:sz w:val="28"/>
          <w:szCs w:val="28"/>
        </w:rPr>
        <w:t>не має впливу на ринкове середовище,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rsidR="00E776D7" w:rsidRPr="00643999" w:rsidRDefault="00E776D7" w:rsidP="00E776D7">
      <w:pPr>
        <w:ind w:firstLine="567"/>
        <w:jc w:val="both"/>
        <w:rPr>
          <w:color w:val="000000" w:themeColor="text1"/>
          <w:sz w:val="28"/>
          <w:szCs w:val="28"/>
        </w:rPr>
      </w:pPr>
      <w:r w:rsidRPr="00643999">
        <w:rPr>
          <w:color w:val="000000" w:themeColor="text1"/>
          <w:sz w:val="28"/>
          <w:szCs w:val="28"/>
        </w:rPr>
        <w:t>Реалізація наказу за предметом правового регулювання не ма</w:t>
      </w:r>
      <w:r w:rsidR="001D2E7C" w:rsidRPr="00643999">
        <w:rPr>
          <w:color w:val="000000" w:themeColor="text1"/>
          <w:sz w:val="28"/>
          <w:szCs w:val="28"/>
        </w:rPr>
        <w:t xml:space="preserve">тиме </w:t>
      </w:r>
      <w:r w:rsidRPr="00643999">
        <w:rPr>
          <w:color w:val="000000" w:themeColor="text1"/>
          <w:sz w:val="28"/>
          <w:szCs w:val="28"/>
        </w:rPr>
        <w:t xml:space="preserve">впливу на забезпечення прав та інтересів суб’єктів господарювання, громадян </w:t>
      </w:r>
      <w:r w:rsidR="005A4184" w:rsidRPr="00643999">
        <w:rPr>
          <w:color w:val="000000" w:themeColor="text1"/>
          <w:sz w:val="28"/>
          <w:szCs w:val="28"/>
        </w:rPr>
        <w:br/>
      </w:r>
      <w:r w:rsidRPr="00643999">
        <w:rPr>
          <w:color w:val="000000" w:themeColor="text1"/>
          <w:sz w:val="28"/>
          <w:szCs w:val="28"/>
        </w:rPr>
        <w:t xml:space="preserve">і держави, </w:t>
      </w:r>
      <w:r w:rsidR="002018EF" w:rsidRPr="00643999">
        <w:rPr>
          <w:color w:val="000000" w:themeColor="text1"/>
          <w:sz w:val="28"/>
          <w:szCs w:val="28"/>
        </w:rPr>
        <w:t xml:space="preserve">а </w:t>
      </w:r>
      <w:r w:rsidRPr="00643999">
        <w:rPr>
          <w:color w:val="000000" w:themeColor="text1"/>
          <w:sz w:val="28"/>
          <w:szCs w:val="28"/>
        </w:rPr>
        <w:t xml:space="preserve">також </w:t>
      </w:r>
      <w:r w:rsidR="001D2E7C" w:rsidRPr="00643999">
        <w:rPr>
          <w:color w:val="000000" w:themeColor="text1"/>
          <w:sz w:val="28"/>
          <w:szCs w:val="28"/>
        </w:rPr>
        <w:t xml:space="preserve">дозволить </w:t>
      </w:r>
      <w:r w:rsidRPr="00643999">
        <w:rPr>
          <w:color w:val="000000" w:themeColor="text1"/>
          <w:sz w:val="28"/>
          <w:szCs w:val="28"/>
        </w:rPr>
        <w:t>повністю</w:t>
      </w:r>
      <w:bookmarkStart w:id="4" w:name="_GoBack"/>
      <w:bookmarkEnd w:id="4"/>
      <w:r w:rsidRPr="00643999">
        <w:rPr>
          <w:color w:val="000000" w:themeColor="text1"/>
          <w:sz w:val="28"/>
          <w:szCs w:val="28"/>
        </w:rPr>
        <w:t xml:space="preserve"> досягнути поставлених цілей державного регулювання без збільшення будь-яких витрат (матеріальних, часових тощо).</w:t>
      </w:r>
    </w:p>
    <w:p w:rsidR="00601FBD" w:rsidRPr="00643999" w:rsidRDefault="00601FBD" w:rsidP="00601FBD">
      <w:pPr>
        <w:ind w:firstLine="567"/>
        <w:jc w:val="both"/>
        <w:rPr>
          <w:color w:val="000000" w:themeColor="text1"/>
          <w:sz w:val="22"/>
          <w:szCs w:val="22"/>
        </w:rPr>
      </w:pPr>
    </w:p>
    <w:p w:rsidR="004329FC" w:rsidRPr="00643999" w:rsidRDefault="004329FC" w:rsidP="00601FBD">
      <w:pPr>
        <w:ind w:firstLine="567"/>
        <w:jc w:val="both"/>
        <w:rPr>
          <w:color w:val="000000" w:themeColor="text1"/>
          <w:sz w:val="22"/>
          <w:szCs w:val="22"/>
        </w:rPr>
      </w:pPr>
    </w:p>
    <w:p w:rsidR="00601FBD" w:rsidRPr="00643999" w:rsidRDefault="00601FBD" w:rsidP="00601FBD">
      <w:pPr>
        <w:rPr>
          <w:b/>
          <w:color w:val="000000" w:themeColor="text1"/>
          <w:sz w:val="28"/>
          <w:szCs w:val="28"/>
        </w:rPr>
      </w:pPr>
      <w:r w:rsidRPr="00643999">
        <w:rPr>
          <w:b/>
          <w:color w:val="000000" w:themeColor="text1"/>
          <w:sz w:val="28"/>
          <w:szCs w:val="28"/>
        </w:rPr>
        <w:t>Міністр фінансів України</w:t>
      </w:r>
      <w:r w:rsidRPr="00643999">
        <w:rPr>
          <w:b/>
          <w:color w:val="000000" w:themeColor="text1"/>
          <w:sz w:val="28"/>
          <w:szCs w:val="28"/>
        </w:rPr>
        <w:tab/>
      </w:r>
      <w:r w:rsidRPr="00643999">
        <w:rPr>
          <w:b/>
          <w:color w:val="000000" w:themeColor="text1"/>
          <w:sz w:val="28"/>
          <w:szCs w:val="28"/>
        </w:rPr>
        <w:tab/>
      </w:r>
      <w:r w:rsidR="003E2982" w:rsidRPr="00643999">
        <w:rPr>
          <w:b/>
          <w:color w:val="000000" w:themeColor="text1"/>
          <w:sz w:val="28"/>
          <w:szCs w:val="28"/>
        </w:rPr>
        <w:tab/>
      </w:r>
      <w:r w:rsidR="003E2982" w:rsidRPr="00643999">
        <w:rPr>
          <w:b/>
          <w:color w:val="000000" w:themeColor="text1"/>
          <w:sz w:val="28"/>
          <w:szCs w:val="28"/>
        </w:rPr>
        <w:tab/>
        <w:t xml:space="preserve">        </w:t>
      </w:r>
      <w:r w:rsidR="00351E88" w:rsidRPr="00643999">
        <w:rPr>
          <w:b/>
          <w:color w:val="000000" w:themeColor="text1"/>
          <w:sz w:val="28"/>
          <w:szCs w:val="28"/>
        </w:rPr>
        <w:t xml:space="preserve">        </w:t>
      </w:r>
      <w:r w:rsidR="003E2982" w:rsidRPr="00643999">
        <w:rPr>
          <w:b/>
          <w:color w:val="000000" w:themeColor="text1"/>
          <w:sz w:val="28"/>
          <w:szCs w:val="28"/>
        </w:rPr>
        <w:t xml:space="preserve"> </w:t>
      </w:r>
      <w:r w:rsidR="004329FC" w:rsidRPr="00643999">
        <w:rPr>
          <w:b/>
          <w:color w:val="000000" w:themeColor="text1"/>
          <w:sz w:val="28"/>
          <w:szCs w:val="28"/>
        </w:rPr>
        <w:t xml:space="preserve">  </w:t>
      </w:r>
      <w:r w:rsidRPr="00643999">
        <w:rPr>
          <w:b/>
          <w:color w:val="000000" w:themeColor="text1"/>
          <w:sz w:val="28"/>
          <w:szCs w:val="28"/>
        </w:rPr>
        <w:t>Сергій МАРЧЕНКО</w:t>
      </w:r>
    </w:p>
    <w:p w:rsidR="009C5FD8" w:rsidRPr="00643999" w:rsidRDefault="009C5FD8" w:rsidP="00601FBD">
      <w:pPr>
        <w:rPr>
          <w:b/>
          <w:color w:val="000000" w:themeColor="text1"/>
          <w:sz w:val="28"/>
          <w:szCs w:val="28"/>
        </w:rPr>
      </w:pPr>
    </w:p>
    <w:p w:rsidR="009E58CA" w:rsidRPr="00643999" w:rsidRDefault="009E58CA" w:rsidP="00A64465">
      <w:pPr>
        <w:rPr>
          <w:color w:val="000000" w:themeColor="text1"/>
          <w:sz w:val="8"/>
          <w:szCs w:val="8"/>
        </w:rPr>
      </w:pPr>
    </w:p>
    <w:p w:rsidR="006E2B8E" w:rsidRPr="00643999" w:rsidRDefault="00601FBD" w:rsidP="00A64465">
      <w:pPr>
        <w:rPr>
          <w:bCs/>
          <w:color w:val="000000" w:themeColor="text1"/>
          <w:sz w:val="28"/>
          <w:szCs w:val="28"/>
        </w:rPr>
      </w:pPr>
      <w:r w:rsidRPr="00643999">
        <w:rPr>
          <w:color w:val="000000" w:themeColor="text1"/>
          <w:sz w:val="28"/>
          <w:szCs w:val="28"/>
        </w:rPr>
        <w:t>«_____» ___________202</w:t>
      </w:r>
      <w:r w:rsidR="009C5FD8" w:rsidRPr="00643999">
        <w:rPr>
          <w:color w:val="000000" w:themeColor="text1"/>
          <w:sz w:val="28"/>
          <w:szCs w:val="28"/>
        </w:rPr>
        <w:t>6</w:t>
      </w:r>
      <w:r w:rsidR="00875F16" w:rsidRPr="00643999">
        <w:rPr>
          <w:color w:val="000000" w:themeColor="text1"/>
          <w:sz w:val="28"/>
          <w:szCs w:val="28"/>
        </w:rPr>
        <w:t xml:space="preserve"> </w:t>
      </w:r>
      <w:r w:rsidRPr="00643999">
        <w:rPr>
          <w:color w:val="000000" w:themeColor="text1"/>
          <w:sz w:val="28"/>
          <w:szCs w:val="28"/>
        </w:rPr>
        <w:t>р</w:t>
      </w:r>
      <w:r w:rsidR="00640165" w:rsidRPr="00643999">
        <w:rPr>
          <w:color w:val="000000" w:themeColor="text1"/>
          <w:sz w:val="28"/>
          <w:szCs w:val="28"/>
        </w:rPr>
        <w:t>оку</w:t>
      </w:r>
      <w:r w:rsidRPr="00643999">
        <w:rPr>
          <w:color w:val="000000" w:themeColor="text1"/>
          <w:sz w:val="28"/>
          <w:szCs w:val="28"/>
        </w:rPr>
        <w:tab/>
      </w:r>
    </w:p>
    <w:sectPr w:rsidR="006E2B8E" w:rsidRPr="00643999" w:rsidSect="00120856">
      <w:headerReference w:type="even" r:id="rId8"/>
      <w:headerReference w:type="default" r:id="rId9"/>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A53" w:rsidRDefault="00FB6A53">
      <w:r>
        <w:separator/>
      </w:r>
    </w:p>
  </w:endnote>
  <w:endnote w:type="continuationSeparator" w:id="0">
    <w:p w:rsidR="00FB6A53" w:rsidRDefault="00FB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A53" w:rsidRDefault="00FB6A53">
      <w:r>
        <w:separator/>
      </w:r>
    </w:p>
  </w:footnote>
  <w:footnote w:type="continuationSeparator" w:id="0">
    <w:p w:rsidR="00FB6A53" w:rsidRDefault="00FB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D7A" w:rsidRDefault="00DB7D7A" w:rsidP="00E15B5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B7D7A" w:rsidRDefault="00DB7D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D7A" w:rsidRDefault="00DB7D7A" w:rsidP="00E15B5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51ADA">
      <w:rPr>
        <w:rStyle w:val="a4"/>
        <w:noProof/>
      </w:rPr>
      <w:t>3</w:t>
    </w:r>
    <w:r>
      <w:rPr>
        <w:rStyle w:val="a4"/>
      </w:rPr>
      <w:fldChar w:fldCharType="end"/>
    </w:r>
  </w:p>
  <w:p w:rsidR="00DB7D7A" w:rsidRDefault="00DB7D7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104"/>
    <w:multiLevelType w:val="hybridMultilevel"/>
    <w:tmpl w:val="AEE034BE"/>
    <w:lvl w:ilvl="0" w:tplc="57B4FAB6">
      <w:start w:val="3"/>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0E255E47"/>
    <w:multiLevelType w:val="hybridMultilevel"/>
    <w:tmpl w:val="79F41E88"/>
    <w:lvl w:ilvl="0" w:tplc="7B92EE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1272A2D"/>
    <w:multiLevelType w:val="hybridMultilevel"/>
    <w:tmpl w:val="C0F617E8"/>
    <w:lvl w:ilvl="0" w:tplc="655AC9DE">
      <w:start w:val="1"/>
      <w:numFmt w:val="decimal"/>
      <w:lvlText w:val="%1."/>
      <w:lvlJc w:val="left"/>
      <w:pPr>
        <w:ind w:left="1125" w:hanging="52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160024AB"/>
    <w:multiLevelType w:val="multilevel"/>
    <w:tmpl w:val="A18CEADA"/>
    <w:lvl w:ilvl="0">
      <w:start w:val="1"/>
      <w:numFmt w:val="decimal"/>
      <w:suff w:val="space"/>
      <w:lvlText w:val="%1."/>
      <w:lvlJc w:val="left"/>
      <w:pPr>
        <w:ind w:left="58" w:firstLine="510"/>
      </w:pPr>
      <w:rPr>
        <w:rFonts w:ascii="Times New Roman" w:hAnsi="Times New Roman" w:cs="Times New Roman" w:hint="default"/>
        <w:b/>
        <w:bCs/>
        <w:i w:val="0"/>
        <w:iCs w:val="0"/>
        <w:color w:val="auto"/>
        <w:sz w:val="28"/>
        <w:szCs w:val="28"/>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 w15:restartNumberingAfterBreak="0">
    <w:nsid w:val="1C581571"/>
    <w:multiLevelType w:val="hybridMultilevel"/>
    <w:tmpl w:val="696E0CF2"/>
    <w:lvl w:ilvl="0" w:tplc="61BCD972">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EC365B1"/>
    <w:multiLevelType w:val="hybridMultilevel"/>
    <w:tmpl w:val="4BDC93A6"/>
    <w:lvl w:ilvl="0" w:tplc="2B9EAD98">
      <w:start w:val="4"/>
      <w:numFmt w:val="decimal"/>
      <w:lvlText w:val="%1."/>
      <w:lvlJc w:val="left"/>
      <w:pPr>
        <w:tabs>
          <w:tab w:val="num" w:pos="928"/>
        </w:tabs>
        <w:ind w:left="928" w:hanging="360"/>
      </w:pPr>
      <w:rPr>
        <w:rFonts w:cs="Times New Roman" w:hint="default"/>
        <w:sz w:val="28"/>
        <w:szCs w:val="28"/>
      </w:rPr>
    </w:lvl>
    <w:lvl w:ilvl="1" w:tplc="04190019">
      <w:start w:val="1"/>
      <w:numFmt w:val="lowerLetter"/>
      <w:lvlText w:val="%2."/>
      <w:lvlJc w:val="left"/>
      <w:pPr>
        <w:tabs>
          <w:tab w:val="num" w:pos="1648"/>
        </w:tabs>
        <w:ind w:left="1648" w:hanging="360"/>
      </w:pPr>
      <w:rPr>
        <w:rFonts w:cs="Times New Roman"/>
      </w:rPr>
    </w:lvl>
    <w:lvl w:ilvl="2" w:tplc="0419001B">
      <w:start w:val="1"/>
      <w:numFmt w:val="lowerRoman"/>
      <w:lvlText w:val="%3."/>
      <w:lvlJc w:val="right"/>
      <w:pPr>
        <w:tabs>
          <w:tab w:val="num" w:pos="2368"/>
        </w:tabs>
        <w:ind w:left="2368" w:hanging="18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lowerLetter"/>
      <w:lvlText w:val="%5."/>
      <w:lvlJc w:val="left"/>
      <w:pPr>
        <w:tabs>
          <w:tab w:val="num" w:pos="3808"/>
        </w:tabs>
        <w:ind w:left="3808" w:hanging="360"/>
      </w:pPr>
      <w:rPr>
        <w:rFonts w:cs="Times New Roman"/>
      </w:rPr>
    </w:lvl>
    <w:lvl w:ilvl="5" w:tplc="0419001B">
      <w:start w:val="1"/>
      <w:numFmt w:val="lowerRoman"/>
      <w:lvlText w:val="%6."/>
      <w:lvlJc w:val="right"/>
      <w:pPr>
        <w:tabs>
          <w:tab w:val="num" w:pos="4528"/>
        </w:tabs>
        <w:ind w:left="4528" w:hanging="18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lowerLetter"/>
      <w:lvlText w:val="%8."/>
      <w:lvlJc w:val="left"/>
      <w:pPr>
        <w:tabs>
          <w:tab w:val="num" w:pos="5968"/>
        </w:tabs>
        <w:ind w:left="5968" w:hanging="360"/>
      </w:pPr>
      <w:rPr>
        <w:rFonts w:cs="Times New Roman"/>
      </w:rPr>
    </w:lvl>
    <w:lvl w:ilvl="8" w:tplc="0419001B">
      <w:start w:val="1"/>
      <w:numFmt w:val="lowerRoman"/>
      <w:lvlText w:val="%9."/>
      <w:lvlJc w:val="right"/>
      <w:pPr>
        <w:tabs>
          <w:tab w:val="num" w:pos="6688"/>
        </w:tabs>
        <w:ind w:left="6688" w:hanging="180"/>
      </w:pPr>
      <w:rPr>
        <w:rFonts w:cs="Times New Roman"/>
      </w:rPr>
    </w:lvl>
  </w:abstractNum>
  <w:abstractNum w:abstractNumId="6" w15:restartNumberingAfterBreak="0">
    <w:nsid w:val="2DBC3820"/>
    <w:multiLevelType w:val="hybridMultilevel"/>
    <w:tmpl w:val="82544330"/>
    <w:lvl w:ilvl="0" w:tplc="5D64261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2EE0914"/>
    <w:multiLevelType w:val="hybridMultilevel"/>
    <w:tmpl w:val="4FC21BE6"/>
    <w:lvl w:ilvl="0" w:tplc="87FAFC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375460B8"/>
    <w:multiLevelType w:val="hybridMultilevel"/>
    <w:tmpl w:val="58482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B228FB"/>
    <w:multiLevelType w:val="hybridMultilevel"/>
    <w:tmpl w:val="313E6B3C"/>
    <w:lvl w:ilvl="0" w:tplc="3C26122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0" w15:restartNumberingAfterBreak="0">
    <w:nsid w:val="5F546EBB"/>
    <w:multiLevelType w:val="hybridMultilevel"/>
    <w:tmpl w:val="70ACEF74"/>
    <w:lvl w:ilvl="0" w:tplc="0419000F">
      <w:start w:val="1"/>
      <w:numFmt w:val="decimal"/>
      <w:lvlText w:val="%1."/>
      <w:lvlJc w:val="left"/>
      <w:pPr>
        <w:tabs>
          <w:tab w:val="num" w:pos="1080"/>
        </w:tabs>
        <w:ind w:left="1080" w:hanging="360"/>
      </w:pPr>
    </w:lvl>
    <w:lvl w:ilvl="1" w:tplc="E86C0FAA">
      <w:start w:val="20"/>
      <w:numFmt w:val="bullet"/>
      <w:lvlText w:val="–"/>
      <w:lvlJc w:val="left"/>
      <w:pPr>
        <w:tabs>
          <w:tab w:val="num" w:pos="1980"/>
        </w:tabs>
        <w:ind w:left="1980" w:hanging="360"/>
      </w:pPr>
      <w:rPr>
        <w:rFonts w:ascii="Times New Roman" w:eastAsia="Times New Roman" w:hAnsi="Times New Roman" w:cs="Times New Roman"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15:restartNumberingAfterBreak="0">
    <w:nsid w:val="61A42054"/>
    <w:multiLevelType w:val="hybridMultilevel"/>
    <w:tmpl w:val="072EBCEA"/>
    <w:lvl w:ilvl="0" w:tplc="BDF033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8E73B86"/>
    <w:multiLevelType w:val="hybridMultilevel"/>
    <w:tmpl w:val="70C81C84"/>
    <w:lvl w:ilvl="0" w:tplc="DF74FEBE">
      <w:start w:val="6"/>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7B251B60"/>
    <w:multiLevelType w:val="hybridMultilevel"/>
    <w:tmpl w:val="04464272"/>
    <w:lvl w:ilvl="0" w:tplc="3FD2A8D2">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F8741B2"/>
    <w:multiLevelType w:val="hybridMultilevel"/>
    <w:tmpl w:val="09488BE6"/>
    <w:lvl w:ilvl="0" w:tplc="FB406B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7"/>
  </w:num>
  <w:num w:numId="2">
    <w:abstractNumId w:val="2"/>
  </w:num>
  <w:num w:numId="3">
    <w:abstractNumId w:val="10"/>
  </w:num>
  <w:num w:numId="4">
    <w:abstractNumId w:val="12"/>
  </w:num>
  <w:num w:numId="5">
    <w:abstractNumId w:val="8"/>
  </w:num>
  <w:num w:numId="6">
    <w:abstractNumId w:val="11"/>
  </w:num>
  <w:num w:numId="7">
    <w:abstractNumId w:val="3"/>
  </w:num>
  <w:num w:numId="8">
    <w:abstractNumId w:val="5"/>
  </w:num>
  <w:num w:numId="9">
    <w:abstractNumId w:val="6"/>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B0"/>
    <w:rsid w:val="00007AA5"/>
    <w:rsid w:val="00013127"/>
    <w:rsid w:val="0001415A"/>
    <w:rsid w:val="00014BF5"/>
    <w:rsid w:val="0001504A"/>
    <w:rsid w:val="00022698"/>
    <w:rsid w:val="00037ED7"/>
    <w:rsid w:val="00050832"/>
    <w:rsid w:val="00051E7D"/>
    <w:rsid w:val="0005676E"/>
    <w:rsid w:val="00061579"/>
    <w:rsid w:val="00062831"/>
    <w:rsid w:val="000636EE"/>
    <w:rsid w:val="00064E81"/>
    <w:rsid w:val="00071742"/>
    <w:rsid w:val="00071C83"/>
    <w:rsid w:val="0007421A"/>
    <w:rsid w:val="00075F18"/>
    <w:rsid w:val="00080BF2"/>
    <w:rsid w:val="00084120"/>
    <w:rsid w:val="000937A5"/>
    <w:rsid w:val="00095BEE"/>
    <w:rsid w:val="000A3108"/>
    <w:rsid w:val="000A3C5A"/>
    <w:rsid w:val="000A6EE2"/>
    <w:rsid w:val="000B2B3E"/>
    <w:rsid w:val="000B4722"/>
    <w:rsid w:val="000B75B4"/>
    <w:rsid w:val="000C2A21"/>
    <w:rsid w:val="000C701E"/>
    <w:rsid w:val="000D3ECA"/>
    <w:rsid w:val="000E6F95"/>
    <w:rsid w:val="00115C66"/>
    <w:rsid w:val="00116D58"/>
    <w:rsid w:val="00120856"/>
    <w:rsid w:val="0013079A"/>
    <w:rsid w:val="001311F0"/>
    <w:rsid w:val="001342EF"/>
    <w:rsid w:val="00136BDF"/>
    <w:rsid w:val="0013718D"/>
    <w:rsid w:val="00147BCC"/>
    <w:rsid w:val="0015095A"/>
    <w:rsid w:val="00152FCD"/>
    <w:rsid w:val="00166DBF"/>
    <w:rsid w:val="00166E0C"/>
    <w:rsid w:val="00175A96"/>
    <w:rsid w:val="001849A1"/>
    <w:rsid w:val="00194091"/>
    <w:rsid w:val="001A6D76"/>
    <w:rsid w:val="001A717C"/>
    <w:rsid w:val="001B4E15"/>
    <w:rsid w:val="001B7EEB"/>
    <w:rsid w:val="001C574F"/>
    <w:rsid w:val="001C5DFB"/>
    <w:rsid w:val="001C61A8"/>
    <w:rsid w:val="001D1016"/>
    <w:rsid w:val="001D2E7C"/>
    <w:rsid w:val="001D3400"/>
    <w:rsid w:val="001D66C0"/>
    <w:rsid w:val="001E7222"/>
    <w:rsid w:val="001F454B"/>
    <w:rsid w:val="001F57CD"/>
    <w:rsid w:val="002018EF"/>
    <w:rsid w:val="00206DD0"/>
    <w:rsid w:val="00210D10"/>
    <w:rsid w:val="0022291D"/>
    <w:rsid w:val="002261BE"/>
    <w:rsid w:val="00233E4B"/>
    <w:rsid w:val="00234465"/>
    <w:rsid w:val="0023518C"/>
    <w:rsid w:val="00235E87"/>
    <w:rsid w:val="00236DF4"/>
    <w:rsid w:val="00237CCB"/>
    <w:rsid w:val="002411CA"/>
    <w:rsid w:val="00241424"/>
    <w:rsid w:val="002418E1"/>
    <w:rsid w:val="002430C9"/>
    <w:rsid w:val="002438DF"/>
    <w:rsid w:val="00244157"/>
    <w:rsid w:val="00255B52"/>
    <w:rsid w:val="002618B1"/>
    <w:rsid w:val="0026240F"/>
    <w:rsid w:val="0026574F"/>
    <w:rsid w:val="002707C5"/>
    <w:rsid w:val="00271155"/>
    <w:rsid w:val="00274F24"/>
    <w:rsid w:val="00275C34"/>
    <w:rsid w:val="00275CDD"/>
    <w:rsid w:val="00284A15"/>
    <w:rsid w:val="00286278"/>
    <w:rsid w:val="00293AAE"/>
    <w:rsid w:val="002970AE"/>
    <w:rsid w:val="002B60F4"/>
    <w:rsid w:val="002B79A5"/>
    <w:rsid w:val="002C205D"/>
    <w:rsid w:val="002D1249"/>
    <w:rsid w:val="002E079C"/>
    <w:rsid w:val="002E2917"/>
    <w:rsid w:val="002F0D21"/>
    <w:rsid w:val="002F2170"/>
    <w:rsid w:val="002F3EF1"/>
    <w:rsid w:val="00306B33"/>
    <w:rsid w:val="00310101"/>
    <w:rsid w:val="00317F64"/>
    <w:rsid w:val="00322B35"/>
    <w:rsid w:val="00323692"/>
    <w:rsid w:val="003305D1"/>
    <w:rsid w:val="00347FAC"/>
    <w:rsid w:val="00350C9D"/>
    <w:rsid w:val="00351E88"/>
    <w:rsid w:val="003572A2"/>
    <w:rsid w:val="003606DB"/>
    <w:rsid w:val="00364BA8"/>
    <w:rsid w:val="00374AE7"/>
    <w:rsid w:val="00377A47"/>
    <w:rsid w:val="00382790"/>
    <w:rsid w:val="00383099"/>
    <w:rsid w:val="00385B43"/>
    <w:rsid w:val="00394AE8"/>
    <w:rsid w:val="00395588"/>
    <w:rsid w:val="003A03EA"/>
    <w:rsid w:val="003A2E0D"/>
    <w:rsid w:val="003A3173"/>
    <w:rsid w:val="003B36DB"/>
    <w:rsid w:val="003B5890"/>
    <w:rsid w:val="003C07FB"/>
    <w:rsid w:val="003C307C"/>
    <w:rsid w:val="003D5971"/>
    <w:rsid w:val="003E0E7A"/>
    <w:rsid w:val="003E2982"/>
    <w:rsid w:val="00413FA7"/>
    <w:rsid w:val="00417191"/>
    <w:rsid w:val="00422222"/>
    <w:rsid w:val="004230AE"/>
    <w:rsid w:val="004240CC"/>
    <w:rsid w:val="0042455E"/>
    <w:rsid w:val="0042668F"/>
    <w:rsid w:val="004302D7"/>
    <w:rsid w:val="004329FC"/>
    <w:rsid w:val="004339E1"/>
    <w:rsid w:val="00434AA5"/>
    <w:rsid w:val="0044760A"/>
    <w:rsid w:val="00461B61"/>
    <w:rsid w:val="004630B9"/>
    <w:rsid w:val="00463186"/>
    <w:rsid w:val="004633D3"/>
    <w:rsid w:val="00466F22"/>
    <w:rsid w:val="004717E3"/>
    <w:rsid w:val="00477B83"/>
    <w:rsid w:val="00482B2F"/>
    <w:rsid w:val="0048376D"/>
    <w:rsid w:val="004873E4"/>
    <w:rsid w:val="00490A5B"/>
    <w:rsid w:val="00494BAC"/>
    <w:rsid w:val="004A4BE5"/>
    <w:rsid w:val="004B343B"/>
    <w:rsid w:val="004B60C4"/>
    <w:rsid w:val="004C1EDA"/>
    <w:rsid w:val="004C5FC0"/>
    <w:rsid w:val="004C66D7"/>
    <w:rsid w:val="004D0AD5"/>
    <w:rsid w:val="004D1FC6"/>
    <w:rsid w:val="004D4BDF"/>
    <w:rsid w:val="004D548D"/>
    <w:rsid w:val="004E7A86"/>
    <w:rsid w:val="004F1E3E"/>
    <w:rsid w:val="004F31D2"/>
    <w:rsid w:val="00500379"/>
    <w:rsid w:val="00502505"/>
    <w:rsid w:val="00506FBD"/>
    <w:rsid w:val="005159BB"/>
    <w:rsid w:val="005161CA"/>
    <w:rsid w:val="00522053"/>
    <w:rsid w:val="0053102D"/>
    <w:rsid w:val="00531719"/>
    <w:rsid w:val="005334DF"/>
    <w:rsid w:val="00543E2D"/>
    <w:rsid w:val="0054678D"/>
    <w:rsid w:val="00547669"/>
    <w:rsid w:val="005479CE"/>
    <w:rsid w:val="00551D68"/>
    <w:rsid w:val="00552C07"/>
    <w:rsid w:val="005549A4"/>
    <w:rsid w:val="00554E9B"/>
    <w:rsid w:val="0055559C"/>
    <w:rsid w:val="0055638F"/>
    <w:rsid w:val="00567F87"/>
    <w:rsid w:val="005729F5"/>
    <w:rsid w:val="00577F4A"/>
    <w:rsid w:val="00585118"/>
    <w:rsid w:val="0059507F"/>
    <w:rsid w:val="005A0543"/>
    <w:rsid w:val="005A4184"/>
    <w:rsid w:val="005B22FF"/>
    <w:rsid w:val="005B23A6"/>
    <w:rsid w:val="005B2584"/>
    <w:rsid w:val="005B567B"/>
    <w:rsid w:val="005C429C"/>
    <w:rsid w:val="005C75A8"/>
    <w:rsid w:val="005D2150"/>
    <w:rsid w:val="005D55A4"/>
    <w:rsid w:val="005D688A"/>
    <w:rsid w:val="005E12A2"/>
    <w:rsid w:val="005F19F9"/>
    <w:rsid w:val="005F3A0C"/>
    <w:rsid w:val="005F7C16"/>
    <w:rsid w:val="006007F0"/>
    <w:rsid w:val="00601FBD"/>
    <w:rsid w:val="00605EA4"/>
    <w:rsid w:val="00607C0C"/>
    <w:rsid w:val="00611C03"/>
    <w:rsid w:val="0061223D"/>
    <w:rsid w:val="00613ADF"/>
    <w:rsid w:val="00614521"/>
    <w:rsid w:val="006146A7"/>
    <w:rsid w:val="006177A9"/>
    <w:rsid w:val="00622C3B"/>
    <w:rsid w:val="0062544E"/>
    <w:rsid w:val="00626606"/>
    <w:rsid w:val="00640165"/>
    <w:rsid w:val="0064041F"/>
    <w:rsid w:val="006407DE"/>
    <w:rsid w:val="00643999"/>
    <w:rsid w:val="00650A08"/>
    <w:rsid w:val="00652294"/>
    <w:rsid w:val="00654526"/>
    <w:rsid w:val="006613FD"/>
    <w:rsid w:val="006614D0"/>
    <w:rsid w:val="00663279"/>
    <w:rsid w:val="00670B92"/>
    <w:rsid w:val="006729A5"/>
    <w:rsid w:val="00680598"/>
    <w:rsid w:val="00690C7C"/>
    <w:rsid w:val="00690D5A"/>
    <w:rsid w:val="006A4CE8"/>
    <w:rsid w:val="006A6853"/>
    <w:rsid w:val="006A6E36"/>
    <w:rsid w:val="006C69EB"/>
    <w:rsid w:val="006C6ACF"/>
    <w:rsid w:val="006C6EDA"/>
    <w:rsid w:val="006D20B8"/>
    <w:rsid w:val="006D24CE"/>
    <w:rsid w:val="006D4424"/>
    <w:rsid w:val="006D5232"/>
    <w:rsid w:val="006D766D"/>
    <w:rsid w:val="006E0645"/>
    <w:rsid w:val="006E2B8E"/>
    <w:rsid w:val="006E3343"/>
    <w:rsid w:val="006F081A"/>
    <w:rsid w:val="006F2350"/>
    <w:rsid w:val="006F33FB"/>
    <w:rsid w:val="006F382B"/>
    <w:rsid w:val="006F77BA"/>
    <w:rsid w:val="007016F4"/>
    <w:rsid w:val="00701C95"/>
    <w:rsid w:val="007121A5"/>
    <w:rsid w:val="00722D54"/>
    <w:rsid w:val="0072355D"/>
    <w:rsid w:val="00736B42"/>
    <w:rsid w:val="00742E7B"/>
    <w:rsid w:val="00750F1F"/>
    <w:rsid w:val="007525CF"/>
    <w:rsid w:val="007537EF"/>
    <w:rsid w:val="00757887"/>
    <w:rsid w:val="007626A5"/>
    <w:rsid w:val="007772A5"/>
    <w:rsid w:val="007850F1"/>
    <w:rsid w:val="00785FF5"/>
    <w:rsid w:val="00792B85"/>
    <w:rsid w:val="007975F5"/>
    <w:rsid w:val="007A5241"/>
    <w:rsid w:val="007B5259"/>
    <w:rsid w:val="007B5431"/>
    <w:rsid w:val="007C0A38"/>
    <w:rsid w:val="007C2983"/>
    <w:rsid w:val="007C319A"/>
    <w:rsid w:val="007C427C"/>
    <w:rsid w:val="007D1F1A"/>
    <w:rsid w:val="007D25AD"/>
    <w:rsid w:val="007D72CB"/>
    <w:rsid w:val="007D759F"/>
    <w:rsid w:val="007E12B9"/>
    <w:rsid w:val="007E2FDA"/>
    <w:rsid w:val="007E6E38"/>
    <w:rsid w:val="007F22D2"/>
    <w:rsid w:val="007F6619"/>
    <w:rsid w:val="0080027F"/>
    <w:rsid w:val="00807A0E"/>
    <w:rsid w:val="008120C1"/>
    <w:rsid w:val="0081654A"/>
    <w:rsid w:val="00820C4C"/>
    <w:rsid w:val="00832319"/>
    <w:rsid w:val="00834AFB"/>
    <w:rsid w:val="008357E0"/>
    <w:rsid w:val="00835D51"/>
    <w:rsid w:val="00837CB6"/>
    <w:rsid w:val="00837F0F"/>
    <w:rsid w:val="00840618"/>
    <w:rsid w:val="00841260"/>
    <w:rsid w:val="00841A9A"/>
    <w:rsid w:val="00841E5C"/>
    <w:rsid w:val="0084738B"/>
    <w:rsid w:val="00851ADA"/>
    <w:rsid w:val="00853220"/>
    <w:rsid w:val="0085551F"/>
    <w:rsid w:val="00855F61"/>
    <w:rsid w:val="0086021F"/>
    <w:rsid w:val="00860965"/>
    <w:rsid w:val="008652D1"/>
    <w:rsid w:val="008679C4"/>
    <w:rsid w:val="00871B56"/>
    <w:rsid w:val="008742B4"/>
    <w:rsid w:val="00875F16"/>
    <w:rsid w:val="00885EE6"/>
    <w:rsid w:val="00896969"/>
    <w:rsid w:val="008A6DCB"/>
    <w:rsid w:val="008B12B4"/>
    <w:rsid w:val="008B403E"/>
    <w:rsid w:val="008C15F5"/>
    <w:rsid w:val="008C37C2"/>
    <w:rsid w:val="008D593B"/>
    <w:rsid w:val="008D6EB0"/>
    <w:rsid w:val="008E1959"/>
    <w:rsid w:val="008F27E7"/>
    <w:rsid w:val="008F72E0"/>
    <w:rsid w:val="0090036F"/>
    <w:rsid w:val="00900910"/>
    <w:rsid w:val="00902092"/>
    <w:rsid w:val="009135CF"/>
    <w:rsid w:val="009155A3"/>
    <w:rsid w:val="009156C6"/>
    <w:rsid w:val="009227CA"/>
    <w:rsid w:val="009228A2"/>
    <w:rsid w:val="00922F98"/>
    <w:rsid w:val="00923034"/>
    <w:rsid w:val="00924339"/>
    <w:rsid w:val="00924E28"/>
    <w:rsid w:val="009257C5"/>
    <w:rsid w:val="00937761"/>
    <w:rsid w:val="009403AC"/>
    <w:rsid w:val="009523A6"/>
    <w:rsid w:val="0095350B"/>
    <w:rsid w:val="009572E4"/>
    <w:rsid w:val="0096131C"/>
    <w:rsid w:val="00967C9C"/>
    <w:rsid w:val="0097075E"/>
    <w:rsid w:val="00972B21"/>
    <w:rsid w:val="00976AF1"/>
    <w:rsid w:val="009819B5"/>
    <w:rsid w:val="0098391F"/>
    <w:rsid w:val="009B7052"/>
    <w:rsid w:val="009C0B99"/>
    <w:rsid w:val="009C16E0"/>
    <w:rsid w:val="009C2F90"/>
    <w:rsid w:val="009C4971"/>
    <w:rsid w:val="009C5FD8"/>
    <w:rsid w:val="009C6424"/>
    <w:rsid w:val="009D43CF"/>
    <w:rsid w:val="009E58CA"/>
    <w:rsid w:val="00A07E75"/>
    <w:rsid w:val="00A2581A"/>
    <w:rsid w:val="00A4145F"/>
    <w:rsid w:val="00A42CF6"/>
    <w:rsid w:val="00A444CF"/>
    <w:rsid w:val="00A47628"/>
    <w:rsid w:val="00A54B30"/>
    <w:rsid w:val="00A56121"/>
    <w:rsid w:val="00A562E8"/>
    <w:rsid w:val="00A57C20"/>
    <w:rsid w:val="00A6211E"/>
    <w:rsid w:val="00A64465"/>
    <w:rsid w:val="00A644E1"/>
    <w:rsid w:val="00A660DB"/>
    <w:rsid w:val="00A67DF3"/>
    <w:rsid w:val="00A729F8"/>
    <w:rsid w:val="00A72DC4"/>
    <w:rsid w:val="00A75888"/>
    <w:rsid w:val="00A82954"/>
    <w:rsid w:val="00A8431E"/>
    <w:rsid w:val="00A96BFE"/>
    <w:rsid w:val="00A97030"/>
    <w:rsid w:val="00AA1AEF"/>
    <w:rsid w:val="00AA5229"/>
    <w:rsid w:val="00AA56D5"/>
    <w:rsid w:val="00AB54FB"/>
    <w:rsid w:val="00AC10CD"/>
    <w:rsid w:val="00AC3DCC"/>
    <w:rsid w:val="00AC67D4"/>
    <w:rsid w:val="00AD6B9F"/>
    <w:rsid w:val="00AE1FB6"/>
    <w:rsid w:val="00AE2FFB"/>
    <w:rsid w:val="00AE638B"/>
    <w:rsid w:val="00AF19F4"/>
    <w:rsid w:val="00AF1D2A"/>
    <w:rsid w:val="00B05B5E"/>
    <w:rsid w:val="00B21D0E"/>
    <w:rsid w:val="00B23813"/>
    <w:rsid w:val="00B25532"/>
    <w:rsid w:val="00B26C6E"/>
    <w:rsid w:val="00B26F6A"/>
    <w:rsid w:val="00B27D15"/>
    <w:rsid w:val="00B32BC2"/>
    <w:rsid w:val="00B40E3F"/>
    <w:rsid w:val="00B4273A"/>
    <w:rsid w:val="00B43266"/>
    <w:rsid w:val="00B45C9C"/>
    <w:rsid w:val="00B47ADD"/>
    <w:rsid w:val="00B5084C"/>
    <w:rsid w:val="00B531BE"/>
    <w:rsid w:val="00B66111"/>
    <w:rsid w:val="00B70172"/>
    <w:rsid w:val="00B72A07"/>
    <w:rsid w:val="00B74DC3"/>
    <w:rsid w:val="00B8167C"/>
    <w:rsid w:val="00B82DC9"/>
    <w:rsid w:val="00B83193"/>
    <w:rsid w:val="00B85E4D"/>
    <w:rsid w:val="00B85E8E"/>
    <w:rsid w:val="00B8764C"/>
    <w:rsid w:val="00B90801"/>
    <w:rsid w:val="00B950E1"/>
    <w:rsid w:val="00BA5002"/>
    <w:rsid w:val="00BA6383"/>
    <w:rsid w:val="00BB5896"/>
    <w:rsid w:val="00BC6A32"/>
    <w:rsid w:val="00BC6C9A"/>
    <w:rsid w:val="00BD66FF"/>
    <w:rsid w:val="00BE051C"/>
    <w:rsid w:val="00BE52DD"/>
    <w:rsid w:val="00BF3DA4"/>
    <w:rsid w:val="00C12925"/>
    <w:rsid w:val="00C1459C"/>
    <w:rsid w:val="00C173D6"/>
    <w:rsid w:val="00C23BA7"/>
    <w:rsid w:val="00C266B9"/>
    <w:rsid w:val="00C30167"/>
    <w:rsid w:val="00C32C09"/>
    <w:rsid w:val="00C427D6"/>
    <w:rsid w:val="00C43302"/>
    <w:rsid w:val="00C43AE8"/>
    <w:rsid w:val="00C46AF9"/>
    <w:rsid w:val="00C46DB9"/>
    <w:rsid w:val="00C52BF4"/>
    <w:rsid w:val="00C5540A"/>
    <w:rsid w:val="00C61DD6"/>
    <w:rsid w:val="00C646C0"/>
    <w:rsid w:val="00C72C2E"/>
    <w:rsid w:val="00C73EA3"/>
    <w:rsid w:val="00C75450"/>
    <w:rsid w:val="00C81F4C"/>
    <w:rsid w:val="00C84133"/>
    <w:rsid w:val="00CA04AD"/>
    <w:rsid w:val="00CA6C0F"/>
    <w:rsid w:val="00CA7BA4"/>
    <w:rsid w:val="00CB2D04"/>
    <w:rsid w:val="00CB4F6D"/>
    <w:rsid w:val="00CB6A0C"/>
    <w:rsid w:val="00CB6B00"/>
    <w:rsid w:val="00CC3944"/>
    <w:rsid w:val="00CC523F"/>
    <w:rsid w:val="00CC707E"/>
    <w:rsid w:val="00CD37DF"/>
    <w:rsid w:val="00CE00E7"/>
    <w:rsid w:val="00CE1E0E"/>
    <w:rsid w:val="00CE2A47"/>
    <w:rsid w:val="00D01B44"/>
    <w:rsid w:val="00D04A3E"/>
    <w:rsid w:val="00D1675E"/>
    <w:rsid w:val="00D23C6B"/>
    <w:rsid w:val="00D24E7C"/>
    <w:rsid w:val="00D26BE9"/>
    <w:rsid w:val="00D4026A"/>
    <w:rsid w:val="00D40D07"/>
    <w:rsid w:val="00D5339D"/>
    <w:rsid w:val="00D774E5"/>
    <w:rsid w:val="00D817EA"/>
    <w:rsid w:val="00D83FA2"/>
    <w:rsid w:val="00D841E5"/>
    <w:rsid w:val="00D86609"/>
    <w:rsid w:val="00D90532"/>
    <w:rsid w:val="00D97F46"/>
    <w:rsid w:val="00DA0143"/>
    <w:rsid w:val="00DB0099"/>
    <w:rsid w:val="00DB7D7A"/>
    <w:rsid w:val="00DC325C"/>
    <w:rsid w:val="00DD10D5"/>
    <w:rsid w:val="00DD39A7"/>
    <w:rsid w:val="00DD5666"/>
    <w:rsid w:val="00DE53F9"/>
    <w:rsid w:val="00DF468C"/>
    <w:rsid w:val="00E016E9"/>
    <w:rsid w:val="00E113F2"/>
    <w:rsid w:val="00E1189E"/>
    <w:rsid w:val="00E15B5B"/>
    <w:rsid w:val="00E16368"/>
    <w:rsid w:val="00E16EA6"/>
    <w:rsid w:val="00E17939"/>
    <w:rsid w:val="00E20498"/>
    <w:rsid w:val="00E22F24"/>
    <w:rsid w:val="00E259FB"/>
    <w:rsid w:val="00E35B50"/>
    <w:rsid w:val="00E46785"/>
    <w:rsid w:val="00E471B2"/>
    <w:rsid w:val="00E50785"/>
    <w:rsid w:val="00E51F11"/>
    <w:rsid w:val="00E578A9"/>
    <w:rsid w:val="00E649E7"/>
    <w:rsid w:val="00E661EF"/>
    <w:rsid w:val="00E776D7"/>
    <w:rsid w:val="00E914D9"/>
    <w:rsid w:val="00E96332"/>
    <w:rsid w:val="00EA2FA8"/>
    <w:rsid w:val="00EC4854"/>
    <w:rsid w:val="00EC5399"/>
    <w:rsid w:val="00ED2340"/>
    <w:rsid w:val="00ED4D4E"/>
    <w:rsid w:val="00ED6AE6"/>
    <w:rsid w:val="00EE1533"/>
    <w:rsid w:val="00EF78B1"/>
    <w:rsid w:val="00F0471E"/>
    <w:rsid w:val="00F07655"/>
    <w:rsid w:val="00F17370"/>
    <w:rsid w:val="00F17CF5"/>
    <w:rsid w:val="00F2302C"/>
    <w:rsid w:val="00F2411B"/>
    <w:rsid w:val="00F273C7"/>
    <w:rsid w:val="00F318F4"/>
    <w:rsid w:val="00F31F09"/>
    <w:rsid w:val="00F340AF"/>
    <w:rsid w:val="00F3732C"/>
    <w:rsid w:val="00F414BA"/>
    <w:rsid w:val="00F42039"/>
    <w:rsid w:val="00F51CC2"/>
    <w:rsid w:val="00F5241A"/>
    <w:rsid w:val="00F543D2"/>
    <w:rsid w:val="00F60F4C"/>
    <w:rsid w:val="00F61AA5"/>
    <w:rsid w:val="00F62441"/>
    <w:rsid w:val="00F634B8"/>
    <w:rsid w:val="00F652C6"/>
    <w:rsid w:val="00F6793C"/>
    <w:rsid w:val="00F81EA0"/>
    <w:rsid w:val="00F822DA"/>
    <w:rsid w:val="00F858FE"/>
    <w:rsid w:val="00F91CE4"/>
    <w:rsid w:val="00F94A4F"/>
    <w:rsid w:val="00F952E7"/>
    <w:rsid w:val="00F95576"/>
    <w:rsid w:val="00F963B7"/>
    <w:rsid w:val="00FA2164"/>
    <w:rsid w:val="00FA3242"/>
    <w:rsid w:val="00FA6EDE"/>
    <w:rsid w:val="00FB6A53"/>
    <w:rsid w:val="00FC236F"/>
    <w:rsid w:val="00FC3164"/>
    <w:rsid w:val="00FD03B6"/>
    <w:rsid w:val="00FD6C0D"/>
    <w:rsid w:val="00FE5B23"/>
    <w:rsid w:val="00FE78D7"/>
    <w:rsid w:val="00FF01B3"/>
    <w:rsid w:val="00FF55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E1397F-16EB-4538-B182-8E334C7B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Indent 2" w:uiPriority="99"/>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5B5B"/>
    <w:rPr>
      <w:sz w:val="24"/>
      <w:szCs w:val="24"/>
      <w:lang w:eastAsia="ru-RU"/>
    </w:rPr>
  </w:style>
  <w:style w:type="paragraph" w:styleId="2">
    <w:name w:val="heading 2"/>
    <w:basedOn w:val="a"/>
    <w:link w:val="20"/>
    <w:qFormat/>
    <w:rsid w:val="00CE1E0E"/>
    <w:pPr>
      <w:spacing w:before="100" w:beforeAutospacing="1" w:after="100" w:afterAutospacing="1"/>
      <w:outlineLvl w:val="1"/>
    </w:pPr>
    <w:rPr>
      <w:b/>
      <w:bCs/>
      <w:sz w:val="36"/>
      <w:szCs w:val="36"/>
      <w:lang w:val="x-none" w:eastAsia="x-none"/>
    </w:rPr>
  </w:style>
  <w:style w:type="paragraph" w:styleId="3">
    <w:name w:val="heading 3"/>
    <w:basedOn w:val="a"/>
    <w:next w:val="a"/>
    <w:link w:val="30"/>
    <w:unhideWhenUsed/>
    <w:qFormat/>
    <w:rsid w:val="00E776D7"/>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15B5B"/>
    <w:pPr>
      <w:tabs>
        <w:tab w:val="center" w:pos="4677"/>
        <w:tab w:val="right" w:pos="9355"/>
      </w:tabs>
    </w:pPr>
  </w:style>
  <w:style w:type="character" w:styleId="a4">
    <w:name w:val="page number"/>
    <w:basedOn w:val="a0"/>
    <w:rsid w:val="00E15B5B"/>
  </w:style>
  <w:style w:type="paragraph" w:customStyle="1" w:styleId="a5">
    <w:name w:val="Знак Знак Знак"/>
    <w:basedOn w:val="a"/>
    <w:rsid w:val="00E15B5B"/>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rsid w:val="00B45C9C"/>
    <w:rPr>
      <w:rFonts w:ascii="Verdana" w:hAnsi="Verdana" w:cs="Verdana"/>
      <w:sz w:val="20"/>
      <w:szCs w:val="20"/>
      <w:lang w:val="en-US" w:eastAsia="en-US"/>
    </w:rPr>
  </w:style>
  <w:style w:type="paragraph" w:styleId="a6">
    <w:name w:val="Normal (Web)"/>
    <w:basedOn w:val="a"/>
    <w:rsid w:val="00084120"/>
    <w:pPr>
      <w:spacing w:before="100" w:beforeAutospacing="1" w:after="100" w:afterAutospacing="1"/>
    </w:pPr>
    <w:rPr>
      <w:lang w:val="ru-RU"/>
    </w:rPr>
  </w:style>
  <w:style w:type="paragraph" w:customStyle="1" w:styleId="StyleZakonu">
    <w:name w:val="StyleZakonu"/>
    <w:basedOn w:val="a"/>
    <w:rsid w:val="00206DD0"/>
    <w:pPr>
      <w:spacing w:after="60" w:line="220" w:lineRule="exact"/>
      <w:ind w:firstLine="284"/>
      <w:jc w:val="both"/>
    </w:pPr>
    <w:rPr>
      <w:sz w:val="20"/>
      <w:szCs w:val="20"/>
    </w:rPr>
  </w:style>
  <w:style w:type="character" w:customStyle="1" w:styleId="StyleZakonu0">
    <w:name w:val="StyleZakonu Знак"/>
    <w:locked/>
    <w:rsid w:val="00F81EA0"/>
    <w:rPr>
      <w:lang w:val="uk-UA" w:eastAsia="ru-RU" w:bidi="ar-SA"/>
    </w:rPr>
  </w:style>
  <w:style w:type="paragraph" w:styleId="a7">
    <w:name w:val="Balloon Text"/>
    <w:basedOn w:val="a"/>
    <w:semiHidden/>
    <w:rsid w:val="00E16EA6"/>
    <w:rPr>
      <w:rFonts w:ascii="Tahoma" w:hAnsi="Tahoma" w:cs="Tahoma"/>
      <w:sz w:val="16"/>
      <w:szCs w:val="16"/>
    </w:rPr>
  </w:style>
  <w:style w:type="paragraph" w:customStyle="1" w:styleId="a8">
    <w:name w:val="Знак Знак Знак Знак Знак Знак Знак Знак Знак"/>
    <w:basedOn w:val="a"/>
    <w:rsid w:val="00166E0C"/>
    <w:pPr>
      <w:autoSpaceDE w:val="0"/>
      <w:autoSpaceDN w:val="0"/>
    </w:pPr>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w:basedOn w:val="a"/>
    <w:uiPriority w:val="99"/>
    <w:rsid w:val="002B79A5"/>
    <w:rPr>
      <w:rFonts w:ascii="Verdana" w:hAnsi="Verdana" w:cs="Verdana"/>
      <w:sz w:val="20"/>
      <w:szCs w:val="20"/>
      <w:lang w:val="en-US" w:eastAsia="en-US"/>
    </w:rPr>
  </w:style>
  <w:style w:type="character" w:styleId="a9">
    <w:name w:val="Hyperlink"/>
    <w:uiPriority w:val="99"/>
    <w:unhideWhenUsed/>
    <w:rsid w:val="006177A9"/>
    <w:rPr>
      <w:color w:val="0000FF"/>
      <w:u w:val="single"/>
    </w:rPr>
  </w:style>
  <w:style w:type="paragraph" w:customStyle="1" w:styleId="CharCharCharChar1">
    <w:name w:val="Char Знак Знак Char Знак Знак Char Знак Знак Char Знак Знак Знак Знак Знак Знак Знак Знак"/>
    <w:basedOn w:val="a"/>
    <w:rsid w:val="00D83FA2"/>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Знак"/>
    <w:basedOn w:val="a"/>
    <w:rsid w:val="009C6424"/>
    <w:rPr>
      <w:rFonts w:ascii="Verdana" w:hAnsi="Verdana" w:cs="Verdana"/>
      <w:sz w:val="20"/>
      <w:szCs w:val="20"/>
      <w:lang w:val="en-US" w:eastAsia="en-US"/>
    </w:rPr>
  </w:style>
  <w:style w:type="paragraph" w:customStyle="1" w:styleId="BodyTextIndent1">
    <w:name w:val="Body Text Indent1"/>
    <w:basedOn w:val="a"/>
    <w:rsid w:val="00B25532"/>
    <w:pPr>
      <w:ind w:firstLine="720"/>
      <w:jc w:val="both"/>
    </w:pPr>
    <w:rPr>
      <w:sz w:val="28"/>
      <w:szCs w:val="28"/>
    </w:rPr>
  </w:style>
  <w:style w:type="paragraph" w:styleId="21">
    <w:name w:val="Body Text 2"/>
    <w:basedOn w:val="a"/>
    <w:link w:val="22"/>
    <w:uiPriority w:val="99"/>
    <w:rsid w:val="00B90801"/>
    <w:pPr>
      <w:spacing w:after="120" w:line="480" w:lineRule="auto"/>
    </w:pPr>
    <w:rPr>
      <w:rFonts w:ascii="Calibri" w:hAnsi="Calibri"/>
      <w:sz w:val="22"/>
      <w:szCs w:val="22"/>
      <w:lang w:eastAsia="en-US"/>
    </w:rPr>
  </w:style>
  <w:style w:type="character" w:customStyle="1" w:styleId="22">
    <w:name w:val="Основний текст 2 Знак"/>
    <w:link w:val="21"/>
    <w:uiPriority w:val="99"/>
    <w:rsid w:val="00B90801"/>
    <w:rPr>
      <w:rFonts w:ascii="Calibri" w:hAnsi="Calibri"/>
      <w:sz w:val="22"/>
      <w:szCs w:val="22"/>
      <w:lang w:val="uk-UA" w:eastAsia="en-US"/>
    </w:rPr>
  </w:style>
  <w:style w:type="character" w:customStyle="1" w:styleId="20">
    <w:name w:val="Заголовок 2 Знак"/>
    <w:link w:val="2"/>
    <w:rsid w:val="00CE1E0E"/>
    <w:rPr>
      <w:b/>
      <w:bCs/>
      <w:sz w:val="36"/>
      <w:szCs w:val="36"/>
    </w:rPr>
  </w:style>
  <w:style w:type="paragraph" w:customStyle="1" w:styleId="aa">
    <w:name w:val="Док"/>
    <w:basedOn w:val="a"/>
    <w:uiPriority w:val="99"/>
    <w:rsid w:val="0026240F"/>
    <w:pPr>
      <w:ind w:firstLine="720"/>
      <w:jc w:val="both"/>
    </w:pPr>
    <w:rPr>
      <w:color w:val="0000FF"/>
      <w:spacing w:val="-2"/>
      <w:sz w:val="28"/>
      <w:szCs w:val="28"/>
    </w:rPr>
  </w:style>
  <w:style w:type="paragraph" w:customStyle="1" w:styleId="ab">
    <w:name w:val="Стандартний"/>
    <w:basedOn w:val="a"/>
    <w:uiPriority w:val="99"/>
    <w:rsid w:val="00DB7D7A"/>
    <w:pPr>
      <w:spacing w:before="120"/>
      <w:ind w:firstLine="720"/>
      <w:jc w:val="both"/>
    </w:pPr>
    <w:rPr>
      <w:color w:val="0000FF"/>
      <w:sz w:val="28"/>
      <w:szCs w:val="28"/>
    </w:rPr>
  </w:style>
  <w:style w:type="paragraph" w:styleId="23">
    <w:name w:val="Body Text Indent 2"/>
    <w:basedOn w:val="a"/>
    <w:link w:val="24"/>
    <w:uiPriority w:val="99"/>
    <w:rsid w:val="000C701E"/>
    <w:pPr>
      <w:spacing w:after="120" w:line="480" w:lineRule="auto"/>
      <w:ind w:left="283"/>
    </w:pPr>
    <w:rPr>
      <w:sz w:val="20"/>
      <w:szCs w:val="20"/>
      <w:lang w:eastAsia="x-none"/>
    </w:rPr>
  </w:style>
  <w:style w:type="character" w:customStyle="1" w:styleId="24">
    <w:name w:val="Основний текст з відступом 2 Знак"/>
    <w:link w:val="23"/>
    <w:uiPriority w:val="99"/>
    <w:rsid w:val="000C701E"/>
    <w:rPr>
      <w:lang w:val="uk-UA" w:eastAsia="x-none"/>
    </w:rPr>
  </w:style>
  <w:style w:type="paragraph" w:customStyle="1" w:styleId="Iniiaieeoaeno">
    <w:name w:val="Iniiaiee oaeno"/>
    <w:uiPriority w:val="99"/>
    <w:rsid w:val="000C701E"/>
    <w:pPr>
      <w:ind w:firstLine="709"/>
      <w:jc w:val="both"/>
    </w:pPr>
    <w:rPr>
      <w:sz w:val="28"/>
      <w:szCs w:val="28"/>
      <w:lang w:eastAsia="ru-RU"/>
    </w:rPr>
  </w:style>
  <w:style w:type="paragraph" w:customStyle="1" w:styleId="ac">
    <w:name w:val="Знак Знак Знак Знак Знак Знак Знак Знак Знак Знак Знак"/>
    <w:basedOn w:val="a"/>
    <w:rsid w:val="0053102D"/>
    <w:rPr>
      <w:rFonts w:ascii="Verdana" w:hAnsi="Verdana" w:cs="Verdana"/>
      <w:sz w:val="20"/>
      <w:szCs w:val="20"/>
      <w:lang w:val="en-US" w:eastAsia="en-US"/>
    </w:rPr>
  </w:style>
  <w:style w:type="paragraph" w:styleId="ad">
    <w:name w:val="footnote text"/>
    <w:basedOn w:val="a"/>
    <w:link w:val="ae"/>
    <w:rsid w:val="00585118"/>
    <w:rPr>
      <w:sz w:val="20"/>
      <w:szCs w:val="20"/>
      <w:lang w:val="x-none"/>
    </w:rPr>
  </w:style>
  <w:style w:type="character" w:customStyle="1" w:styleId="ae">
    <w:name w:val="Текст виноски Знак"/>
    <w:link w:val="ad"/>
    <w:rsid w:val="00585118"/>
    <w:rPr>
      <w:lang w:eastAsia="ru-RU"/>
    </w:rPr>
  </w:style>
  <w:style w:type="character" w:styleId="af">
    <w:name w:val="footnote reference"/>
    <w:rsid w:val="00585118"/>
    <w:rPr>
      <w:vertAlign w:val="superscript"/>
    </w:rPr>
  </w:style>
  <w:style w:type="character" w:customStyle="1" w:styleId="CharStyle12">
    <w:name w:val="Char Style 12"/>
    <w:rsid w:val="005159BB"/>
  </w:style>
  <w:style w:type="character" w:styleId="af0">
    <w:name w:val="annotation reference"/>
    <w:uiPriority w:val="99"/>
    <w:unhideWhenUsed/>
    <w:rsid w:val="00422222"/>
    <w:rPr>
      <w:sz w:val="16"/>
      <w:szCs w:val="16"/>
    </w:rPr>
  </w:style>
  <w:style w:type="paragraph" w:styleId="af1">
    <w:name w:val="annotation text"/>
    <w:basedOn w:val="a"/>
    <w:link w:val="af2"/>
    <w:uiPriority w:val="99"/>
    <w:unhideWhenUsed/>
    <w:rsid w:val="00422222"/>
    <w:pPr>
      <w:spacing w:after="200"/>
    </w:pPr>
    <w:rPr>
      <w:rFonts w:ascii="Calibri" w:eastAsia="Calibri" w:hAnsi="Calibri"/>
      <w:sz w:val="20"/>
      <w:szCs w:val="20"/>
      <w:lang w:val="x-none" w:eastAsia="en-US"/>
    </w:rPr>
  </w:style>
  <w:style w:type="character" w:customStyle="1" w:styleId="af2">
    <w:name w:val="Текст примітки Знак"/>
    <w:link w:val="af1"/>
    <w:uiPriority w:val="99"/>
    <w:rsid w:val="00422222"/>
    <w:rPr>
      <w:rFonts w:ascii="Calibri" w:eastAsia="Calibri" w:hAnsi="Calibri"/>
      <w:lang w:eastAsia="en-US"/>
    </w:rPr>
  </w:style>
  <w:style w:type="character" w:customStyle="1" w:styleId="30">
    <w:name w:val="Заголовок 3 Знак"/>
    <w:link w:val="3"/>
    <w:rsid w:val="00E776D7"/>
    <w:rPr>
      <w:rFonts w:ascii="Cambria" w:eastAsia="Times New Roman" w:hAnsi="Cambria" w:cs="Times New Roman"/>
      <w:b/>
      <w:bCs/>
      <w:sz w:val="26"/>
      <w:szCs w:val="26"/>
      <w:lang w:eastAsia="ru-RU"/>
    </w:rPr>
  </w:style>
  <w:style w:type="paragraph" w:customStyle="1" w:styleId="1">
    <w:name w:val="Звичайний1"/>
    <w:rsid w:val="002970AE"/>
    <w:pPr>
      <w:spacing w:after="200" w:line="276" w:lineRule="auto"/>
    </w:pPr>
    <w:rPr>
      <w:sz w:val="22"/>
      <w:szCs w:val="22"/>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1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279C8-F0EF-4038-9309-75E491F5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5151</Characters>
  <Application>Microsoft Office Word</Application>
  <DocSecurity>0</DocSecurity>
  <Lines>42</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d11-bgp</dc:creator>
  <cp:keywords/>
  <cp:lastModifiedBy>АПАР Олена Миколаївна</cp:lastModifiedBy>
  <cp:revision>2</cp:revision>
  <cp:lastPrinted>2025-12-03T09:16:00Z</cp:lastPrinted>
  <dcterms:created xsi:type="dcterms:W3CDTF">2026-04-30T15:41:00Z</dcterms:created>
  <dcterms:modified xsi:type="dcterms:W3CDTF">2026-04-30T15:41:00Z</dcterms:modified>
</cp:coreProperties>
</file>