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77" w:rsidRPr="003553B9" w:rsidRDefault="00641E5B" w:rsidP="001147C4">
      <w:pPr>
        <w:pStyle w:val="3"/>
        <w:tabs>
          <w:tab w:val="left" w:pos="720"/>
        </w:tabs>
        <w:spacing w:before="0" w:beforeAutospacing="0" w:after="0" w:afterAutospacing="0"/>
        <w:jc w:val="center"/>
        <w:rPr>
          <w:rFonts w:eastAsia="Times New Roman"/>
          <w:sz w:val="28"/>
          <w:szCs w:val="28"/>
          <w:lang w:val="uk-UA"/>
        </w:rPr>
      </w:pPr>
      <w:bookmarkStart w:id="0" w:name="_GoBack"/>
      <w:bookmarkEnd w:id="0"/>
      <w:r w:rsidRPr="003553B9">
        <w:rPr>
          <w:rFonts w:eastAsia="Times New Roman"/>
          <w:sz w:val="28"/>
          <w:szCs w:val="28"/>
          <w:lang w:val="uk-UA"/>
        </w:rPr>
        <w:t>АНАЛІЗ РЕГУЛЯТОРНОГО ВПЛИВУ</w:t>
      </w:r>
    </w:p>
    <w:p w:rsidR="00FC2ACB" w:rsidRPr="003553B9" w:rsidRDefault="00FC2ACB" w:rsidP="001147C4">
      <w:pPr>
        <w:jc w:val="center"/>
        <w:outlineLvl w:val="1"/>
        <w:rPr>
          <w:b/>
          <w:bCs/>
          <w:sz w:val="28"/>
          <w:szCs w:val="28"/>
          <w:lang w:val="uk-UA"/>
        </w:rPr>
      </w:pPr>
      <w:r w:rsidRPr="003553B9">
        <w:rPr>
          <w:b/>
          <w:bCs/>
          <w:sz w:val="28"/>
          <w:szCs w:val="28"/>
          <w:lang w:val="uk-UA"/>
        </w:rPr>
        <w:t>проєкту наказу Міністерства фінансів України</w:t>
      </w:r>
    </w:p>
    <w:p w:rsidR="00FC2ACB" w:rsidRPr="003553B9" w:rsidRDefault="00FC2ACB" w:rsidP="001147C4">
      <w:pPr>
        <w:pStyle w:val="a3"/>
        <w:spacing w:before="0" w:beforeAutospacing="0" w:after="0" w:afterAutospacing="0"/>
        <w:jc w:val="center"/>
        <w:rPr>
          <w:b/>
          <w:sz w:val="28"/>
          <w:szCs w:val="28"/>
          <w:lang w:val="uk-UA"/>
        </w:rPr>
      </w:pPr>
      <w:r w:rsidRPr="003553B9">
        <w:rPr>
          <w:b/>
          <w:bCs/>
          <w:sz w:val="28"/>
          <w:szCs w:val="28"/>
          <w:lang w:val="uk-UA"/>
        </w:rPr>
        <w:t>«</w:t>
      </w:r>
      <w:r w:rsidRPr="003553B9">
        <w:rPr>
          <w:b/>
          <w:sz w:val="28"/>
          <w:szCs w:val="28"/>
          <w:lang w:val="uk-UA"/>
        </w:rPr>
        <w:t xml:space="preserve">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w:t>
      </w:r>
      <w:r w:rsidR="00E7004D" w:rsidRPr="003553B9">
        <w:rPr>
          <w:b/>
          <w:sz w:val="28"/>
          <w:szCs w:val="28"/>
          <w:lang w:val="uk-UA"/>
        </w:rPr>
        <w:br/>
      </w:r>
      <w:r w:rsidRPr="003553B9">
        <w:rPr>
          <w:b/>
          <w:sz w:val="28"/>
          <w:szCs w:val="28"/>
          <w:lang w:val="uk-UA"/>
        </w:rPr>
        <w:t>з Єдиного реєстру місць зберігання та Кодів і видів товару (продукції)</w:t>
      </w:r>
      <w:r w:rsidRPr="003553B9">
        <w:rPr>
          <w:b/>
          <w:bCs/>
          <w:sz w:val="28"/>
          <w:szCs w:val="28"/>
          <w:lang w:val="uk-UA"/>
        </w:rPr>
        <w:t>»</w:t>
      </w:r>
    </w:p>
    <w:p w:rsidR="006E2BD0" w:rsidRPr="003553B9" w:rsidRDefault="006E2BD0" w:rsidP="0068174A">
      <w:pPr>
        <w:pStyle w:val="3"/>
        <w:tabs>
          <w:tab w:val="left" w:pos="720"/>
          <w:tab w:val="left" w:pos="3735"/>
        </w:tabs>
        <w:spacing w:before="0" w:beforeAutospacing="0" w:after="0" w:afterAutospacing="0"/>
        <w:jc w:val="center"/>
        <w:rPr>
          <w:rFonts w:eastAsia="Times New Roman"/>
          <w:sz w:val="28"/>
          <w:szCs w:val="28"/>
          <w:lang w:val="uk-UA"/>
        </w:rPr>
      </w:pPr>
    </w:p>
    <w:p w:rsidR="002D4D77" w:rsidRPr="003553B9" w:rsidRDefault="00FB2C08" w:rsidP="0068174A">
      <w:pPr>
        <w:pStyle w:val="3"/>
        <w:tabs>
          <w:tab w:val="left" w:pos="720"/>
        </w:tabs>
        <w:spacing w:before="0" w:beforeAutospacing="0" w:after="0" w:afterAutospacing="0"/>
        <w:jc w:val="center"/>
        <w:rPr>
          <w:rFonts w:eastAsia="Times New Roman"/>
          <w:sz w:val="28"/>
          <w:szCs w:val="28"/>
          <w:lang w:val="uk-UA"/>
        </w:rPr>
      </w:pPr>
      <w:r w:rsidRPr="003553B9">
        <w:rPr>
          <w:rFonts w:eastAsia="Times New Roman"/>
          <w:sz w:val="28"/>
          <w:szCs w:val="28"/>
          <w:lang w:val="uk-UA"/>
        </w:rPr>
        <w:t xml:space="preserve">І. </w:t>
      </w:r>
      <w:r w:rsidR="00641E5B" w:rsidRPr="003553B9">
        <w:rPr>
          <w:rFonts w:eastAsia="Times New Roman"/>
          <w:sz w:val="28"/>
          <w:szCs w:val="28"/>
          <w:lang w:val="uk-UA"/>
        </w:rPr>
        <w:t>Визначення проблеми</w:t>
      </w:r>
    </w:p>
    <w:p w:rsidR="00477758" w:rsidRPr="003553B9" w:rsidRDefault="00477758" w:rsidP="00477758">
      <w:pPr>
        <w:ind w:firstLine="567"/>
        <w:jc w:val="both"/>
        <w:rPr>
          <w:bCs/>
          <w:sz w:val="28"/>
          <w:szCs w:val="28"/>
          <w:lang w:val="uk-UA"/>
        </w:rPr>
      </w:pPr>
      <w:r w:rsidRPr="003553B9">
        <w:rPr>
          <w:bCs/>
          <w:sz w:val="28"/>
          <w:szCs w:val="28"/>
          <w:lang w:val="uk-UA"/>
        </w:rPr>
        <w:t>П</w:t>
      </w:r>
      <w:r w:rsidR="000F28BB" w:rsidRPr="003553B9">
        <w:rPr>
          <w:bCs/>
          <w:sz w:val="28"/>
          <w:szCs w:val="28"/>
          <w:lang w:val="uk-UA"/>
        </w:rPr>
        <w:t>роєкт</w:t>
      </w:r>
      <w:r w:rsidRPr="003553B9">
        <w:rPr>
          <w:bCs/>
          <w:sz w:val="28"/>
          <w:szCs w:val="28"/>
          <w:lang w:val="uk-UA"/>
        </w:rPr>
        <w:t xml:space="preserve"> наказу Міністерства фінансів України «Про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Кодів і видів товару (продукції)» (далі – проєкт наказу) </w:t>
      </w:r>
      <w:r w:rsidRPr="003553B9">
        <w:rPr>
          <w:rFonts w:eastAsia="Times New Roman"/>
          <w:sz w:val="28"/>
          <w:lang w:val="uk-UA" w:eastAsia="ru-RU"/>
        </w:rPr>
        <w:t xml:space="preserve">розроблено </w:t>
      </w:r>
      <w:r w:rsidRPr="003553B9">
        <w:rPr>
          <w:sz w:val="28"/>
          <w:shd w:val="clear" w:color="auto" w:fill="FFFFFF"/>
          <w:lang w:val="uk-UA"/>
        </w:rPr>
        <w:t xml:space="preserve">відповідно до статті 39 Закону </w:t>
      </w:r>
      <w:r w:rsidRPr="003553B9">
        <w:rPr>
          <w:rFonts w:eastAsia="Times New Roman"/>
          <w:bCs/>
          <w:sz w:val="28"/>
          <w:lang w:val="uk-UA" w:eastAsia="ru-RU"/>
        </w:rPr>
        <w:t>України від 18</w:t>
      </w:r>
      <w:r w:rsidR="00631935" w:rsidRPr="003553B9">
        <w:rPr>
          <w:rFonts w:eastAsia="Times New Roman"/>
          <w:bCs/>
          <w:sz w:val="28"/>
          <w:lang w:val="uk-UA" w:eastAsia="ru-RU"/>
        </w:rPr>
        <w:t>.06.</w:t>
      </w:r>
      <w:r w:rsidRPr="003553B9">
        <w:rPr>
          <w:rFonts w:eastAsia="Times New Roman"/>
          <w:bCs/>
          <w:sz w:val="28"/>
          <w:lang w:val="uk-UA" w:eastAsia="ru-RU"/>
        </w:rPr>
        <w:t>2024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w:t>
      </w:r>
      <w:r w:rsidR="001147C4" w:rsidRPr="003553B9">
        <w:rPr>
          <w:rFonts w:eastAsia="Times New Roman"/>
          <w:bCs/>
          <w:sz w:val="28"/>
          <w:lang w:val="uk-UA" w:eastAsia="ru-RU"/>
        </w:rPr>
        <w:t>,</w:t>
      </w:r>
      <w:r w:rsidRPr="003553B9">
        <w:rPr>
          <w:rFonts w:eastAsia="Times New Roman"/>
          <w:bCs/>
          <w:sz w:val="28"/>
          <w:lang w:val="uk-UA" w:eastAsia="ru-RU"/>
        </w:rPr>
        <w:t xml:space="preserve"> якою визначено вимоги щодо внесення суб’єктом господарювання місць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до Єдиного реєстру місць зберігання, крім випадків, визначених цим Законом.</w:t>
      </w:r>
      <w:r w:rsidRPr="003553B9">
        <w:rPr>
          <w:bCs/>
          <w:sz w:val="28"/>
          <w:szCs w:val="28"/>
          <w:lang w:val="uk-UA"/>
        </w:rPr>
        <w:t xml:space="preserve"> Ці норми відповідно до абзацу шостого пункту 1</w:t>
      </w:r>
      <w:r w:rsidR="00631935" w:rsidRPr="003553B9">
        <w:rPr>
          <w:bCs/>
          <w:sz w:val="28"/>
          <w:szCs w:val="28"/>
          <w:lang w:val="uk-UA"/>
        </w:rPr>
        <w:t xml:space="preserve"> </w:t>
      </w:r>
      <w:r w:rsidRPr="003553B9">
        <w:rPr>
          <w:bCs/>
          <w:sz w:val="28"/>
          <w:szCs w:val="28"/>
          <w:lang w:val="uk-UA"/>
        </w:rPr>
        <w:t>розділу ХІІ «Прикінцеві положення» Закону № 3817 набирають чинності та вводяться в дію з 01.01.2025.</w:t>
      </w:r>
      <w:r w:rsidR="0015011F" w:rsidRPr="003553B9">
        <w:rPr>
          <w:bCs/>
          <w:sz w:val="28"/>
          <w:szCs w:val="28"/>
          <w:lang w:val="uk-UA"/>
        </w:rPr>
        <w:t xml:space="preserve"> </w:t>
      </w:r>
    </w:p>
    <w:p w:rsidR="005F07E7" w:rsidRPr="003553B9" w:rsidRDefault="005F07E7" w:rsidP="005F07E7">
      <w:pPr>
        <w:ind w:firstLine="567"/>
        <w:jc w:val="both"/>
        <w:rPr>
          <w:bCs/>
          <w:sz w:val="28"/>
          <w:szCs w:val="28"/>
          <w:lang w:val="uk-UA"/>
        </w:rPr>
      </w:pPr>
      <w:r w:rsidRPr="003553B9">
        <w:rPr>
          <w:bCs/>
          <w:sz w:val="28"/>
          <w:szCs w:val="28"/>
          <w:lang w:val="uk-UA"/>
        </w:rPr>
        <w:t xml:space="preserve">Пунктом </w:t>
      </w:r>
      <w:hyperlink r:id="rId8" w:anchor="n2147" w:history="1">
        <w:r w:rsidRPr="003553B9">
          <w:rPr>
            <w:bCs/>
            <w:sz w:val="28"/>
            <w:szCs w:val="28"/>
            <w:lang w:val="uk-UA"/>
          </w:rPr>
          <w:t>26</w:t>
        </w:r>
      </w:hyperlink>
      <w:r w:rsidRPr="003553B9">
        <w:rPr>
          <w:bCs/>
          <w:sz w:val="28"/>
          <w:szCs w:val="28"/>
          <w:lang w:val="uk-UA"/>
        </w:rPr>
        <w:t xml:space="preserve"> </w:t>
      </w:r>
      <w:r w:rsidR="00631935" w:rsidRPr="003553B9">
        <w:rPr>
          <w:bCs/>
          <w:sz w:val="28"/>
          <w:szCs w:val="28"/>
          <w:lang w:val="uk-UA"/>
        </w:rPr>
        <w:t xml:space="preserve">частини першої </w:t>
      </w:r>
      <w:r w:rsidRPr="003553B9">
        <w:rPr>
          <w:bCs/>
          <w:sz w:val="28"/>
          <w:szCs w:val="28"/>
          <w:lang w:val="uk-UA"/>
        </w:rPr>
        <w:t>статті 1 Закону № 3817 визначено, що Єдиний реєстр місць зберігання – це складова інформаційно-комунікаційної системи центрального органу виконавчої влади, що реалізує державну податкову політику, що містить перелік місць зберігання із зазначенням відомостей, визначених Законом № 3817, про місцезнаходження місць зберігання та про заявників.</w:t>
      </w:r>
    </w:p>
    <w:p w:rsidR="00D414A2" w:rsidRPr="003553B9" w:rsidRDefault="00D414A2" w:rsidP="00D414A2">
      <w:pPr>
        <w:pStyle w:val="rvps2"/>
        <w:shd w:val="clear" w:color="auto" w:fill="FFFFFF"/>
        <w:spacing w:before="0" w:beforeAutospacing="0" w:after="0" w:afterAutospacing="0"/>
        <w:ind w:firstLine="567"/>
        <w:jc w:val="both"/>
        <w:rPr>
          <w:rFonts w:eastAsia="Calibri"/>
          <w:bCs/>
          <w:sz w:val="28"/>
          <w:szCs w:val="28"/>
          <w:lang w:eastAsia="en-US"/>
        </w:rPr>
      </w:pPr>
      <w:r w:rsidRPr="003553B9">
        <w:rPr>
          <w:rFonts w:eastAsia="Calibri"/>
          <w:bCs/>
          <w:sz w:val="28"/>
          <w:szCs w:val="28"/>
          <w:lang w:eastAsia="en-US"/>
        </w:rPr>
        <w:t>Частиною восьмою статті 39 Закону № 3817 визначено, що заяву про внесення місць зберігання до Єдиного реєстру місць зберігання, про внесення змін до відомостей, що містяться в Єдиному реєстрі місць зберігання, подає заявник до територіального органу центрального органу виконавчої влади, що реалізує державну податкову політику, за місцезнаходженням місця зберігання.</w:t>
      </w:r>
    </w:p>
    <w:p w:rsidR="00620D0C" w:rsidRPr="003553B9" w:rsidRDefault="00620D0C" w:rsidP="005F07E7">
      <w:pPr>
        <w:pStyle w:val="a3"/>
        <w:spacing w:before="0" w:beforeAutospacing="0" w:after="0" w:afterAutospacing="0"/>
        <w:ind w:firstLine="567"/>
        <w:jc w:val="both"/>
        <w:rPr>
          <w:bCs/>
          <w:sz w:val="28"/>
          <w:szCs w:val="28"/>
          <w:lang w:val="uk-UA"/>
        </w:rPr>
      </w:pPr>
      <w:r w:rsidRPr="003553B9">
        <w:rPr>
          <w:sz w:val="28"/>
          <w:szCs w:val="28"/>
          <w:lang w:val="uk-UA"/>
        </w:rPr>
        <w:t xml:space="preserve">Крім того, нормами статті 39 </w:t>
      </w:r>
      <w:r w:rsidRPr="003553B9">
        <w:rPr>
          <w:bCs/>
          <w:sz w:val="28"/>
          <w:szCs w:val="28"/>
          <w:lang w:val="uk-UA"/>
        </w:rPr>
        <w:t>Закону № 3817 встановлено, що Державна податкова служба України</w:t>
      </w:r>
      <w:r w:rsidR="001147C4" w:rsidRPr="003553B9">
        <w:rPr>
          <w:bCs/>
          <w:sz w:val="28"/>
          <w:szCs w:val="28"/>
          <w:lang w:val="uk-UA"/>
        </w:rPr>
        <w:t xml:space="preserve"> в</w:t>
      </w:r>
      <w:r w:rsidRPr="003553B9">
        <w:rPr>
          <w:bCs/>
          <w:sz w:val="28"/>
          <w:szCs w:val="28"/>
          <w:lang w:val="uk-UA"/>
        </w:rPr>
        <w:t xml:space="preserve"> разі внесення відомості до Єдиного реєстру місць зберігання, зміни до відомостей, що містяться в Єдиному реєстрі місць зберігання, виключення місць зберігання з Єдиного реєстру місць зберігання </w:t>
      </w:r>
      <w:r w:rsidR="001147C4" w:rsidRPr="003553B9">
        <w:rPr>
          <w:bCs/>
          <w:sz w:val="28"/>
          <w:szCs w:val="28"/>
          <w:lang w:val="uk-UA"/>
        </w:rPr>
        <w:t>надсилає</w:t>
      </w:r>
      <w:r w:rsidRPr="003553B9">
        <w:rPr>
          <w:bCs/>
          <w:sz w:val="28"/>
          <w:szCs w:val="28"/>
          <w:lang w:val="uk-UA"/>
        </w:rPr>
        <w:t xml:space="preserve"> заявнику витяг із зазначено</w:t>
      </w:r>
      <w:r w:rsidR="001147C4" w:rsidRPr="003553B9">
        <w:rPr>
          <w:bCs/>
          <w:sz w:val="28"/>
          <w:szCs w:val="28"/>
          <w:lang w:val="uk-UA"/>
        </w:rPr>
        <w:t>го реєстру в електронній формі в</w:t>
      </w:r>
      <w:r w:rsidRPr="003553B9">
        <w:rPr>
          <w:bCs/>
          <w:sz w:val="28"/>
          <w:szCs w:val="28"/>
          <w:lang w:val="uk-UA"/>
        </w:rPr>
        <w:t xml:space="preserve"> порядку, визначеному </w:t>
      </w:r>
      <w:r w:rsidR="001147C4" w:rsidRPr="003553B9">
        <w:rPr>
          <w:bCs/>
          <w:sz w:val="28"/>
          <w:szCs w:val="28"/>
          <w:lang w:val="uk-UA"/>
        </w:rPr>
        <w:br/>
      </w:r>
      <w:hyperlink r:id="rId9" w:anchor="n1091" w:tgtFrame="_blank" w:history="1">
        <w:r w:rsidRPr="003553B9">
          <w:rPr>
            <w:bCs/>
            <w:sz w:val="28"/>
            <w:szCs w:val="28"/>
            <w:lang w:val="uk-UA"/>
          </w:rPr>
          <w:t>статтею 42</w:t>
        </w:r>
      </w:hyperlink>
      <w:r w:rsidRPr="003553B9">
        <w:rPr>
          <w:bCs/>
          <w:sz w:val="28"/>
          <w:szCs w:val="28"/>
          <w:lang w:val="uk-UA"/>
        </w:rPr>
        <w:t> Податкового кодексу України</w:t>
      </w:r>
      <w:r w:rsidR="00BD0864" w:rsidRPr="003553B9">
        <w:rPr>
          <w:bCs/>
          <w:sz w:val="28"/>
          <w:szCs w:val="28"/>
          <w:lang w:val="uk-UA"/>
        </w:rPr>
        <w:t xml:space="preserve"> (далі – Кодекс)</w:t>
      </w:r>
      <w:r w:rsidRPr="003553B9">
        <w:rPr>
          <w:bCs/>
          <w:sz w:val="28"/>
          <w:szCs w:val="28"/>
          <w:lang w:val="uk-UA"/>
        </w:rPr>
        <w:t xml:space="preserve">. </w:t>
      </w:r>
    </w:p>
    <w:p w:rsidR="005F07E7" w:rsidRPr="003553B9" w:rsidRDefault="000F28BB" w:rsidP="005F07E7">
      <w:pPr>
        <w:pStyle w:val="a3"/>
        <w:spacing w:before="0" w:beforeAutospacing="0" w:after="0" w:afterAutospacing="0"/>
        <w:ind w:firstLine="567"/>
        <w:jc w:val="both"/>
        <w:rPr>
          <w:sz w:val="28"/>
          <w:szCs w:val="28"/>
          <w:lang w:val="uk-UA"/>
        </w:rPr>
      </w:pPr>
      <w:r w:rsidRPr="003553B9">
        <w:rPr>
          <w:sz w:val="28"/>
          <w:szCs w:val="28"/>
          <w:lang w:val="uk-UA"/>
        </w:rPr>
        <w:t>Відповідно до ч</w:t>
      </w:r>
      <w:r w:rsidR="005F07E7" w:rsidRPr="003553B9">
        <w:rPr>
          <w:sz w:val="28"/>
          <w:szCs w:val="28"/>
          <w:lang w:val="uk-UA"/>
        </w:rPr>
        <w:t>астин дев’ято</w:t>
      </w:r>
      <w:r w:rsidR="001147C4" w:rsidRPr="003553B9">
        <w:rPr>
          <w:sz w:val="28"/>
          <w:szCs w:val="28"/>
          <w:lang w:val="uk-UA"/>
        </w:rPr>
        <w:t>ї та</w:t>
      </w:r>
      <w:r w:rsidR="005F07E7" w:rsidRPr="003553B9">
        <w:rPr>
          <w:sz w:val="28"/>
          <w:szCs w:val="28"/>
          <w:lang w:val="uk-UA"/>
        </w:rPr>
        <w:t xml:space="preserve"> </w:t>
      </w:r>
      <w:r w:rsidR="001147C4" w:rsidRPr="003553B9">
        <w:rPr>
          <w:sz w:val="28"/>
          <w:szCs w:val="28"/>
          <w:lang w:val="uk-UA"/>
        </w:rPr>
        <w:t>двадцять четвертої</w:t>
      </w:r>
      <w:r w:rsidRPr="003553B9">
        <w:rPr>
          <w:bCs/>
          <w:sz w:val="28"/>
          <w:szCs w:val="28"/>
          <w:lang w:val="uk-UA"/>
        </w:rPr>
        <w:t xml:space="preserve"> </w:t>
      </w:r>
      <w:r w:rsidR="005F07E7" w:rsidRPr="003553B9">
        <w:rPr>
          <w:bCs/>
          <w:sz w:val="28"/>
          <w:szCs w:val="28"/>
          <w:lang w:val="uk-UA"/>
        </w:rPr>
        <w:t xml:space="preserve">статті 39 Закону № 3817 </w:t>
      </w:r>
      <w:r w:rsidR="005F07E7" w:rsidRPr="003553B9">
        <w:rPr>
          <w:sz w:val="28"/>
          <w:szCs w:val="28"/>
          <w:lang w:val="uk-UA"/>
        </w:rPr>
        <w:t xml:space="preserve">форми заяв про внесення місця зберігання до Єдиного реєстру місць зберігання, про </w:t>
      </w:r>
      <w:r w:rsidR="005F07E7" w:rsidRPr="003553B9">
        <w:rPr>
          <w:sz w:val="28"/>
          <w:szCs w:val="28"/>
          <w:lang w:val="uk-UA"/>
        </w:rPr>
        <w:lastRenderedPageBreak/>
        <w:t>внесення змін до відомостей, що містяться в Єдиному реєстрі місць зберігання, та порядок їх заповнення</w:t>
      </w:r>
      <w:r w:rsidRPr="003553B9">
        <w:rPr>
          <w:sz w:val="28"/>
          <w:szCs w:val="28"/>
          <w:lang w:val="uk-UA"/>
        </w:rPr>
        <w:t>, форм</w:t>
      </w:r>
      <w:r w:rsidR="001147C4" w:rsidRPr="003553B9">
        <w:rPr>
          <w:sz w:val="28"/>
          <w:szCs w:val="28"/>
          <w:lang w:val="uk-UA"/>
        </w:rPr>
        <w:t>у</w:t>
      </w:r>
      <w:r w:rsidRPr="003553B9">
        <w:rPr>
          <w:sz w:val="28"/>
          <w:szCs w:val="28"/>
          <w:lang w:val="uk-UA"/>
        </w:rPr>
        <w:t xml:space="preserve"> витягу з Єдиного реєстру місць зберігання </w:t>
      </w:r>
      <w:r w:rsidR="005F07E7" w:rsidRPr="003553B9">
        <w:rPr>
          <w:sz w:val="28"/>
          <w:szCs w:val="28"/>
          <w:lang w:val="uk-UA"/>
        </w:rPr>
        <w:t>затверджу</w:t>
      </w:r>
      <w:r w:rsidR="001147C4" w:rsidRPr="003553B9">
        <w:rPr>
          <w:sz w:val="28"/>
          <w:szCs w:val="28"/>
          <w:lang w:val="uk-UA"/>
        </w:rPr>
        <w:t>є</w:t>
      </w:r>
      <w:r w:rsidR="005F07E7" w:rsidRPr="003553B9">
        <w:rPr>
          <w:sz w:val="28"/>
          <w:szCs w:val="28"/>
          <w:lang w:val="uk-UA"/>
        </w:rPr>
        <w:t xml:space="preserve"> центральн</w:t>
      </w:r>
      <w:r w:rsidR="001147C4" w:rsidRPr="003553B9">
        <w:rPr>
          <w:sz w:val="28"/>
          <w:szCs w:val="28"/>
          <w:lang w:val="uk-UA"/>
        </w:rPr>
        <w:t>ий орган</w:t>
      </w:r>
      <w:r w:rsidR="005F07E7" w:rsidRPr="003553B9">
        <w:rPr>
          <w:sz w:val="28"/>
          <w:szCs w:val="28"/>
          <w:lang w:val="uk-UA"/>
        </w:rPr>
        <w:t xml:space="preserve"> виконавчої влади, що забезпечує формування та реалізує державну фінансову політику.</w:t>
      </w:r>
    </w:p>
    <w:p w:rsidR="00197951" w:rsidRPr="003553B9" w:rsidRDefault="00F72D9B" w:rsidP="00197951">
      <w:pPr>
        <w:pStyle w:val="2"/>
        <w:tabs>
          <w:tab w:val="left" w:pos="8505"/>
        </w:tabs>
        <w:spacing w:before="0" w:after="0"/>
        <w:ind w:firstLine="567"/>
        <w:jc w:val="both"/>
        <w:rPr>
          <w:rFonts w:ascii="Times New Roman" w:hAnsi="Times New Roman"/>
          <w:b w:val="0"/>
          <w:i w:val="0"/>
          <w:iCs w:val="0"/>
          <w:lang w:val="uk-UA"/>
        </w:rPr>
      </w:pPr>
      <w:r w:rsidRPr="003553B9">
        <w:rPr>
          <w:rFonts w:ascii="Times New Roman" w:hAnsi="Times New Roman"/>
          <w:b w:val="0"/>
          <w:bCs w:val="0"/>
          <w:i w:val="0"/>
          <w:iCs w:val="0"/>
          <w:lang w:val="uk-UA"/>
        </w:rPr>
        <w:t>Слід зазначити, що в</w:t>
      </w:r>
      <w:r w:rsidR="007C1519" w:rsidRPr="003553B9">
        <w:rPr>
          <w:rFonts w:ascii="Times New Roman" w:hAnsi="Times New Roman"/>
          <w:b w:val="0"/>
          <w:bCs w:val="0"/>
          <w:i w:val="0"/>
          <w:iCs w:val="0"/>
          <w:lang w:val="uk-UA"/>
        </w:rPr>
        <w:t xml:space="preserve">несення місць зберігання спирту етилового, спиртових дистилятів, біоетанолу та алкогольних напоїв, тютюнових виробів, тютюнової сировини та рідин, що використовуються в електронних сигаретах, до Єдиного реєстру місць зберігання є сталою практикою контролю за виробництвом та обігом цих підакцизних товарів (продукції). </w:t>
      </w:r>
      <w:r w:rsidR="007C1519" w:rsidRPr="003553B9">
        <w:rPr>
          <w:rFonts w:ascii="Times New Roman" w:hAnsi="Times New Roman"/>
          <w:b w:val="0"/>
          <w:i w:val="0"/>
          <w:iCs w:val="0"/>
          <w:lang w:val="uk-UA"/>
        </w:rPr>
        <w:t xml:space="preserve">На сьогодні у цій сфері правовідносин </w:t>
      </w:r>
      <w:r w:rsidR="00197951" w:rsidRPr="003553B9">
        <w:rPr>
          <w:rFonts w:ascii="Times New Roman" w:hAnsi="Times New Roman"/>
          <w:b w:val="0"/>
          <w:i w:val="0"/>
          <w:iCs w:val="0"/>
          <w:lang w:val="uk-UA"/>
        </w:rPr>
        <w:t>діє Закон України від 19.12.1995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w:t>
      </w:r>
      <w:r w:rsidR="00E7004D" w:rsidRPr="003553B9">
        <w:rPr>
          <w:rFonts w:ascii="Times New Roman" w:hAnsi="Times New Roman"/>
          <w:b w:val="0"/>
          <w:i w:val="0"/>
          <w:iCs w:val="0"/>
          <w:lang w:val="uk-UA"/>
        </w:rPr>
        <w:t>го» (далі – Закон № 481), статтями</w:t>
      </w:r>
      <w:r w:rsidR="00197951" w:rsidRPr="003553B9">
        <w:rPr>
          <w:rFonts w:ascii="Times New Roman" w:hAnsi="Times New Roman"/>
          <w:b w:val="0"/>
          <w:i w:val="0"/>
          <w:iCs w:val="0"/>
          <w:lang w:val="uk-UA"/>
        </w:rPr>
        <w:t xml:space="preserve"> 1, 2 та 15 якого унормов</w:t>
      </w:r>
      <w:r w:rsidR="00E7004D" w:rsidRPr="003553B9">
        <w:rPr>
          <w:rFonts w:ascii="Times New Roman" w:hAnsi="Times New Roman"/>
          <w:b w:val="0"/>
          <w:i w:val="0"/>
          <w:iCs w:val="0"/>
          <w:lang w:val="uk-UA"/>
        </w:rPr>
        <w:t>ано</w:t>
      </w:r>
      <w:r w:rsidR="00197951" w:rsidRPr="003553B9">
        <w:rPr>
          <w:rFonts w:ascii="Times New Roman" w:hAnsi="Times New Roman"/>
          <w:b w:val="0"/>
          <w:i w:val="0"/>
          <w:iCs w:val="0"/>
          <w:lang w:val="uk-UA"/>
        </w:rPr>
        <w:t xml:space="preserve"> питання внесення місць зберігання спирту етилового, спиртових дистилятів, біоетанолу та алкогольних напоїв, тютюнових виробів, тютюнової сировини та рідин, що використовуються в електронних сигаретах, до Єдиного державного реєстру місць зберігання. У зв’я</w:t>
      </w:r>
      <w:r w:rsidR="001147C4" w:rsidRPr="003553B9">
        <w:rPr>
          <w:rFonts w:ascii="Times New Roman" w:hAnsi="Times New Roman"/>
          <w:b w:val="0"/>
          <w:i w:val="0"/>
          <w:iCs w:val="0"/>
          <w:lang w:val="uk-UA"/>
        </w:rPr>
        <w:t>зку із набранням чинності Законом</w:t>
      </w:r>
      <w:r w:rsidR="00197951" w:rsidRPr="003553B9">
        <w:rPr>
          <w:rFonts w:ascii="Times New Roman" w:hAnsi="Times New Roman"/>
          <w:b w:val="0"/>
          <w:i w:val="0"/>
          <w:iCs w:val="0"/>
          <w:lang w:val="uk-UA"/>
        </w:rPr>
        <w:t xml:space="preserve"> № 3817 ці норми втрачають чинність з 01.01.2025.</w:t>
      </w:r>
    </w:p>
    <w:p w:rsidR="00197951" w:rsidRPr="003553B9" w:rsidRDefault="00197951" w:rsidP="00197951">
      <w:pPr>
        <w:pStyle w:val="a3"/>
        <w:spacing w:before="0" w:beforeAutospacing="0" w:after="0" w:afterAutospacing="0"/>
        <w:ind w:firstLine="567"/>
        <w:jc w:val="both"/>
        <w:rPr>
          <w:sz w:val="28"/>
          <w:szCs w:val="28"/>
          <w:lang w:val="uk-UA"/>
        </w:rPr>
      </w:pPr>
      <w:r w:rsidRPr="003553B9">
        <w:rPr>
          <w:sz w:val="28"/>
          <w:szCs w:val="28"/>
          <w:lang w:val="uk-UA"/>
        </w:rPr>
        <w:t xml:space="preserve">Форми заяв про внесення місця зберігання спирту до Єдиного державного реєстру місць зберігання спирту та про внесення місця зберігання алкогольних напоїв або тютюнових виробів до Єдиного державного реєстру місць зберігання визначено додатками 1, 2 до Порядку ведення Єдиного державного реєстру місць зберігання, затвердженого наказом Державної податкової адміністрації України </w:t>
      </w:r>
      <w:r w:rsidR="0071443A" w:rsidRPr="003553B9">
        <w:rPr>
          <w:sz w:val="28"/>
          <w:szCs w:val="28"/>
          <w:lang w:val="uk-UA"/>
        </w:rPr>
        <w:br/>
      </w:r>
      <w:r w:rsidRPr="003553B9">
        <w:rPr>
          <w:sz w:val="28"/>
          <w:szCs w:val="28"/>
          <w:lang w:val="uk-UA"/>
        </w:rPr>
        <w:t xml:space="preserve">від 28 травня 2002 року № 251, зареєстрованого в Міністерстві юстиції України </w:t>
      </w:r>
      <w:r w:rsidR="00F72D9B" w:rsidRPr="003553B9">
        <w:rPr>
          <w:sz w:val="28"/>
          <w:szCs w:val="28"/>
          <w:lang w:val="uk-UA"/>
        </w:rPr>
        <w:br/>
      </w:r>
      <w:r w:rsidRPr="003553B9">
        <w:rPr>
          <w:sz w:val="28"/>
          <w:szCs w:val="28"/>
          <w:lang w:val="uk-UA"/>
        </w:rPr>
        <w:t>15 серпня 2002 року за № 670/6958. Проте чинним Порядком не передбачено</w:t>
      </w:r>
      <w:r w:rsidR="00F72D9B" w:rsidRPr="003553B9">
        <w:rPr>
          <w:sz w:val="28"/>
          <w:szCs w:val="28"/>
          <w:lang w:val="uk-UA"/>
        </w:rPr>
        <w:t xml:space="preserve"> затвердження</w:t>
      </w:r>
      <w:r w:rsidRPr="003553B9">
        <w:rPr>
          <w:sz w:val="28"/>
          <w:szCs w:val="28"/>
          <w:lang w:val="uk-UA"/>
        </w:rPr>
        <w:t>:</w:t>
      </w:r>
    </w:p>
    <w:p w:rsidR="00197951" w:rsidRPr="003553B9" w:rsidRDefault="00197951" w:rsidP="00197951">
      <w:pPr>
        <w:pStyle w:val="a3"/>
        <w:spacing w:before="0" w:beforeAutospacing="0" w:after="0" w:afterAutospacing="0"/>
        <w:ind w:firstLine="567"/>
        <w:jc w:val="both"/>
        <w:rPr>
          <w:sz w:val="28"/>
          <w:szCs w:val="28"/>
          <w:lang w:val="uk-UA"/>
        </w:rPr>
      </w:pPr>
      <w:r w:rsidRPr="003553B9">
        <w:rPr>
          <w:sz w:val="28"/>
          <w:szCs w:val="28"/>
          <w:lang w:val="uk-UA"/>
        </w:rPr>
        <w:t>форми заяви про внесення місця зберігання спиртових дистилятів, біоетанолу, тютюнової сировини та рідин, що використовуються в електронних сигаретах, до Єдиного державного реєстру місць зберігання;</w:t>
      </w:r>
    </w:p>
    <w:p w:rsidR="00197951" w:rsidRPr="003553B9" w:rsidRDefault="00197951" w:rsidP="00F72D9B">
      <w:pPr>
        <w:pStyle w:val="a3"/>
        <w:spacing w:before="0" w:beforeAutospacing="0" w:after="0" w:afterAutospacing="0"/>
        <w:ind w:firstLine="567"/>
        <w:jc w:val="both"/>
        <w:rPr>
          <w:sz w:val="28"/>
          <w:szCs w:val="28"/>
          <w:lang w:val="uk-UA"/>
        </w:rPr>
      </w:pPr>
      <w:r w:rsidRPr="003553B9">
        <w:rPr>
          <w:sz w:val="28"/>
          <w:szCs w:val="28"/>
          <w:lang w:val="uk-UA"/>
        </w:rPr>
        <w:t>форми витягу з Є</w:t>
      </w:r>
      <w:r w:rsidR="00F72D9B" w:rsidRPr="003553B9">
        <w:rPr>
          <w:sz w:val="28"/>
          <w:szCs w:val="28"/>
          <w:lang w:val="uk-UA"/>
        </w:rPr>
        <w:t>диного реєстру місць зберігання</w:t>
      </w:r>
      <w:r w:rsidRPr="003553B9">
        <w:rPr>
          <w:sz w:val="28"/>
          <w:szCs w:val="28"/>
          <w:lang w:val="uk-UA"/>
        </w:rPr>
        <w:t>.</w:t>
      </w:r>
    </w:p>
    <w:p w:rsidR="00FD2A62" w:rsidRPr="003553B9" w:rsidRDefault="00FD2A62" w:rsidP="0010651F">
      <w:pPr>
        <w:pStyle w:val="a3"/>
        <w:tabs>
          <w:tab w:val="left" w:pos="8222"/>
        </w:tabs>
        <w:spacing w:before="0" w:beforeAutospacing="0" w:after="0" w:afterAutospacing="0"/>
        <w:ind w:firstLine="567"/>
        <w:jc w:val="both"/>
        <w:rPr>
          <w:sz w:val="32"/>
          <w:szCs w:val="28"/>
          <w:lang w:val="uk-UA"/>
        </w:rPr>
      </w:pPr>
      <w:r w:rsidRPr="003553B9">
        <w:rPr>
          <w:sz w:val="28"/>
          <w:lang w:val="uk-UA"/>
        </w:rPr>
        <w:t>У зв’язку із зазначеним та з метою забезпечення реалізації норм статті 39 Закону № 3817 виникла необхідність у затвердженні нової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а також форми витягу з Єдиного реєстру місць зберігання.</w:t>
      </w:r>
    </w:p>
    <w:p w:rsidR="00F17160" w:rsidRPr="003553B9" w:rsidRDefault="0010651F" w:rsidP="0010651F">
      <w:pPr>
        <w:pStyle w:val="a3"/>
        <w:tabs>
          <w:tab w:val="left" w:pos="8222"/>
        </w:tabs>
        <w:spacing w:before="0" w:beforeAutospacing="0" w:after="0" w:afterAutospacing="0"/>
        <w:ind w:firstLine="567"/>
        <w:jc w:val="both"/>
        <w:rPr>
          <w:sz w:val="28"/>
          <w:szCs w:val="28"/>
          <w:lang w:val="uk-UA"/>
        </w:rPr>
      </w:pPr>
      <w:r w:rsidRPr="003553B9">
        <w:rPr>
          <w:sz w:val="28"/>
          <w:szCs w:val="28"/>
          <w:lang w:val="uk-UA"/>
        </w:rPr>
        <w:t xml:space="preserve">Крім того, на виконання норм Закону України від 18.11.2021 № 1907-IX </w:t>
      </w:r>
      <w:r w:rsidR="00E7004D" w:rsidRPr="003553B9">
        <w:rPr>
          <w:sz w:val="28"/>
          <w:szCs w:val="28"/>
          <w:lang w:val="uk-UA"/>
        </w:rPr>
        <w:br/>
      </w:r>
      <w:r w:rsidRPr="003553B9">
        <w:rPr>
          <w:sz w:val="28"/>
          <w:szCs w:val="28"/>
          <w:lang w:val="uk-UA"/>
        </w:rPr>
        <w:t xml:space="preserve">«Про публічні електронні реєстри» </w:t>
      </w:r>
      <w:r w:rsidR="001A527D" w:rsidRPr="003553B9">
        <w:rPr>
          <w:sz w:val="28"/>
          <w:szCs w:val="28"/>
          <w:lang w:val="uk-UA"/>
        </w:rPr>
        <w:t>та з метою цифровізації</w:t>
      </w:r>
      <w:r w:rsidR="002C3459" w:rsidRPr="003553B9">
        <w:rPr>
          <w:sz w:val="28"/>
          <w:szCs w:val="28"/>
          <w:lang w:val="uk-UA"/>
        </w:rPr>
        <w:t xml:space="preserve"> процесів у сфері</w:t>
      </w:r>
      <w:r w:rsidR="001A527D" w:rsidRPr="003553B9">
        <w:rPr>
          <w:sz w:val="28"/>
          <w:szCs w:val="28"/>
          <w:lang w:val="uk-UA"/>
        </w:rPr>
        <w:t xml:space="preserve"> надання </w:t>
      </w:r>
      <w:r w:rsidR="002C3459" w:rsidRPr="003553B9">
        <w:rPr>
          <w:sz w:val="28"/>
          <w:szCs w:val="28"/>
          <w:lang w:val="uk-UA"/>
        </w:rPr>
        <w:t>державних</w:t>
      </w:r>
      <w:r w:rsidR="001A527D" w:rsidRPr="003553B9">
        <w:rPr>
          <w:sz w:val="28"/>
          <w:szCs w:val="28"/>
          <w:lang w:val="uk-UA"/>
        </w:rPr>
        <w:t xml:space="preserve"> послуг </w:t>
      </w:r>
      <w:r w:rsidRPr="003553B9">
        <w:rPr>
          <w:sz w:val="28"/>
          <w:szCs w:val="28"/>
          <w:lang w:val="uk-UA"/>
        </w:rPr>
        <w:t>Державн</w:t>
      </w:r>
      <w:r w:rsidR="00E7004D" w:rsidRPr="003553B9">
        <w:rPr>
          <w:sz w:val="28"/>
          <w:szCs w:val="28"/>
          <w:lang w:val="uk-UA"/>
        </w:rPr>
        <w:t>а</w:t>
      </w:r>
      <w:r w:rsidRPr="003553B9">
        <w:rPr>
          <w:sz w:val="28"/>
          <w:szCs w:val="28"/>
          <w:lang w:val="uk-UA"/>
        </w:rPr>
        <w:t xml:space="preserve"> податков</w:t>
      </w:r>
      <w:r w:rsidR="00E7004D" w:rsidRPr="003553B9">
        <w:rPr>
          <w:sz w:val="28"/>
          <w:szCs w:val="28"/>
          <w:lang w:val="uk-UA"/>
        </w:rPr>
        <w:t>а</w:t>
      </w:r>
      <w:r w:rsidRPr="003553B9">
        <w:rPr>
          <w:sz w:val="28"/>
          <w:szCs w:val="28"/>
          <w:lang w:val="uk-UA"/>
        </w:rPr>
        <w:t xml:space="preserve"> службою України </w:t>
      </w:r>
      <w:r w:rsidR="00E7004D" w:rsidRPr="003553B9">
        <w:rPr>
          <w:sz w:val="28"/>
          <w:szCs w:val="28"/>
          <w:lang w:val="uk-UA"/>
        </w:rPr>
        <w:t xml:space="preserve">здійснила </w:t>
      </w:r>
      <w:r w:rsidRPr="003553B9">
        <w:rPr>
          <w:sz w:val="28"/>
          <w:szCs w:val="28"/>
          <w:lang w:val="uk-UA"/>
        </w:rPr>
        <w:t xml:space="preserve">переведення Єдиного державного реєстру місць зберігання в електронну форму. </w:t>
      </w:r>
      <w:r w:rsidR="001A527D" w:rsidRPr="003553B9">
        <w:rPr>
          <w:sz w:val="28"/>
          <w:szCs w:val="28"/>
          <w:lang w:val="uk-UA"/>
        </w:rPr>
        <w:lastRenderedPageBreak/>
        <w:t xml:space="preserve">Такі заходи спрямовано на спрощення </w:t>
      </w:r>
      <w:r w:rsidR="004778B0" w:rsidRPr="003553B9">
        <w:rPr>
          <w:sz w:val="28"/>
          <w:szCs w:val="28"/>
          <w:lang w:val="uk-UA"/>
        </w:rPr>
        <w:t xml:space="preserve">процедури надання адміністративних послуг </w:t>
      </w:r>
      <w:r w:rsidR="001A527D" w:rsidRPr="003553B9">
        <w:rPr>
          <w:sz w:val="28"/>
          <w:szCs w:val="28"/>
          <w:lang w:val="uk-UA"/>
        </w:rPr>
        <w:t>податкови</w:t>
      </w:r>
      <w:r w:rsidR="00F17160" w:rsidRPr="003553B9">
        <w:rPr>
          <w:sz w:val="28"/>
          <w:szCs w:val="28"/>
          <w:lang w:val="uk-UA"/>
        </w:rPr>
        <w:t>ми</w:t>
      </w:r>
      <w:r w:rsidR="001A527D" w:rsidRPr="003553B9">
        <w:rPr>
          <w:sz w:val="28"/>
          <w:szCs w:val="28"/>
          <w:lang w:val="uk-UA"/>
        </w:rPr>
        <w:t xml:space="preserve"> орган</w:t>
      </w:r>
      <w:r w:rsidR="00F17160" w:rsidRPr="003553B9">
        <w:rPr>
          <w:sz w:val="28"/>
          <w:szCs w:val="28"/>
          <w:lang w:val="uk-UA"/>
        </w:rPr>
        <w:t>ами</w:t>
      </w:r>
      <w:r w:rsidR="001A527D" w:rsidRPr="003553B9">
        <w:rPr>
          <w:sz w:val="28"/>
          <w:szCs w:val="28"/>
          <w:lang w:val="uk-UA"/>
        </w:rPr>
        <w:t xml:space="preserve"> та </w:t>
      </w:r>
      <w:r w:rsidR="004778B0" w:rsidRPr="003553B9">
        <w:rPr>
          <w:sz w:val="28"/>
          <w:szCs w:val="28"/>
          <w:lang w:val="uk-UA"/>
        </w:rPr>
        <w:t xml:space="preserve">доступності </w:t>
      </w:r>
      <w:r w:rsidR="001A527D" w:rsidRPr="003553B9">
        <w:rPr>
          <w:sz w:val="28"/>
          <w:szCs w:val="28"/>
          <w:lang w:val="uk-UA"/>
        </w:rPr>
        <w:t xml:space="preserve">суб’єктів господарювання </w:t>
      </w:r>
      <w:r w:rsidR="00F17160" w:rsidRPr="003553B9">
        <w:rPr>
          <w:sz w:val="28"/>
          <w:szCs w:val="28"/>
          <w:lang w:val="uk-UA"/>
        </w:rPr>
        <w:t>до їх отримання</w:t>
      </w:r>
      <w:r w:rsidR="004778B0" w:rsidRPr="003553B9">
        <w:rPr>
          <w:sz w:val="28"/>
          <w:szCs w:val="28"/>
          <w:lang w:val="uk-UA"/>
        </w:rPr>
        <w:t xml:space="preserve">. </w:t>
      </w:r>
      <w:r w:rsidR="002C3459" w:rsidRPr="003553B9">
        <w:rPr>
          <w:sz w:val="28"/>
          <w:szCs w:val="28"/>
          <w:lang w:val="uk-UA"/>
        </w:rPr>
        <w:t>Зокрема, е</w:t>
      </w:r>
      <w:r w:rsidR="004778B0" w:rsidRPr="003553B9">
        <w:rPr>
          <w:sz w:val="28"/>
          <w:szCs w:val="28"/>
          <w:lang w:val="uk-UA"/>
        </w:rPr>
        <w:t xml:space="preserve">лектронний реєстр місць зберігання </w:t>
      </w:r>
      <w:r w:rsidR="002C3459" w:rsidRPr="003553B9">
        <w:rPr>
          <w:sz w:val="28"/>
          <w:szCs w:val="28"/>
          <w:lang w:val="uk-UA"/>
        </w:rPr>
        <w:t xml:space="preserve">дозволяє </w:t>
      </w:r>
      <w:r w:rsidR="00F17160" w:rsidRPr="003553B9">
        <w:rPr>
          <w:sz w:val="28"/>
          <w:szCs w:val="28"/>
          <w:lang w:val="uk-UA"/>
        </w:rPr>
        <w:t xml:space="preserve">забезпечити </w:t>
      </w:r>
      <w:r w:rsidR="002C3459" w:rsidRPr="003553B9">
        <w:rPr>
          <w:sz w:val="28"/>
          <w:szCs w:val="28"/>
          <w:lang w:val="uk-UA"/>
        </w:rPr>
        <w:t>електрону реєстрацію</w:t>
      </w:r>
      <w:r w:rsidR="00F17160" w:rsidRPr="003553B9">
        <w:rPr>
          <w:sz w:val="28"/>
          <w:szCs w:val="28"/>
          <w:lang w:val="uk-UA"/>
        </w:rPr>
        <w:t xml:space="preserve">, </w:t>
      </w:r>
      <w:r w:rsidR="004778B0" w:rsidRPr="003553B9">
        <w:rPr>
          <w:sz w:val="28"/>
          <w:szCs w:val="28"/>
          <w:lang w:val="uk-UA"/>
        </w:rPr>
        <w:t>присвоєння статусів, внесення відомостей та формування відповідних документів дозвільного характеру</w:t>
      </w:r>
      <w:r w:rsidR="00C947B9" w:rsidRPr="003553B9">
        <w:rPr>
          <w:sz w:val="28"/>
          <w:szCs w:val="28"/>
          <w:lang w:val="uk-UA"/>
        </w:rPr>
        <w:t xml:space="preserve">. </w:t>
      </w:r>
    </w:p>
    <w:p w:rsidR="00C947B9" w:rsidRPr="003553B9" w:rsidRDefault="004026C8" w:rsidP="0010651F">
      <w:pPr>
        <w:pStyle w:val="a3"/>
        <w:tabs>
          <w:tab w:val="left" w:pos="8222"/>
        </w:tabs>
        <w:spacing w:before="0" w:beforeAutospacing="0" w:after="0" w:afterAutospacing="0"/>
        <w:ind w:firstLine="567"/>
        <w:jc w:val="both"/>
        <w:rPr>
          <w:sz w:val="28"/>
          <w:szCs w:val="28"/>
          <w:lang w:val="uk-UA"/>
        </w:rPr>
      </w:pPr>
      <w:r w:rsidRPr="003553B9">
        <w:rPr>
          <w:sz w:val="28"/>
          <w:szCs w:val="28"/>
          <w:lang w:val="uk-UA"/>
        </w:rPr>
        <w:t xml:space="preserve">В процесі розробки програмного забезпечення та супроводу </w:t>
      </w:r>
      <w:r w:rsidR="00E7004D" w:rsidRPr="003553B9">
        <w:rPr>
          <w:sz w:val="28"/>
          <w:szCs w:val="28"/>
          <w:lang w:val="uk-UA"/>
        </w:rPr>
        <w:t xml:space="preserve">надалі </w:t>
      </w:r>
      <w:r w:rsidRPr="003553B9">
        <w:rPr>
          <w:sz w:val="28"/>
          <w:szCs w:val="28"/>
          <w:lang w:val="uk-UA"/>
        </w:rPr>
        <w:t xml:space="preserve">електронного реєстру </w:t>
      </w:r>
      <w:r w:rsidR="004778B0" w:rsidRPr="003553B9">
        <w:rPr>
          <w:sz w:val="28"/>
          <w:szCs w:val="28"/>
          <w:lang w:val="uk-UA"/>
        </w:rPr>
        <w:t>кожн</w:t>
      </w:r>
      <w:r w:rsidRPr="003553B9">
        <w:rPr>
          <w:sz w:val="28"/>
          <w:szCs w:val="28"/>
          <w:lang w:val="uk-UA"/>
        </w:rPr>
        <w:t>у</w:t>
      </w:r>
      <w:r w:rsidR="004778B0" w:rsidRPr="003553B9">
        <w:rPr>
          <w:sz w:val="28"/>
          <w:szCs w:val="28"/>
          <w:lang w:val="uk-UA"/>
        </w:rPr>
        <w:t xml:space="preserve"> окрем</w:t>
      </w:r>
      <w:r w:rsidRPr="003553B9">
        <w:rPr>
          <w:sz w:val="28"/>
          <w:szCs w:val="28"/>
          <w:lang w:val="uk-UA"/>
        </w:rPr>
        <w:t>у</w:t>
      </w:r>
      <w:r w:rsidR="004778B0" w:rsidRPr="003553B9">
        <w:rPr>
          <w:sz w:val="28"/>
          <w:szCs w:val="28"/>
          <w:lang w:val="uk-UA"/>
        </w:rPr>
        <w:t xml:space="preserve"> одиниц</w:t>
      </w:r>
      <w:r w:rsidRPr="003553B9">
        <w:rPr>
          <w:sz w:val="28"/>
          <w:szCs w:val="28"/>
          <w:lang w:val="uk-UA"/>
        </w:rPr>
        <w:t>ю</w:t>
      </w:r>
      <w:r w:rsidR="004778B0" w:rsidRPr="003553B9">
        <w:rPr>
          <w:sz w:val="28"/>
          <w:szCs w:val="28"/>
          <w:lang w:val="uk-UA"/>
        </w:rPr>
        <w:t xml:space="preserve"> продукції</w:t>
      </w:r>
      <w:r w:rsidR="001A527D" w:rsidRPr="003553B9">
        <w:rPr>
          <w:sz w:val="28"/>
          <w:szCs w:val="28"/>
          <w:lang w:val="uk-UA"/>
        </w:rPr>
        <w:t>, місця зберігання якої підлягають реєстрації в Єдиному державному реєстрі місць зберігання</w:t>
      </w:r>
      <w:r w:rsidR="00C947B9" w:rsidRPr="003553B9">
        <w:rPr>
          <w:sz w:val="28"/>
          <w:szCs w:val="28"/>
          <w:lang w:val="uk-UA"/>
        </w:rPr>
        <w:t>, було класифіковано за видами та кодами</w:t>
      </w:r>
      <w:r w:rsidRPr="003553B9">
        <w:rPr>
          <w:sz w:val="28"/>
          <w:szCs w:val="28"/>
          <w:lang w:val="uk-UA"/>
        </w:rPr>
        <w:t xml:space="preserve"> для забезпечення її уніфікації та однозначної ідентифікації</w:t>
      </w:r>
      <w:r w:rsidR="00C947B9" w:rsidRPr="003553B9">
        <w:rPr>
          <w:sz w:val="28"/>
          <w:szCs w:val="28"/>
          <w:lang w:val="uk-UA"/>
        </w:rPr>
        <w:t xml:space="preserve">. Такі коди є складовою </w:t>
      </w:r>
      <w:r w:rsidR="004778B0" w:rsidRPr="003553B9">
        <w:rPr>
          <w:sz w:val="28"/>
          <w:szCs w:val="28"/>
          <w:lang w:val="uk-UA"/>
        </w:rPr>
        <w:t>частиною</w:t>
      </w:r>
      <w:r w:rsidR="00C947B9" w:rsidRPr="003553B9">
        <w:rPr>
          <w:sz w:val="28"/>
          <w:szCs w:val="28"/>
          <w:lang w:val="uk-UA"/>
        </w:rPr>
        <w:t xml:space="preserve"> індивідуальн</w:t>
      </w:r>
      <w:r w:rsidR="004778B0" w:rsidRPr="003553B9">
        <w:rPr>
          <w:sz w:val="28"/>
          <w:szCs w:val="28"/>
          <w:lang w:val="uk-UA"/>
        </w:rPr>
        <w:t xml:space="preserve">ого </w:t>
      </w:r>
      <w:r w:rsidR="00C947B9" w:rsidRPr="003553B9">
        <w:rPr>
          <w:sz w:val="28"/>
          <w:szCs w:val="28"/>
          <w:lang w:val="uk-UA"/>
        </w:rPr>
        <w:t>номер</w:t>
      </w:r>
      <w:r w:rsidR="00E7004D" w:rsidRPr="003553B9">
        <w:rPr>
          <w:sz w:val="28"/>
          <w:szCs w:val="28"/>
          <w:lang w:val="uk-UA"/>
        </w:rPr>
        <w:t>а</w:t>
      </w:r>
      <w:r w:rsidR="00C947B9" w:rsidRPr="003553B9">
        <w:rPr>
          <w:sz w:val="28"/>
          <w:szCs w:val="28"/>
          <w:lang w:val="uk-UA"/>
        </w:rPr>
        <w:t xml:space="preserve"> місця зберігання</w:t>
      </w:r>
      <w:r w:rsidR="004778B0" w:rsidRPr="003553B9">
        <w:rPr>
          <w:sz w:val="28"/>
          <w:szCs w:val="28"/>
          <w:lang w:val="uk-UA"/>
        </w:rPr>
        <w:t xml:space="preserve">, який формується за допомогою програмних засобів </w:t>
      </w:r>
      <w:r w:rsidR="006C3B60" w:rsidRPr="003553B9">
        <w:rPr>
          <w:sz w:val="28"/>
          <w:szCs w:val="28"/>
          <w:lang w:val="uk-UA"/>
        </w:rPr>
        <w:t>відповідного реєстру</w:t>
      </w:r>
      <w:r w:rsidR="004778B0" w:rsidRPr="003553B9">
        <w:rPr>
          <w:sz w:val="28"/>
          <w:szCs w:val="28"/>
          <w:lang w:val="uk-UA"/>
        </w:rPr>
        <w:t>.</w:t>
      </w:r>
    </w:p>
    <w:p w:rsidR="00FB444E" w:rsidRPr="003553B9" w:rsidRDefault="004026C8" w:rsidP="00FE7DAB">
      <w:pPr>
        <w:pStyle w:val="a3"/>
        <w:spacing w:before="0" w:beforeAutospacing="0" w:after="0" w:afterAutospacing="0"/>
        <w:ind w:firstLine="567"/>
        <w:jc w:val="both"/>
        <w:rPr>
          <w:sz w:val="28"/>
          <w:szCs w:val="28"/>
          <w:lang w:val="uk-UA"/>
        </w:rPr>
      </w:pPr>
      <w:r w:rsidRPr="003553B9">
        <w:rPr>
          <w:sz w:val="28"/>
          <w:szCs w:val="28"/>
          <w:lang w:val="uk-UA"/>
        </w:rPr>
        <w:t xml:space="preserve">Запропонована </w:t>
      </w:r>
      <w:r w:rsidR="005A371A" w:rsidRPr="003553B9">
        <w:rPr>
          <w:sz w:val="28"/>
          <w:szCs w:val="28"/>
          <w:lang w:val="uk-UA"/>
        </w:rPr>
        <w:t>кодифікація</w:t>
      </w:r>
      <w:r w:rsidR="00FE7DAB" w:rsidRPr="003553B9">
        <w:rPr>
          <w:sz w:val="28"/>
          <w:szCs w:val="28"/>
          <w:lang w:val="uk-UA"/>
        </w:rPr>
        <w:t xml:space="preserve"> дає </w:t>
      </w:r>
      <w:r w:rsidR="00E7004D" w:rsidRPr="003553B9">
        <w:rPr>
          <w:sz w:val="28"/>
          <w:szCs w:val="28"/>
          <w:lang w:val="uk-UA"/>
        </w:rPr>
        <w:t xml:space="preserve">змогу </w:t>
      </w:r>
      <w:r w:rsidR="00FE7DAB" w:rsidRPr="003553B9">
        <w:rPr>
          <w:sz w:val="28"/>
          <w:szCs w:val="28"/>
          <w:lang w:val="uk-UA"/>
        </w:rPr>
        <w:t>підвищити рівень автоматизації надання адміністративних публічних послуг</w:t>
      </w:r>
      <w:r w:rsidR="004B5EA4" w:rsidRPr="003553B9">
        <w:rPr>
          <w:sz w:val="28"/>
          <w:szCs w:val="28"/>
          <w:lang w:val="uk-UA"/>
        </w:rPr>
        <w:t xml:space="preserve">, </w:t>
      </w:r>
      <w:r w:rsidR="005A371A" w:rsidRPr="003553B9">
        <w:rPr>
          <w:sz w:val="28"/>
          <w:szCs w:val="28"/>
          <w:lang w:val="uk-UA"/>
        </w:rPr>
        <w:t>ефективність</w:t>
      </w:r>
      <w:r w:rsidR="004B5EA4" w:rsidRPr="003553B9">
        <w:rPr>
          <w:sz w:val="28"/>
          <w:szCs w:val="28"/>
          <w:lang w:val="uk-UA"/>
        </w:rPr>
        <w:t xml:space="preserve"> моніторингу та аналізу</w:t>
      </w:r>
      <w:r w:rsidR="005A371A" w:rsidRPr="003553B9">
        <w:rPr>
          <w:sz w:val="28"/>
          <w:szCs w:val="28"/>
          <w:lang w:val="uk-UA"/>
        </w:rPr>
        <w:t xml:space="preserve"> реєстрової інформації</w:t>
      </w:r>
      <w:r w:rsidR="005A371A" w:rsidRPr="003553B9">
        <w:rPr>
          <w:sz w:val="28"/>
          <w:szCs w:val="28"/>
        </w:rPr>
        <w:t xml:space="preserve">. </w:t>
      </w:r>
      <w:r w:rsidR="004B5EA4" w:rsidRPr="003553B9">
        <w:rPr>
          <w:sz w:val="28"/>
          <w:szCs w:val="28"/>
        </w:rPr>
        <w:t>Водночас таке кодування продукції дозволяє</w:t>
      </w:r>
      <w:r w:rsidR="005A371A" w:rsidRPr="003553B9">
        <w:rPr>
          <w:sz w:val="28"/>
          <w:szCs w:val="28"/>
          <w:lang w:val="uk-UA"/>
        </w:rPr>
        <w:t xml:space="preserve"> </w:t>
      </w:r>
      <w:r w:rsidR="00877B90" w:rsidRPr="003553B9">
        <w:rPr>
          <w:sz w:val="28"/>
          <w:szCs w:val="28"/>
          <w:lang w:val="uk-UA"/>
        </w:rPr>
        <w:t>встанов</w:t>
      </w:r>
      <w:r w:rsidR="004B5EA4" w:rsidRPr="003553B9">
        <w:rPr>
          <w:sz w:val="28"/>
          <w:szCs w:val="28"/>
          <w:lang w:val="uk-UA"/>
        </w:rPr>
        <w:t xml:space="preserve">ити чіткі </w:t>
      </w:r>
      <w:r w:rsidR="00877B90" w:rsidRPr="003553B9">
        <w:rPr>
          <w:sz w:val="28"/>
          <w:szCs w:val="28"/>
          <w:lang w:val="uk-UA"/>
        </w:rPr>
        <w:t xml:space="preserve">критерії </w:t>
      </w:r>
      <w:r w:rsidR="00FB444E" w:rsidRPr="003553B9">
        <w:rPr>
          <w:sz w:val="28"/>
          <w:szCs w:val="28"/>
          <w:lang w:val="uk-UA"/>
        </w:rPr>
        <w:t xml:space="preserve">для </w:t>
      </w:r>
      <w:r w:rsidR="005A371A" w:rsidRPr="003553B9">
        <w:rPr>
          <w:sz w:val="28"/>
          <w:szCs w:val="28"/>
          <w:lang w:val="uk-UA"/>
        </w:rPr>
        <w:t xml:space="preserve">відстеження </w:t>
      </w:r>
      <w:r w:rsidR="00EC3613" w:rsidRPr="003553B9">
        <w:rPr>
          <w:sz w:val="28"/>
          <w:szCs w:val="28"/>
          <w:lang w:val="uk-UA"/>
        </w:rPr>
        <w:t xml:space="preserve">працівниками податкових органів </w:t>
      </w:r>
      <w:r w:rsidR="00FE7DAB" w:rsidRPr="003553B9">
        <w:rPr>
          <w:sz w:val="28"/>
          <w:szCs w:val="28"/>
          <w:lang w:val="uk-UA"/>
        </w:rPr>
        <w:t xml:space="preserve">реєстраційних </w:t>
      </w:r>
      <w:r w:rsidR="00877B90" w:rsidRPr="003553B9">
        <w:rPr>
          <w:sz w:val="28"/>
          <w:szCs w:val="28"/>
          <w:lang w:val="uk-UA"/>
        </w:rPr>
        <w:t xml:space="preserve">та інших дій, що були здійсненні у даному реєстрі чи щодо нього, з метою контролю за дотриманням </w:t>
      </w:r>
      <w:r w:rsidR="00FD2A62" w:rsidRPr="003553B9">
        <w:rPr>
          <w:sz w:val="28"/>
          <w:szCs w:val="28"/>
          <w:lang w:val="uk-UA"/>
        </w:rPr>
        <w:t xml:space="preserve">законодавства у сфері реєстрації місць зберігання відповідних видів підакцизної продукції. </w:t>
      </w:r>
    </w:p>
    <w:p w:rsidR="00E7004D" w:rsidRPr="003553B9" w:rsidRDefault="00E7004D" w:rsidP="00E7004D">
      <w:pPr>
        <w:pStyle w:val="a3"/>
        <w:spacing w:before="0" w:beforeAutospacing="0" w:after="0" w:afterAutospacing="0"/>
        <w:ind w:firstLine="567"/>
        <w:jc w:val="both"/>
        <w:rPr>
          <w:sz w:val="28"/>
          <w:szCs w:val="28"/>
          <w:lang w:val="uk-UA"/>
        </w:rPr>
      </w:pPr>
      <w:r w:rsidRPr="003553B9">
        <w:rPr>
          <w:sz w:val="28"/>
          <w:szCs w:val="28"/>
          <w:lang w:val="uk-UA"/>
        </w:rPr>
        <w:t>У зв’язку з цим</w:t>
      </w:r>
      <w:r w:rsidR="004026C8" w:rsidRPr="003553B9">
        <w:rPr>
          <w:sz w:val="28"/>
          <w:szCs w:val="28"/>
          <w:lang w:val="uk-UA"/>
        </w:rPr>
        <w:t xml:space="preserve"> </w:t>
      </w:r>
      <w:r w:rsidR="004B5EA4" w:rsidRPr="003553B9">
        <w:rPr>
          <w:sz w:val="28"/>
          <w:szCs w:val="28"/>
          <w:lang w:val="uk-UA"/>
        </w:rPr>
        <w:t xml:space="preserve">виникла необхідність затвердити Коди і види товару (продукції), місця зберігання яких потребують внесення до Єдиного реєстру місць зберігання. </w:t>
      </w:r>
    </w:p>
    <w:p w:rsidR="00876701" w:rsidRPr="003553B9" w:rsidRDefault="00E7004D" w:rsidP="00E7004D">
      <w:pPr>
        <w:pStyle w:val="a3"/>
        <w:spacing w:before="0" w:beforeAutospacing="0" w:after="0" w:afterAutospacing="0"/>
        <w:ind w:firstLine="567"/>
        <w:jc w:val="both"/>
        <w:rPr>
          <w:sz w:val="28"/>
          <w:szCs w:val="28"/>
          <w:lang w:val="uk-UA"/>
        </w:rPr>
      </w:pPr>
      <w:r w:rsidRPr="003553B9">
        <w:rPr>
          <w:sz w:val="28"/>
          <w:szCs w:val="28"/>
          <w:lang w:val="uk-UA"/>
        </w:rPr>
        <w:t xml:space="preserve">Водночас </w:t>
      </w:r>
      <w:r w:rsidR="00412E1F" w:rsidRPr="003553B9">
        <w:rPr>
          <w:sz w:val="28"/>
          <w:szCs w:val="28"/>
          <w:lang w:val="uk-UA"/>
        </w:rPr>
        <w:t xml:space="preserve">слід зазначити, що </w:t>
      </w:r>
      <w:r w:rsidR="00C75240" w:rsidRPr="003553B9">
        <w:rPr>
          <w:sz w:val="28"/>
          <w:szCs w:val="28"/>
          <w:lang w:val="uk-UA"/>
        </w:rPr>
        <w:t>пунктом 18 розділу XIII Закону № 3817 визначено, що тимчасово, до набуття Україною повноправного членства в Європейському Союзі, мо</w:t>
      </w:r>
      <w:r w:rsidR="00F00772" w:rsidRPr="003553B9">
        <w:rPr>
          <w:sz w:val="28"/>
          <w:szCs w:val="28"/>
          <w:lang w:val="uk-UA"/>
        </w:rPr>
        <w:t>жуть використовуватися терміни «спирт етиловий-сирець», «</w:t>
      </w:r>
      <w:r w:rsidR="00C75240" w:rsidRPr="003553B9">
        <w:rPr>
          <w:sz w:val="28"/>
          <w:szCs w:val="28"/>
          <w:lang w:val="uk-UA"/>
        </w:rPr>
        <w:t>спирт етиловий денатурований</w:t>
      </w:r>
      <w:r w:rsidR="00F00772" w:rsidRPr="003553B9">
        <w:rPr>
          <w:sz w:val="28"/>
          <w:szCs w:val="28"/>
          <w:lang w:val="uk-UA"/>
        </w:rPr>
        <w:t>», «спирт етиловий неденатурований», «спирт етиловий ректифікований»</w:t>
      </w:r>
      <w:r w:rsidR="00C75240" w:rsidRPr="003553B9">
        <w:rPr>
          <w:sz w:val="28"/>
          <w:szCs w:val="28"/>
          <w:lang w:val="uk-UA"/>
        </w:rPr>
        <w:t xml:space="preserve">, </w:t>
      </w:r>
      <w:r w:rsidR="00F00772" w:rsidRPr="003553B9">
        <w:rPr>
          <w:sz w:val="28"/>
          <w:szCs w:val="28"/>
          <w:lang w:val="uk-UA"/>
        </w:rPr>
        <w:t>«</w:t>
      </w:r>
      <w:r w:rsidR="00C75240" w:rsidRPr="003553B9">
        <w:rPr>
          <w:sz w:val="28"/>
          <w:szCs w:val="28"/>
          <w:lang w:val="uk-UA"/>
        </w:rPr>
        <w:t>спирт етиловий ректифікований виноградний</w:t>
      </w:r>
      <w:r w:rsidR="00F00772" w:rsidRPr="003553B9">
        <w:rPr>
          <w:sz w:val="28"/>
          <w:szCs w:val="28"/>
          <w:lang w:val="uk-UA"/>
        </w:rPr>
        <w:t>», «</w:t>
      </w:r>
      <w:r w:rsidR="00C75240" w:rsidRPr="003553B9">
        <w:rPr>
          <w:sz w:val="28"/>
          <w:szCs w:val="28"/>
          <w:lang w:val="uk-UA"/>
        </w:rPr>
        <w:t>спирт етиловий ректифікований плодовий</w:t>
      </w:r>
      <w:r w:rsidR="00F00772" w:rsidRPr="003553B9">
        <w:rPr>
          <w:sz w:val="28"/>
          <w:szCs w:val="28"/>
          <w:lang w:val="uk-UA"/>
        </w:rPr>
        <w:t>»</w:t>
      </w:r>
      <w:r w:rsidR="00C75240" w:rsidRPr="003553B9">
        <w:rPr>
          <w:sz w:val="28"/>
          <w:szCs w:val="28"/>
          <w:lang w:val="uk-UA"/>
        </w:rPr>
        <w:t xml:space="preserve">, </w:t>
      </w:r>
      <w:r w:rsidR="00F00772" w:rsidRPr="003553B9">
        <w:rPr>
          <w:sz w:val="28"/>
          <w:szCs w:val="28"/>
          <w:lang w:val="uk-UA"/>
        </w:rPr>
        <w:t>«спирт коньячний», «</w:t>
      </w:r>
      <w:r w:rsidR="00C75240" w:rsidRPr="003553B9">
        <w:rPr>
          <w:sz w:val="28"/>
          <w:szCs w:val="28"/>
          <w:lang w:val="uk-UA"/>
        </w:rPr>
        <w:t>спирт плодовий</w:t>
      </w:r>
      <w:r w:rsidR="00F00772" w:rsidRPr="003553B9">
        <w:rPr>
          <w:sz w:val="28"/>
          <w:szCs w:val="28"/>
          <w:lang w:val="uk-UA"/>
        </w:rPr>
        <w:t>», «</w:t>
      </w:r>
      <w:r w:rsidR="00C75240" w:rsidRPr="003553B9">
        <w:rPr>
          <w:sz w:val="28"/>
          <w:szCs w:val="28"/>
          <w:lang w:val="uk-UA"/>
        </w:rPr>
        <w:t>спирт-сирець плодовий</w:t>
      </w:r>
      <w:r w:rsidR="00F00772" w:rsidRPr="003553B9">
        <w:rPr>
          <w:sz w:val="28"/>
          <w:szCs w:val="28"/>
          <w:lang w:val="uk-UA"/>
        </w:rPr>
        <w:t>», «</w:t>
      </w:r>
      <w:r w:rsidR="00C75240" w:rsidRPr="003553B9">
        <w:rPr>
          <w:sz w:val="28"/>
          <w:szCs w:val="28"/>
          <w:lang w:val="uk-UA"/>
        </w:rPr>
        <w:t>спирт-сирець виноградний</w:t>
      </w:r>
      <w:r w:rsidR="00F00772" w:rsidRPr="003553B9">
        <w:rPr>
          <w:sz w:val="28"/>
          <w:szCs w:val="28"/>
          <w:lang w:val="uk-UA"/>
        </w:rPr>
        <w:t>»</w:t>
      </w:r>
      <w:r w:rsidR="00C75240" w:rsidRPr="003553B9">
        <w:rPr>
          <w:sz w:val="28"/>
          <w:szCs w:val="28"/>
          <w:lang w:val="uk-UA"/>
        </w:rPr>
        <w:t xml:space="preserve">, які вживаються в значенні, наведеному цим пунктом. У </w:t>
      </w:r>
      <w:r w:rsidR="00F00772" w:rsidRPr="003553B9">
        <w:rPr>
          <w:sz w:val="28"/>
          <w:szCs w:val="28"/>
          <w:lang w:val="uk-UA"/>
        </w:rPr>
        <w:t>зв’язку</w:t>
      </w:r>
      <w:r w:rsidRPr="003553B9">
        <w:rPr>
          <w:sz w:val="28"/>
          <w:szCs w:val="28"/>
          <w:lang w:val="uk-UA"/>
        </w:rPr>
        <w:t xml:space="preserve"> з цим</w:t>
      </w:r>
      <w:r w:rsidR="00C75240" w:rsidRPr="003553B9">
        <w:rPr>
          <w:sz w:val="28"/>
          <w:szCs w:val="28"/>
          <w:lang w:val="uk-UA"/>
        </w:rPr>
        <w:t xml:space="preserve"> </w:t>
      </w:r>
      <w:r w:rsidR="00412E1F" w:rsidRPr="003553B9">
        <w:rPr>
          <w:sz w:val="28"/>
          <w:szCs w:val="28"/>
          <w:lang w:val="uk-UA"/>
        </w:rPr>
        <w:t>відомості про види товарів (продукції) за кодами 01</w:t>
      </w:r>
      <w:r w:rsidR="00876701" w:rsidRPr="003553B9">
        <w:rPr>
          <w:sz w:val="28"/>
          <w:szCs w:val="28"/>
          <w:lang w:val="uk-UA"/>
        </w:rPr>
        <w:t>–11,</w:t>
      </w:r>
      <w:r w:rsidR="00412E1F" w:rsidRPr="003553B9">
        <w:rPr>
          <w:sz w:val="28"/>
          <w:szCs w:val="28"/>
          <w:lang w:val="uk-UA"/>
        </w:rPr>
        <w:t xml:space="preserve">13, 15, 22 згідно </w:t>
      </w:r>
      <w:r w:rsidRPr="003553B9">
        <w:rPr>
          <w:sz w:val="28"/>
          <w:szCs w:val="28"/>
          <w:lang w:val="uk-UA"/>
        </w:rPr>
        <w:t xml:space="preserve">з </w:t>
      </w:r>
      <w:r w:rsidR="00412E1F" w:rsidRPr="003553B9">
        <w:rPr>
          <w:sz w:val="28"/>
          <w:szCs w:val="28"/>
          <w:lang w:val="uk-UA"/>
        </w:rPr>
        <w:t>Код</w:t>
      </w:r>
      <w:r w:rsidRPr="003553B9">
        <w:rPr>
          <w:sz w:val="28"/>
          <w:szCs w:val="28"/>
          <w:lang w:val="uk-UA"/>
        </w:rPr>
        <w:t>ами</w:t>
      </w:r>
      <w:r w:rsidR="00412E1F" w:rsidRPr="003553B9">
        <w:rPr>
          <w:sz w:val="28"/>
          <w:szCs w:val="28"/>
          <w:lang w:val="uk-UA"/>
        </w:rPr>
        <w:t xml:space="preserve"> і вид</w:t>
      </w:r>
      <w:r w:rsidRPr="003553B9">
        <w:rPr>
          <w:sz w:val="28"/>
          <w:szCs w:val="28"/>
          <w:lang w:val="uk-UA"/>
        </w:rPr>
        <w:t>ами</w:t>
      </w:r>
      <w:r w:rsidR="00412E1F" w:rsidRPr="003553B9">
        <w:rPr>
          <w:sz w:val="28"/>
          <w:szCs w:val="28"/>
          <w:lang w:val="uk-UA"/>
        </w:rPr>
        <w:t xml:space="preserve"> т</w:t>
      </w:r>
      <w:r w:rsidRPr="003553B9">
        <w:rPr>
          <w:sz w:val="28"/>
          <w:szCs w:val="28"/>
          <w:lang w:val="uk-UA"/>
        </w:rPr>
        <w:t>овару (продукції), які запропоновано</w:t>
      </w:r>
      <w:r w:rsidR="00412E1F" w:rsidRPr="003553B9">
        <w:rPr>
          <w:sz w:val="28"/>
          <w:szCs w:val="28"/>
          <w:lang w:val="uk-UA"/>
        </w:rPr>
        <w:t xml:space="preserve"> затвердити проєктом наказу, зазначаються у заяві про внесення місця зберігання до Єдиного реєстру місць зберігання та про внесення змін до відомостей, що містяться в Єд</w:t>
      </w:r>
      <w:r w:rsidR="00F00772" w:rsidRPr="003553B9">
        <w:rPr>
          <w:sz w:val="28"/>
          <w:szCs w:val="28"/>
          <w:lang w:val="uk-UA"/>
        </w:rPr>
        <w:t xml:space="preserve">иному реєстрі місць зберігання, </w:t>
      </w:r>
      <w:r w:rsidR="00876701" w:rsidRPr="003553B9">
        <w:rPr>
          <w:sz w:val="28"/>
          <w:szCs w:val="28"/>
          <w:lang w:val="uk-UA"/>
        </w:rPr>
        <w:t>лише у разі внесення змін до відомостей, що містяться в Єдиному реєстрі місць зберігання (у тому числі у разі виключення відомостей про місце зберігання, внесених до Єдиного реєстру місць зберігання), а за кодом 12 – лише у разі виключення відомостей про місце зберігання, внесених до Єдиного реєстру місць зберігання.</w:t>
      </w:r>
    </w:p>
    <w:p w:rsidR="00E7004D" w:rsidRPr="003553B9" w:rsidRDefault="00E7004D" w:rsidP="00876701">
      <w:pPr>
        <w:pStyle w:val="a3"/>
        <w:ind w:firstLine="567"/>
        <w:jc w:val="both"/>
        <w:rPr>
          <w:sz w:val="28"/>
          <w:szCs w:val="28"/>
          <w:lang w:val="uk-UA"/>
        </w:rPr>
      </w:pPr>
    </w:p>
    <w:p w:rsidR="002D4D77" w:rsidRPr="003553B9" w:rsidRDefault="002D4D77" w:rsidP="00876701">
      <w:pPr>
        <w:pStyle w:val="a3"/>
        <w:ind w:firstLine="567"/>
        <w:jc w:val="both"/>
        <w:rPr>
          <w:sz w:val="28"/>
          <w:szCs w:val="28"/>
          <w:lang w:val="uk-UA"/>
        </w:rPr>
      </w:pPr>
      <w:r w:rsidRPr="003553B9">
        <w:rPr>
          <w:sz w:val="28"/>
          <w:szCs w:val="28"/>
          <w:lang w:val="uk-UA"/>
        </w:rPr>
        <w:lastRenderedPageBreak/>
        <w:t>Основні групи (підгрупи), на які проблема має вплив:</w:t>
      </w:r>
    </w:p>
    <w:tbl>
      <w:tblPr>
        <w:tblW w:w="935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4734"/>
        <w:gridCol w:w="2757"/>
        <w:gridCol w:w="1860"/>
      </w:tblGrid>
      <w:tr w:rsidR="003553B9" w:rsidRPr="003553B9" w:rsidTr="007C6086">
        <w:tc>
          <w:tcPr>
            <w:tcW w:w="4734" w:type="dxa"/>
            <w:shd w:val="clear" w:color="auto" w:fill="auto"/>
          </w:tcPr>
          <w:p w:rsidR="002D4D77" w:rsidRPr="003553B9" w:rsidRDefault="002D4D77" w:rsidP="00286C18">
            <w:pPr>
              <w:pStyle w:val="a3"/>
              <w:keepNext/>
              <w:tabs>
                <w:tab w:val="left" w:pos="720"/>
              </w:tabs>
              <w:spacing w:before="0" w:beforeAutospacing="0" w:after="0" w:afterAutospacing="0"/>
              <w:ind w:left="330"/>
              <w:rPr>
                <w:lang w:val="uk-UA"/>
              </w:rPr>
            </w:pPr>
            <w:r w:rsidRPr="003553B9">
              <w:rPr>
                <w:lang w:val="uk-UA"/>
              </w:rPr>
              <w:t>Групи (підгрупи)</w:t>
            </w:r>
          </w:p>
        </w:tc>
        <w:tc>
          <w:tcPr>
            <w:tcW w:w="2757" w:type="dxa"/>
            <w:shd w:val="clear" w:color="auto" w:fill="auto"/>
          </w:tcPr>
          <w:p w:rsidR="002D4D77" w:rsidRPr="003553B9" w:rsidRDefault="002D4D77" w:rsidP="00286C18">
            <w:pPr>
              <w:pStyle w:val="a3"/>
              <w:keepNext/>
              <w:tabs>
                <w:tab w:val="left" w:pos="720"/>
              </w:tabs>
              <w:spacing w:before="0" w:beforeAutospacing="0" w:after="0" w:afterAutospacing="0"/>
              <w:ind w:left="330"/>
              <w:jc w:val="center"/>
              <w:rPr>
                <w:lang w:val="uk-UA"/>
              </w:rPr>
            </w:pPr>
            <w:r w:rsidRPr="003553B9">
              <w:rPr>
                <w:lang w:val="uk-UA"/>
              </w:rPr>
              <w:t>Так</w:t>
            </w:r>
          </w:p>
        </w:tc>
        <w:tc>
          <w:tcPr>
            <w:tcW w:w="1860" w:type="dxa"/>
            <w:shd w:val="clear" w:color="auto" w:fill="auto"/>
          </w:tcPr>
          <w:p w:rsidR="002D4D77" w:rsidRPr="003553B9" w:rsidRDefault="002D4D77" w:rsidP="00286C18">
            <w:pPr>
              <w:pStyle w:val="a3"/>
              <w:keepNext/>
              <w:tabs>
                <w:tab w:val="left" w:pos="720"/>
              </w:tabs>
              <w:spacing w:before="0" w:beforeAutospacing="0" w:after="0" w:afterAutospacing="0"/>
              <w:ind w:left="330"/>
              <w:jc w:val="center"/>
              <w:rPr>
                <w:lang w:val="uk-UA"/>
              </w:rPr>
            </w:pPr>
            <w:r w:rsidRPr="003553B9">
              <w:rPr>
                <w:lang w:val="uk-UA"/>
              </w:rPr>
              <w:t>Ні</w:t>
            </w:r>
          </w:p>
        </w:tc>
      </w:tr>
      <w:tr w:rsidR="003553B9" w:rsidRPr="003553B9" w:rsidTr="007C6086">
        <w:tc>
          <w:tcPr>
            <w:tcW w:w="4734" w:type="dxa"/>
            <w:shd w:val="clear" w:color="auto" w:fill="auto"/>
          </w:tcPr>
          <w:p w:rsidR="002D4D77" w:rsidRPr="003553B9" w:rsidRDefault="002D4D77" w:rsidP="00286C18">
            <w:pPr>
              <w:pStyle w:val="a3"/>
              <w:keepNext/>
              <w:tabs>
                <w:tab w:val="left" w:pos="720"/>
              </w:tabs>
              <w:spacing w:before="0" w:beforeAutospacing="0" w:after="0" w:afterAutospacing="0"/>
              <w:ind w:left="330"/>
              <w:rPr>
                <w:lang w:val="uk-UA"/>
              </w:rPr>
            </w:pPr>
            <w:r w:rsidRPr="003553B9">
              <w:rPr>
                <w:lang w:val="uk-UA"/>
              </w:rPr>
              <w:t>Громадяни</w:t>
            </w:r>
          </w:p>
        </w:tc>
        <w:tc>
          <w:tcPr>
            <w:tcW w:w="2757" w:type="dxa"/>
            <w:shd w:val="clear" w:color="auto" w:fill="auto"/>
            <w:vAlign w:val="center"/>
          </w:tcPr>
          <w:p w:rsidR="002D4D77" w:rsidRPr="003553B9" w:rsidRDefault="002D4D77" w:rsidP="00286C18">
            <w:pPr>
              <w:pStyle w:val="a3"/>
              <w:keepNext/>
              <w:tabs>
                <w:tab w:val="left" w:pos="720"/>
              </w:tabs>
              <w:spacing w:before="0" w:beforeAutospacing="0" w:after="0" w:afterAutospacing="0"/>
              <w:ind w:left="330"/>
              <w:jc w:val="center"/>
              <w:rPr>
                <w:lang w:val="uk-UA"/>
              </w:rPr>
            </w:pPr>
          </w:p>
        </w:tc>
        <w:tc>
          <w:tcPr>
            <w:tcW w:w="1860" w:type="dxa"/>
            <w:shd w:val="clear" w:color="auto" w:fill="auto"/>
          </w:tcPr>
          <w:p w:rsidR="002D4D77" w:rsidRPr="003553B9" w:rsidRDefault="007E41F4" w:rsidP="00286C18">
            <w:pPr>
              <w:pStyle w:val="a3"/>
              <w:keepNext/>
              <w:tabs>
                <w:tab w:val="left" w:pos="720"/>
              </w:tabs>
              <w:snapToGrid w:val="0"/>
              <w:spacing w:before="0" w:beforeAutospacing="0" w:after="0" w:afterAutospacing="0"/>
              <w:ind w:left="330"/>
              <w:jc w:val="center"/>
              <w:rPr>
                <w:lang w:val="uk-UA"/>
              </w:rPr>
            </w:pPr>
            <w:r w:rsidRPr="003553B9">
              <w:rPr>
                <w:lang w:val="uk-UA"/>
              </w:rPr>
              <w:t>+</w:t>
            </w:r>
          </w:p>
        </w:tc>
      </w:tr>
      <w:tr w:rsidR="003553B9" w:rsidRPr="003553B9" w:rsidTr="007C6086">
        <w:tc>
          <w:tcPr>
            <w:tcW w:w="4734" w:type="dxa"/>
            <w:shd w:val="clear" w:color="auto" w:fill="auto"/>
          </w:tcPr>
          <w:p w:rsidR="002D4D77" w:rsidRPr="003553B9" w:rsidRDefault="002D4D77" w:rsidP="00286C18">
            <w:pPr>
              <w:pStyle w:val="a3"/>
              <w:keepNext/>
              <w:tabs>
                <w:tab w:val="left" w:pos="720"/>
              </w:tabs>
              <w:spacing w:before="0" w:beforeAutospacing="0" w:after="0" w:afterAutospacing="0"/>
              <w:ind w:left="330"/>
              <w:rPr>
                <w:lang w:val="uk-UA"/>
              </w:rPr>
            </w:pPr>
            <w:r w:rsidRPr="003553B9">
              <w:rPr>
                <w:lang w:val="uk-UA"/>
              </w:rPr>
              <w:t>Держава</w:t>
            </w:r>
          </w:p>
        </w:tc>
        <w:tc>
          <w:tcPr>
            <w:tcW w:w="2757" w:type="dxa"/>
            <w:shd w:val="clear" w:color="auto" w:fill="auto"/>
            <w:vAlign w:val="center"/>
          </w:tcPr>
          <w:p w:rsidR="002D4D77" w:rsidRPr="003553B9" w:rsidRDefault="002D4D77" w:rsidP="00286C18">
            <w:pPr>
              <w:pStyle w:val="a3"/>
              <w:keepNext/>
              <w:tabs>
                <w:tab w:val="left" w:pos="720"/>
              </w:tabs>
              <w:spacing w:before="0" w:beforeAutospacing="0" w:after="0" w:afterAutospacing="0"/>
              <w:ind w:left="330"/>
              <w:jc w:val="center"/>
              <w:rPr>
                <w:lang w:val="uk-UA"/>
              </w:rPr>
            </w:pPr>
            <w:r w:rsidRPr="003553B9">
              <w:rPr>
                <w:lang w:val="uk-UA"/>
              </w:rPr>
              <w:t>+</w:t>
            </w:r>
          </w:p>
        </w:tc>
        <w:tc>
          <w:tcPr>
            <w:tcW w:w="1860" w:type="dxa"/>
            <w:shd w:val="clear" w:color="auto" w:fill="auto"/>
          </w:tcPr>
          <w:p w:rsidR="002D4D77" w:rsidRPr="003553B9" w:rsidRDefault="002D4D77" w:rsidP="00286C18">
            <w:pPr>
              <w:pStyle w:val="a3"/>
              <w:keepNext/>
              <w:tabs>
                <w:tab w:val="left" w:pos="720"/>
              </w:tabs>
              <w:spacing w:before="0" w:beforeAutospacing="0" w:after="0" w:afterAutospacing="0"/>
              <w:ind w:left="330"/>
              <w:jc w:val="center"/>
              <w:rPr>
                <w:lang w:val="uk-UA"/>
              </w:rPr>
            </w:pPr>
          </w:p>
        </w:tc>
      </w:tr>
      <w:tr w:rsidR="003553B9" w:rsidRPr="003553B9" w:rsidTr="007C6086">
        <w:tc>
          <w:tcPr>
            <w:tcW w:w="4734" w:type="dxa"/>
            <w:shd w:val="clear" w:color="auto" w:fill="auto"/>
          </w:tcPr>
          <w:p w:rsidR="002D4D77" w:rsidRPr="003553B9" w:rsidRDefault="002D4D77" w:rsidP="00286C18">
            <w:pPr>
              <w:pStyle w:val="a3"/>
              <w:keepNext/>
              <w:tabs>
                <w:tab w:val="left" w:pos="720"/>
              </w:tabs>
              <w:spacing w:before="0" w:beforeAutospacing="0" w:after="0" w:afterAutospacing="0"/>
              <w:ind w:left="330"/>
              <w:rPr>
                <w:lang w:val="uk-UA"/>
              </w:rPr>
            </w:pPr>
            <w:r w:rsidRPr="003553B9">
              <w:rPr>
                <w:lang w:val="uk-UA"/>
              </w:rPr>
              <w:t>Суб</w:t>
            </w:r>
            <w:r w:rsidRPr="003553B9">
              <w:rPr>
                <w:iCs/>
                <w:sz w:val="28"/>
                <w:szCs w:val="28"/>
                <w:lang w:val="uk-UA"/>
              </w:rPr>
              <w:t>’</w:t>
            </w:r>
            <w:r w:rsidRPr="003553B9">
              <w:rPr>
                <w:lang w:val="uk-UA"/>
              </w:rPr>
              <w:t>єкти господарювання,</w:t>
            </w:r>
          </w:p>
        </w:tc>
        <w:tc>
          <w:tcPr>
            <w:tcW w:w="2757" w:type="dxa"/>
            <w:shd w:val="clear" w:color="auto" w:fill="auto"/>
            <w:vAlign w:val="center"/>
          </w:tcPr>
          <w:p w:rsidR="002D4D77" w:rsidRPr="003553B9" w:rsidRDefault="002D4D77" w:rsidP="00286C18">
            <w:pPr>
              <w:pStyle w:val="a3"/>
              <w:keepNext/>
              <w:tabs>
                <w:tab w:val="left" w:pos="720"/>
              </w:tabs>
              <w:spacing w:before="0" w:beforeAutospacing="0" w:after="0" w:afterAutospacing="0"/>
              <w:ind w:left="330"/>
              <w:jc w:val="center"/>
              <w:rPr>
                <w:lang w:val="uk-UA"/>
              </w:rPr>
            </w:pPr>
            <w:r w:rsidRPr="003553B9">
              <w:rPr>
                <w:lang w:val="uk-UA"/>
              </w:rPr>
              <w:t>+</w:t>
            </w:r>
          </w:p>
        </w:tc>
        <w:tc>
          <w:tcPr>
            <w:tcW w:w="1860" w:type="dxa"/>
            <w:shd w:val="clear" w:color="auto" w:fill="auto"/>
          </w:tcPr>
          <w:p w:rsidR="002D4D77" w:rsidRPr="003553B9" w:rsidRDefault="002D4D77" w:rsidP="00286C18">
            <w:pPr>
              <w:pStyle w:val="a3"/>
              <w:keepNext/>
              <w:tabs>
                <w:tab w:val="left" w:pos="720"/>
              </w:tabs>
              <w:snapToGrid w:val="0"/>
              <w:spacing w:before="0" w:beforeAutospacing="0" w:after="0" w:afterAutospacing="0"/>
              <w:ind w:left="330"/>
              <w:jc w:val="center"/>
              <w:rPr>
                <w:lang w:val="uk-UA"/>
              </w:rPr>
            </w:pPr>
          </w:p>
        </w:tc>
      </w:tr>
      <w:tr w:rsidR="003553B9" w:rsidRPr="003553B9" w:rsidTr="007C6086">
        <w:tc>
          <w:tcPr>
            <w:tcW w:w="4734" w:type="dxa"/>
            <w:shd w:val="clear" w:color="auto" w:fill="auto"/>
          </w:tcPr>
          <w:p w:rsidR="002D4D77" w:rsidRPr="003553B9" w:rsidRDefault="002D4D77" w:rsidP="00286C18">
            <w:pPr>
              <w:pStyle w:val="a3"/>
              <w:keepNext/>
              <w:tabs>
                <w:tab w:val="left" w:pos="720"/>
              </w:tabs>
              <w:spacing w:before="0" w:beforeAutospacing="0" w:after="0" w:afterAutospacing="0"/>
              <w:ind w:left="330"/>
              <w:jc w:val="both"/>
              <w:rPr>
                <w:lang w:val="uk-UA"/>
              </w:rPr>
            </w:pPr>
            <w:r w:rsidRPr="003553B9">
              <w:rPr>
                <w:lang w:val="uk-UA"/>
              </w:rPr>
              <w:t>у тому числі суб’єкти малого підприємництва</w:t>
            </w:r>
          </w:p>
        </w:tc>
        <w:tc>
          <w:tcPr>
            <w:tcW w:w="2757" w:type="dxa"/>
            <w:shd w:val="clear" w:color="auto" w:fill="auto"/>
            <w:vAlign w:val="center"/>
          </w:tcPr>
          <w:p w:rsidR="002D4D77" w:rsidRPr="003553B9" w:rsidRDefault="00826C2A" w:rsidP="00286C18">
            <w:pPr>
              <w:pStyle w:val="a3"/>
              <w:keepNext/>
              <w:tabs>
                <w:tab w:val="left" w:pos="720"/>
              </w:tabs>
              <w:spacing w:before="0" w:beforeAutospacing="0" w:after="0" w:afterAutospacing="0"/>
              <w:ind w:left="330"/>
              <w:jc w:val="center"/>
              <w:rPr>
                <w:lang w:val="uk-UA"/>
              </w:rPr>
            </w:pPr>
            <w:r w:rsidRPr="003553B9">
              <w:rPr>
                <w:lang w:val="uk-UA"/>
              </w:rPr>
              <w:t>+</w:t>
            </w:r>
          </w:p>
        </w:tc>
        <w:tc>
          <w:tcPr>
            <w:tcW w:w="1860" w:type="dxa"/>
            <w:shd w:val="clear" w:color="auto" w:fill="auto"/>
          </w:tcPr>
          <w:p w:rsidR="002D4D77" w:rsidRPr="003553B9" w:rsidRDefault="002D4D77" w:rsidP="00286C18">
            <w:pPr>
              <w:pStyle w:val="a3"/>
              <w:keepNext/>
              <w:tabs>
                <w:tab w:val="left" w:pos="720"/>
              </w:tabs>
              <w:snapToGrid w:val="0"/>
              <w:spacing w:before="0" w:beforeAutospacing="0" w:after="0" w:afterAutospacing="0"/>
              <w:ind w:left="330"/>
              <w:jc w:val="center"/>
              <w:rPr>
                <w:lang w:val="uk-UA"/>
              </w:rPr>
            </w:pPr>
          </w:p>
        </w:tc>
      </w:tr>
    </w:tbl>
    <w:p w:rsidR="000F39FB" w:rsidRPr="003553B9" w:rsidRDefault="000F39FB" w:rsidP="00286C18">
      <w:pPr>
        <w:pStyle w:val="af2"/>
        <w:spacing w:before="240"/>
        <w:ind w:firstLine="567"/>
        <w:jc w:val="both"/>
        <w:rPr>
          <w:sz w:val="28"/>
        </w:rPr>
      </w:pPr>
      <w:r w:rsidRPr="003553B9">
        <w:rPr>
          <w:sz w:val="28"/>
        </w:rPr>
        <w:t>Врегулювання зазначеного питання не може бути здійснено за допомогою:</w:t>
      </w:r>
    </w:p>
    <w:p w:rsidR="000F39FB" w:rsidRPr="003553B9" w:rsidRDefault="000F39FB" w:rsidP="000F39FB">
      <w:pPr>
        <w:pStyle w:val="af2"/>
        <w:ind w:firstLine="567"/>
        <w:jc w:val="both"/>
        <w:rPr>
          <w:sz w:val="28"/>
        </w:rPr>
      </w:pPr>
      <w:r w:rsidRPr="003553B9">
        <w:rPr>
          <w:sz w:val="28"/>
        </w:rPr>
        <w:t>ринкових механізмів, оскільки такі питання регулюються виключно нормативно-правовими актами;</w:t>
      </w:r>
    </w:p>
    <w:p w:rsidR="008A080A" w:rsidRPr="003553B9" w:rsidRDefault="000F39FB" w:rsidP="000F39FB">
      <w:pPr>
        <w:pStyle w:val="af2"/>
        <w:ind w:firstLine="567"/>
        <w:jc w:val="both"/>
        <w:rPr>
          <w:sz w:val="28"/>
        </w:rPr>
      </w:pPr>
      <w:r w:rsidRPr="003553B9">
        <w:rPr>
          <w:sz w:val="28"/>
        </w:rPr>
        <w:t xml:space="preserve">чинних регуляторних актів, оскільки </w:t>
      </w:r>
      <w:r w:rsidR="008A080A" w:rsidRPr="003553B9">
        <w:rPr>
          <w:sz w:val="28"/>
        </w:rPr>
        <w:t>ці акти</w:t>
      </w:r>
      <w:r w:rsidR="004C2EF4" w:rsidRPr="003553B9">
        <w:rPr>
          <w:sz w:val="28"/>
        </w:rPr>
        <w:t>,</w:t>
      </w:r>
      <w:r w:rsidR="008A080A" w:rsidRPr="003553B9">
        <w:rPr>
          <w:sz w:val="28"/>
        </w:rPr>
        <w:t xml:space="preserve"> зокрема Закон № </w:t>
      </w:r>
      <w:r w:rsidR="003B6473" w:rsidRPr="003553B9">
        <w:rPr>
          <w:sz w:val="28"/>
        </w:rPr>
        <w:t>481</w:t>
      </w:r>
      <w:r w:rsidR="0071443A" w:rsidRPr="003553B9">
        <w:rPr>
          <w:sz w:val="28"/>
        </w:rPr>
        <w:t>,</w:t>
      </w:r>
      <w:r w:rsidR="003B6473" w:rsidRPr="003553B9">
        <w:rPr>
          <w:sz w:val="28"/>
        </w:rPr>
        <w:t xml:space="preserve"> </w:t>
      </w:r>
      <w:r w:rsidR="003A23FA" w:rsidRPr="003553B9">
        <w:rPr>
          <w:sz w:val="28"/>
        </w:rPr>
        <w:t>втрача</w:t>
      </w:r>
      <w:r w:rsidR="00631935" w:rsidRPr="003553B9">
        <w:rPr>
          <w:sz w:val="28"/>
        </w:rPr>
        <w:t>ють</w:t>
      </w:r>
      <w:r w:rsidR="008A080A" w:rsidRPr="003553B9">
        <w:rPr>
          <w:sz w:val="28"/>
        </w:rPr>
        <w:t xml:space="preserve"> чинність з 01.01.2025</w:t>
      </w:r>
      <w:r w:rsidR="003B6473" w:rsidRPr="003553B9">
        <w:rPr>
          <w:sz w:val="28"/>
        </w:rPr>
        <w:t xml:space="preserve">, а наказ Державної податкової адміністрації України </w:t>
      </w:r>
      <w:r w:rsidR="004C2EF4" w:rsidRPr="003553B9">
        <w:rPr>
          <w:sz w:val="28"/>
        </w:rPr>
        <w:br/>
      </w:r>
      <w:r w:rsidR="003B6473" w:rsidRPr="003553B9">
        <w:rPr>
          <w:sz w:val="28"/>
        </w:rPr>
        <w:t>від 28.05.2002 № 251 «Про затвердження Порядку ведення Єдиного державного реєстру місць зберігання та форми довідки про внесення місця зберігання до Єдиного держа</w:t>
      </w:r>
      <w:r w:rsidR="0071443A" w:rsidRPr="003553B9">
        <w:rPr>
          <w:sz w:val="28"/>
        </w:rPr>
        <w:t xml:space="preserve">вного реєстру», зареєстрований </w:t>
      </w:r>
      <w:r w:rsidR="00631935" w:rsidRPr="003553B9">
        <w:rPr>
          <w:sz w:val="28"/>
        </w:rPr>
        <w:t>у</w:t>
      </w:r>
      <w:r w:rsidR="003B6473" w:rsidRPr="003553B9">
        <w:rPr>
          <w:sz w:val="28"/>
        </w:rPr>
        <w:t xml:space="preserve"> Міністерстві юстиції України 15.08.2002 за № 670/6958, не буде відповідати вимогам Закон</w:t>
      </w:r>
      <w:r w:rsidR="009C1A34" w:rsidRPr="003553B9">
        <w:rPr>
          <w:sz w:val="28"/>
        </w:rPr>
        <w:t>у</w:t>
      </w:r>
      <w:r w:rsidR="003B6473" w:rsidRPr="003553B9">
        <w:rPr>
          <w:sz w:val="28"/>
        </w:rPr>
        <w:t xml:space="preserve"> № 3817.</w:t>
      </w:r>
    </w:p>
    <w:p w:rsidR="008033FA" w:rsidRPr="003553B9" w:rsidRDefault="004E2094" w:rsidP="00286C18">
      <w:pPr>
        <w:pStyle w:val="3"/>
        <w:tabs>
          <w:tab w:val="left" w:pos="720"/>
        </w:tabs>
        <w:spacing w:before="240" w:beforeAutospacing="0" w:after="120" w:afterAutospacing="0"/>
        <w:jc w:val="center"/>
        <w:rPr>
          <w:sz w:val="28"/>
          <w:szCs w:val="28"/>
          <w:lang w:val="uk-UA"/>
        </w:rPr>
      </w:pPr>
      <w:r w:rsidRPr="003553B9">
        <w:rPr>
          <w:sz w:val="28"/>
          <w:szCs w:val="28"/>
          <w:lang w:val="uk-UA"/>
        </w:rPr>
        <w:t>II</w:t>
      </w:r>
      <w:r w:rsidR="001F3947" w:rsidRPr="003553B9">
        <w:rPr>
          <w:sz w:val="28"/>
          <w:szCs w:val="28"/>
          <w:lang w:val="uk-UA"/>
        </w:rPr>
        <w:t>.</w:t>
      </w:r>
      <w:r w:rsidRPr="003553B9">
        <w:rPr>
          <w:sz w:val="28"/>
          <w:szCs w:val="28"/>
          <w:lang w:val="uk-UA"/>
        </w:rPr>
        <w:t xml:space="preserve"> Ц</w:t>
      </w:r>
      <w:r w:rsidR="002D4D77" w:rsidRPr="003553B9">
        <w:rPr>
          <w:sz w:val="28"/>
          <w:szCs w:val="28"/>
          <w:lang w:val="uk-UA"/>
        </w:rPr>
        <w:t>ілі державного регулювання</w:t>
      </w:r>
    </w:p>
    <w:p w:rsidR="00197E77" w:rsidRPr="003553B9" w:rsidRDefault="00197E77" w:rsidP="00986F83">
      <w:pPr>
        <w:pStyle w:val="a3"/>
        <w:spacing w:before="0" w:beforeAutospacing="0" w:after="0" w:afterAutospacing="0"/>
        <w:ind w:firstLine="567"/>
        <w:jc w:val="both"/>
        <w:rPr>
          <w:rFonts w:eastAsia="Times New Roman"/>
          <w:bCs/>
          <w:sz w:val="28"/>
          <w:lang w:val="uk-UA" w:eastAsia="ru-RU"/>
        </w:rPr>
      </w:pPr>
      <w:r w:rsidRPr="003553B9">
        <w:rPr>
          <w:bCs/>
          <w:sz w:val="28"/>
          <w:szCs w:val="28"/>
          <w:shd w:val="clear" w:color="auto" w:fill="FFFFFF"/>
          <w:lang w:val="uk-UA"/>
        </w:rPr>
        <w:t xml:space="preserve">Основними цілями державного регулювання є створення прозорих умов функціонування суб’єктів господарювання, які здійснюють діяльність з виробництва та обігу </w:t>
      </w:r>
      <w:r w:rsidRPr="003553B9">
        <w:rPr>
          <w:rFonts w:eastAsia="Times New Roman"/>
          <w:bCs/>
          <w:sz w:val="28"/>
          <w:lang w:val="uk-UA" w:eastAsia="ru-RU"/>
        </w:rPr>
        <w:t>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а саме забезпечення наявності місць зберігання такої продукції в Єдиному реєстрі місць зберігання.</w:t>
      </w:r>
    </w:p>
    <w:p w:rsidR="00197E77" w:rsidRPr="003553B9" w:rsidRDefault="00197E77" w:rsidP="00153E38">
      <w:pPr>
        <w:pStyle w:val="a3"/>
        <w:spacing w:before="0" w:beforeAutospacing="0" w:after="0" w:afterAutospacing="0"/>
        <w:ind w:firstLine="567"/>
        <w:jc w:val="both"/>
        <w:rPr>
          <w:sz w:val="28"/>
          <w:szCs w:val="28"/>
          <w:lang w:val="uk-UA" w:eastAsia="uk-UA" w:bidi="uk-UA"/>
        </w:rPr>
      </w:pPr>
      <w:r w:rsidRPr="003553B9">
        <w:rPr>
          <w:sz w:val="28"/>
          <w:szCs w:val="28"/>
          <w:lang w:val="uk-UA" w:eastAsia="uk-UA" w:bidi="uk-UA"/>
        </w:rPr>
        <w:t xml:space="preserve">Прийняття зазначеного проєкту наказу врегулює процедуру формування ДПС переліку місць зберігання </w:t>
      </w:r>
      <w:r w:rsidRPr="003553B9">
        <w:rPr>
          <w:rFonts w:eastAsia="Times New Roman"/>
          <w:bCs/>
          <w:sz w:val="28"/>
          <w:lang w:val="uk-UA" w:eastAsia="ru-RU"/>
        </w:rPr>
        <w:t>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w:t>
      </w:r>
      <w:r w:rsidRPr="003553B9">
        <w:rPr>
          <w:sz w:val="28"/>
          <w:szCs w:val="28"/>
          <w:lang w:val="uk-UA" w:eastAsia="uk-UA" w:bidi="uk-UA"/>
        </w:rPr>
        <w:t xml:space="preserve">, його актуалізацію, визначить форму заяви суб’єктів господарювання про </w:t>
      </w:r>
      <w:r w:rsidRPr="003553B9">
        <w:rPr>
          <w:sz w:val="28"/>
          <w:szCs w:val="28"/>
          <w:lang w:val="uk-UA"/>
        </w:rPr>
        <w:t>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а також форм</w:t>
      </w:r>
      <w:r w:rsidR="00C65E75" w:rsidRPr="003553B9">
        <w:rPr>
          <w:sz w:val="28"/>
          <w:szCs w:val="28"/>
          <w:lang w:val="uk-UA"/>
        </w:rPr>
        <w:t>у</w:t>
      </w:r>
      <w:r w:rsidRPr="003553B9">
        <w:rPr>
          <w:sz w:val="28"/>
          <w:szCs w:val="28"/>
          <w:lang w:val="uk-UA"/>
        </w:rPr>
        <w:t xml:space="preserve"> витягу з Єдиного реєстру місць зберігання, </w:t>
      </w:r>
      <w:r w:rsidR="00631935" w:rsidRPr="003553B9">
        <w:rPr>
          <w:sz w:val="28"/>
          <w:szCs w:val="28"/>
          <w:lang w:val="uk-UA" w:eastAsia="uk-UA" w:bidi="uk-UA"/>
        </w:rPr>
        <w:t xml:space="preserve">що </w:t>
      </w:r>
      <w:r w:rsidRPr="003553B9">
        <w:rPr>
          <w:sz w:val="28"/>
          <w:szCs w:val="28"/>
          <w:lang w:val="uk-UA" w:eastAsia="uk-UA" w:bidi="uk-UA"/>
        </w:rPr>
        <w:t>створить умови для роботи суб’єктів господарювання.</w:t>
      </w:r>
    </w:p>
    <w:p w:rsidR="00153E38" w:rsidRPr="003553B9" w:rsidRDefault="0071443A" w:rsidP="00153E38">
      <w:pPr>
        <w:pStyle w:val="3"/>
        <w:tabs>
          <w:tab w:val="left" w:pos="720"/>
          <w:tab w:val="left" w:pos="3735"/>
        </w:tabs>
        <w:spacing w:before="0" w:beforeAutospacing="0" w:after="0" w:afterAutospacing="0"/>
        <w:ind w:firstLine="567"/>
        <w:jc w:val="both"/>
        <w:rPr>
          <w:b w:val="0"/>
          <w:bCs w:val="0"/>
          <w:sz w:val="28"/>
          <w:szCs w:val="28"/>
          <w:lang w:val="uk-UA"/>
        </w:rPr>
      </w:pPr>
      <w:r w:rsidRPr="003553B9">
        <w:rPr>
          <w:b w:val="0"/>
          <w:bCs w:val="0"/>
          <w:sz w:val="28"/>
          <w:szCs w:val="28"/>
          <w:lang w:val="uk-UA"/>
        </w:rPr>
        <w:t>Поставлені цілі досягаю</w:t>
      </w:r>
      <w:r w:rsidR="000F39FB" w:rsidRPr="003553B9">
        <w:rPr>
          <w:b w:val="0"/>
          <w:bCs w:val="0"/>
          <w:sz w:val="28"/>
          <w:szCs w:val="28"/>
          <w:lang w:val="uk-UA"/>
        </w:rPr>
        <w:t xml:space="preserve">ться </w:t>
      </w:r>
      <w:r w:rsidR="008D795F" w:rsidRPr="003553B9">
        <w:rPr>
          <w:b w:val="0"/>
          <w:bCs w:val="0"/>
          <w:sz w:val="28"/>
          <w:szCs w:val="28"/>
          <w:lang w:val="uk-UA"/>
        </w:rPr>
        <w:t xml:space="preserve">виключно </w:t>
      </w:r>
      <w:r w:rsidR="000F39FB" w:rsidRPr="003553B9">
        <w:rPr>
          <w:b w:val="0"/>
          <w:bCs w:val="0"/>
          <w:sz w:val="28"/>
          <w:szCs w:val="28"/>
          <w:lang w:val="uk-UA"/>
        </w:rPr>
        <w:t xml:space="preserve">шляхом прийняття </w:t>
      </w:r>
      <w:r w:rsidR="00153E38" w:rsidRPr="003553B9">
        <w:rPr>
          <w:b w:val="0"/>
          <w:bCs w:val="0"/>
          <w:sz w:val="28"/>
          <w:szCs w:val="28"/>
          <w:lang w:val="uk-UA"/>
        </w:rPr>
        <w:t>проєкту наказу Міністерства фінансів України «Про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Кодів і видів товару (продукції)»</w:t>
      </w:r>
      <w:r w:rsidRPr="003553B9">
        <w:rPr>
          <w:b w:val="0"/>
          <w:bCs w:val="0"/>
          <w:sz w:val="28"/>
          <w:szCs w:val="28"/>
          <w:lang w:val="uk-UA"/>
        </w:rPr>
        <w:t>.</w:t>
      </w:r>
    </w:p>
    <w:p w:rsidR="00865C79" w:rsidRPr="003553B9" w:rsidRDefault="001247F0" w:rsidP="00153E38">
      <w:pPr>
        <w:pStyle w:val="a3"/>
        <w:tabs>
          <w:tab w:val="left" w:pos="720"/>
        </w:tabs>
        <w:spacing w:before="240" w:beforeAutospacing="0" w:after="120" w:afterAutospacing="0"/>
        <w:jc w:val="center"/>
        <w:rPr>
          <w:b/>
          <w:sz w:val="28"/>
          <w:szCs w:val="28"/>
          <w:lang w:val="uk-UA"/>
        </w:rPr>
      </w:pPr>
      <w:r w:rsidRPr="003553B9">
        <w:rPr>
          <w:b/>
          <w:sz w:val="28"/>
          <w:szCs w:val="28"/>
          <w:lang w:val="uk-UA"/>
        </w:rPr>
        <w:lastRenderedPageBreak/>
        <w:t xml:space="preserve">ІІІ. </w:t>
      </w:r>
      <w:r w:rsidR="002D4D77" w:rsidRPr="003553B9">
        <w:rPr>
          <w:b/>
          <w:sz w:val="28"/>
          <w:szCs w:val="28"/>
          <w:lang w:val="uk-UA"/>
        </w:rPr>
        <w:t>Визначення та оцінка альтернативних</w:t>
      </w:r>
      <w:r w:rsidR="00153E38" w:rsidRPr="003553B9">
        <w:rPr>
          <w:b/>
          <w:sz w:val="28"/>
          <w:szCs w:val="28"/>
          <w:lang w:val="uk-UA"/>
        </w:rPr>
        <w:t xml:space="preserve"> </w:t>
      </w:r>
      <w:r w:rsidR="002D4D77" w:rsidRPr="003553B9">
        <w:rPr>
          <w:b/>
          <w:sz w:val="28"/>
          <w:szCs w:val="28"/>
          <w:lang w:val="uk-UA"/>
        </w:rPr>
        <w:t>способів досягнення цілей</w:t>
      </w:r>
    </w:p>
    <w:p w:rsidR="00361560" w:rsidRPr="003553B9" w:rsidRDefault="002D4D77" w:rsidP="00153E38">
      <w:pPr>
        <w:pStyle w:val="a3"/>
        <w:numPr>
          <w:ilvl w:val="0"/>
          <w:numId w:val="9"/>
        </w:numPr>
        <w:tabs>
          <w:tab w:val="left" w:pos="567"/>
          <w:tab w:val="left" w:pos="851"/>
          <w:tab w:val="left" w:pos="993"/>
          <w:tab w:val="left" w:pos="1134"/>
        </w:tabs>
        <w:spacing w:before="0" w:beforeAutospacing="0" w:after="0" w:afterAutospacing="0"/>
        <w:ind w:left="0" w:firstLine="567"/>
        <w:rPr>
          <w:sz w:val="28"/>
          <w:szCs w:val="28"/>
          <w:lang w:val="uk-UA"/>
        </w:rPr>
      </w:pPr>
      <w:r w:rsidRPr="003553B9">
        <w:rPr>
          <w:sz w:val="28"/>
          <w:szCs w:val="28"/>
          <w:lang w:val="uk-UA"/>
        </w:rPr>
        <w:t>Альтернативні способи досягнення цілей державного регулювання:</w:t>
      </w:r>
    </w:p>
    <w:tbl>
      <w:tblPr>
        <w:tblW w:w="10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09"/>
        <w:gridCol w:w="8121"/>
      </w:tblGrid>
      <w:tr w:rsidR="003553B9" w:rsidRPr="003553B9" w:rsidTr="00A45FCC">
        <w:tc>
          <w:tcPr>
            <w:tcW w:w="1909" w:type="dxa"/>
            <w:shd w:val="clear" w:color="auto" w:fill="auto"/>
          </w:tcPr>
          <w:p w:rsidR="002D4D77" w:rsidRPr="003553B9" w:rsidRDefault="002D4D77" w:rsidP="009873E2">
            <w:pPr>
              <w:pStyle w:val="a3"/>
              <w:tabs>
                <w:tab w:val="left" w:pos="567"/>
                <w:tab w:val="left" w:pos="851"/>
                <w:tab w:val="left" w:pos="993"/>
                <w:tab w:val="left" w:pos="1134"/>
              </w:tabs>
              <w:spacing w:before="0" w:beforeAutospacing="0" w:after="0" w:afterAutospacing="0"/>
              <w:rPr>
                <w:lang w:val="uk-UA"/>
              </w:rPr>
            </w:pPr>
            <w:r w:rsidRPr="003553B9">
              <w:rPr>
                <w:lang w:val="uk-UA"/>
              </w:rPr>
              <w:t>Вид альтернативи</w:t>
            </w:r>
          </w:p>
        </w:tc>
        <w:tc>
          <w:tcPr>
            <w:tcW w:w="8121" w:type="dxa"/>
            <w:shd w:val="clear" w:color="auto" w:fill="auto"/>
          </w:tcPr>
          <w:p w:rsidR="002D4D77" w:rsidRPr="003553B9" w:rsidRDefault="002D4D77" w:rsidP="009873E2">
            <w:pPr>
              <w:pStyle w:val="a3"/>
              <w:tabs>
                <w:tab w:val="left" w:pos="567"/>
                <w:tab w:val="left" w:pos="851"/>
                <w:tab w:val="left" w:pos="993"/>
                <w:tab w:val="left" w:pos="1134"/>
              </w:tabs>
              <w:spacing w:before="0" w:beforeAutospacing="0" w:after="0" w:afterAutospacing="0"/>
              <w:jc w:val="center"/>
              <w:rPr>
                <w:lang w:val="uk-UA"/>
              </w:rPr>
            </w:pPr>
            <w:r w:rsidRPr="003553B9">
              <w:rPr>
                <w:lang w:val="uk-UA"/>
              </w:rPr>
              <w:t>Опис альтернативи</w:t>
            </w:r>
          </w:p>
        </w:tc>
      </w:tr>
      <w:tr w:rsidR="003553B9" w:rsidRPr="003553B9" w:rsidTr="00A45FCC">
        <w:trPr>
          <w:trHeight w:val="345"/>
        </w:trPr>
        <w:tc>
          <w:tcPr>
            <w:tcW w:w="1909" w:type="dxa"/>
            <w:shd w:val="clear" w:color="auto" w:fill="auto"/>
          </w:tcPr>
          <w:p w:rsidR="002D4D77" w:rsidRPr="003553B9" w:rsidRDefault="002D4D77" w:rsidP="009873E2">
            <w:pPr>
              <w:pStyle w:val="a3"/>
              <w:tabs>
                <w:tab w:val="left" w:pos="567"/>
                <w:tab w:val="left" w:pos="851"/>
                <w:tab w:val="left" w:pos="993"/>
                <w:tab w:val="left" w:pos="1134"/>
              </w:tabs>
              <w:spacing w:before="0" w:beforeAutospacing="0" w:after="0" w:afterAutospacing="0"/>
              <w:rPr>
                <w:lang w:val="uk-UA"/>
              </w:rPr>
            </w:pPr>
            <w:r w:rsidRPr="003553B9">
              <w:rPr>
                <w:lang w:val="uk-UA"/>
              </w:rPr>
              <w:t>Альтернатива 1</w:t>
            </w:r>
          </w:p>
        </w:tc>
        <w:tc>
          <w:tcPr>
            <w:tcW w:w="8121" w:type="dxa"/>
            <w:shd w:val="clear" w:color="auto" w:fill="auto"/>
          </w:tcPr>
          <w:p w:rsidR="002D4D77" w:rsidRPr="003553B9" w:rsidRDefault="002D4D77" w:rsidP="009873E2">
            <w:pPr>
              <w:tabs>
                <w:tab w:val="left" w:pos="567"/>
                <w:tab w:val="left" w:pos="851"/>
                <w:tab w:val="left" w:pos="993"/>
                <w:tab w:val="left" w:pos="1134"/>
              </w:tabs>
              <w:jc w:val="both"/>
              <w:rPr>
                <w:lang w:val="uk-UA"/>
              </w:rPr>
            </w:pPr>
            <w:r w:rsidRPr="003553B9">
              <w:rPr>
                <w:lang w:val="uk-UA"/>
              </w:rPr>
              <w:t>Затверд</w:t>
            </w:r>
            <w:r w:rsidR="00F259F5" w:rsidRPr="003553B9">
              <w:rPr>
                <w:lang w:val="uk-UA"/>
              </w:rPr>
              <w:t>ження</w:t>
            </w:r>
            <w:r w:rsidRPr="003553B9">
              <w:rPr>
                <w:lang w:val="uk-UA"/>
              </w:rPr>
              <w:t xml:space="preserve"> нормативно-правов</w:t>
            </w:r>
            <w:r w:rsidR="00F259F5" w:rsidRPr="003553B9">
              <w:rPr>
                <w:lang w:val="uk-UA"/>
              </w:rPr>
              <w:t>ого</w:t>
            </w:r>
            <w:r w:rsidRPr="003553B9">
              <w:rPr>
                <w:lang w:val="uk-UA"/>
              </w:rPr>
              <w:t xml:space="preserve"> акт</w:t>
            </w:r>
            <w:r w:rsidR="0094490E" w:rsidRPr="003553B9">
              <w:rPr>
                <w:lang w:val="uk-UA"/>
              </w:rPr>
              <w:t>а</w:t>
            </w:r>
          </w:p>
        </w:tc>
      </w:tr>
      <w:tr w:rsidR="003553B9" w:rsidRPr="003553B9" w:rsidTr="00A45FCC">
        <w:trPr>
          <w:trHeight w:val="660"/>
        </w:trPr>
        <w:tc>
          <w:tcPr>
            <w:tcW w:w="1909" w:type="dxa"/>
            <w:shd w:val="clear" w:color="auto" w:fill="auto"/>
          </w:tcPr>
          <w:p w:rsidR="002D4D77" w:rsidRPr="003553B9" w:rsidRDefault="002D4D77" w:rsidP="009873E2">
            <w:pPr>
              <w:pStyle w:val="a3"/>
              <w:tabs>
                <w:tab w:val="left" w:pos="567"/>
                <w:tab w:val="left" w:pos="851"/>
                <w:tab w:val="left" w:pos="993"/>
                <w:tab w:val="left" w:pos="1134"/>
              </w:tabs>
              <w:spacing w:before="0" w:beforeAutospacing="0" w:after="0" w:afterAutospacing="0"/>
              <w:rPr>
                <w:lang w:val="uk-UA"/>
              </w:rPr>
            </w:pPr>
            <w:r w:rsidRPr="003553B9">
              <w:rPr>
                <w:lang w:val="uk-UA"/>
              </w:rPr>
              <w:t>Альтернатива 2</w:t>
            </w:r>
          </w:p>
        </w:tc>
        <w:tc>
          <w:tcPr>
            <w:tcW w:w="8121" w:type="dxa"/>
            <w:shd w:val="clear" w:color="auto" w:fill="auto"/>
          </w:tcPr>
          <w:p w:rsidR="002D4D77" w:rsidRPr="003553B9" w:rsidRDefault="002D4D77" w:rsidP="009873E2">
            <w:pPr>
              <w:shd w:val="clear" w:color="auto" w:fill="FFFFFF"/>
              <w:tabs>
                <w:tab w:val="left" w:pos="567"/>
                <w:tab w:val="left" w:pos="851"/>
                <w:tab w:val="left" w:pos="993"/>
                <w:tab w:val="left" w:pos="1134"/>
              </w:tabs>
              <w:jc w:val="both"/>
              <w:rPr>
                <w:lang w:val="uk-UA"/>
              </w:rPr>
            </w:pPr>
            <w:r w:rsidRPr="003553B9">
              <w:rPr>
                <w:lang w:val="uk-UA"/>
              </w:rPr>
              <w:t>Залишення ситуац</w:t>
            </w:r>
            <w:r w:rsidR="00542560" w:rsidRPr="003553B9">
              <w:rPr>
                <w:lang w:val="uk-UA"/>
              </w:rPr>
              <w:t>ії без змін</w:t>
            </w:r>
            <w:r w:rsidR="00F259F5" w:rsidRPr="003553B9">
              <w:rPr>
                <w:lang w:val="uk-UA"/>
              </w:rPr>
              <w:t>. Зазначений спосіб неприйнятний та не забезпечить поставленої цілі регулювання</w:t>
            </w:r>
          </w:p>
        </w:tc>
      </w:tr>
    </w:tbl>
    <w:p w:rsidR="00A45AC5" w:rsidRPr="003553B9" w:rsidRDefault="00A45AC5" w:rsidP="00A45AC5">
      <w:pPr>
        <w:widowControl w:val="0"/>
        <w:ind w:firstLine="567"/>
        <w:jc w:val="both"/>
        <w:rPr>
          <w:sz w:val="20"/>
          <w:lang w:val="uk-UA"/>
        </w:rPr>
      </w:pPr>
      <w:r w:rsidRPr="003553B9">
        <w:rPr>
          <w:sz w:val="20"/>
          <w:lang w:val="uk-UA"/>
        </w:rPr>
        <w:t>Примітка: інших альтернативних способів досягнення основної мети, ніж прийняття зазначеного регуляторного акта, не існує.</w:t>
      </w:r>
    </w:p>
    <w:p w:rsidR="00F73754" w:rsidRPr="003553B9" w:rsidRDefault="00F73754" w:rsidP="00C86FFB">
      <w:pPr>
        <w:pStyle w:val="afa"/>
        <w:tabs>
          <w:tab w:val="left" w:pos="3402"/>
        </w:tabs>
        <w:spacing w:before="240" w:after="120"/>
        <w:ind w:firstLine="567"/>
        <w:jc w:val="both"/>
        <w:rPr>
          <w:rFonts w:ascii="Times New Roman" w:hAnsi="Times New Roman"/>
          <w:sz w:val="28"/>
        </w:rPr>
      </w:pPr>
      <w:r w:rsidRPr="003553B9">
        <w:rPr>
          <w:rFonts w:ascii="Times New Roman" w:hAnsi="Times New Roman"/>
          <w:sz w:val="28"/>
        </w:rPr>
        <w:t>2. Оцінка вибраних альтернативних способів досягнення цілей</w:t>
      </w:r>
    </w:p>
    <w:p w:rsidR="00361560" w:rsidRPr="003553B9" w:rsidRDefault="00365979" w:rsidP="00C86FFB">
      <w:pPr>
        <w:pStyle w:val="afa"/>
        <w:tabs>
          <w:tab w:val="left" w:pos="3402"/>
        </w:tabs>
        <w:spacing w:after="120"/>
        <w:ind w:firstLine="567"/>
        <w:jc w:val="both"/>
        <w:rPr>
          <w:rFonts w:ascii="Times New Roman" w:hAnsi="Times New Roman"/>
          <w:sz w:val="28"/>
        </w:rPr>
      </w:pPr>
      <w:r w:rsidRPr="003553B9">
        <w:rPr>
          <w:rFonts w:ascii="Times New Roman" w:hAnsi="Times New Roman"/>
          <w:sz w:val="28"/>
        </w:rPr>
        <w:t>2.</w:t>
      </w:r>
      <w:r w:rsidR="00F73754" w:rsidRPr="003553B9">
        <w:rPr>
          <w:rFonts w:ascii="Times New Roman" w:hAnsi="Times New Roman"/>
          <w:sz w:val="28"/>
        </w:rPr>
        <w:t>1</w:t>
      </w:r>
      <w:r w:rsidRPr="003553B9">
        <w:rPr>
          <w:rFonts w:ascii="Times New Roman" w:hAnsi="Times New Roman"/>
          <w:sz w:val="28"/>
        </w:rPr>
        <w:t xml:space="preserve"> О</w:t>
      </w:r>
      <w:r w:rsidR="002D4D77" w:rsidRPr="003553B9">
        <w:rPr>
          <w:rFonts w:ascii="Times New Roman" w:hAnsi="Times New Roman"/>
          <w:sz w:val="28"/>
        </w:rPr>
        <w:t>цінка впливу на сферу інтересів держави</w:t>
      </w: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53"/>
        <w:gridCol w:w="3599"/>
        <w:gridCol w:w="4713"/>
      </w:tblGrid>
      <w:tr w:rsidR="003553B9" w:rsidRPr="003553B9" w:rsidTr="00002AB4">
        <w:tc>
          <w:tcPr>
            <w:tcW w:w="1753" w:type="dxa"/>
            <w:shd w:val="clear" w:color="auto" w:fill="auto"/>
          </w:tcPr>
          <w:p w:rsidR="002D4D77" w:rsidRPr="003553B9" w:rsidRDefault="002D4D77" w:rsidP="00C86FFB">
            <w:pPr>
              <w:pStyle w:val="a3"/>
              <w:tabs>
                <w:tab w:val="left" w:pos="720"/>
              </w:tabs>
              <w:spacing w:before="0" w:beforeAutospacing="0" w:after="0" w:afterAutospacing="0"/>
              <w:jc w:val="center"/>
              <w:rPr>
                <w:lang w:val="uk-UA"/>
              </w:rPr>
            </w:pPr>
            <w:r w:rsidRPr="003553B9">
              <w:rPr>
                <w:lang w:val="uk-UA"/>
              </w:rPr>
              <w:t>Вид альтернативи</w:t>
            </w:r>
          </w:p>
        </w:tc>
        <w:tc>
          <w:tcPr>
            <w:tcW w:w="3599" w:type="dxa"/>
            <w:shd w:val="clear" w:color="auto" w:fill="auto"/>
          </w:tcPr>
          <w:p w:rsidR="002D4D77" w:rsidRPr="003553B9" w:rsidRDefault="002D4D77" w:rsidP="00C86FFB">
            <w:pPr>
              <w:pStyle w:val="a3"/>
              <w:tabs>
                <w:tab w:val="left" w:pos="720"/>
              </w:tabs>
              <w:spacing w:before="0" w:beforeAutospacing="0" w:after="0" w:afterAutospacing="0"/>
              <w:jc w:val="center"/>
              <w:rPr>
                <w:lang w:val="uk-UA"/>
              </w:rPr>
            </w:pPr>
            <w:r w:rsidRPr="003553B9">
              <w:rPr>
                <w:lang w:val="uk-UA"/>
              </w:rPr>
              <w:t>Вигоди</w:t>
            </w:r>
          </w:p>
        </w:tc>
        <w:tc>
          <w:tcPr>
            <w:tcW w:w="4713" w:type="dxa"/>
            <w:shd w:val="clear" w:color="auto" w:fill="auto"/>
          </w:tcPr>
          <w:p w:rsidR="002D4D77" w:rsidRPr="003553B9" w:rsidRDefault="002D4D77" w:rsidP="00C86FFB">
            <w:pPr>
              <w:pStyle w:val="a3"/>
              <w:tabs>
                <w:tab w:val="left" w:pos="720"/>
              </w:tabs>
              <w:spacing w:before="0" w:beforeAutospacing="0" w:after="0" w:afterAutospacing="0"/>
              <w:jc w:val="center"/>
              <w:rPr>
                <w:b/>
                <w:lang w:val="uk-UA"/>
              </w:rPr>
            </w:pPr>
            <w:r w:rsidRPr="003553B9">
              <w:rPr>
                <w:lang w:val="uk-UA"/>
              </w:rPr>
              <w:t>Витрати</w:t>
            </w:r>
          </w:p>
        </w:tc>
      </w:tr>
      <w:tr w:rsidR="003553B9" w:rsidRPr="003553B9" w:rsidTr="00002AB4">
        <w:tc>
          <w:tcPr>
            <w:tcW w:w="1753" w:type="dxa"/>
            <w:shd w:val="clear" w:color="auto" w:fill="auto"/>
          </w:tcPr>
          <w:p w:rsidR="002D4D77" w:rsidRPr="003553B9" w:rsidRDefault="002D4D77" w:rsidP="0068174A">
            <w:pPr>
              <w:pStyle w:val="a3"/>
              <w:tabs>
                <w:tab w:val="left" w:pos="720"/>
              </w:tabs>
              <w:spacing w:before="0" w:beforeAutospacing="0" w:after="0" w:afterAutospacing="0"/>
              <w:rPr>
                <w:lang w:val="uk-UA"/>
              </w:rPr>
            </w:pPr>
            <w:r w:rsidRPr="003553B9">
              <w:rPr>
                <w:lang w:val="uk-UA"/>
              </w:rPr>
              <w:t>Альтернатива 1</w:t>
            </w:r>
          </w:p>
        </w:tc>
        <w:tc>
          <w:tcPr>
            <w:tcW w:w="3599" w:type="dxa"/>
            <w:shd w:val="clear" w:color="auto" w:fill="auto"/>
          </w:tcPr>
          <w:p w:rsidR="00594EF3" w:rsidRPr="003553B9" w:rsidRDefault="0071443A" w:rsidP="0071443A">
            <w:pPr>
              <w:tabs>
                <w:tab w:val="left" w:pos="595"/>
              </w:tabs>
              <w:ind w:left="29" w:right="103" w:firstLine="164"/>
              <w:jc w:val="both"/>
              <w:rPr>
                <w:lang w:val="uk-UA"/>
              </w:rPr>
            </w:pPr>
            <w:r w:rsidRPr="003553B9">
              <w:rPr>
                <w:lang w:val="uk-UA"/>
              </w:rPr>
              <w:t>1. </w:t>
            </w:r>
            <w:r w:rsidR="00C86FFB" w:rsidRPr="003553B9">
              <w:rPr>
                <w:lang w:val="uk-UA"/>
              </w:rPr>
              <w:t>В</w:t>
            </w:r>
            <w:r w:rsidR="00594EF3" w:rsidRPr="003553B9">
              <w:rPr>
                <w:lang w:val="uk-UA"/>
              </w:rPr>
              <w:t>иконанн</w:t>
            </w:r>
            <w:r w:rsidR="00C86FFB" w:rsidRPr="003553B9">
              <w:rPr>
                <w:lang w:val="uk-UA"/>
              </w:rPr>
              <w:t>я</w:t>
            </w:r>
            <w:r w:rsidR="00594EF3" w:rsidRPr="003553B9">
              <w:rPr>
                <w:lang w:val="uk-UA"/>
              </w:rPr>
              <w:t xml:space="preserve"> вимог </w:t>
            </w:r>
            <w:r w:rsidR="00C86FFB" w:rsidRPr="003553B9">
              <w:rPr>
                <w:lang w:val="uk-UA"/>
              </w:rPr>
              <w:t>З</w:t>
            </w:r>
            <w:r w:rsidR="00594EF3" w:rsidRPr="003553B9">
              <w:rPr>
                <w:lang w:val="uk-UA"/>
              </w:rPr>
              <w:t>акон</w:t>
            </w:r>
            <w:r w:rsidRPr="003553B9">
              <w:rPr>
                <w:lang w:val="uk-UA"/>
              </w:rPr>
              <w:t xml:space="preserve">у </w:t>
            </w:r>
            <w:r w:rsidR="00594EF3" w:rsidRPr="003553B9">
              <w:rPr>
                <w:lang w:val="uk-UA"/>
              </w:rPr>
              <w:t>№ 3817</w:t>
            </w:r>
            <w:r w:rsidR="00C86FFB" w:rsidRPr="003553B9">
              <w:rPr>
                <w:lang w:val="uk-UA"/>
              </w:rPr>
              <w:t>.</w:t>
            </w:r>
            <w:r w:rsidR="00594EF3" w:rsidRPr="003553B9">
              <w:rPr>
                <w:lang w:val="uk-UA"/>
              </w:rPr>
              <w:t xml:space="preserve"> </w:t>
            </w:r>
          </w:p>
          <w:p w:rsidR="006C6A72" w:rsidRPr="003553B9" w:rsidRDefault="00631935" w:rsidP="00A97568">
            <w:pPr>
              <w:tabs>
                <w:tab w:val="left" w:pos="720"/>
              </w:tabs>
              <w:ind w:left="29" w:right="103" w:firstLine="164"/>
              <w:jc w:val="both"/>
              <w:rPr>
                <w:lang w:val="uk-UA"/>
              </w:rPr>
            </w:pPr>
            <w:r w:rsidRPr="003553B9">
              <w:rPr>
                <w:lang w:val="uk-UA"/>
              </w:rPr>
              <w:t>2. </w:t>
            </w:r>
            <w:r w:rsidR="00C86FFB" w:rsidRPr="003553B9">
              <w:rPr>
                <w:lang w:val="uk-UA"/>
              </w:rPr>
              <w:t>З</w:t>
            </w:r>
            <w:r w:rsidR="0071443A" w:rsidRPr="003553B9">
              <w:rPr>
                <w:lang w:val="uk-UA"/>
              </w:rPr>
              <w:t>абезпечення</w:t>
            </w:r>
            <w:r w:rsidR="006C6A72" w:rsidRPr="003553B9">
              <w:rPr>
                <w:lang w:val="uk-UA"/>
              </w:rPr>
              <w:t xml:space="preserve"> можливості суб’єкт</w:t>
            </w:r>
            <w:r w:rsidR="00435DB2" w:rsidRPr="003553B9">
              <w:rPr>
                <w:lang w:val="uk-UA"/>
              </w:rPr>
              <w:t>ам</w:t>
            </w:r>
            <w:r w:rsidR="006C6A72" w:rsidRPr="003553B9">
              <w:rPr>
                <w:lang w:val="uk-UA"/>
              </w:rPr>
              <w:t xml:space="preserve"> господарювання реєструвати місця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w:t>
            </w:r>
            <w:r w:rsidR="007D0054" w:rsidRPr="003553B9">
              <w:rPr>
                <w:lang w:val="uk-UA"/>
              </w:rPr>
              <w:t>на проведення деяких видів діяльності</w:t>
            </w:r>
            <w:r w:rsidR="00ED3874" w:rsidRPr="003553B9">
              <w:rPr>
                <w:lang w:val="uk-UA"/>
              </w:rPr>
              <w:t>,</w:t>
            </w:r>
            <w:r w:rsidR="007D0054" w:rsidRPr="003553B9">
              <w:rPr>
                <w:lang w:val="uk-UA"/>
              </w:rPr>
              <w:t xml:space="preserve"> зокрема на </w:t>
            </w:r>
            <w:r w:rsidR="00971BA8" w:rsidRPr="003553B9">
              <w:rPr>
                <w:lang w:val="uk-UA"/>
              </w:rPr>
              <w:t xml:space="preserve">право </w:t>
            </w:r>
            <w:r w:rsidR="007D0054" w:rsidRPr="003553B9">
              <w:rPr>
                <w:lang w:val="uk-UA"/>
              </w:rPr>
              <w:t>виробництв</w:t>
            </w:r>
            <w:r w:rsidR="00971BA8" w:rsidRPr="003553B9">
              <w:rPr>
                <w:lang w:val="uk-UA"/>
              </w:rPr>
              <w:t xml:space="preserve">а таких </w:t>
            </w:r>
            <w:r w:rsidR="00435DB2" w:rsidRPr="003553B9">
              <w:rPr>
                <w:lang w:val="uk-UA"/>
              </w:rPr>
              <w:t>підакцизних</w:t>
            </w:r>
            <w:r w:rsidR="00971BA8" w:rsidRPr="003553B9">
              <w:rPr>
                <w:lang w:val="uk-UA"/>
              </w:rPr>
              <w:t xml:space="preserve"> товарів</w:t>
            </w:r>
            <w:r w:rsidR="007D0054" w:rsidRPr="003553B9">
              <w:rPr>
                <w:lang w:val="uk-UA"/>
              </w:rPr>
              <w:t>, а також</w:t>
            </w:r>
            <w:r w:rsidR="006C6A72" w:rsidRPr="003553B9">
              <w:rPr>
                <w:lang w:val="uk-UA"/>
              </w:rPr>
              <w:t xml:space="preserve"> </w:t>
            </w:r>
            <w:r w:rsidR="002B13DF" w:rsidRPr="003553B9">
              <w:rPr>
                <w:lang w:val="uk-UA"/>
              </w:rPr>
              <w:t xml:space="preserve">проведення </w:t>
            </w:r>
            <w:r w:rsidR="006C6A72" w:rsidRPr="003553B9">
              <w:rPr>
                <w:lang w:val="uk-UA"/>
              </w:rPr>
              <w:t>діяльност</w:t>
            </w:r>
            <w:r w:rsidR="008417F2" w:rsidRPr="003553B9">
              <w:rPr>
                <w:lang w:val="uk-UA"/>
              </w:rPr>
              <w:t xml:space="preserve">і у сфері виробництва та обігу </w:t>
            </w:r>
            <w:r w:rsidR="006C6A72" w:rsidRPr="003553B9">
              <w:rPr>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C86FFB" w:rsidRPr="003553B9">
              <w:rPr>
                <w:lang w:val="uk-UA"/>
              </w:rPr>
              <w:t>.</w:t>
            </w:r>
          </w:p>
          <w:p w:rsidR="006C6A72" w:rsidRPr="003553B9" w:rsidRDefault="00631935" w:rsidP="00A97568">
            <w:pPr>
              <w:tabs>
                <w:tab w:val="left" w:pos="720"/>
              </w:tabs>
              <w:ind w:left="29" w:right="103" w:firstLine="164"/>
              <w:jc w:val="both"/>
              <w:rPr>
                <w:lang w:val="uk-UA"/>
              </w:rPr>
            </w:pPr>
            <w:r w:rsidRPr="003553B9">
              <w:rPr>
                <w:lang w:val="uk-UA"/>
              </w:rPr>
              <w:t>3. </w:t>
            </w:r>
            <w:r w:rsidR="00C86FFB" w:rsidRPr="003553B9">
              <w:rPr>
                <w:lang w:val="uk-UA"/>
              </w:rPr>
              <w:t>З</w:t>
            </w:r>
            <w:r w:rsidR="00594EF3" w:rsidRPr="003553B9">
              <w:rPr>
                <w:lang w:val="uk-UA"/>
              </w:rPr>
              <w:t xml:space="preserve">абезпечення належного контролю за виробництвом та обігом спирту етилового, спиртових дистилятів, </w:t>
            </w:r>
            <w:r w:rsidR="00594EF3" w:rsidRPr="003553B9">
              <w:rPr>
                <w:lang w:val="uk-UA"/>
              </w:rPr>
              <w:lastRenderedPageBreak/>
              <w:t>біоетанолу, алкогольних напоїв, тютюнових виробів, тютюнової сировини, рідин, що використовуються в електронних сигаретах, а також  контролю п</w:t>
            </w:r>
            <w:r w:rsidR="0071443A" w:rsidRPr="003553B9">
              <w:rPr>
                <w:lang w:val="uk-UA"/>
              </w:rPr>
              <w:t>овноти сплати акцизного податку</w:t>
            </w:r>
          </w:p>
          <w:p w:rsidR="00594EF3" w:rsidRPr="003553B9" w:rsidRDefault="00594EF3" w:rsidP="00A97568">
            <w:pPr>
              <w:tabs>
                <w:tab w:val="left" w:pos="720"/>
              </w:tabs>
              <w:ind w:left="29" w:right="103" w:firstLine="164"/>
              <w:jc w:val="both"/>
              <w:rPr>
                <w:lang w:val="uk-UA"/>
              </w:rPr>
            </w:pPr>
          </w:p>
          <w:p w:rsidR="00594EF3" w:rsidRPr="003553B9" w:rsidRDefault="00594EF3" w:rsidP="00A97568">
            <w:pPr>
              <w:tabs>
                <w:tab w:val="left" w:pos="720"/>
              </w:tabs>
              <w:ind w:left="29" w:right="103" w:firstLine="164"/>
              <w:jc w:val="both"/>
              <w:rPr>
                <w:lang w:val="uk-UA"/>
              </w:rPr>
            </w:pPr>
          </w:p>
          <w:p w:rsidR="009B6927" w:rsidRPr="003553B9" w:rsidRDefault="009B6927" w:rsidP="00A97568">
            <w:pPr>
              <w:tabs>
                <w:tab w:val="left" w:pos="720"/>
              </w:tabs>
              <w:ind w:left="29" w:right="103"/>
              <w:jc w:val="both"/>
              <w:rPr>
                <w:lang w:val="uk-UA"/>
              </w:rPr>
            </w:pPr>
          </w:p>
        </w:tc>
        <w:tc>
          <w:tcPr>
            <w:tcW w:w="4713" w:type="dxa"/>
            <w:shd w:val="clear" w:color="auto" w:fill="auto"/>
          </w:tcPr>
          <w:p w:rsidR="009D6BB4" w:rsidRPr="003553B9" w:rsidRDefault="009D6BB4" w:rsidP="00A97568">
            <w:pPr>
              <w:pStyle w:val="a5"/>
              <w:tabs>
                <w:tab w:val="left" w:pos="8222"/>
              </w:tabs>
              <w:spacing w:after="0"/>
              <w:ind w:left="29" w:right="103" w:firstLine="255"/>
              <w:jc w:val="both"/>
              <w:rPr>
                <w:sz w:val="24"/>
                <w:szCs w:val="24"/>
                <w:lang w:val="uk-UA"/>
              </w:rPr>
            </w:pPr>
            <w:r w:rsidRPr="003553B9">
              <w:rPr>
                <w:sz w:val="24"/>
                <w:szCs w:val="24"/>
                <w:lang w:val="uk-UA"/>
              </w:rPr>
              <w:lastRenderedPageBreak/>
              <w:t xml:space="preserve">Реалізація </w:t>
            </w:r>
            <w:r w:rsidR="006128D2" w:rsidRPr="003553B9">
              <w:rPr>
                <w:sz w:val="24"/>
                <w:szCs w:val="24"/>
                <w:lang w:val="uk-UA"/>
              </w:rPr>
              <w:t xml:space="preserve">наказу </w:t>
            </w:r>
            <w:r w:rsidRPr="003553B9">
              <w:rPr>
                <w:sz w:val="24"/>
                <w:szCs w:val="24"/>
                <w:lang w:val="uk-UA"/>
              </w:rPr>
              <w:t>не потребує додаткового фінансування з державного чи місцевого бюджетів.</w:t>
            </w:r>
          </w:p>
          <w:p w:rsidR="00430C49" w:rsidRPr="003553B9" w:rsidRDefault="00594EF3" w:rsidP="00A97568">
            <w:pPr>
              <w:tabs>
                <w:tab w:val="left" w:pos="8222"/>
              </w:tabs>
              <w:ind w:left="29" w:right="103" w:firstLine="255"/>
              <w:jc w:val="both"/>
              <w:rPr>
                <w:lang w:val="uk-UA"/>
              </w:rPr>
            </w:pPr>
            <w:r w:rsidRPr="003553B9">
              <w:rPr>
                <w:lang w:val="uk-UA"/>
              </w:rPr>
              <w:t xml:space="preserve">ДПС </w:t>
            </w:r>
            <w:r w:rsidR="00182B48" w:rsidRPr="003553B9">
              <w:rPr>
                <w:lang w:val="uk-UA"/>
              </w:rPr>
              <w:t xml:space="preserve">з 2002 року </w:t>
            </w:r>
            <w:r w:rsidRPr="003553B9">
              <w:rPr>
                <w:lang w:val="uk-UA"/>
              </w:rPr>
              <w:t xml:space="preserve">виконує функції </w:t>
            </w:r>
            <w:r w:rsidR="00435DB2" w:rsidRPr="003553B9">
              <w:rPr>
                <w:lang w:val="uk-UA"/>
              </w:rPr>
              <w:t>ведення</w:t>
            </w:r>
            <w:r w:rsidR="009C1A34" w:rsidRPr="003553B9">
              <w:rPr>
                <w:lang w:val="uk-UA"/>
              </w:rPr>
              <w:t xml:space="preserve"> </w:t>
            </w:r>
            <w:r w:rsidRPr="003553B9">
              <w:rPr>
                <w:lang w:val="uk-UA"/>
              </w:rPr>
              <w:t>Єдиного державного реєстру місць зберігання</w:t>
            </w:r>
            <w:r w:rsidR="00182B48" w:rsidRPr="003553B9">
              <w:rPr>
                <w:lang w:val="uk-UA"/>
              </w:rPr>
              <w:t xml:space="preserve">, а </w:t>
            </w:r>
            <w:r w:rsidR="00430C49" w:rsidRPr="003553B9">
              <w:rPr>
                <w:lang w:val="uk-UA"/>
              </w:rPr>
              <w:t xml:space="preserve">наданий </w:t>
            </w:r>
            <w:r w:rsidR="006128D2" w:rsidRPr="003553B9">
              <w:rPr>
                <w:lang w:val="uk-UA"/>
              </w:rPr>
              <w:t xml:space="preserve">відповідно до </w:t>
            </w:r>
            <w:r w:rsidR="0071443A" w:rsidRPr="003553B9">
              <w:rPr>
                <w:lang w:val="uk-UA"/>
              </w:rPr>
              <w:br/>
            </w:r>
            <w:r w:rsidR="006128D2" w:rsidRPr="003553B9">
              <w:rPr>
                <w:lang w:val="uk-UA"/>
              </w:rPr>
              <w:t xml:space="preserve">пункту 4 розділу ХІІІ «Перехідні положення» </w:t>
            </w:r>
            <w:r w:rsidR="00182B48" w:rsidRPr="003553B9">
              <w:rPr>
                <w:lang w:val="uk-UA"/>
              </w:rPr>
              <w:t>Закон</w:t>
            </w:r>
            <w:r w:rsidR="006128D2" w:rsidRPr="003553B9">
              <w:rPr>
                <w:lang w:val="uk-UA"/>
              </w:rPr>
              <w:t>у</w:t>
            </w:r>
            <w:r w:rsidR="00182B48" w:rsidRPr="003553B9">
              <w:rPr>
                <w:lang w:val="uk-UA"/>
              </w:rPr>
              <w:t xml:space="preserve"> №</w:t>
            </w:r>
            <w:r w:rsidR="009C1A34" w:rsidRPr="003553B9">
              <w:rPr>
                <w:lang w:val="uk-UA"/>
              </w:rPr>
              <w:t> </w:t>
            </w:r>
            <w:r w:rsidR="006128D2" w:rsidRPr="003553B9">
              <w:rPr>
                <w:lang w:val="uk-UA"/>
              </w:rPr>
              <w:t>3817</w:t>
            </w:r>
            <w:r w:rsidR="002A5F8A" w:rsidRPr="003553B9">
              <w:rPr>
                <w:lang w:val="uk-UA"/>
              </w:rPr>
              <w:t xml:space="preserve"> </w:t>
            </w:r>
            <w:r w:rsidR="00430C49" w:rsidRPr="003553B9">
              <w:rPr>
                <w:lang w:val="uk-UA"/>
              </w:rPr>
              <w:t xml:space="preserve">дозвіл зберігання підакцизних товарів у місцях зберігання, </w:t>
            </w:r>
            <w:r w:rsidR="00182B48" w:rsidRPr="003553B9">
              <w:rPr>
                <w:lang w:val="uk-UA"/>
              </w:rPr>
              <w:t>що вже внесені до Єдиного державного реєстру місць зберігання до дати набрання чинності Законом № 3817</w:t>
            </w:r>
            <w:r w:rsidR="00430C49" w:rsidRPr="003553B9">
              <w:rPr>
                <w:lang w:val="uk-UA"/>
              </w:rPr>
              <w:t>, не передбачає прийняття територіа</w:t>
            </w:r>
            <w:r w:rsidR="006128D2" w:rsidRPr="003553B9">
              <w:rPr>
                <w:lang w:val="uk-UA"/>
              </w:rPr>
              <w:t xml:space="preserve">льними органами ДПС додаткових </w:t>
            </w:r>
            <w:r w:rsidR="00430C49" w:rsidRPr="003553B9">
              <w:rPr>
                <w:lang w:val="uk-UA"/>
              </w:rPr>
              <w:t>рішень про внесення місць зберігання до Єдиного реєстру місць зберігання щодо таких місць. Тобто додаткове навантаження на працівників ДПС і пов’язане з цим додаткове бюджетне фінансування відсутні.</w:t>
            </w:r>
          </w:p>
          <w:p w:rsidR="00660092" w:rsidRPr="003553B9" w:rsidRDefault="00660092" w:rsidP="00A97568">
            <w:pPr>
              <w:pStyle w:val="afa"/>
              <w:keepNext/>
              <w:tabs>
                <w:tab w:val="left" w:pos="3402"/>
              </w:tabs>
              <w:ind w:left="29" w:right="103" w:firstLine="255"/>
              <w:jc w:val="both"/>
              <w:rPr>
                <w:rFonts w:ascii="Times New Roman" w:eastAsia="Calibri" w:hAnsi="Times New Roman"/>
                <w:sz w:val="24"/>
                <w:szCs w:val="24"/>
                <w:lang w:eastAsia="en-US"/>
              </w:rPr>
            </w:pPr>
            <w:r w:rsidRPr="003553B9">
              <w:rPr>
                <w:rFonts w:ascii="Times New Roman" w:eastAsia="Calibri" w:hAnsi="Times New Roman"/>
                <w:sz w:val="24"/>
                <w:szCs w:val="24"/>
                <w:lang w:eastAsia="en-US"/>
              </w:rPr>
              <w:t xml:space="preserve">З прийняттям </w:t>
            </w:r>
            <w:r w:rsidR="005100FF" w:rsidRPr="003553B9">
              <w:rPr>
                <w:rFonts w:ascii="Times New Roman" w:eastAsia="Calibri" w:hAnsi="Times New Roman"/>
                <w:sz w:val="24"/>
                <w:szCs w:val="24"/>
                <w:lang w:eastAsia="en-US"/>
              </w:rPr>
              <w:t>проєкту наказу</w:t>
            </w:r>
            <w:r w:rsidRPr="003553B9">
              <w:rPr>
                <w:rFonts w:ascii="Times New Roman" w:eastAsia="Calibri" w:hAnsi="Times New Roman"/>
                <w:sz w:val="24"/>
                <w:szCs w:val="24"/>
                <w:lang w:eastAsia="en-US"/>
              </w:rPr>
              <w:t xml:space="preserve"> час фахівця </w:t>
            </w:r>
            <w:r w:rsidR="00A45FCC" w:rsidRPr="003553B9">
              <w:rPr>
                <w:rFonts w:ascii="Times New Roman" w:eastAsia="Calibri" w:hAnsi="Times New Roman"/>
                <w:sz w:val="24"/>
                <w:szCs w:val="24"/>
                <w:lang w:eastAsia="en-US"/>
              </w:rPr>
              <w:t xml:space="preserve">органів </w:t>
            </w:r>
            <w:r w:rsidRPr="003553B9">
              <w:rPr>
                <w:rFonts w:ascii="Times New Roman" w:eastAsia="Calibri" w:hAnsi="Times New Roman"/>
                <w:sz w:val="24"/>
                <w:szCs w:val="24"/>
                <w:lang w:eastAsia="en-US"/>
              </w:rPr>
              <w:t>ДПС</w:t>
            </w:r>
            <w:r w:rsidR="00A45FCC" w:rsidRPr="003553B9">
              <w:rPr>
                <w:rFonts w:ascii="Times New Roman" w:eastAsia="Calibri" w:hAnsi="Times New Roman"/>
                <w:sz w:val="24"/>
                <w:szCs w:val="24"/>
                <w:lang w:eastAsia="en-US"/>
              </w:rPr>
              <w:t xml:space="preserve"> </w:t>
            </w:r>
            <w:r w:rsidRPr="003553B9">
              <w:rPr>
                <w:rFonts w:ascii="Times New Roman" w:eastAsia="Calibri" w:hAnsi="Times New Roman"/>
                <w:sz w:val="24"/>
                <w:szCs w:val="24"/>
                <w:lang w:eastAsia="en-US"/>
              </w:rPr>
              <w:t xml:space="preserve">на опрацювання заяв </w:t>
            </w:r>
            <w:r w:rsidR="008417F2" w:rsidRPr="003553B9">
              <w:rPr>
                <w:rFonts w:ascii="Times New Roman" w:eastAsia="Calibri" w:hAnsi="Times New Roman"/>
                <w:sz w:val="24"/>
                <w:szCs w:val="24"/>
                <w:lang w:eastAsia="en-US"/>
              </w:rPr>
              <w:t xml:space="preserve">про внесення </w:t>
            </w:r>
            <w:r w:rsidR="006A35A8" w:rsidRPr="003553B9">
              <w:rPr>
                <w:rFonts w:ascii="Times New Roman" w:eastAsia="Calibri" w:hAnsi="Times New Roman"/>
                <w:sz w:val="24"/>
                <w:szCs w:val="24"/>
                <w:lang w:eastAsia="en-US"/>
              </w:rPr>
              <w:t>місць зберігання до Єдиного реєстру місць зберігання або внесення зм</w:t>
            </w:r>
            <w:r w:rsidR="008417F2" w:rsidRPr="003553B9">
              <w:rPr>
                <w:rFonts w:ascii="Times New Roman" w:eastAsia="Calibri" w:hAnsi="Times New Roman"/>
                <w:sz w:val="24"/>
                <w:szCs w:val="24"/>
                <w:lang w:eastAsia="en-US"/>
              </w:rPr>
              <w:t xml:space="preserve">ін до відомостей, що містяться в </w:t>
            </w:r>
            <w:r w:rsidR="006A35A8" w:rsidRPr="003553B9">
              <w:rPr>
                <w:rFonts w:ascii="Times New Roman" w:eastAsia="Calibri" w:hAnsi="Times New Roman"/>
                <w:sz w:val="24"/>
                <w:szCs w:val="24"/>
                <w:lang w:eastAsia="en-US"/>
              </w:rPr>
              <w:t>Єдиному реєстрі місць зберігання</w:t>
            </w:r>
            <w:r w:rsidR="009D3F54" w:rsidRPr="003553B9">
              <w:rPr>
                <w:rFonts w:ascii="Times New Roman" w:eastAsia="Calibri" w:hAnsi="Times New Roman"/>
                <w:sz w:val="24"/>
                <w:szCs w:val="24"/>
                <w:lang w:eastAsia="en-US"/>
              </w:rPr>
              <w:t>,</w:t>
            </w:r>
            <w:r w:rsidR="006A35A8" w:rsidRPr="003553B9">
              <w:rPr>
                <w:rFonts w:ascii="Times New Roman" w:eastAsia="Calibri" w:hAnsi="Times New Roman"/>
                <w:sz w:val="24"/>
                <w:szCs w:val="24"/>
                <w:lang w:eastAsia="en-US"/>
              </w:rPr>
              <w:t xml:space="preserve"> </w:t>
            </w:r>
            <w:r w:rsidRPr="003553B9">
              <w:rPr>
                <w:rFonts w:ascii="Times New Roman" w:eastAsia="Calibri" w:hAnsi="Times New Roman"/>
                <w:sz w:val="24"/>
                <w:szCs w:val="24"/>
                <w:lang w:eastAsia="en-US"/>
              </w:rPr>
              <w:t xml:space="preserve">не збільшиться. </w:t>
            </w:r>
          </w:p>
          <w:p w:rsidR="005521ED" w:rsidRPr="003553B9" w:rsidRDefault="00CB08A7" w:rsidP="00A97568">
            <w:pPr>
              <w:tabs>
                <w:tab w:val="left" w:pos="720"/>
              </w:tabs>
              <w:ind w:left="29" w:right="103" w:firstLine="255"/>
              <w:jc w:val="both"/>
              <w:rPr>
                <w:lang w:val="uk-UA"/>
              </w:rPr>
            </w:pPr>
            <w:r w:rsidRPr="003553B9">
              <w:rPr>
                <w:lang w:val="uk-UA"/>
              </w:rPr>
              <w:t>О</w:t>
            </w:r>
            <w:r w:rsidR="002366E6" w:rsidRPr="003553B9">
              <w:rPr>
                <w:lang w:val="uk-UA"/>
              </w:rPr>
              <w:t xml:space="preserve">сновні </w:t>
            </w:r>
            <w:r w:rsidR="00FE7CE0" w:rsidRPr="003553B9">
              <w:rPr>
                <w:lang w:val="uk-UA"/>
              </w:rPr>
              <w:t>витрати держави</w:t>
            </w:r>
            <w:r w:rsidR="00A3394C" w:rsidRPr="003553B9">
              <w:rPr>
                <w:lang w:val="uk-UA"/>
              </w:rPr>
              <w:t xml:space="preserve"> </w:t>
            </w:r>
            <w:r w:rsidR="00FE7CE0" w:rsidRPr="003553B9">
              <w:rPr>
                <w:lang w:val="uk-UA"/>
              </w:rPr>
              <w:t xml:space="preserve">пов’язані </w:t>
            </w:r>
            <w:r w:rsidRPr="003553B9">
              <w:rPr>
                <w:lang w:val="uk-UA"/>
              </w:rPr>
              <w:t xml:space="preserve">з </w:t>
            </w:r>
            <w:r w:rsidR="005521ED" w:rsidRPr="003553B9">
              <w:rPr>
                <w:lang w:val="uk-UA"/>
              </w:rPr>
              <w:t>розгляд</w:t>
            </w:r>
            <w:r w:rsidRPr="003553B9">
              <w:rPr>
                <w:lang w:val="uk-UA"/>
              </w:rPr>
              <w:t>ом</w:t>
            </w:r>
            <w:r w:rsidR="005521ED" w:rsidRPr="003553B9">
              <w:rPr>
                <w:lang w:val="uk-UA"/>
              </w:rPr>
              <w:t xml:space="preserve"> фахівцями </w:t>
            </w:r>
            <w:r w:rsidR="00A45FCC" w:rsidRPr="003553B9">
              <w:rPr>
                <w:lang w:val="uk-UA"/>
              </w:rPr>
              <w:t xml:space="preserve">органів </w:t>
            </w:r>
            <w:r w:rsidR="00C80D12" w:rsidRPr="003553B9">
              <w:rPr>
                <w:lang w:val="uk-UA"/>
              </w:rPr>
              <w:t xml:space="preserve">ДПС </w:t>
            </w:r>
            <w:r w:rsidR="005521ED" w:rsidRPr="003553B9">
              <w:rPr>
                <w:lang w:val="uk-UA"/>
              </w:rPr>
              <w:t xml:space="preserve">заяви про внесення місць зберігання до Єдиного реєстру місць зберігання, заяви про </w:t>
            </w:r>
            <w:r w:rsidR="005521ED" w:rsidRPr="003553B9">
              <w:rPr>
                <w:lang w:val="uk-UA"/>
              </w:rPr>
              <w:lastRenderedPageBreak/>
              <w:t xml:space="preserve">внесення змін до відомостей, які містяться в Єдиному </w:t>
            </w:r>
            <w:r w:rsidR="00C80D12" w:rsidRPr="003553B9">
              <w:rPr>
                <w:lang w:val="uk-UA"/>
              </w:rPr>
              <w:t>реєстрі місць зберігання.</w:t>
            </w:r>
          </w:p>
          <w:p w:rsidR="00A421BF" w:rsidRPr="003553B9" w:rsidRDefault="00A421BF" w:rsidP="00A97568">
            <w:pPr>
              <w:tabs>
                <w:tab w:val="left" w:pos="720"/>
              </w:tabs>
              <w:ind w:left="29" w:right="103" w:firstLine="255"/>
              <w:jc w:val="both"/>
              <w:rPr>
                <w:lang w:val="uk-UA"/>
              </w:rPr>
            </w:pPr>
            <w:r w:rsidRPr="003553B9">
              <w:rPr>
                <w:lang w:val="uk-UA"/>
              </w:rPr>
              <w:t>За попередніми розрахунками річні витрати на опрацювання фахівцями</w:t>
            </w:r>
            <w:r w:rsidR="006D05E0" w:rsidRPr="003553B9">
              <w:rPr>
                <w:lang w:val="uk-UA"/>
              </w:rPr>
              <w:t xml:space="preserve"> </w:t>
            </w:r>
            <w:r w:rsidR="00A45FCC" w:rsidRPr="003553B9">
              <w:rPr>
                <w:lang w:val="uk-UA"/>
              </w:rPr>
              <w:t xml:space="preserve">органів </w:t>
            </w:r>
            <w:r w:rsidR="006D05E0" w:rsidRPr="003553B9">
              <w:rPr>
                <w:lang w:val="uk-UA"/>
              </w:rPr>
              <w:t>ДПС</w:t>
            </w:r>
            <w:r w:rsidRPr="003553B9">
              <w:rPr>
                <w:lang w:val="uk-UA"/>
              </w:rPr>
              <w:t xml:space="preserve"> 1 заяви* </w:t>
            </w:r>
            <w:r w:rsidR="005100FF" w:rsidRPr="003553B9">
              <w:rPr>
                <w:lang w:val="uk-UA"/>
              </w:rPr>
              <w:t xml:space="preserve">суб’єкта господарювання (далі – </w:t>
            </w:r>
            <w:r w:rsidR="00D15E38" w:rsidRPr="003553B9">
              <w:rPr>
                <w:lang w:val="uk-UA"/>
              </w:rPr>
              <w:t>СГ</w:t>
            </w:r>
            <w:r w:rsidR="005100FF" w:rsidRPr="003553B9">
              <w:rPr>
                <w:lang w:val="uk-UA"/>
              </w:rPr>
              <w:t>)</w:t>
            </w:r>
            <w:r w:rsidR="002F2B84" w:rsidRPr="003553B9">
              <w:rPr>
                <w:lang w:val="uk-UA"/>
              </w:rPr>
              <w:t xml:space="preserve"> </w:t>
            </w:r>
            <w:r w:rsidRPr="003553B9">
              <w:rPr>
                <w:lang w:val="uk-UA"/>
              </w:rPr>
              <w:t>становитимуть:</w:t>
            </w:r>
          </w:p>
          <w:p w:rsidR="00A421BF" w:rsidRPr="003553B9" w:rsidRDefault="00A421BF" w:rsidP="00A97568">
            <w:pPr>
              <w:pStyle w:val="a3"/>
              <w:widowControl w:val="0"/>
              <w:spacing w:before="0" w:beforeAutospacing="0" w:after="0" w:afterAutospacing="0"/>
              <w:ind w:left="29" w:right="103" w:firstLine="255"/>
              <w:jc w:val="both"/>
              <w:rPr>
                <w:lang w:val="uk-UA"/>
              </w:rPr>
            </w:pPr>
            <w:r w:rsidRPr="003553B9">
              <w:rPr>
                <w:lang w:val="uk-UA"/>
              </w:rPr>
              <w:t xml:space="preserve">1 год х 1 заява х 48,00 грн** х </w:t>
            </w:r>
            <w:r w:rsidR="004B543E" w:rsidRPr="003553B9">
              <w:rPr>
                <w:lang w:val="uk-UA"/>
              </w:rPr>
              <w:t>62</w:t>
            </w:r>
            <w:r w:rsidRPr="003553B9">
              <w:rPr>
                <w:lang w:val="uk-UA"/>
              </w:rPr>
              <w:t> СГ = 2 </w:t>
            </w:r>
            <w:r w:rsidR="004B543E" w:rsidRPr="003553B9">
              <w:rPr>
                <w:lang w:val="uk-UA"/>
              </w:rPr>
              <w:t>976</w:t>
            </w:r>
            <w:r w:rsidRPr="003553B9">
              <w:rPr>
                <w:lang w:val="uk-UA"/>
              </w:rPr>
              <w:t>,00 грн/рік.</w:t>
            </w:r>
          </w:p>
          <w:p w:rsidR="009379F0" w:rsidRPr="003553B9" w:rsidRDefault="006D05E0" w:rsidP="009D3F54">
            <w:pPr>
              <w:tabs>
                <w:tab w:val="left" w:pos="720"/>
              </w:tabs>
              <w:ind w:left="29" w:right="103" w:firstLine="255"/>
              <w:jc w:val="both"/>
              <w:rPr>
                <w:lang w:val="uk-UA"/>
              </w:rPr>
            </w:pPr>
            <w:r w:rsidRPr="003553B9">
              <w:rPr>
                <w:lang w:val="uk-UA"/>
              </w:rPr>
              <w:t>Для визначення кількості заяв</w:t>
            </w:r>
            <w:r w:rsidR="009D3F54" w:rsidRPr="003553B9">
              <w:rPr>
                <w:lang w:val="uk-UA"/>
              </w:rPr>
              <w:t>, які будуть подавати СГ за рік</w:t>
            </w:r>
            <w:r w:rsidRPr="003553B9">
              <w:rPr>
                <w:lang w:val="uk-UA"/>
              </w:rPr>
              <w:t xml:space="preserve"> та відповідно опрацьовувати фахівц</w:t>
            </w:r>
            <w:r w:rsidR="009D3F54" w:rsidRPr="003553B9">
              <w:rPr>
                <w:lang w:val="uk-UA"/>
              </w:rPr>
              <w:t>і</w:t>
            </w:r>
            <w:r w:rsidRPr="003553B9">
              <w:rPr>
                <w:lang w:val="uk-UA"/>
              </w:rPr>
              <w:t xml:space="preserve"> </w:t>
            </w:r>
            <w:r w:rsidR="00A45FCC" w:rsidRPr="003553B9">
              <w:rPr>
                <w:lang w:val="uk-UA"/>
              </w:rPr>
              <w:t xml:space="preserve">органів </w:t>
            </w:r>
            <w:r w:rsidRPr="003553B9">
              <w:rPr>
                <w:lang w:val="uk-UA"/>
              </w:rPr>
              <w:t>ДПС</w:t>
            </w:r>
            <w:r w:rsidR="009D3F54" w:rsidRPr="003553B9">
              <w:rPr>
                <w:lang w:val="uk-UA"/>
              </w:rPr>
              <w:t>,</w:t>
            </w:r>
            <w:r w:rsidRPr="003553B9">
              <w:rPr>
                <w:lang w:val="uk-UA"/>
              </w:rPr>
              <w:t xml:space="preserve"> враховано загальну к</w:t>
            </w:r>
            <w:r w:rsidR="008417F2" w:rsidRPr="003553B9">
              <w:rPr>
                <w:lang w:val="uk-UA"/>
              </w:rPr>
              <w:t xml:space="preserve">ількість СГ, які зареєстровані </w:t>
            </w:r>
            <w:r w:rsidRPr="003553B9">
              <w:rPr>
                <w:lang w:val="uk-UA"/>
              </w:rPr>
              <w:t>в Єдиному державному реєстрі місць з</w:t>
            </w:r>
            <w:r w:rsidR="008417F2" w:rsidRPr="003553B9">
              <w:rPr>
                <w:lang w:val="uk-UA"/>
              </w:rPr>
              <w:t>берігання (1 </w:t>
            </w:r>
            <w:r w:rsidRPr="003553B9">
              <w:rPr>
                <w:lang w:val="uk-UA"/>
              </w:rPr>
              <w:t>359</w:t>
            </w:r>
            <w:r w:rsidRPr="003553B9">
              <w:rPr>
                <w:rFonts w:eastAsia="Times New Roman"/>
                <w:bCs/>
                <w:lang w:val="uk-UA" w:eastAsia="ru-RU"/>
              </w:rPr>
              <w:t>*</w:t>
            </w:r>
            <w:r w:rsidRPr="003553B9">
              <w:rPr>
                <w:rFonts w:eastAsia="Times New Roman"/>
                <w:i/>
                <w:lang w:val="uk-UA" w:eastAsia="x-none"/>
              </w:rPr>
              <w:t>**</w:t>
            </w:r>
            <w:r w:rsidRPr="003553B9">
              <w:rPr>
                <w:lang w:val="uk-UA"/>
              </w:rPr>
              <w:t>)</w:t>
            </w:r>
            <w:r w:rsidR="009D3F54" w:rsidRPr="003553B9">
              <w:rPr>
                <w:lang w:val="uk-UA"/>
              </w:rPr>
              <w:t>,</w:t>
            </w:r>
            <w:r w:rsidRPr="003553B9">
              <w:rPr>
                <w:lang w:val="uk-UA"/>
              </w:rPr>
              <w:t xml:space="preserve"> та загальний строк ф</w:t>
            </w:r>
            <w:r w:rsidR="005100FF" w:rsidRPr="003553B9">
              <w:rPr>
                <w:lang w:val="uk-UA"/>
              </w:rPr>
              <w:t>ункціонування цього реєстру (22 </w:t>
            </w:r>
            <w:r w:rsidRPr="003553B9">
              <w:rPr>
                <w:lang w:val="uk-UA"/>
              </w:rPr>
              <w:t>роки</w:t>
            </w:r>
            <w:r w:rsidRPr="003553B9">
              <w:rPr>
                <w:rFonts w:eastAsia="Times New Roman"/>
                <w:bCs/>
                <w:lang w:val="uk-UA" w:eastAsia="ru-RU"/>
              </w:rPr>
              <w:t>*</w:t>
            </w:r>
            <w:r w:rsidRPr="003553B9">
              <w:rPr>
                <w:rFonts w:eastAsia="Times New Roman"/>
                <w:i/>
                <w:lang w:val="uk-UA" w:eastAsia="x-none"/>
              </w:rPr>
              <w:t>***</w:t>
            </w:r>
            <w:r w:rsidRPr="003553B9">
              <w:rPr>
                <w:lang w:val="uk-UA"/>
              </w:rPr>
              <w:t>)</w:t>
            </w:r>
            <w:r w:rsidR="00DC1727" w:rsidRPr="003553B9">
              <w:rPr>
                <w:lang w:val="uk-UA"/>
              </w:rPr>
              <w:t xml:space="preserve"> </w:t>
            </w:r>
            <w:r w:rsidR="009D3F54" w:rsidRPr="003553B9">
              <w:rPr>
                <w:lang w:val="uk-UA"/>
              </w:rPr>
              <w:t>з урахуванням</w:t>
            </w:r>
            <w:r w:rsidR="00DC1727" w:rsidRPr="003553B9">
              <w:rPr>
                <w:lang w:val="uk-UA"/>
              </w:rPr>
              <w:t xml:space="preserve"> факту реєстрації одним СГ одного місця зберігання. За таким розрахунком </w:t>
            </w:r>
            <w:r w:rsidRPr="003553B9">
              <w:rPr>
                <w:lang w:val="uk-UA"/>
              </w:rPr>
              <w:t>у рік усереднено до цього реєстру подавали заяви 62 СГ</w:t>
            </w:r>
          </w:p>
        </w:tc>
      </w:tr>
      <w:tr w:rsidR="003553B9" w:rsidRPr="003553B9" w:rsidTr="00002AB4">
        <w:tc>
          <w:tcPr>
            <w:tcW w:w="1753" w:type="dxa"/>
            <w:shd w:val="clear" w:color="auto" w:fill="auto"/>
          </w:tcPr>
          <w:p w:rsidR="002D4D77" w:rsidRPr="003553B9" w:rsidRDefault="002D4D77" w:rsidP="0068174A">
            <w:pPr>
              <w:pStyle w:val="a3"/>
              <w:tabs>
                <w:tab w:val="left" w:pos="720"/>
              </w:tabs>
              <w:spacing w:before="0" w:beforeAutospacing="0" w:after="0" w:afterAutospacing="0"/>
              <w:rPr>
                <w:lang w:val="uk-UA"/>
              </w:rPr>
            </w:pPr>
            <w:r w:rsidRPr="003553B9">
              <w:rPr>
                <w:lang w:val="uk-UA"/>
              </w:rPr>
              <w:lastRenderedPageBreak/>
              <w:t>Альтернатива 2</w:t>
            </w:r>
          </w:p>
        </w:tc>
        <w:tc>
          <w:tcPr>
            <w:tcW w:w="3599" w:type="dxa"/>
            <w:shd w:val="clear" w:color="auto" w:fill="auto"/>
          </w:tcPr>
          <w:p w:rsidR="00C81ECF" w:rsidRPr="003553B9" w:rsidRDefault="0071443A" w:rsidP="000008A1">
            <w:pPr>
              <w:pStyle w:val="a3"/>
              <w:tabs>
                <w:tab w:val="left" w:pos="720"/>
              </w:tabs>
              <w:spacing w:before="0" w:beforeAutospacing="0" w:after="0" w:afterAutospacing="0"/>
              <w:ind w:left="29"/>
              <w:rPr>
                <w:lang w:val="uk-UA"/>
              </w:rPr>
            </w:pPr>
            <w:r w:rsidRPr="003553B9">
              <w:rPr>
                <w:lang w:val="uk-UA"/>
              </w:rPr>
              <w:t>Відсутні</w:t>
            </w:r>
          </w:p>
          <w:p w:rsidR="002D4D77" w:rsidRPr="003553B9" w:rsidRDefault="00F83F13" w:rsidP="000008A1">
            <w:pPr>
              <w:pStyle w:val="a3"/>
              <w:tabs>
                <w:tab w:val="left" w:pos="720"/>
              </w:tabs>
              <w:spacing w:before="0" w:beforeAutospacing="0" w:after="0" w:afterAutospacing="0"/>
              <w:ind w:left="29"/>
              <w:jc w:val="both"/>
              <w:rPr>
                <w:lang w:val="uk-UA"/>
              </w:rPr>
            </w:pPr>
            <w:r w:rsidRPr="003553B9">
              <w:rPr>
                <w:lang w:val="uk-UA"/>
              </w:rPr>
              <w:t xml:space="preserve">  </w:t>
            </w:r>
          </w:p>
        </w:tc>
        <w:tc>
          <w:tcPr>
            <w:tcW w:w="4713" w:type="dxa"/>
            <w:shd w:val="clear" w:color="auto" w:fill="auto"/>
          </w:tcPr>
          <w:p w:rsidR="009D6BB4" w:rsidRPr="003553B9" w:rsidRDefault="009D6BB4" w:rsidP="000008A1">
            <w:pPr>
              <w:pStyle w:val="a3"/>
              <w:tabs>
                <w:tab w:val="left" w:pos="720"/>
              </w:tabs>
              <w:spacing w:before="0" w:beforeAutospacing="0" w:after="0" w:afterAutospacing="0"/>
              <w:ind w:left="29" w:right="139" w:firstLine="255"/>
              <w:jc w:val="both"/>
              <w:rPr>
                <w:lang w:val="uk-UA"/>
              </w:rPr>
            </w:pPr>
            <w:r w:rsidRPr="003553B9">
              <w:rPr>
                <w:lang w:val="uk-UA"/>
              </w:rPr>
              <w:t>Відсутні.</w:t>
            </w:r>
          </w:p>
          <w:p w:rsidR="00A421BF" w:rsidRPr="003553B9" w:rsidRDefault="00A421BF" w:rsidP="000008A1">
            <w:pPr>
              <w:pStyle w:val="a3"/>
              <w:tabs>
                <w:tab w:val="left" w:pos="720"/>
              </w:tabs>
              <w:spacing w:before="0" w:beforeAutospacing="0" w:after="0" w:afterAutospacing="0"/>
              <w:ind w:left="29" w:right="139" w:firstLine="255"/>
              <w:jc w:val="both"/>
              <w:rPr>
                <w:lang w:val="uk-UA"/>
              </w:rPr>
            </w:pPr>
            <w:r w:rsidRPr="003553B9">
              <w:rPr>
                <w:lang w:val="uk-UA"/>
              </w:rPr>
              <w:t>Залишення ситуації без змін призведе до:</w:t>
            </w:r>
          </w:p>
          <w:p w:rsidR="00A421BF" w:rsidRPr="003553B9" w:rsidRDefault="00A421BF" w:rsidP="000008A1">
            <w:pPr>
              <w:pStyle w:val="a3"/>
              <w:tabs>
                <w:tab w:val="left" w:pos="720"/>
              </w:tabs>
              <w:spacing w:before="0" w:beforeAutospacing="0" w:after="0" w:afterAutospacing="0"/>
              <w:ind w:left="29" w:right="139" w:firstLine="255"/>
              <w:jc w:val="both"/>
              <w:rPr>
                <w:lang w:val="uk-UA"/>
              </w:rPr>
            </w:pPr>
            <w:r w:rsidRPr="003553B9">
              <w:rPr>
                <w:lang w:val="uk-UA"/>
              </w:rPr>
              <w:t xml:space="preserve">невиконання норм </w:t>
            </w:r>
            <w:r w:rsidR="00421084" w:rsidRPr="003553B9">
              <w:rPr>
                <w:lang w:val="uk-UA"/>
              </w:rPr>
              <w:t>З</w:t>
            </w:r>
            <w:r w:rsidRPr="003553B9">
              <w:rPr>
                <w:lang w:val="uk-UA"/>
              </w:rPr>
              <w:t>акон</w:t>
            </w:r>
            <w:r w:rsidR="00421084" w:rsidRPr="003553B9">
              <w:rPr>
                <w:lang w:val="uk-UA"/>
              </w:rPr>
              <w:t>у</w:t>
            </w:r>
            <w:r w:rsidRPr="003553B9">
              <w:rPr>
                <w:lang w:val="uk-UA"/>
              </w:rPr>
              <w:t xml:space="preserve"> № 3817 в частині </w:t>
            </w:r>
            <w:r w:rsidR="00421084" w:rsidRPr="003553B9">
              <w:rPr>
                <w:lang w:val="uk-UA"/>
              </w:rPr>
              <w:t>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а також форми витягу з Єдиного реєстру місць зберігання</w:t>
            </w:r>
            <w:r w:rsidR="00631935" w:rsidRPr="003553B9">
              <w:rPr>
                <w:lang w:val="uk-UA"/>
              </w:rPr>
              <w:t>;</w:t>
            </w:r>
          </w:p>
          <w:p w:rsidR="00A421BF" w:rsidRPr="003553B9" w:rsidRDefault="00A421BF" w:rsidP="000008A1">
            <w:pPr>
              <w:pStyle w:val="a3"/>
              <w:tabs>
                <w:tab w:val="left" w:pos="720"/>
              </w:tabs>
              <w:spacing w:before="0" w:beforeAutospacing="0" w:after="0" w:afterAutospacing="0"/>
              <w:ind w:left="29" w:right="139" w:firstLine="255"/>
              <w:jc w:val="both"/>
              <w:rPr>
                <w:lang w:val="uk-UA"/>
              </w:rPr>
            </w:pPr>
            <w:r w:rsidRPr="003553B9">
              <w:rPr>
                <w:lang w:val="uk-UA"/>
              </w:rPr>
              <w:t>унеможливлення проведення господарської діяльності суб’єктами господарюван</w:t>
            </w:r>
            <w:r w:rsidR="00631935" w:rsidRPr="003553B9">
              <w:rPr>
                <w:lang w:val="uk-UA"/>
              </w:rPr>
              <w:t>ня у сфері виробництва та обігу</w:t>
            </w:r>
            <w:r w:rsidRPr="003553B9">
              <w:rPr>
                <w:lang w:val="uk-UA"/>
              </w:rPr>
              <w:t xml:space="preserve">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A421BF" w:rsidRPr="003553B9" w:rsidRDefault="00A421BF" w:rsidP="000008A1">
            <w:pPr>
              <w:tabs>
                <w:tab w:val="left" w:pos="720"/>
              </w:tabs>
              <w:ind w:left="29" w:right="139" w:firstLine="255"/>
              <w:jc w:val="both"/>
              <w:rPr>
                <w:lang w:val="uk-UA"/>
              </w:rPr>
            </w:pPr>
            <w:r w:rsidRPr="003553B9">
              <w:rPr>
                <w:lang w:val="uk-UA"/>
              </w:rPr>
              <w:t>у</w:t>
            </w:r>
            <w:r w:rsidR="009D3F54" w:rsidRPr="003553B9">
              <w:rPr>
                <w:lang w:val="uk-UA"/>
              </w:rPr>
              <w:t>неможливлення належного контролю</w:t>
            </w:r>
            <w:r w:rsidRPr="003553B9">
              <w:rPr>
                <w:lang w:val="uk-UA"/>
              </w:rPr>
              <w:t xml:space="preserve"> за виробництвом та обігом спирту етилового, спиртових дистилятів, біоетанолу, алкогольних напоїв, тютюнових виробів, тютюнової сировини, рідин, що використовуються в електро</w:t>
            </w:r>
            <w:r w:rsidR="009D3F54" w:rsidRPr="003553B9">
              <w:rPr>
                <w:lang w:val="uk-UA"/>
              </w:rPr>
              <w:t>нних сигаретах, а також контролю</w:t>
            </w:r>
            <w:r w:rsidRPr="003553B9">
              <w:rPr>
                <w:lang w:val="uk-UA"/>
              </w:rPr>
              <w:t xml:space="preserve"> повноти сплати акцизного податку.</w:t>
            </w:r>
          </w:p>
          <w:p w:rsidR="00150375" w:rsidRPr="003553B9" w:rsidRDefault="009D3F54" w:rsidP="000008A1">
            <w:pPr>
              <w:pStyle w:val="a3"/>
              <w:tabs>
                <w:tab w:val="left" w:pos="720"/>
              </w:tabs>
              <w:spacing w:before="0" w:beforeAutospacing="0" w:after="0" w:afterAutospacing="0"/>
              <w:ind w:left="29" w:right="139" w:firstLine="255"/>
              <w:jc w:val="both"/>
              <w:rPr>
                <w:lang w:val="uk-UA"/>
              </w:rPr>
            </w:pPr>
            <w:r w:rsidRPr="003553B9">
              <w:rPr>
                <w:lang w:val="uk-UA"/>
              </w:rPr>
              <w:lastRenderedPageBreak/>
              <w:t>Отже</w:t>
            </w:r>
            <w:r w:rsidR="009D6BB4" w:rsidRPr="003553B9">
              <w:rPr>
                <w:lang w:val="uk-UA"/>
              </w:rPr>
              <w:t xml:space="preserve">, </w:t>
            </w:r>
            <w:r w:rsidR="00647EBB" w:rsidRPr="003553B9">
              <w:rPr>
                <w:lang w:val="uk-UA"/>
              </w:rPr>
              <w:t xml:space="preserve">неможливість функціонування Єдиного реєстру місць зберігання </w:t>
            </w:r>
            <w:r w:rsidR="009D6BB4" w:rsidRPr="003553B9">
              <w:rPr>
                <w:lang w:val="uk-UA"/>
              </w:rPr>
              <w:t>призвед</w:t>
            </w:r>
            <w:r w:rsidR="00647EBB" w:rsidRPr="003553B9">
              <w:rPr>
                <w:lang w:val="uk-UA"/>
              </w:rPr>
              <w:t>е</w:t>
            </w:r>
            <w:r w:rsidR="00B555C7" w:rsidRPr="003553B9">
              <w:rPr>
                <w:lang w:val="uk-UA"/>
              </w:rPr>
              <w:t xml:space="preserve"> до </w:t>
            </w:r>
            <w:r w:rsidR="009D6BB4" w:rsidRPr="003553B9">
              <w:rPr>
                <w:lang w:val="uk-UA"/>
              </w:rPr>
              <w:t>бюджетних втрат від сплати податків суб’єктами господарювання</w:t>
            </w:r>
            <w:r w:rsidR="00B555C7" w:rsidRPr="003553B9">
              <w:rPr>
                <w:lang w:val="uk-UA"/>
              </w:rPr>
              <w:t xml:space="preserve">  у сфері виробництва та обігу </w:t>
            </w:r>
            <w:r w:rsidR="009D6BB4" w:rsidRPr="003553B9">
              <w:rPr>
                <w:lang w:val="uk-UA"/>
              </w:rPr>
              <w:t xml:space="preserve">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внаслідок унеможливлення </w:t>
            </w:r>
            <w:r w:rsidR="00647EBB" w:rsidRPr="003553B9">
              <w:rPr>
                <w:lang w:val="uk-UA"/>
              </w:rPr>
              <w:t xml:space="preserve">ліцензування такої діяльності та проведення відповідних видів діяльності. </w:t>
            </w:r>
          </w:p>
          <w:p w:rsidR="000B1F62" w:rsidRPr="003553B9" w:rsidRDefault="000B1F62" w:rsidP="000008A1">
            <w:pPr>
              <w:pStyle w:val="a3"/>
              <w:tabs>
                <w:tab w:val="left" w:pos="720"/>
              </w:tabs>
              <w:spacing w:before="0" w:beforeAutospacing="0" w:after="0" w:afterAutospacing="0"/>
              <w:ind w:left="29" w:right="139" w:firstLine="255"/>
              <w:jc w:val="both"/>
              <w:rPr>
                <w:lang w:val="uk-UA"/>
              </w:rPr>
            </w:pPr>
            <w:r w:rsidRPr="003553B9">
              <w:rPr>
                <w:lang w:val="uk-UA"/>
              </w:rPr>
              <w:t>На відміну від альтернативи 1 призведе до невиконання норм законодавства</w:t>
            </w:r>
          </w:p>
        </w:tc>
      </w:tr>
    </w:tbl>
    <w:p w:rsidR="00A421BF" w:rsidRPr="003553B9" w:rsidRDefault="00A421BF" w:rsidP="001D40BD">
      <w:pPr>
        <w:pStyle w:val="a3"/>
        <w:spacing w:before="0" w:beforeAutospacing="0" w:after="0" w:afterAutospacing="0"/>
        <w:jc w:val="both"/>
        <w:rPr>
          <w:rFonts w:eastAsia="Times New Roman"/>
          <w:i/>
          <w:sz w:val="20"/>
          <w:szCs w:val="22"/>
          <w:lang w:val="uk-UA" w:eastAsia="x-none"/>
        </w:rPr>
      </w:pPr>
      <w:r w:rsidRPr="003553B9">
        <w:rPr>
          <w:rFonts w:eastAsia="Times New Roman"/>
          <w:i/>
          <w:sz w:val="20"/>
          <w:szCs w:val="22"/>
          <w:lang w:val="uk-UA" w:eastAsia="x-none"/>
        </w:rPr>
        <w:lastRenderedPageBreak/>
        <w:t xml:space="preserve">* Розрахунок здійснено на прикладі </w:t>
      </w:r>
      <w:r w:rsidR="00A80355" w:rsidRPr="003553B9">
        <w:rPr>
          <w:rFonts w:eastAsia="Times New Roman"/>
          <w:i/>
          <w:sz w:val="20"/>
          <w:szCs w:val="22"/>
          <w:lang w:val="uk-UA" w:eastAsia="x-none"/>
        </w:rPr>
        <w:t xml:space="preserve">розгляду </w:t>
      </w:r>
      <w:r w:rsidRPr="003553B9">
        <w:rPr>
          <w:rFonts w:eastAsia="Times New Roman"/>
          <w:i/>
          <w:sz w:val="20"/>
          <w:szCs w:val="22"/>
          <w:lang w:val="uk-UA" w:eastAsia="x-none"/>
        </w:rPr>
        <w:t xml:space="preserve">заяви </w:t>
      </w:r>
      <w:r w:rsidR="00421084" w:rsidRPr="003553B9">
        <w:rPr>
          <w:rFonts w:eastAsia="Times New Roman"/>
          <w:i/>
          <w:sz w:val="20"/>
          <w:szCs w:val="22"/>
          <w:lang w:val="uk-UA" w:eastAsia="x-none"/>
        </w:rPr>
        <w:t>про внесення</w:t>
      </w:r>
      <w:r w:rsidR="00A80355" w:rsidRPr="003553B9">
        <w:rPr>
          <w:rFonts w:eastAsia="Times New Roman"/>
          <w:i/>
          <w:sz w:val="20"/>
          <w:szCs w:val="22"/>
          <w:lang w:val="uk-UA" w:eastAsia="x-none"/>
        </w:rPr>
        <w:t xml:space="preserve"> місць зберігання до Єдиного реєстру місць зберігання</w:t>
      </w:r>
      <w:r w:rsidR="004146F8" w:rsidRPr="003553B9">
        <w:rPr>
          <w:rFonts w:eastAsia="Times New Roman"/>
          <w:i/>
          <w:sz w:val="20"/>
          <w:szCs w:val="22"/>
          <w:lang w:val="uk-UA" w:eastAsia="x-none"/>
        </w:rPr>
        <w:t>,</w:t>
      </w:r>
      <w:r w:rsidR="00A80355" w:rsidRPr="003553B9">
        <w:rPr>
          <w:rFonts w:eastAsia="Times New Roman"/>
          <w:i/>
          <w:sz w:val="20"/>
          <w:szCs w:val="22"/>
          <w:lang w:val="uk-UA" w:eastAsia="x-none"/>
        </w:rPr>
        <w:t xml:space="preserve"> внесення зм</w:t>
      </w:r>
      <w:r w:rsidR="00B555C7" w:rsidRPr="003553B9">
        <w:rPr>
          <w:rFonts w:eastAsia="Times New Roman"/>
          <w:i/>
          <w:sz w:val="20"/>
          <w:szCs w:val="22"/>
          <w:lang w:val="uk-UA" w:eastAsia="x-none"/>
        </w:rPr>
        <w:t>ін до відомостей, що містяться в</w:t>
      </w:r>
      <w:r w:rsidR="00A80355" w:rsidRPr="003553B9">
        <w:rPr>
          <w:rFonts w:eastAsia="Times New Roman"/>
          <w:i/>
          <w:sz w:val="20"/>
          <w:szCs w:val="22"/>
          <w:lang w:val="uk-UA" w:eastAsia="x-none"/>
        </w:rPr>
        <w:t xml:space="preserve"> Єдиному реєстрі місць зберігання</w:t>
      </w:r>
      <w:r w:rsidR="009D3F54" w:rsidRPr="003553B9">
        <w:rPr>
          <w:rFonts w:eastAsia="Times New Roman"/>
          <w:i/>
          <w:sz w:val="20"/>
          <w:szCs w:val="22"/>
          <w:lang w:val="uk-UA" w:eastAsia="x-none"/>
        </w:rPr>
        <w:t>,</w:t>
      </w:r>
      <w:r w:rsidR="00A80355" w:rsidRPr="003553B9">
        <w:rPr>
          <w:rFonts w:eastAsia="Times New Roman"/>
          <w:i/>
          <w:sz w:val="20"/>
          <w:szCs w:val="22"/>
          <w:lang w:val="uk-UA" w:eastAsia="x-none"/>
        </w:rPr>
        <w:t xml:space="preserve"> </w:t>
      </w:r>
      <w:r w:rsidRPr="003553B9">
        <w:rPr>
          <w:rFonts w:eastAsia="Times New Roman"/>
          <w:i/>
          <w:sz w:val="20"/>
          <w:szCs w:val="22"/>
          <w:lang w:val="uk-UA" w:eastAsia="x-none"/>
        </w:rPr>
        <w:t xml:space="preserve">1 суб’єкта господарювання. Витрати можуть варіюватися у бік збільшення у разі необхідності заповнення додатково заяви про внесення змін до відомостей Єдиного реєстру </w:t>
      </w:r>
      <w:r w:rsidR="004146F8" w:rsidRPr="003553B9">
        <w:rPr>
          <w:rFonts w:eastAsia="Times New Roman"/>
          <w:i/>
          <w:sz w:val="20"/>
          <w:szCs w:val="22"/>
          <w:lang w:val="uk-UA" w:eastAsia="x-none"/>
        </w:rPr>
        <w:t>місць зберігання</w:t>
      </w:r>
      <w:r w:rsidRPr="003553B9">
        <w:rPr>
          <w:rFonts w:eastAsia="Times New Roman"/>
          <w:i/>
          <w:sz w:val="20"/>
          <w:szCs w:val="22"/>
          <w:lang w:val="uk-UA" w:eastAsia="x-none"/>
        </w:rPr>
        <w:t>.</w:t>
      </w:r>
    </w:p>
    <w:p w:rsidR="00A421BF" w:rsidRPr="003553B9" w:rsidRDefault="00A421BF" w:rsidP="001D40BD">
      <w:pPr>
        <w:pStyle w:val="a3"/>
        <w:spacing w:before="0" w:beforeAutospacing="0" w:after="0" w:afterAutospacing="0"/>
        <w:jc w:val="both"/>
        <w:rPr>
          <w:rFonts w:eastAsia="Times New Roman"/>
          <w:i/>
          <w:sz w:val="20"/>
          <w:szCs w:val="22"/>
          <w:lang w:val="uk-UA" w:eastAsia="x-none"/>
        </w:rPr>
      </w:pPr>
      <w:r w:rsidRPr="003553B9">
        <w:rPr>
          <w:rFonts w:eastAsia="Times New Roman"/>
          <w:i/>
          <w:sz w:val="20"/>
          <w:szCs w:val="22"/>
          <w:lang w:val="uk-UA" w:eastAsia="x-none"/>
        </w:rPr>
        <w:t>**Відповідно до статті 8 Закону України від 09.11.2023 № 3460-IX «Про Державний бюджет України на 2024 рік» мінімальна заробітна плата у погодинному розмірі з 1 квітня 2024 року становить 48 гривень.</w:t>
      </w:r>
    </w:p>
    <w:p w:rsidR="005D46AF" w:rsidRPr="003553B9" w:rsidRDefault="005D46AF" w:rsidP="001D40BD">
      <w:pPr>
        <w:widowControl w:val="0"/>
        <w:jc w:val="both"/>
        <w:outlineLvl w:val="2"/>
        <w:rPr>
          <w:rFonts w:eastAsia="Times New Roman"/>
          <w:i/>
          <w:sz w:val="20"/>
          <w:szCs w:val="22"/>
          <w:lang w:val="uk-UA" w:eastAsia="x-none"/>
        </w:rPr>
      </w:pPr>
      <w:r w:rsidRPr="003553B9">
        <w:rPr>
          <w:rFonts w:eastAsia="Times New Roman"/>
          <w:bCs/>
          <w:sz w:val="20"/>
          <w:lang w:val="uk-UA" w:eastAsia="ru-RU"/>
        </w:rPr>
        <w:t>*</w:t>
      </w:r>
      <w:r w:rsidRPr="003553B9">
        <w:rPr>
          <w:rFonts w:eastAsia="Times New Roman"/>
          <w:i/>
          <w:sz w:val="20"/>
          <w:szCs w:val="22"/>
          <w:lang w:val="uk-UA" w:eastAsia="x-none"/>
        </w:rPr>
        <w:t>** За даними Дер</w:t>
      </w:r>
      <w:r w:rsidR="0026352F" w:rsidRPr="003553B9">
        <w:rPr>
          <w:rFonts w:eastAsia="Times New Roman"/>
          <w:i/>
          <w:sz w:val="20"/>
          <w:szCs w:val="22"/>
          <w:lang w:val="uk-UA" w:eastAsia="x-none"/>
        </w:rPr>
        <w:t>жавної податкової служби України</w:t>
      </w:r>
      <w:r w:rsidRPr="003553B9">
        <w:rPr>
          <w:rFonts w:eastAsia="Times New Roman"/>
          <w:i/>
          <w:sz w:val="20"/>
          <w:szCs w:val="22"/>
          <w:lang w:val="uk-UA" w:eastAsia="x-none"/>
        </w:rPr>
        <w:t xml:space="preserve"> станом на 25</w:t>
      </w:r>
      <w:r w:rsidR="001D40BD" w:rsidRPr="003553B9">
        <w:rPr>
          <w:rFonts w:eastAsia="Times New Roman"/>
          <w:i/>
          <w:sz w:val="20"/>
          <w:szCs w:val="22"/>
          <w:lang w:val="uk-UA" w:eastAsia="x-none"/>
        </w:rPr>
        <w:t>.09.</w:t>
      </w:r>
      <w:r w:rsidRPr="003553B9">
        <w:rPr>
          <w:rFonts w:eastAsia="Times New Roman"/>
          <w:i/>
          <w:sz w:val="20"/>
          <w:szCs w:val="22"/>
          <w:lang w:val="uk-UA" w:eastAsia="x-none"/>
        </w:rPr>
        <w:t>2024.</w:t>
      </w:r>
    </w:p>
    <w:p w:rsidR="005D46AF" w:rsidRPr="003553B9" w:rsidRDefault="005D46AF" w:rsidP="001D40BD">
      <w:pPr>
        <w:pStyle w:val="a3"/>
        <w:spacing w:before="0" w:beforeAutospacing="0" w:after="0" w:afterAutospacing="0"/>
        <w:jc w:val="both"/>
        <w:rPr>
          <w:rFonts w:eastAsia="Times New Roman"/>
          <w:i/>
          <w:sz w:val="20"/>
          <w:szCs w:val="22"/>
          <w:lang w:val="uk-UA" w:eastAsia="x-none"/>
        </w:rPr>
      </w:pPr>
      <w:r w:rsidRPr="003553B9">
        <w:rPr>
          <w:rFonts w:eastAsia="Times New Roman"/>
          <w:i/>
          <w:sz w:val="20"/>
          <w:szCs w:val="22"/>
          <w:lang w:val="uk-UA" w:eastAsia="x-none"/>
        </w:rPr>
        <w:t>****</w:t>
      </w:r>
      <w:r w:rsidR="001D40BD" w:rsidRPr="003553B9">
        <w:rPr>
          <w:rFonts w:eastAsia="Times New Roman"/>
          <w:i/>
          <w:sz w:val="20"/>
          <w:szCs w:val="22"/>
          <w:lang w:val="uk-UA" w:eastAsia="x-none"/>
        </w:rPr>
        <w:t xml:space="preserve"> </w:t>
      </w:r>
      <w:r w:rsidRPr="003553B9">
        <w:rPr>
          <w:rFonts w:eastAsia="Times New Roman"/>
          <w:i/>
          <w:sz w:val="20"/>
          <w:szCs w:val="22"/>
          <w:lang w:val="uk-UA" w:eastAsia="x-none"/>
        </w:rPr>
        <w:t xml:space="preserve">Єдиний державний реєстр місць зберігання було запроваджено Законом України </w:t>
      </w:r>
      <w:r w:rsidR="009D3F54" w:rsidRPr="003553B9">
        <w:rPr>
          <w:rFonts w:eastAsia="Times New Roman"/>
          <w:i/>
          <w:sz w:val="20"/>
          <w:szCs w:val="22"/>
          <w:lang w:val="uk-UA" w:eastAsia="x-none"/>
        </w:rPr>
        <w:t xml:space="preserve">від 07.02.2002 № 3032-III </w:t>
      </w:r>
      <w:r w:rsidRPr="003553B9">
        <w:rPr>
          <w:rFonts w:eastAsia="Times New Roman"/>
          <w:i/>
          <w:sz w:val="20"/>
          <w:szCs w:val="22"/>
          <w:lang w:val="uk-UA" w:eastAsia="x-none"/>
        </w:rPr>
        <w:t>«Про внесення змін до деяких законів України  щодо державного регулювання виробництва  і обігу спирту етилового, коньячного  і плодового, алкогольних напоїв та тютюнових виробів», який набрав чинності 20.03.2002, тобто цей реєстр ведеться вже більше 22 років.</w:t>
      </w:r>
    </w:p>
    <w:p w:rsidR="00F73754" w:rsidRPr="003553B9" w:rsidRDefault="005D46AF" w:rsidP="003944C0">
      <w:pPr>
        <w:pStyle w:val="a3"/>
        <w:tabs>
          <w:tab w:val="left" w:pos="720"/>
          <w:tab w:val="left" w:pos="993"/>
        </w:tabs>
        <w:spacing w:before="240" w:beforeAutospacing="0" w:after="120" w:afterAutospacing="0"/>
        <w:ind w:firstLine="567"/>
        <w:jc w:val="both"/>
        <w:rPr>
          <w:sz w:val="28"/>
          <w:szCs w:val="28"/>
          <w:lang w:val="uk-UA"/>
        </w:rPr>
      </w:pPr>
      <w:r w:rsidRPr="003553B9">
        <w:rPr>
          <w:sz w:val="28"/>
          <w:szCs w:val="28"/>
          <w:lang w:val="uk-UA"/>
        </w:rPr>
        <w:t>2.2</w:t>
      </w:r>
      <w:r w:rsidR="00841154" w:rsidRPr="003553B9">
        <w:rPr>
          <w:sz w:val="28"/>
          <w:lang w:val="uk-UA"/>
        </w:rPr>
        <w:t>.</w:t>
      </w:r>
      <w:r w:rsidR="00421084" w:rsidRPr="003553B9">
        <w:rPr>
          <w:sz w:val="28"/>
          <w:lang w:val="uk-UA"/>
        </w:rPr>
        <w:t xml:space="preserve"> </w:t>
      </w:r>
      <w:r w:rsidR="00F73754" w:rsidRPr="003553B9">
        <w:rPr>
          <w:sz w:val="28"/>
          <w:szCs w:val="28"/>
          <w:lang w:val="uk-UA"/>
        </w:rPr>
        <w:t xml:space="preserve">Оцінка впливу на сферу інтересів громадян </w:t>
      </w:r>
    </w:p>
    <w:p w:rsidR="001323AD" w:rsidRPr="003553B9" w:rsidRDefault="001323AD" w:rsidP="003944C0">
      <w:pPr>
        <w:pStyle w:val="afc"/>
        <w:spacing w:before="0" w:after="0"/>
        <w:ind w:firstLine="567"/>
        <w:jc w:val="both"/>
        <w:rPr>
          <w:rFonts w:eastAsia="Calibri"/>
          <w:sz w:val="28"/>
          <w:szCs w:val="28"/>
          <w:lang w:val="uk-UA" w:eastAsia="en-US"/>
        </w:rPr>
      </w:pPr>
      <w:r w:rsidRPr="003553B9">
        <w:rPr>
          <w:rFonts w:eastAsia="Calibri"/>
          <w:sz w:val="28"/>
          <w:szCs w:val="28"/>
          <w:lang w:val="uk-UA" w:eastAsia="en-US"/>
        </w:rPr>
        <w:t xml:space="preserve">Проєкт </w:t>
      </w:r>
      <w:r w:rsidR="00421084" w:rsidRPr="003553B9">
        <w:rPr>
          <w:rFonts w:eastAsia="Calibri"/>
          <w:sz w:val="28"/>
          <w:szCs w:val="28"/>
          <w:lang w:val="uk-UA" w:eastAsia="en-US"/>
        </w:rPr>
        <w:t>наказу</w:t>
      </w:r>
      <w:r w:rsidRPr="003553B9">
        <w:rPr>
          <w:rFonts w:eastAsia="Calibri"/>
          <w:sz w:val="28"/>
          <w:szCs w:val="28"/>
          <w:lang w:val="uk-UA" w:eastAsia="en-US"/>
        </w:rPr>
        <w:t xml:space="preserve"> не належить до сфери регулювання цивільних відносин та не розповсюджується на сферу інтересів громадян.</w:t>
      </w:r>
    </w:p>
    <w:p w:rsidR="00A1256B" w:rsidRPr="003553B9" w:rsidRDefault="005D46AF" w:rsidP="003944C0">
      <w:pPr>
        <w:pStyle w:val="a3"/>
        <w:tabs>
          <w:tab w:val="left" w:pos="567"/>
          <w:tab w:val="left" w:pos="993"/>
        </w:tabs>
        <w:spacing w:before="240" w:beforeAutospacing="0" w:after="120" w:afterAutospacing="0"/>
        <w:ind w:firstLine="567"/>
        <w:jc w:val="both"/>
        <w:rPr>
          <w:sz w:val="28"/>
          <w:szCs w:val="28"/>
          <w:lang w:val="uk-UA"/>
        </w:rPr>
      </w:pPr>
      <w:r w:rsidRPr="003553B9">
        <w:rPr>
          <w:sz w:val="28"/>
          <w:szCs w:val="28"/>
          <w:lang w:val="uk-UA"/>
        </w:rPr>
        <w:t>2.3</w:t>
      </w:r>
      <w:r w:rsidR="00841154" w:rsidRPr="003553B9">
        <w:rPr>
          <w:sz w:val="28"/>
          <w:szCs w:val="28"/>
          <w:lang w:val="uk-UA"/>
        </w:rPr>
        <w:t xml:space="preserve">. </w:t>
      </w:r>
      <w:r w:rsidR="00A1256B" w:rsidRPr="003553B9">
        <w:rPr>
          <w:sz w:val="28"/>
          <w:szCs w:val="28"/>
          <w:lang w:val="uk-UA"/>
        </w:rPr>
        <w:t>Оцінка впливу на сферу інтересів</w:t>
      </w:r>
      <w:r w:rsidR="0007133F" w:rsidRPr="003553B9">
        <w:rPr>
          <w:sz w:val="28"/>
          <w:szCs w:val="28"/>
          <w:lang w:val="uk-UA"/>
        </w:rPr>
        <w:t xml:space="preserve"> суб’єктів</w:t>
      </w:r>
      <w:r w:rsidR="007A3143" w:rsidRPr="003553B9">
        <w:rPr>
          <w:sz w:val="28"/>
          <w:szCs w:val="28"/>
          <w:lang w:val="uk-UA"/>
        </w:rPr>
        <w:t xml:space="preserve"> </w:t>
      </w:r>
      <w:r w:rsidR="0007133F" w:rsidRPr="003553B9">
        <w:rPr>
          <w:sz w:val="28"/>
          <w:szCs w:val="28"/>
          <w:lang w:val="uk-UA"/>
        </w:rPr>
        <w:t>господарювання</w:t>
      </w:r>
    </w:p>
    <w:p w:rsidR="006677DA" w:rsidRPr="003553B9" w:rsidRDefault="00CD3819" w:rsidP="003944C0">
      <w:pPr>
        <w:pStyle w:val="af2"/>
        <w:tabs>
          <w:tab w:val="left" w:pos="567"/>
        </w:tabs>
        <w:ind w:firstLine="567"/>
        <w:jc w:val="both"/>
        <w:rPr>
          <w:shd w:val="clear" w:color="auto" w:fill="FFFFFF"/>
        </w:rPr>
      </w:pPr>
      <w:r w:rsidRPr="003553B9">
        <w:rPr>
          <w:rFonts w:eastAsia="Calibri"/>
          <w:sz w:val="28"/>
          <w:szCs w:val="28"/>
          <w:lang w:eastAsia="en-US"/>
        </w:rPr>
        <w:t xml:space="preserve">Дія проєкту </w:t>
      </w:r>
      <w:r w:rsidR="00421084" w:rsidRPr="003553B9">
        <w:rPr>
          <w:rFonts w:eastAsia="Calibri"/>
          <w:sz w:val="28"/>
          <w:szCs w:val="28"/>
          <w:lang w:eastAsia="en-US"/>
        </w:rPr>
        <w:t>наказу</w:t>
      </w:r>
      <w:r w:rsidR="006714CE" w:rsidRPr="003553B9">
        <w:rPr>
          <w:rFonts w:eastAsia="Calibri"/>
          <w:sz w:val="28"/>
          <w:szCs w:val="28"/>
          <w:lang w:eastAsia="en-US"/>
        </w:rPr>
        <w:t xml:space="preserve"> </w:t>
      </w:r>
      <w:r w:rsidRPr="003553B9">
        <w:rPr>
          <w:rFonts w:eastAsia="Calibri"/>
          <w:sz w:val="28"/>
          <w:szCs w:val="28"/>
          <w:lang w:eastAsia="en-US"/>
        </w:rPr>
        <w:t>поширюється</w:t>
      </w:r>
      <w:r w:rsidR="0086345C" w:rsidRPr="003553B9">
        <w:rPr>
          <w:rFonts w:eastAsia="Calibri"/>
          <w:sz w:val="28"/>
          <w:szCs w:val="28"/>
          <w:lang w:eastAsia="en-US"/>
        </w:rPr>
        <w:t xml:space="preserve"> на</w:t>
      </w:r>
      <w:r w:rsidR="00F73754" w:rsidRPr="003553B9">
        <w:rPr>
          <w:rFonts w:eastAsia="Calibri"/>
          <w:sz w:val="28"/>
          <w:szCs w:val="28"/>
          <w:lang w:eastAsia="en-US"/>
        </w:rPr>
        <w:t xml:space="preserve"> </w:t>
      </w:r>
      <w:r w:rsidR="0086345C" w:rsidRPr="003553B9">
        <w:rPr>
          <w:rFonts w:eastAsia="Calibri"/>
          <w:sz w:val="28"/>
          <w:szCs w:val="28"/>
          <w:lang w:eastAsia="en-US"/>
        </w:rPr>
        <w:t>суб’єктів господарювання</w:t>
      </w:r>
      <w:r w:rsidR="00F73754" w:rsidRPr="003553B9">
        <w:rPr>
          <w:rFonts w:eastAsia="Calibri"/>
          <w:sz w:val="28"/>
          <w:szCs w:val="28"/>
          <w:lang w:eastAsia="en-US"/>
        </w:rPr>
        <w:t>,</w:t>
      </w:r>
      <w:r w:rsidR="00B555C7" w:rsidRPr="003553B9">
        <w:rPr>
          <w:rFonts w:eastAsia="Calibri"/>
          <w:sz w:val="28"/>
          <w:szCs w:val="28"/>
          <w:lang w:eastAsia="en-US"/>
        </w:rPr>
        <w:t xml:space="preserve"> </w:t>
      </w:r>
      <w:r w:rsidR="0086345C" w:rsidRPr="003553B9">
        <w:rPr>
          <w:rFonts w:eastAsia="Calibri"/>
          <w:sz w:val="28"/>
          <w:szCs w:val="28"/>
          <w:lang w:eastAsia="en-US"/>
        </w:rPr>
        <w:t xml:space="preserve">які </w:t>
      </w:r>
      <w:r w:rsidR="00B555C7" w:rsidRPr="003553B9">
        <w:rPr>
          <w:rFonts w:eastAsia="Calibri"/>
          <w:sz w:val="28"/>
          <w:szCs w:val="28"/>
          <w:lang w:eastAsia="en-US"/>
        </w:rPr>
        <w:t xml:space="preserve">відповідно до </w:t>
      </w:r>
      <w:r w:rsidR="006677DA" w:rsidRPr="003553B9">
        <w:rPr>
          <w:rFonts w:eastAsia="Calibri"/>
          <w:sz w:val="28"/>
          <w:szCs w:val="28"/>
          <w:lang w:eastAsia="en-US"/>
        </w:rPr>
        <w:t xml:space="preserve">Закону № 3817 зобов’язані реєструвати </w:t>
      </w:r>
      <w:r w:rsidR="009379F0" w:rsidRPr="003553B9">
        <w:rPr>
          <w:rFonts w:eastAsia="Calibri"/>
          <w:sz w:val="28"/>
          <w:szCs w:val="28"/>
          <w:lang w:eastAsia="en-US"/>
        </w:rPr>
        <w:t xml:space="preserve">місця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w:t>
      </w:r>
      <w:r w:rsidR="006677DA" w:rsidRPr="003553B9">
        <w:rPr>
          <w:rFonts w:eastAsia="Calibri"/>
          <w:sz w:val="28"/>
          <w:szCs w:val="28"/>
          <w:lang w:eastAsia="en-US"/>
        </w:rPr>
        <w:t>в Єдино</w:t>
      </w:r>
      <w:r w:rsidR="009D3F54" w:rsidRPr="003553B9">
        <w:rPr>
          <w:rFonts w:eastAsia="Calibri"/>
          <w:sz w:val="28"/>
          <w:szCs w:val="28"/>
          <w:lang w:eastAsia="en-US"/>
        </w:rPr>
        <w:t>му реєстрі</w:t>
      </w:r>
      <w:r w:rsidR="006677DA" w:rsidRPr="003553B9">
        <w:rPr>
          <w:rFonts w:eastAsia="Calibri"/>
          <w:sz w:val="28"/>
          <w:szCs w:val="28"/>
          <w:lang w:eastAsia="en-US"/>
        </w:rPr>
        <w:t xml:space="preserve"> місць зберігання</w:t>
      </w:r>
      <w:r w:rsidR="006677DA" w:rsidRPr="003553B9">
        <w:rPr>
          <w:shd w:val="clear" w:color="auto" w:fill="FFFFFF"/>
        </w:rPr>
        <w:t>.</w:t>
      </w:r>
    </w:p>
    <w:p w:rsidR="006677DA" w:rsidRPr="003553B9" w:rsidRDefault="006677DA" w:rsidP="003944C0">
      <w:pPr>
        <w:pStyle w:val="af2"/>
        <w:tabs>
          <w:tab w:val="left" w:pos="567"/>
        </w:tabs>
        <w:ind w:firstLine="567"/>
        <w:jc w:val="both"/>
        <w:rPr>
          <w:rFonts w:eastAsia="Calibri"/>
          <w:sz w:val="28"/>
          <w:szCs w:val="28"/>
          <w:lang w:eastAsia="en-US"/>
        </w:rPr>
      </w:pPr>
      <w:r w:rsidRPr="003553B9">
        <w:rPr>
          <w:rFonts w:eastAsia="Calibri"/>
          <w:sz w:val="28"/>
          <w:szCs w:val="28"/>
          <w:lang w:eastAsia="en-US"/>
        </w:rPr>
        <w:t>Зокрема</w:t>
      </w:r>
      <w:r w:rsidR="00ED3874" w:rsidRPr="003553B9">
        <w:rPr>
          <w:rFonts w:eastAsia="Calibri"/>
          <w:sz w:val="28"/>
          <w:szCs w:val="28"/>
          <w:lang w:eastAsia="en-US"/>
        </w:rPr>
        <w:t>,</w:t>
      </w:r>
      <w:r w:rsidRPr="003553B9">
        <w:rPr>
          <w:rFonts w:eastAsia="Calibri"/>
          <w:sz w:val="28"/>
          <w:szCs w:val="28"/>
          <w:lang w:eastAsia="en-US"/>
        </w:rPr>
        <w:t xml:space="preserve"> це стосується:</w:t>
      </w:r>
    </w:p>
    <w:p w:rsidR="006677DA" w:rsidRPr="003553B9" w:rsidRDefault="006677DA" w:rsidP="003944C0">
      <w:pPr>
        <w:pStyle w:val="af2"/>
        <w:tabs>
          <w:tab w:val="left" w:pos="567"/>
        </w:tabs>
        <w:ind w:firstLine="567"/>
        <w:jc w:val="both"/>
        <w:rPr>
          <w:rFonts w:eastAsia="Calibri"/>
          <w:sz w:val="28"/>
          <w:szCs w:val="28"/>
          <w:lang w:eastAsia="en-US"/>
        </w:rPr>
      </w:pPr>
      <w:r w:rsidRPr="003553B9">
        <w:rPr>
          <w:rFonts w:eastAsia="Calibri"/>
          <w:sz w:val="28"/>
          <w:szCs w:val="28"/>
          <w:lang w:eastAsia="en-US"/>
        </w:rPr>
        <w:t>суб’єктів господарювання</w:t>
      </w:r>
      <w:r w:rsidR="009D3F54" w:rsidRPr="003553B9">
        <w:rPr>
          <w:rFonts w:eastAsia="Calibri"/>
          <w:sz w:val="28"/>
          <w:szCs w:val="28"/>
          <w:lang w:eastAsia="en-US"/>
        </w:rPr>
        <w:t xml:space="preserve"> – </w:t>
      </w:r>
      <w:r w:rsidRPr="003553B9">
        <w:rPr>
          <w:rFonts w:eastAsia="Calibri"/>
          <w:sz w:val="28"/>
          <w:szCs w:val="28"/>
          <w:lang w:eastAsia="en-US"/>
        </w:rPr>
        <w:t>виробників спирту етилового, спиртових дистилятів, біоетанолу незалежно від обсягу спирту етилового, спиртових дистилятів, біоетанолу;</w:t>
      </w:r>
    </w:p>
    <w:p w:rsidR="006677DA" w:rsidRPr="003553B9" w:rsidRDefault="006677DA" w:rsidP="003944C0">
      <w:pPr>
        <w:pStyle w:val="af2"/>
        <w:tabs>
          <w:tab w:val="left" w:pos="567"/>
        </w:tabs>
        <w:ind w:firstLine="567"/>
        <w:jc w:val="both"/>
        <w:rPr>
          <w:rFonts w:eastAsia="Calibri"/>
          <w:sz w:val="28"/>
          <w:szCs w:val="28"/>
          <w:lang w:eastAsia="en-US"/>
        </w:rPr>
      </w:pPr>
      <w:r w:rsidRPr="003553B9">
        <w:rPr>
          <w:rFonts w:eastAsia="Calibri"/>
          <w:sz w:val="28"/>
          <w:szCs w:val="28"/>
          <w:lang w:eastAsia="en-US"/>
        </w:rPr>
        <w:t>суб’єкт</w:t>
      </w:r>
      <w:r w:rsidR="006714CE" w:rsidRPr="003553B9">
        <w:rPr>
          <w:rFonts w:eastAsia="Calibri"/>
          <w:sz w:val="28"/>
          <w:szCs w:val="28"/>
          <w:lang w:eastAsia="en-US"/>
        </w:rPr>
        <w:t>ів</w:t>
      </w:r>
      <w:r w:rsidRPr="003553B9">
        <w:rPr>
          <w:rFonts w:eastAsia="Calibri"/>
          <w:sz w:val="28"/>
          <w:szCs w:val="28"/>
          <w:lang w:eastAsia="en-US"/>
        </w:rPr>
        <w:t xml:space="preserve"> господарювання, що отримують спирт етиловий для використання у виробництві продукції хімічного і технічного призначення, парфумерно-косметичної проду</w:t>
      </w:r>
      <w:r w:rsidR="00B9360D" w:rsidRPr="003553B9">
        <w:rPr>
          <w:rFonts w:eastAsia="Calibri"/>
          <w:sz w:val="28"/>
          <w:szCs w:val="28"/>
          <w:lang w:eastAsia="en-US"/>
        </w:rPr>
        <w:t>кції, оцту з харчової сировини</w:t>
      </w:r>
      <w:r w:rsidR="006E182E" w:rsidRPr="003553B9">
        <w:rPr>
          <w:rFonts w:eastAsia="Calibri"/>
          <w:sz w:val="28"/>
          <w:szCs w:val="28"/>
          <w:lang w:eastAsia="en-US"/>
        </w:rPr>
        <w:t>,</w:t>
      </w:r>
      <w:r w:rsidR="00B9360D" w:rsidRPr="003553B9">
        <w:rPr>
          <w:rFonts w:eastAsia="Calibri"/>
          <w:sz w:val="28"/>
          <w:szCs w:val="28"/>
          <w:lang w:eastAsia="en-US"/>
        </w:rPr>
        <w:t xml:space="preserve"> </w:t>
      </w:r>
      <w:r w:rsidRPr="003553B9">
        <w:rPr>
          <w:rFonts w:eastAsia="Calibri"/>
          <w:sz w:val="28"/>
          <w:szCs w:val="28"/>
          <w:lang w:eastAsia="en-US"/>
        </w:rPr>
        <w:t>незалежно від обсягу спирту етилового;</w:t>
      </w:r>
    </w:p>
    <w:p w:rsidR="006677DA" w:rsidRPr="003553B9" w:rsidRDefault="006677DA" w:rsidP="003944C0">
      <w:pPr>
        <w:pStyle w:val="af2"/>
        <w:tabs>
          <w:tab w:val="left" w:pos="567"/>
        </w:tabs>
        <w:ind w:firstLine="567"/>
        <w:jc w:val="both"/>
        <w:rPr>
          <w:rFonts w:eastAsia="Calibri"/>
          <w:sz w:val="28"/>
          <w:szCs w:val="28"/>
          <w:lang w:eastAsia="en-US"/>
        </w:rPr>
      </w:pPr>
      <w:r w:rsidRPr="003553B9">
        <w:rPr>
          <w:rFonts w:eastAsia="Calibri"/>
          <w:sz w:val="28"/>
          <w:szCs w:val="28"/>
          <w:lang w:eastAsia="en-US"/>
        </w:rPr>
        <w:lastRenderedPageBreak/>
        <w:t>суб’єкт</w:t>
      </w:r>
      <w:r w:rsidR="006714CE" w:rsidRPr="003553B9">
        <w:rPr>
          <w:rFonts w:eastAsia="Calibri"/>
          <w:sz w:val="28"/>
          <w:szCs w:val="28"/>
          <w:lang w:eastAsia="en-US"/>
        </w:rPr>
        <w:t>ів</w:t>
      </w:r>
      <w:r w:rsidRPr="003553B9">
        <w:rPr>
          <w:rFonts w:eastAsia="Calibri"/>
          <w:sz w:val="28"/>
          <w:szCs w:val="28"/>
          <w:lang w:eastAsia="en-US"/>
        </w:rPr>
        <w:t xml:space="preserve"> господарювання, що отримують спирт етиловий для забезпечення виробничих потреб, якщо обсяг отриманого спирту етилового протягом одного кварталу перевищує 100 декалітрів;</w:t>
      </w:r>
    </w:p>
    <w:p w:rsidR="006677DA" w:rsidRPr="003553B9" w:rsidRDefault="006677DA" w:rsidP="003944C0">
      <w:pPr>
        <w:pStyle w:val="af2"/>
        <w:tabs>
          <w:tab w:val="left" w:pos="567"/>
        </w:tabs>
        <w:ind w:firstLine="567"/>
        <w:jc w:val="both"/>
        <w:rPr>
          <w:rFonts w:eastAsia="Calibri"/>
          <w:sz w:val="28"/>
          <w:szCs w:val="28"/>
          <w:lang w:eastAsia="en-US"/>
        </w:rPr>
      </w:pPr>
      <w:r w:rsidRPr="003553B9">
        <w:rPr>
          <w:rFonts w:eastAsia="Calibri"/>
          <w:sz w:val="28"/>
          <w:szCs w:val="28"/>
          <w:lang w:eastAsia="en-US"/>
        </w:rPr>
        <w:t>суб’єкт</w:t>
      </w:r>
      <w:r w:rsidR="006714CE" w:rsidRPr="003553B9">
        <w:rPr>
          <w:rFonts w:eastAsia="Calibri"/>
          <w:sz w:val="28"/>
          <w:szCs w:val="28"/>
          <w:lang w:eastAsia="en-US"/>
        </w:rPr>
        <w:t>ів</w:t>
      </w:r>
      <w:r w:rsidRPr="003553B9">
        <w:rPr>
          <w:rFonts w:eastAsia="Calibri"/>
          <w:sz w:val="28"/>
          <w:szCs w:val="28"/>
          <w:lang w:eastAsia="en-US"/>
        </w:rPr>
        <w:t xml:space="preserve"> господарювання, що використовують алкогольні напої для виробництва харчових продуктів (крім виробництва інших алкогольних напоїв), незалежно від обсягу таких алкогольни</w:t>
      </w:r>
      <w:r w:rsidR="006E182E" w:rsidRPr="003553B9">
        <w:rPr>
          <w:rFonts w:eastAsia="Calibri"/>
          <w:sz w:val="28"/>
          <w:szCs w:val="28"/>
          <w:lang w:eastAsia="en-US"/>
        </w:rPr>
        <w:t>х напоїв;</w:t>
      </w:r>
    </w:p>
    <w:p w:rsidR="006677DA" w:rsidRPr="003553B9" w:rsidRDefault="006677DA" w:rsidP="003944C0">
      <w:pPr>
        <w:pStyle w:val="af2"/>
        <w:tabs>
          <w:tab w:val="left" w:pos="567"/>
        </w:tabs>
        <w:ind w:firstLine="567"/>
        <w:jc w:val="both"/>
        <w:rPr>
          <w:rFonts w:eastAsia="Calibri"/>
          <w:sz w:val="28"/>
          <w:szCs w:val="28"/>
          <w:lang w:eastAsia="en-US"/>
        </w:rPr>
      </w:pPr>
      <w:r w:rsidRPr="003553B9">
        <w:rPr>
          <w:rFonts w:eastAsia="Calibri"/>
          <w:sz w:val="28"/>
          <w:szCs w:val="28"/>
          <w:lang w:eastAsia="en-US"/>
        </w:rPr>
        <w:t>суб’єкт</w:t>
      </w:r>
      <w:r w:rsidR="006714CE" w:rsidRPr="003553B9">
        <w:rPr>
          <w:rFonts w:eastAsia="Calibri"/>
          <w:sz w:val="28"/>
          <w:szCs w:val="28"/>
          <w:lang w:eastAsia="en-US"/>
        </w:rPr>
        <w:t>ів</w:t>
      </w:r>
      <w:r w:rsidRPr="003553B9">
        <w:rPr>
          <w:rFonts w:eastAsia="Calibri"/>
          <w:sz w:val="28"/>
          <w:szCs w:val="28"/>
          <w:lang w:eastAsia="en-US"/>
        </w:rPr>
        <w:t xml:space="preserve"> господарювання, що отрима</w:t>
      </w:r>
      <w:r w:rsidR="006714CE" w:rsidRPr="003553B9">
        <w:rPr>
          <w:rFonts w:eastAsia="Calibri"/>
          <w:sz w:val="28"/>
          <w:szCs w:val="28"/>
          <w:lang w:eastAsia="en-US"/>
        </w:rPr>
        <w:t>ли</w:t>
      </w:r>
      <w:r w:rsidRPr="003553B9">
        <w:rPr>
          <w:rFonts w:eastAsia="Calibri"/>
          <w:sz w:val="28"/>
          <w:szCs w:val="28"/>
          <w:lang w:eastAsia="en-US"/>
        </w:rPr>
        <w:t xml:space="preserve"> ліцензію на </w:t>
      </w:r>
      <w:r w:rsidR="00F64D0C" w:rsidRPr="003553B9">
        <w:rPr>
          <w:rFonts w:eastAsia="Calibri"/>
          <w:sz w:val="28"/>
          <w:szCs w:val="28"/>
          <w:lang w:eastAsia="en-US"/>
        </w:rPr>
        <w:t xml:space="preserve">право </w:t>
      </w:r>
      <w:r w:rsidR="00A45421" w:rsidRPr="003553B9">
        <w:rPr>
          <w:rFonts w:eastAsia="Calibri"/>
          <w:sz w:val="28"/>
          <w:szCs w:val="28"/>
          <w:lang w:eastAsia="en-US"/>
        </w:rPr>
        <w:t xml:space="preserve">вирощування тютюну, </w:t>
      </w:r>
      <w:r w:rsidR="00F64D0C" w:rsidRPr="003553B9">
        <w:rPr>
          <w:rFonts w:eastAsia="Calibri"/>
          <w:sz w:val="28"/>
          <w:szCs w:val="28"/>
          <w:lang w:eastAsia="en-US"/>
        </w:rPr>
        <w:t xml:space="preserve">ферментації тютюнової сировини, </w:t>
      </w:r>
      <w:r w:rsidRPr="003553B9">
        <w:rPr>
          <w:rFonts w:eastAsia="Calibri"/>
          <w:sz w:val="28"/>
          <w:szCs w:val="28"/>
          <w:lang w:eastAsia="en-US"/>
        </w:rPr>
        <w:t xml:space="preserve">виробництва алкогольних напоїв, тютюнових виробів, рідин, що використовуються в електронних сигаретах, </w:t>
      </w:r>
      <w:r w:rsidR="006714CE" w:rsidRPr="003553B9">
        <w:rPr>
          <w:rFonts w:eastAsia="Calibri"/>
          <w:sz w:val="28"/>
          <w:szCs w:val="28"/>
          <w:lang w:eastAsia="en-US"/>
        </w:rPr>
        <w:t xml:space="preserve">у разі якщо </w:t>
      </w:r>
      <w:r w:rsidRPr="003553B9">
        <w:rPr>
          <w:rFonts w:eastAsia="Calibri"/>
          <w:sz w:val="28"/>
          <w:szCs w:val="28"/>
          <w:lang w:eastAsia="en-US"/>
        </w:rPr>
        <w:t>місця зберігання, розташовані за іншою адресою, ніж місце виробництва таких товарів (продукції)</w:t>
      </w:r>
      <w:r w:rsidR="006714CE" w:rsidRPr="003553B9">
        <w:rPr>
          <w:rFonts w:eastAsia="Calibri"/>
          <w:sz w:val="28"/>
          <w:szCs w:val="28"/>
          <w:lang w:eastAsia="en-US"/>
        </w:rPr>
        <w:t>;</w:t>
      </w:r>
    </w:p>
    <w:p w:rsidR="001631CC" w:rsidRPr="003553B9" w:rsidRDefault="001631CC" w:rsidP="003944C0">
      <w:pPr>
        <w:pStyle w:val="af2"/>
        <w:tabs>
          <w:tab w:val="left" w:pos="567"/>
        </w:tabs>
        <w:ind w:firstLine="567"/>
        <w:jc w:val="both"/>
        <w:rPr>
          <w:rFonts w:eastAsia="Calibri"/>
          <w:sz w:val="28"/>
          <w:szCs w:val="28"/>
          <w:lang w:eastAsia="en-US"/>
        </w:rPr>
      </w:pPr>
      <w:r w:rsidRPr="003553B9">
        <w:rPr>
          <w:rFonts w:eastAsia="Calibri"/>
          <w:sz w:val="28"/>
          <w:szCs w:val="28"/>
          <w:lang w:eastAsia="en-US"/>
        </w:rPr>
        <w:t xml:space="preserve">суб’єктів господарювання, </w:t>
      </w:r>
      <w:r w:rsidR="007D0054" w:rsidRPr="003553B9">
        <w:rPr>
          <w:rFonts w:eastAsia="Calibri"/>
          <w:sz w:val="28"/>
          <w:szCs w:val="28"/>
          <w:lang w:eastAsia="en-US"/>
        </w:rPr>
        <w:t xml:space="preserve">що отримали ліцензію </w:t>
      </w:r>
      <w:r w:rsidRPr="003553B9">
        <w:rPr>
          <w:rFonts w:eastAsia="Calibri"/>
          <w:sz w:val="28"/>
          <w:szCs w:val="28"/>
          <w:lang w:eastAsia="en-US"/>
        </w:rPr>
        <w:t>на право роздрібної т</w:t>
      </w:r>
      <w:r w:rsidR="00B9360D" w:rsidRPr="003553B9">
        <w:rPr>
          <w:rFonts w:eastAsia="Calibri"/>
          <w:sz w:val="28"/>
          <w:szCs w:val="28"/>
          <w:lang w:eastAsia="en-US"/>
        </w:rPr>
        <w:t>оргівлі алкогольними напоями</w:t>
      </w:r>
      <w:r w:rsidR="006E182E" w:rsidRPr="003553B9">
        <w:rPr>
          <w:rFonts w:eastAsia="Calibri"/>
          <w:sz w:val="28"/>
          <w:szCs w:val="28"/>
          <w:lang w:eastAsia="en-US"/>
        </w:rPr>
        <w:t xml:space="preserve"> та зберігають</w:t>
      </w:r>
      <w:r w:rsidR="00B9360D" w:rsidRPr="003553B9">
        <w:rPr>
          <w:rFonts w:eastAsia="Calibri"/>
          <w:sz w:val="28"/>
          <w:szCs w:val="28"/>
          <w:lang w:eastAsia="en-US"/>
        </w:rPr>
        <w:t xml:space="preserve"> ці товари </w:t>
      </w:r>
      <w:r w:rsidRPr="003553B9">
        <w:rPr>
          <w:rFonts w:eastAsia="Calibri"/>
          <w:sz w:val="28"/>
          <w:szCs w:val="28"/>
          <w:lang w:eastAsia="en-US"/>
        </w:rPr>
        <w:t>не за місцем роздрібної торгівлі</w:t>
      </w:r>
      <w:r w:rsidR="007D0054" w:rsidRPr="003553B9">
        <w:rPr>
          <w:rFonts w:eastAsia="Calibri"/>
          <w:sz w:val="28"/>
          <w:szCs w:val="28"/>
          <w:lang w:eastAsia="en-US"/>
        </w:rPr>
        <w:t xml:space="preserve"> такими товарами</w:t>
      </w:r>
      <w:r w:rsidRPr="003553B9">
        <w:rPr>
          <w:rFonts w:eastAsia="Calibri"/>
          <w:sz w:val="28"/>
          <w:szCs w:val="28"/>
          <w:lang w:eastAsia="en-US"/>
        </w:rPr>
        <w:t>;</w:t>
      </w:r>
    </w:p>
    <w:p w:rsidR="007D0054" w:rsidRPr="003553B9" w:rsidRDefault="001631CC" w:rsidP="003944C0">
      <w:pPr>
        <w:pStyle w:val="af2"/>
        <w:tabs>
          <w:tab w:val="left" w:pos="567"/>
        </w:tabs>
        <w:ind w:firstLine="567"/>
        <w:jc w:val="both"/>
        <w:rPr>
          <w:rFonts w:eastAsia="Calibri"/>
          <w:sz w:val="28"/>
          <w:szCs w:val="28"/>
          <w:lang w:eastAsia="en-US"/>
        </w:rPr>
      </w:pPr>
      <w:r w:rsidRPr="003553B9">
        <w:rPr>
          <w:rFonts w:eastAsia="Calibri"/>
          <w:sz w:val="28"/>
          <w:szCs w:val="28"/>
          <w:lang w:eastAsia="en-US"/>
        </w:rPr>
        <w:t>суб’єкт</w:t>
      </w:r>
      <w:r w:rsidR="007D0054" w:rsidRPr="003553B9">
        <w:rPr>
          <w:rFonts w:eastAsia="Calibri"/>
          <w:sz w:val="28"/>
          <w:szCs w:val="28"/>
          <w:lang w:eastAsia="en-US"/>
        </w:rPr>
        <w:t>ів</w:t>
      </w:r>
      <w:r w:rsidRPr="003553B9">
        <w:rPr>
          <w:rFonts w:eastAsia="Calibri"/>
          <w:sz w:val="28"/>
          <w:szCs w:val="28"/>
          <w:lang w:eastAsia="en-US"/>
        </w:rPr>
        <w:t xml:space="preserve"> господарювання, </w:t>
      </w:r>
      <w:r w:rsidR="007D0054" w:rsidRPr="003553B9">
        <w:rPr>
          <w:rFonts w:eastAsia="Calibri"/>
          <w:sz w:val="28"/>
          <w:szCs w:val="28"/>
          <w:lang w:eastAsia="en-US"/>
        </w:rPr>
        <w:t xml:space="preserve">що отримали ліцензію </w:t>
      </w:r>
      <w:r w:rsidRPr="003553B9">
        <w:rPr>
          <w:rFonts w:eastAsia="Calibri"/>
          <w:sz w:val="28"/>
          <w:szCs w:val="28"/>
          <w:lang w:eastAsia="en-US"/>
        </w:rPr>
        <w:t>на право роздрібної торгівлі тютюновими виробами та/або ліцензію на право роздрібної торгівлі рідинами, що використовуються в ел</w:t>
      </w:r>
      <w:r w:rsidR="003944C0" w:rsidRPr="003553B9">
        <w:rPr>
          <w:rFonts w:eastAsia="Calibri"/>
          <w:sz w:val="28"/>
          <w:szCs w:val="28"/>
          <w:lang w:eastAsia="en-US"/>
        </w:rPr>
        <w:t>ектронних сигаретах, та зберігають</w:t>
      </w:r>
      <w:r w:rsidRPr="003553B9">
        <w:rPr>
          <w:rFonts w:eastAsia="Calibri"/>
          <w:sz w:val="28"/>
          <w:szCs w:val="28"/>
          <w:lang w:eastAsia="en-US"/>
        </w:rPr>
        <w:t xml:space="preserve"> тютюнові вироби та рідини, що використовуються в електронних сигаретах, </w:t>
      </w:r>
      <w:r w:rsidR="007D0054" w:rsidRPr="003553B9">
        <w:rPr>
          <w:rFonts w:eastAsia="Calibri"/>
          <w:sz w:val="28"/>
          <w:szCs w:val="28"/>
          <w:lang w:eastAsia="en-US"/>
        </w:rPr>
        <w:t xml:space="preserve">не </w:t>
      </w:r>
      <w:r w:rsidR="00B9360D" w:rsidRPr="003553B9">
        <w:rPr>
          <w:rFonts w:eastAsia="Calibri"/>
          <w:sz w:val="28"/>
          <w:szCs w:val="28"/>
          <w:lang w:eastAsia="en-US"/>
        </w:rPr>
        <w:t xml:space="preserve">за місцем </w:t>
      </w:r>
      <w:r w:rsidRPr="003553B9">
        <w:rPr>
          <w:rFonts w:eastAsia="Calibri"/>
          <w:sz w:val="28"/>
          <w:szCs w:val="28"/>
          <w:lang w:eastAsia="en-US"/>
        </w:rPr>
        <w:t>роздрібної торгівлі</w:t>
      </w:r>
      <w:r w:rsidR="007D0054" w:rsidRPr="003553B9">
        <w:rPr>
          <w:rFonts w:eastAsia="Calibri"/>
          <w:sz w:val="28"/>
          <w:szCs w:val="28"/>
          <w:lang w:eastAsia="en-US"/>
        </w:rPr>
        <w:t xml:space="preserve"> такими товарами;</w:t>
      </w:r>
    </w:p>
    <w:p w:rsidR="001631CC" w:rsidRPr="003553B9" w:rsidRDefault="001631CC" w:rsidP="003944C0">
      <w:pPr>
        <w:pStyle w:val="af2"/>
        <w:tabs>
          <w:tab w:val="left" w:pos="567"/>
        </w:tabs>
        <w:ind w:firstLine="567"/>
        <w:jc w:val="both"/>
        <w:rPr>
          <w:rFonts w:eastAsia="Calibri"/>
          <w:bCs/>
          <w:sz w:val="28"/>
          <w:szCs w:val="28"/>
          <w:lang w:eastAsia="en-US"/>
        </w:rPr>
      </w:pPr>
      <w:r w:rsidRPr="003553B9">
        <w:rPr>
          <w:rFonts w:eastAsia="Calibri"/>
          <w:sz w:val="28"/>
          <w:szCs w:val="28"/>
          <w:lang w:eastAsia="en-US"/>
        </w:rPr>
        <w:t>суб’єкт</w:t>
      </w:r>
      <w:r w:rsidR="007D0054" w:rsidRPr="003553B9">
        <w:rPr>
          <w:rFonts w:eastAsia="Calibri"/>
          <w:sz w:val="28"/>
          <w:szCs w:val="28"/>
          <w:lang w:eastAsia="en-US"/>
        </w:rPr>
        <w:t>ів</w:t>
      </w:r>
      <w:r w:rsidRPr="003553B9">
        <w:rPr>
          <w:rFonts w:eastAsia="Calibri"/>
          <w:sz w:val="28"/>
          <w:szCs w:val="28"/>
          <w:lang w:eastAsia="en-US"/>
        </w:rPr>
        <w:t xml:space="preserve"> господарювання, </w:t>
      </w:r>
      <w:r w:rsidR="00B9360D" w:rsidRPr="003553B9">
        <w:rPr>
          <w:rFonts w:eastAsia="Calibri"/>
          <w:sz w:val="28"/>
          <w:szCs w:val="28"/>
          <w:lang w:eastAsia="en-US"/>
        </w:rPr>
        <w:t xml:space="preserve">що отримали ліцензію </w:t>
      </w:r>
      <w:r w:rsidRPr="003553B9">
        <w:rPr>
          <w:rFonts w:eastAsia="Calibri"/>
          <w:sz w:val="28"/>
          <w:szCs w:val="28"/>
          <w:lang w:eastAsia="en-US"/>
        </w:rPr>
        <w:t>на</w:t>
      </w:r>
      <w:r w:rsidRPr="003553B9">
        <w:rPr>
          <w:rFonts w:eastAsia="Calibri"/>
          <w:bCs/>
          <w:sz w:val="28"/>
          <w:szCs w:val="28"/>
          <w:lang w:eastAsia="en-US"/>
        </w:rPr>
        <w:t xml:space="preserve"> право ферментації тютюнової сировини та ліцензію на прав</w:t>
      </w:r>
      <w:r w:rsidR="003944C0" w:rsidRPr="003553B9">
        <w:rPr>
          <w:rFonts w:eastAsia="Calibri"/>
          <w:bCs/>
          <w:sz w:val="28"/>
          <w:szCs w:val="28"/>
          <w:lang w:eastAsia="en-US"/>
        </w:rPr>
        <w:t>о виробництва тютюнових виробів</w:t>
      </w:r>
      <w:r w:rsidRPr="003553B9">
        <w:rPr>
          <w:rFonts w:eastAsia="Calibri"/>
          <w:bCs/>
          <w:sz w:val="28"/>
          <w:szCs w:val="28"/>
          <w:lang w:eastAsia="en-US"/>
        </w:rPr>
        <w:t xml:space="preserve"> </w:t>
      </w:r>
      <w:r w:rsidR="009E5FF3" w:rsidRPr="003553B9">
        <w:rPr>
          <w:rFonts w:eastAsia="Calibri"/>
          <w:bCs/>
          <w:sz w:val="28"/>
          <w:szCs w:val="28"/>
          <w:lang w:eastAsia="en-US"/>
        </w:rPr>
        <w:t xml:space="preserve">та </w:t>
      </w:r>
      <w:r w:rsidRPr="003553B9">
        <w:rPr>
          <w:rFonts w:eastAsia="Calibri"/>
          <w:bCs/>
          <w:sz w:val="28"/>
          <w:szCs w:val="28"/>
          <w:lang w:eastAsia="en-US"/>
        </w:rPr>
        <w:t>зберіга</w:t>
      </w:r>
      <w:r w:rsidR="009E5FF3" w:rsidRPr="003553B9">
        <w:rPr>
          <w:rFonts w:eastAsia="Calibri"/>
          <w:bCs/>
          <w:sz w:val="28"/>
          <w:szCs w:val="28"/>
          <w:lang w:eastAsia="en-US"/>
        </w:rPr>
        <w:t>ють</w:t>
      </w:r>
      <w:r w:rsidRPr="003553B9">
        <w:rPr>
          <w:rFonts w:eastAsia="Calibri"/>
          <w:bCs/>
          <w:sz w:val="28"/>
          <w:szCs w:val="28"/>
          <w:lang w:eastAsia="en-US"/>
        </w:rPr>
        <w:t xml:space="preserve"> тютюнові вироби та тютюнову сировини в місцях зберігання, які  розташовані </w:t>
      </w:r>
      <w:r w:rsidR="009E5FF3" w:rsidRPr="003553B9">
        <w:rPr>
          <w:rFonts w:eastAsia="Calibri"/>
          <w:bCs/>
          <w:sz w:val="28"/>
          <w:szCs w:val="28"/>
          <w:lang w:eastAsia="en-US"/>
        </w:rPr>
        <w:t xml:space="preserve">не </w:t>
      </w:r>
      <w:r w:rsidRPr="003553B9">
        <w:rPr>
          <w:rFonts w:eastAsia="Calibri"/>
          <w:bCs/>
          <w:sz w:val="28"/>
          <w:szCs w:val="28"/>
          <w:lang w:eastAsia="en-US"/>
        </w:rPr>
        <w:t>за адресою місцезнаходження виробництва тютюнових виробів</w:t>
      </w:r>
      <w:r w:rsidR="009E5FF3" w:rsidRPr="003553B9">
        <w:rPr>
          <w:rFonts w:eastAsia="Calibri"/>
          <w:bCs/>
          <w:sz w:val="28"/>
          <w:szCs w:val="28"/>
          <w:lang w:eastAsia="en-US"/>
        </w:rPr>
        <w:t>;</w:t>
      </w:r>
      <w:r w:rsidRPr="003553B9">
        <w:rPr>
          <w:rFonts w:eastAsia="Calibri"/>
          <w:bCs/>
          <w:sz w:val="28"/>
          <w:szCs w:val="28"/>
          <w:lang w:eastAsia="en-US"/>
        </w:rPr>
        <w:t xml:space="preserve"> </w:t>
      </w:r>
    </w:p>
    <w:p w:rsidR="001631CC" w:rsidRPr="003553B9" w:rsidRDefault="001631CC" w:rsidP="003944C0">
      <w:pPr>
        <w:pStyle w:val="rvps2"/>
        <w:shd w:val="clear" w:color="auto" w:fill="FFFFFF"/>
        <w:spacing w:before="0" w:beforeAutospacing="0" w:after="0" w:afterAutospacing="0"/>
        <w:ind w:firstLine="567"/>
        <w:jc w:val="both"/>
        <w:rPr>
          <w:rFonts w:eastAsia="Calibri"/>
          <w:bCs/>
          <w:sz w:val="28"/>
          <w:szCs w:val="28"/>
          <w:lang w:eastAsia="en-US"/>
        </w:rPr>
      </w:pPr>
      <w:r w:rsidRPr="003553B9">
        <w:rPr>
          <w:rFonts w:eastAsia="Calibri"/>
          <w:bCs/>
          <w:sz w:val="28"/>
          <w:szCs w:val="28"/>
          <w:lang w:eastAsia="en-US"/>
        </w:rPr>
        <w:t>суб’єкт</w:t>
      </w:r>
      <w:r w:rsidR="009E5FF3" w:rsidRPr="003553B9">
        <w:rPr>
          <w:rFonts w:eastAsia="Calibri"/>
          <w:bCs/>
          <w:sz w:val="28"/>
          <w:szCs w:val="28"/>
          <w:lang w:eastAsia="en-US"/>
        </w:rPr>
        <w:t xml:space="preserve">ів </w:t>
      </w:r>
      <w:r w:rsidRPr="003553B9">
        <w:rPr>
          <w:rFonts w:eastAsia="Calibri"/>
          <w:bCs/>
          <w:sz w:val="28"/>
          <w:szCs w:val="28"/>
          <w:lang w:eastAsia="en-US"/>
        </w:rPr>
        <w:t xml:space="preserve">господарювання, </w:t>
      </w:r>
      <w:r w:rsidR="00B9360D" w:rsidRPr="003553B9">
        <w:rPr>
          <w:rFonts w:eastAsia="Calibri"/>
          <w:bCs/>
          <w:sz w:val="28"/>
          <w:szCs w:val="28"/>
          <w:lang w:eastAsia="en-US"/>
        </w:rPr>
        <w:t xml:space="preserve">що отримали ліцензію </w:t>
      </w:r>
      <w:r w:rsidRPr="003553B9">
        <w:rPr>
          <w:rFonts w:eastAsia="Calibri"/>
          <w:bCs/>
          <w:sz w:val="28"/>
          <w:szCs w:val="28"/>
          <w:lang w:eastAsia="en-US"/>
        </w:rPr>
        <w:t>на право виробництва рідин, що використовуються в електронних сигаретах</w:t>
      </w:r>
      <w:r w:rsidR="009E5FF3" w:rsidRPr="003553B9">
        <w:rPr>
          <w:rFonts w:eastAsia="Calibri"/>
          <w:bCs/>
          <w:sz w:val="28"/>
          <w:szCs w:val="28"/>
          <w:lang w:eastAsia="en-US"/>
        </w:rPr>
        <w:t>, та</w:t>
      </w:r>
      <w:r w:rsidRPr="003553B9">
        <w:rPr>
          <w:rFonts w:eastAsia="Calibri"/>
          <w:bCs/>
          <w:sz w:val="28"/>
          <w:szCs w:val="28"/>
          <w:lang w:eastAsia="en-US"/>
        </w:rPr>
        <w:t xml:space="preserve"> зберіга</w:t>
      </w:r>
      <w:r w:rsidR="009E5FF3" w:rsidRPr="003553B9">
        <w:rPr>
          <w:rFonts w:eastAsia="Calibri"/>
          <w:bCs/>
          <w:sz w:val="28"/>
          <w:szCs w:val="28"/>
          <w:lang w:eastAsia="en-US"/>
        </w:rPr>
        <w:t>ють</w:t>
      </w:r>
      <w:r w:rsidRPr="003553B9">
        <w:rPr>
          <w:rFonts w:eastAsia="Calibri"/>
          <w:bCs/>
          <w:sz w:val="28"/>
          <w:szCs w:val="28"/>
          <w:lang w:eastAsia="en-US"/>
        </w:rPr>
        <w:t xml:space="preserve"> рідини, що використовуються в електронних сигар</w:t>
      </w:r>
      <w:r w:rsidR="00B9360D" w:rsidRPr="003553B9">
        <w:rPr>
          <w:rFonts w:eastAsia="Calibri"/>
          <w:bCs/>
          <w:sz w:val="28"/>
          <w:szCs w:val="28"/>
          <w:lang w:eastAsia="en-US"/>
        </w:rPr>
        <w:t xml:space="preserve">етах, в місцях зберігання, які </w:t>
      </w:r>
      <w:r w:rsidRPr="003553B9">
        <w:rPr>
          <w:rFonts w:eastAsia="Calibri"/>
          <w:bCs/>
          <w:sz w:val="28"/>
          <w:szCs w:val="28"/>
          <w:lang w:eastAsia="en-US"/>
        </w:rPr>
        <w:t xml:space="preserve">розташовані </w:t>
      </w:r>
      <w:r w:rsidR="009E5FF3" w:rsidRPr="003553B9">
        <w:rPr>
          <w:rFonts w:eastAsia="Calibri"/>
          <w:bCs/>
          <w:sz w:val="28"/>
          <w:szCs w:val="28"/>
          <w:lang w:eastAsia="en-US"/>
        </w:rPr>
        <w:t xml:space="preserve">не </w:t>
      </w:r>
      <w:r w:rsidRPr="003553B9">
        <w:rPr>
          <w:rFonts w:eastAsia="Calibri"/>
          <w:bCs/>
          <w:sz w:val="28"/>
          <w:szCs w:val="28"/>
          <w:lang w:eastAsia="en-US"/>
        </w:rPr>
        <w:t>за адресою місцезнаходження виробництва рідин, що використовуються в електронних сигаретах;</w:t>
      </w:r>
    </w:p>
    <w:p w:rsidR="009E5FF3" w:rsidRPr="003553B9" w:rsidRDefault="001631CC" w:rsidP="003944C0">
      <w:pPr>
        <w:pStyle w:val="rvps2"/>
        <w:shd w:val="clear" w:color="auto" w:fill="FFFFFF"/>
        <w:spacing w:before="0" w:beforeAutospacing="0" w:after="0" w:afterAutospacing="0"/>
        <w:ind w:firstLine="567"/>
        <w:jc w:val="both"/>
        <w:rPr>
          <w:rFonts w:eastAsia="Calibri"/>
          <w:bCs/>
          <w:sz w:val="28"/>
          <w:szCs w:val="28"/>
          <w:lang w:eastAsia="en-US"/>
        </w:rPr>
      </w:pPr>
      <w:r w:rsidRPr="003553B9">
        <w:rPr>
          <w:rFonts w:eastAsia="Calibri"/>
          <w:bCs/>
          <w:sz w:val="28"/>
          <w:szCs w:val="28"/>
          <w:lang w:eastAsia="en-US"/>
        </w:rPr>
        <w:t>суб’єкт</w:t>
      </w:r>
      <w:r w:rsidR="009E5FF3" w:rsidRPr="003553B9">
        <w:rPr>
          <w:rFonts w:eastAsia="Calibri"/>
          <w:bCs/>
          <w:sz w:val="28"/>
          <w:szCs w:val="28"/>
          <w:lang w:eastAsia="en-US"/>
        </w:rPr>
        <w:t>ів</w:t>
      </w:r>
      <w:r w:rsidRPr="003553B9">
        <w:rPr>
          <w:rFonts w:eastAsia="Calibri"/>
          <w:bCs/>
          <w:sz w:val="28"/>
          <w:szCs w:val="28"/>
          <w:lang w:eastAsia="en-US"/>
        </w:rPr>
        <w:t xml:space="preserve"> господарювання, </w:t>
      </w:r>
      <w:r w:rsidR="009E5FF3" w:rsidRPr="003553B9">
        <w:rPr>
          <w:rFonts w:eastAsia="Calibri"/>
          <w:bCs/>
          <w:sz w:val="28"/>
          <w:szCs w:val="28"/>
          <w:lang w:eastAsia="en-US"/>
        </w:rPr>
        <w:t>що отримали ліце</w:t>
      </w:r>
      <w:r w:rsidR="00B9360D" w:rsidRPr="003553B9">
        <w:rPr>
          <w:rFonts w:eastAsia="Calibri"/>
          <w:bCs/>
          <w:sz w:val="28"/>
          <w:szCs w:val="28"/>
          <w:lang w:eastAsia="en-US"/>
        </w:rPr>
        <w:t xml:space="preserve">нзію </w:t>
      </w:r>
      <w:r w:rsidRPr="003553B9">
        <w:rPr>
          <w:rFonts w:eastAsia="Calibri"/>
          <w:bCs/>
          <w:sz w:val="28"/>
          <w:szCs w:val="28"/>
          <w:lang w:eastAsia="en-US"/>
        </w:rPr>
        <w:t xml:space="preserve">на право виробництва алкогольних напоїв, тютюнових виробів </w:t>
      </w:r>
      <w:r w:rsidR="009E5FF3" w:rsidRPr="003553B9">
        <w:rPr>
          <w:rFonts w:eastAsia="Calibri"/>
          <w:bCs/>
          <w:sz w:val="28"/>
          <w:szCs w:val="28"/>
          <w:lang w:eastAsia="en-US"/>
        </w:rPr>
        <w:t xml:space="preserve">та </w:t>
      </w:r>
      <w:r w:rsidRPr="003553B9">
        <w:rPr>
          <w:rFonts w:eastAsia="Calibri"/>
          <w:bCs/>
          <w:sz w:val="28"/>
          <w:szCs w:val="28"/>
          <w:lang w:eastAsia="en-US"/>
        </w:rPr>
        <w:t>зберіга</w:t>
      </w:r>
      <w:r w:rsidR="009E5FF3" w:rsidRPr="003553B9">
        <w:rPr>
          <w:rFonts w:eastAsia="Calibri"/>
          <w:bCs/>
          <w:sz w:val="28"/>
          <w:szCs w:val="28"/>
          <w:lang w:eastAsia="en-US"/>
        </w:rPr>
        <w:t>ють</w:t>
      </w:r>
      <w:r w:rsidRPr="003553B9">
        <w:rPr>
          <w:rFonts w:eastAsia="Calibri"/>
          <w:bCs/>
          <w:sz w:val="28"/>
          <w:szCs w:val="28"/>
          <w:lang w:eastAsia="en-US"/>
        </w:rPr>
        <w:t xml:space="preserve"> алк</w:t>
      </w:r>
      <w:r w:rsidR="003944C0" w:rsidRPr="003553B9">
        <w:rPr>
          <w:rFonts w:eastAsia="Calibri"/>
          <w:bCs/>
          <w:sz w:val="28"/>
          <w:szCs w:val="28"/>
          <w:lang w:eastAsia="en-US"/>
        </w:rPr>
        <w:t>огольні напої, тютюнові вироби</w:t>
      </w:r>
      <w:r w:rsidRPr="003553B9">
        <w:rPr>
          <w:rFonts w:eastAsia="Calibri"/>
          <w:bCs/>
          <w:sz w:val="28"/>
          <w:szCs w:val="28"/>
          <w:lang w:eastAsia="en-US"/>
        </w:rPr>
        <w:t xml:space="preserve"> </w:t>
      </w:r>
      <w:r w:rsidR="009E5FF3" w:rsidRPr="003553B9">
        <w:rPr>
          <w:rFonts w:eastAsia="Calibri"/>
          <w:bCs/>
          <w:sz w:val="28"/>
          <w:szCs w:val="28"/>
          <w:lang w:eastAsia="en-US"/>
        </w:rPr>
        <w:t xml:space="preserve">не </w:t>
      </w:r>
      <w:r w:rsidRPr="003553B9">
        <w:rPr>
          <w:rFonts w:eastAsia="Calibri"/>
          <w:bCs/>
          <w:sz w:val="28"/>
          <w:szCs w:val="28"/>
          <w:lang w:eastAsia="en-US"/>
        </w:rPr>
        <w:t>в місцях виробництва таких товарів (продукції)</w:t>
      </w:r>
      <w:r w:rsidR="009E5FF3" w:rsidRPr="003553B9">
        <w:rPr>
          <w:rFonts w:eastAsia="Calibri"/>
          <w:bCs/>
          <w:sz w:val="28"/>
          <w:szCs w:val="28"/>
          <w:lang w:eastAsia="en-US"/>
        </w:rPr>
        <w:t>;</w:t>
      </w:r>
    </w:p>
    <w:p w:rsidR="001631CC" w:rsidRPr="003553B9" w:rsidRDefault="009E5FF3" w:rsidP="003944C0">
      <w:pPr>
        <w:pStyle w:val="rvps2"/>
        <w:shd w:val="clear" w:color="auto" w:fill="FFFFFF"/>
        <w:spacing w:before="0" w:beforeAutospacing="0" w:after="0" w:afterAutospacing="0"/>
        <w:ind w:firstLine="567"/>
        <w:jc w:val="both"/>
        <w:rPr>
          <w:rFonts w:eastAsia="Calibri"/>
          <w:bCs/>
          <w:sz w:val="28"/>
          <w:szCs w:val="28"/>
          <w:lang w:eastAsia="en-US"/>
        </w:rPr>
      </w:pPr>
      <w:r w:rsidRPr="003553B9">
        <w:rPr>
          <w:rFonts w:eastAsia="Calibri"/>
          <w:bCs/>
          <w:sz w:val="28"/>
          <w:szCs w:val="28"/>
          <w:lang w:eastAsia="en-US"/>
        </w:rPr>
        <w:t>суб’єктів господа</w:t>
      </w:r>
      <w:r w:rsidR="00B9360D" w:rsidRPr="003553B9">
        <w:rPr>
          <w:rFonts w:eastAsia="Calibri"/>
          <w:bCs/>
          <w:sz w:val="28"/>
          <w:szCs w:val="28"/>
          <w:lang w:eastAsia="en-US"/>
        </w:rPr>
        <w:t xml:space="preserve">рювання, що отримали ліцензію </w:t>
      </w:r>
      <w:r w:rsidRPr="003553B9">
        <w:rPr>
          <w:rFonts w:eastAsia="Calibri"/>
          <w:bCs/>
          <w:sz w:val="28"/>
          <w:szCs w:val="28"/>
          <w:lang w:eastAsia="en-US"/>
        </w:rPr>
        <w:t>на право оптової торгівлі алкогольними напоями, тютюновими виробами, рідинами, що використовуються в електронних сигаретах.</w:t>
      </w:r>
    </w:p>
    <w:p w:rsidR="00BA0A24" w:rsidRPr="003553B9" w:rsidRDefault="00A45421" w:rsidP="003944C0">
      <w:pPr>
        <w:pStyle w:val="rvps2"/>
        <w:shd w:val="clear" w:color="auto" w:fill="FFFFFF"/>
        <w:spacing w:before="0" w:beforeAutospacing="0" w:after="0" w:afterAutospacing="0"/>
        <w:ind w:firstLine="567"/>
        <w:jc w:val="both"/>
        <w:rPr>
          <w:sz w:val="28"/>
          <w:szCs w:val="28"/>
        </w:rPr>
      </w:pPr>
      <w:r w:rsidRPr="003553B9">
        <w:rPr>
          <w:sz w:val="28"/>
          <w:szCs w:val="28"/>
        </w:rPr>
        <w:t>Слід зазначити, що цей перелік співпадає з перел</w:t>
      </w:r>
      <w:r w:rsidR="00631935" w:rsidRPr="003553B9">
        <w:rPr>
          <w:sz w:val="28"/>
          <w:szCs w:val="28"/>
        </w:rPr>
        <w:t xml:space="preserve">іком суб’єктів господарювання, </w:t>
      </w:r>
      <w:r w:rsidRPr="003553B9">
        <w:rPr>
          <w:sz w:val="28"/>
          <w:szCs w:val="28"/>
        </w:rPr>
        <w:t>які відповідно до Закону № </w:t>
      </w:r>
      <w:r w:rsidR="00BA0A24" w:rsidRPr="003553B9">
        <w:rPr>
          <w:sz w:val="28"/>
          <w:szCs w:val="28"/>
        </w:rPr>
        <w:t>481 зареєстрували місця зберігання в Єдиному державному реєстрі місць зберігання.</w:t>
      </w:r>
    </w:p>
    <w:p w:rsidR="00BA0A24" w:rsidRPr="003553B9" w:rsidRDefault="00BA0A24" w:rsidP="003944C0">
      <w:pPr>
        <w:pStyle w:val="a3"/>
        <w:widowControl w:val="0"/>
        <w:tabs>
          <w:tab w:val="left" w:pos="567"/>
        </w:tabs>
        <w:spacing w:before="0" w:beforeAutospacing="0" w:after="0" w:afterAutospacing="0"/>
        <w:ind w:firstLine="567"/>
        <w:jc w:val="both"/>
        <w:rPr>
          <w:sz w:val="28"/>
          <w:szCs w:val="28"/>
          <w:lang w:val="uk-UA"/>
        </w:rPr>
      </w:pPr>
      <w:r w:rsidRPr="003553B9">
        <w:rPr>
          <w:sz w:val="28"/>
          <w:szCs w:val="28"/>
          <w:lang w:val="uk-UA"/>
        </w:rPr>
        <w:t xml:space="preserve">За інформацією, отриманою від </w:t>
      </w:r>
      <w:r w:rsidR="00421084" w:rsidRPr="003553B9">
        <w:rPr>
          <w:sz w:val="28"/>
          <w:szCs w:val="28"/>
          <w:lang w:val="uk-UA"/>
        </w:rPr>
        <w:t>ДПС</w:t>
      </w:r>
      <w:r w:rsidR="003944C0" w:rsidRPr="003553B9">
        <w:rPr>
          <w:sz w:val="28"/>
          <w:szCs w:val="28"/>
          <w:lang w:val="uk-UA"/>
        </w:rPr>
        <w:t>,</w:t>
      </w:r>
      <w:r w:rsidR="00971BA8" w:rsidRPr="003553B9">
        <w:rPr>
          <w:sz w:val="28"/>
          <w:szCs w:val="28"/>
          <w:lang w:val="uk-UA"/>
        </w:rPr>
        <w:t xml:space="preserve"> </w:t>
      </w:r>
      <w:r w:rsidR="009E5FF3" w:rsidRPr="003553B9">
        <w:rPr>
          <w:sz w:val="28"/>
          <w:szCs w:val="28"/>
          <w:lang w:val="uk-UA"/>
        </w:rPr>
        <w:t xml:space="preserve">станом на </w:t>
      </w:r>
      <w:r w:rsidR="001323AD" w:rsidRPr="003553B9">
        <w:rPr>
          <w:sz w:val="28"/>
          <w:szCs w:val="28"/>
          <w:lang w:val="uk-UA"/>
        </w:rPr>
        <w:t>25</w:t>
      </w:r>
      <w:r w:rsidR="003C3D4E" w:rsidRPr="003553B9">
        <w:rPr>
          <w:sz w:val="28"/>
          <w:szCs w:val="28"/>
          <w:lang w:val="uk-UA"/>
        </w:rPr>
        <w:t>.</w:t>
      </w:r>
      <w:r w:rsidR="001323AD" w:rsidRPr="003553B9">
        <w:rPr>
          <w:sz w:val="28"/>
          <w:szCs w:val="28"/>
          <w:lang w:val="uk-UA"/>
        </w:rPr>
        <w:t>09</w:t>
      </w:r>
      <w:r w:rsidR="003C3D4E" w:rsidRPr="003553B9">
        <w:rPr>
          <w:sz w:val="28"/>
          <w:szCs w:val="28"/>
          <w:lang w:val="uk-UA"/>
        </w:rPr>
        <w:t>.2024 в Єдиному державному реєстрі місць зберігання зареєстровано</w:t>
      </w:r>
      <w:r w:rsidRPr="003553B9">
        <w:rPr>
          <w:sz w:val="28"/>
          <w:szCs w:val="28"/>
          <w:lang w:val="uk-UA"/>
        </w:rPr>
        <w:t xml:space="preserve"> </w:t>
      </w:r>
      <w:r w:rsidR="009D73A3" w:rsidRPr="003553B9">
        <w:rPr>
          <w:sz w:val="28"/>
          <w:szCs w:val="28"/>
          <w:lang w:val="uk-UA"/>
        </w:rPr>
        <w:t xml:space="preserve">1 395 суб’єктів </w:t>
      </w:r>
      <w:r w:rsidR="009D73A3" w:rsidRPr="003553B9">
        <w:rPr>
          <w:sz w:val="28"/>
          <w:szCs w:val="28"/>
          <w:lang w:val="uk-UA"/>
        </w:rPr>
        <w:lastRenderedPageBreak/>
        <w:t>господарювання</w:t>
      </w:r>
      <w:r w:rsidR="004C2EF4" w:rsidRPr="003553B9">
        <w:rPr>
          <w:sz w:val="28"/>
          <w:szCs w:val="28"/>
          <w:lang w:val="uk-UA"/>
        </w:rPr>
        <w:t>, з них</w:t>
      </w:r>
      <w:r w:rsidRPr="003553B9">
        <w:rPr>
          <w:sz w:val="28"/>
          <w:szCs w:val="28"/>
          <w:lang w:val="uk-UA"/>
        </w:rPr>
        <w:t>:</w:t>
      </w:r>
    </w:p>
    <w:p w:rsidR="00BA0A24" w:rsidRPr="003553B9" w:rsidRDefault="00BA0A24" w:rsidP="003944C0">
      <w:pPr>
        <w:pStyle w:val="a3"/>
        <w:widowControl w:val="0"/>
        <w:tabs>
          <w:tab w:val="left" w:pos="567"/>
        </w:tabs>
        <w:spacing w:before="0" w:beforeAutospacing="0" w:after="0" w:afterAutospacing="0"/>
        <w:ind w:firstLine="567"/>
        <w:jc w:val="both"/>
        <w:rPr>
          <w:sz w:val="28"/>
          <w:szCs w:val="28"/>
          <w:lang w:val="uk-UA"/>
        </w:rPr>
      </w:pPr>
      <w:r w:rsidRPr="003553B9">
        <w:rPr>
          <w:sz w:val="28"/>
          <w:szCs w:val="28"/>
          <w:lang w:val="uk-UA"/>
        </w:rPr>
        <w:t>336 суб’єктів господарювання щодо реєстрації місць зберігання спирту;</w:t>
      </w:r>
    </w:p>
    <w:p w:rsidR="003C3D4E" w:rsidRPr="003553B9" w:rsidRDefault="009379F0" w:rsidP="003944C0">
      <w:pPr>
        <w:pStyle w:val="a3"/>
        <w:widowControl w:val="0"/>
        <w:tabs>
          <w:tab w:val="left" w:pos="567"/>
        </w:tabs>
        <w:spacing w:before="0" w:beforeAutospacing="0" w:after="0" w:afterAutospacing="0"/>
        <w:ind w:firstLine="567"/>
        <w:jc w:val="both"/>
        <w:rPr>
          <w:sz w:val="28"/>
          <w:szCs w:val="28"/>
          <w:lang w:val="uk-UA"/>
        </w:rPr>
      </w:pPr>
      <w:r w:rsidRPr="003553B9">
        <w:rPr>
          <w:sz w:val="28"/>
          <w:szCs w:val="28"/>
          <w:lang w:val="uk-UA"/>
        </w:rPr>
        <w:t>1</w:t>
      </w:r>
      <w:r w:rsidR="007E4E13" w:rsidRPr="003553B9">
        <w:rPr>
          <w:sz w:val="28"/>
          <w:szCs w:val="28"/>
          <w:lang w:val="uk-UA"/>
        </w:rPr>
        <w:t xml:space="preserve">059 </w:t>
      </w:r>
      <w:r w:rsidR="00BA0A24" w:rsidRPr="003553B9">
        <w:rPr>
          <w:sz w:val="28"/>
          <w:szCs w:val="28"/>
          <w:lang w:val="uk-UA"/>
        </w:rPr>
        <w:t xml:space="preserve">суб’єктів господарювання щодо реєстрації місць зберігання алкогольних </w:t>
      </w:r>
      <w:r w:rsidR="009D73A3" w:rsidRPr="003553B9">
        <w:rPr>
          <w:sz w:val="28"/>
          <w:szCs w:val="28"/>
          <w:lang w:val="uk-UA"/>
        </w:rPr>
        <w:t>напоїв, тютюнових виробів, рідин, що використовуються в електронних сигаретах, тютюнової сировини</w:t>
      </w:r>
      <w:r w:rsidR="003C3D4E" w:rsidRPr="003553B9">
        <w:rPr>
          <w:sz w:val="28"/>
          <w:szCs w:val="28"/>
          <w:lang w:val="uk-UA"/>
        </w:rPr>
        <w:t>.</w:t>
      </w:r>
    </w:p>
    <w:p w:rsidR="009D667A" w:rsidRPr="003553B9" w:rsidRDefault="00A45FCC" w:rsidP="003944C0">
      <w:pPr>
        <w:pStyle w:val="af2"/>
        <w:tabs>
          <w:tab w:val="left" w:pos="567"/>
        </w:tabs>
        <w:ind w:firstLine="567"/>
        <w:jc w:val="both"/>
        <w:rPr>
          <w:bCs/>
          <w:sz w:val="28"/>
          <w:szCs w:val="28"/>
        </w:rPr>
      </w:pPr>
      <w:r w:rsidRPr="003553B9">
        <w:rPr>
          <w:bCs/>
          <w:sz w:val="28"/>
          <w:szCs w:val="28"/>
        </w:rPr>
        <w:t>Спрогнозувати</w:t>
      </w:r>
      <w:r w:rsidR="00971BA8" w:rsidRPr="003553B9">
        <w:rPr>
          <w:bCs/>
          <w:sz w:val="28"/>
          <w:szCs w:val="28"/>
        </w:rPr>
        <w:t xml:space="preserve"> загальну кількість </w:t>
      </w:r>
      <w:r w:rsidR="009D667A" w:rsidRPr="003553B9">
        <w:rPr>
          <w:bCs/>
          <w:sz w:val="28"/>
          <w:szCs w:val="28"/>
        </w:rPr>
        <w:t>суб’єктів</w:t>
      </w:r>
      <w:r w:rsidR="00971BA8" w:rsidRPr="003553B9">
        <w:rPr>
          <w:bCs/>
          <w:sz w:val="28"/>
          <w:szCs w:val="28"/>
        </w:rPr>
        <w:t xml:space="preserve"> господарювання, які будуть </w:t>
      </w:r>
      <w:r w:rsidR="004146F8" w:rsidRPr="003553B9">
        <w:rPr>
          <w:bCs/>
          <w:sz w:val="28"/>
          <w:szCs w:val="28"/>
        </w:rPr>
        <w:t>розпочинати діяльність з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1D40BD" w:rsidRPr="003553B9">
        <w:rPr>
          <w:bCs/>
          <w:sz w:val="28"/>
          <w:szCs w:val="28"/>
        </w:rPr>
        <w:t>,</w:t>
      </w:r>
      <w:r w:rsidR="004146F8" w:rsidRPr="003553B9">
        <w:rPr>
          <w:bCs/>
          <w:sz w:val="28"/>
          <w:szCs w:val="28"/>
        </w:rPr>
        <w:t xml:space="preserve"> або </w:t>
      </w:r>
      <w:r w:rsidR="00971BA8" w:rsidRPr="003553B9">
        <w:rPr>
          <w:bCs/>
          <w:sz w:val="28"/>
          <w:szCs w:val="28"/>
        </w:rPr>
        <w:t xml:space="preserve">продовжувати </w:t>
      </w:r>
      <w:r w:rsidR="001D40BD" w:rsidRPr="003553B9">
        <w:rPr>
          <w:bCs/>
          <w:sz w:val="28"/>
          <w:szCs w:val="28"/>
        </w:rPr>
        <w:t xml:space="preserve">таку діяльність </w:t>
      </w:r>
      <w:r w:rsidR="009D667A" w:rsidRPr="003553B9">
        <w:rPr>
          <w:bCs/>
          <w:sz w:val="28"/>
          <w:szCs w:val="28"/>
        </w:rPr>
        <w:t xml:space="preserve">після закінчення строку дії наданих їм </w:t>
      </w:r>
      <w:r w:rsidR="00BF7EDA" w:rsidRPr="003553B9">
        <w:rPr>
          <w:bCs/>
          <w:sz w:val="28"/>
          <w:szCs w:val="28"/>
        </w:rPr>
        <w:t xml:space="preserve">відповідно до Закону № 481 </w:t>
      </w:r>
      <w:r w:rsidR="00111A85" w:rsidRPr="003553B9">
        <w:rPr>
          <w:bCs/>
          <w:sz w:val="28"/>
          <w:szCs w:val="28"/>
        </w:rPr>
        <w:t>ліцензій</w:t>
      </w:r>
      <w:r w:rsidR="009D667A" w:rsidRPr="003553B9">
        <w:rPr>
          <w:bCs/>
          <w:sz w:val="28"/>
          <w:szCs w:val="28"/>
        </w:rPr>
        <w:t xml:space="preserve"> та на яких буде поширюватися обов’язок реєстрації місць зберігання відповідно до Закону № 3817 </w:t>
      </w:r>
      <w:r w:rsidR="00631935" w:rsidRPr="003553B9">
        <w:rPr>
          <w:bCs/>
          <w:sz w:val="28"/>
          <w:szCs w:val="28"/>
        </w:rPr>
        <w:t>у</w:t>
      </w:r>
      <w:r w:rsidR="009D667A" w:rsidRPr="003553B9">
        <w:rPr>
          <w:bCs/>
          <w:sz w:val="28"/>
          <w:szCs w:val="28"/>
        </w:rPr>
        <w:t xml:space="preserve"> Єдиному реєстрі місць зберігання, неможлив</w:t>
      </w:r>
      <w:r w:rsidR="00631935" w:rsidRPr="003553B9">
        <w:rPr>
          <w:bCs/>
          <w:sz w:val="28"/>
          <w:szCs w:val="28"/>
        </w:rPr>
        <w:t>о</w:t>
      </w:r>
      <w:r w:rsidR="009D667A" w:rsidRPr="003553B9">
        <w:rPr>
          <w:bCs/>
          <w:sz w:val="28"/>
          <w:szCs w:val="28"/>
        </w:rPr>
        <w:t>. Н</w:t>
      </w:r>
      <w:r w:rsidR="00111A85" w:rsidRPr="003553B9">
        <w:rPr>
          <w:bCs/>
          <w:sz w:val="28"/>
          <w:szCs w:val="28"/>
        </w:rPr>
        <w:t>а такий прогноз безпосередньо в</w:t>
      </w:r>
      <w:r w:rsidR="009D667A" w:rsidRPr="003553B9">
        <w:rPr>
          <w:bCs/>
          <w:sz w:val="28"/>
          <w:szCs w:val="28"/>
        </w:rPr>
        <w:t xml:space="preserve">пливає воєнний стан в Україні, введений Указом Президента України </w:t>
      </w:r>
      <w:r w:rsidR="00F83F52" w:rsidRPr="003553B9">
        <w:rPr>
          <w:bCs/>
          <w:sz w:val="28"/>
          <w:szCs w:val="28"/>
        </w:rPr>
        <w:t xml:space="preserve">від 24.02.2022 </w:t>
      </w:r>
      <w:hyperlink r:id="rId10" w:tgtFrame="_blank" w:history="1">
        <w:r w:rsidR="00F83F52" w:rsidRPr="003553B9">
          <w:rPr>
            <w:bCs/>
            <w:sz w:val="28"/>
            <w:szCs w:val="28"/>
          </w:rPr>
          <w:t>№</w:t>
        </w:r>
        <w:r w:rsidR="00F83F52" w:rsidRPr="003553B9">
          <w:rPr>
            <w:bCs/>
            <w:sz w:val="28"/>
            <w:szCs w:val="28"/>
            <w:lang w:val="en-US"/>
          </w:rPr>
          <w:t> </w:t>
        </w:r>
        <w:r w:rsidR="00F83F52" w:rsidRPr="003553B9">
          <w:rPr>
            <w:bCs/>
            <w:sz w:val="28"/>
            <w:szCs w:val="28"/>
          </w:rPr>
          <w:t>64/2022</w:t>
        </w:r>
      </w:hyperlink>
      <w:r w:rsidR="00F83F52" w:rsidRPr="003553B9">
        <w:rPr>
          <w:bCs/>
          <w:sz w:val="28"/>
          <w:szCs w:val="28"/>
        </w:rPr>
        <w:t xml:space="preserve"> </w:t>
      </w:r>
      <w:r w:rsidR="009D667A" w:rsidRPr="003553B9">
        <w:rPr>
          <w:bCs/>
          <w:sz w:val="28"/>
          <w:szCs w:val="28"/>
        </w:rPr>
        <w:t>«Про введення воєнного стану в Україні», затверджени</w:t>
      </w:r>
      <w:r w:rsidR="0079382A" w:rsidRPr="003553B9">
        <w:rPr>
          <w:bCs/>
          <w:sz w:val="28"/>
          <w:szCs w:val="28"/>
        </w:rPr>
        <w:t>м</w:t>
      </w:r>
      <w:r w:rsidR="009D667A" w:rsidRPr="003553B9">
        <w:rPr>
          <w:bCs/>
          <w:sz w:val="28"/>
          <w:szCs w:val="28"/>
        </w:rPr>
        <w:t xml:space="preserve"> Законом України </w:t>
      </w:r>
      <w:r w:rsidR="0079382A" w:rsidRPr="003553B9">
        <w:rPr>
          <w:bCs/>
          <w:sz w:val="28"/>
          <w:szCs w:val="28"/>
        </w:rPr>
        <w:t>від 24.02.2022</w:t>
      </w:r>
      <w:r w:rsidR="00F83F52" w:rsidRPr="003553B9">
        <w:rPr>
          <w:bCs/>
          <w:sz w:val="28"/>
          <w:szCs w:val="28"/>
        </w:rPr>
        <w:t xml:space="preserve"> </w:t>
      </w:r>
      <w:hyperlink r:id="rId11" w:tgtFrame="_blank" w:history="1">
        <w:r w:rsidR="0079382A" w:rsidRPr="003553B9">
          <w:rPr>
            <w:bCs/>
            <w:sz w:val="28"/>
            <w:szCs w:val="28"/>
          </w:rPr>
          <w:t>№</w:t>
        </w:r>
        <w:r w:rsidR="00F83F52" w:rsidRPr="003553B9">
          <w:rPr>
            <w:bCs/>
            <w:sz w:val="28"/>
            <w:szCs w:val="28"/>
          </w:rPr>
          <w:t> </w:t>
        </w:r>
        <w:r w:rsidR="0079382A" w:rsidRPr="003553B9">
          <w:rPr>
            <w:bCs/>
            <w:sz w:val="28"/>
            <w:szCs w:val="28"/>
          </w:rPr>
          <w:t>2102-IX</w:t>
        </w:r>
      </w:hyperlink>
      <w:r w:rsidR="0079382A" w:rsidRPr="003553B9">
        <w:rPr>
          <w:bCs/>
          <w:sz w:val="28"/>
          <w:szCs w:val="28"/>
        </w:rPr>
        <w:t xml:space="preserve"> «</w:t>
      </w:r>
      <w:r w:rsidR="009D667A" w:rsidRPr="003553B9">
        <w:rPr>
          <w:bCs/>
          <w:sz w:val="28"/>
          <w:szCs w:val="28"/>
        </w:rPr>
        <w:t xml:space="preserve">Про затвердження Указу Президента України </w:t>
      </w:r>
      <w:r w:rsidR="0079382A" w:rsidRPr="003553B9">
        <w:rPr>
          <w:bCs/>
          <w:sz w:val="28"/>
          <w:szCs w:val="28"/>
        </w:rPr>
        <w:t>«</w:t>
      </w:r>
      <w:r w:rsidR="009D667A" w:rsidRPr="003553B9">
        <w:rPr>
          <w:bCs/>
          <w:sz w:val="28"/>
          <w:szCs w:val="28"/>
        </w:rPr>
        <w:t>Про введення воєнного стану в Україні</w:t>
      </w:r>
      <w:r w:rsidR="0079382A" w:rsidRPr="003553B9">
        <w:rPr>
          <w:bCs/>
          <w:sz w:val="28"/>
          <w:szCs w:val="28"/>
        </w:rPr>
        <w:t xml:space="preserve">», </w:t>
      </w:r>
      <w:r w:rsidR="009379F0" w:rsidRPr="003553B9">
        <w:rPr>
          <w:bCs/>
          <w:sz w:val="28"/>
          <w:szCs w:val="28"/>
        </w:rPr>
        <w:t xml:space="preserve">а також </w:t>
      </w:r>
      <w:r w:rsidR="0079382A" w:rsidRPr="003553B9">
        <w:rPr>
          <w:bCs/>
          <w:sz w:val="28"/>
          <w:szCs w:val="28"/>
        </w:rPr>
        <w:t>рівень ділової активності у цих сферах діяльності.</w:t>
      </w:r>
    </w:p>
    <w:p w:rsidR="00AE7AAD" w:rsidRPr="003553B9" w:rsidRDefault="004C2EF4" w:rsidP="003944C0">
      <w:pPr>
        <w:pStyle w:val="af2"/>
        <w:tabs>
          <w:tab w:val="left" w:pos="567"/>
        </w:tabs>
        <w:ind w:firstLine="567"/>
        <w:jc w:val="both"/>
        <w:rPr>
          <w:sz w:val="28"/>
          <w:szCs w:val="28"/>
        </w:rPr>
      </w:pPr>
      <w:r w:rsidRPr="003553B9">
        <w:rPr>
          <w:sz w:val="28"/>
          <w:szCs w:val="28"/>
        </w:rPr>
        <w:t>Проте</w:t>
      </w:r>
      <w:r w:rsidR="00DC0CCF" w:rsidRPr="003553B9">
        <w:rPr>
          <w:sz w:val="28"/>
          <w:szCs w:val="28"/>
        </w:rPr>
        <w:t xml:space="preserve"> </w:t>
      </w:r>
      <w:r w:rsidR="00AE7AAD" w:rsidRPr="003553B9">
        <w:rPr>
          <w:sz w:val="28"/>
          <w:szCs w:val="28"/>
        </w:rPr>
        <w:t>розподіл суб’єк</w:t>
      </w:r>
      <w:r w:rsidR="007E4E13" w:rsidRPr="003553B9">
        <w:rPr>
          <w:sz w:val="28"/>
          <w:szCs w:val="28"/>
        </w:rPr>
        <w:t>тів господарювання, що зареєстру</w:t>
      </w:r>
      <w:r w:rsidR="00AE7AAD" w:rsidRPr="003553B9">
        <w:rPr>
          <w:sz w:val="28"/>
          <w:szCs w:val="28"/>
        </w:rPr>
        <w:t xml:space="preserve">вали місця </w:t>
      </w:r>
      <w:r w:rsidR="007E4E13" w:rsidRPr="003553B9">
        <w:rPr>
          <w:sz w:val="28"/>
          <w:szCs w:val="28"/>
        </w:rPr>
        <w:t xml:space="preserve">зберігання в Єдиному державному реєстрі </w:t>
      </w:r>
      <w:r w:rsidR="00AE7AAD" w:rsidRPr="003553B9">
        <w:rPr>
          <w:sz w:val="28"/>
          <w:szCs w:val="28"/>
        </w:rPr>
        <w:t>місць зберігання, є таким:</w:t>
      </w:r>
      <w:r w:rsidR="007E4E13" w:rsidRPr="003553B9">
        <w:rPr>
          <w:sz w:val="28"/>
          <w:szCs w:val="28"/>
        </w:rPr>
        <w:t xml:space="preserve"> </w:t>
      </w:r>
    </w:p>
    <w:p w:rsidR="00AE7AAD" w:rsidRPr="003553B9" w:rsidRDefault="00AE7AAD" w:rsidP="003944C0">
      <w:pPr>
        <w:pStyle w:val="af2"/>
        <w:tabs>
          <w:tab w:val="left" w:pos="567"/>
        </w:tabs>
        <w:ind w:firstLine="567"/>
        <w:jc w:val="both"/>
        <w:rPr>
          <w:sz w:val="28"/>
          <w:szCs w:val="28"/>
        </w:rPr>
      </w:pPr>
      <w:r w:rsidRPr="003553B9">
        <w:rPr>
          <w:sz w:val="28"/>
          <w:szCs w:val="28"/>
        </w:rPr>
        <w:t>стосовно місць зберігання спирту:</w:t>
      </w:r>
    </w:p>
    <w:tbl>
      <w:tblPr>
        <w:tblStyle w:val="10"/>
        <w:tblW w:w="5000" w:type="pct"/>
        <w:tblLook w:val="04A0" w:firstRow="1" w:lastRow="0" w:firstColumn="1" w:lastColumn="0" w:noHBand="0" w:noVBand="1"/>
      </w:tblPr>
      <w:tblGrid>
        <w:gridCol w:w="2491"/>
        <w:gridCol w:w="1494"/>
        <w:gridCol w:w="1594"/>
        <w:gridCol w:w="1494"/>
        <w:gridCol w:w="1494"/>
        <w:gridCol w:w="1395"/>
      </w:tblGrid>
      <w:tr w:rsidR="003553B9" w:rsidRPr="003553B9" w:rsidTr="00B70FD3">
        <w:tc>
          <w:tcPr>
            <w:tcW w:w="1211" w:type="pct"/>
            <w:hideMark/>
          </w:tcPr>
          <w:p w:rsidR="000C368F" w:rsidRPr="003553B9" w:rsidRDefault="000C368F" w:rsidP="0068174A">
            <w:pPr>
              <w:pStyle w:val="a3"/>
              <w:spacing w:before="0" w:beforeAutospacing="0" w:after="0" w:afterAutospacing="0"/>
              <w:jc w:val="center"/>
              <w:rPr>
                <w:lang w:val="uk-UA"/>
              </w:rPr>
            </w:pPr>
            <w:r w:rsidRPr="003553B9">
              <w:rPr>
                <w:lang w:val="uk-UA"/>
              </w:rPr>
              <w:t>Показник</w:t>
            </w:r>
          </w:p>
        </w:tc>
        <w:tc>
          <w:tcPr>
            <w:tcW w:w="727" w:type="pct"/>
            <w:hideMark/>
          </w:tcPr>
          <w:p w:rsidR="000C368F" w:rsidRPr="003553B9" w:rsidRDefault="000C368F" w:rsidP="0068174A">
            <w:pPr>
              <w:pStyle w:val="a3"/>
              <w:spacing w:before="0" w:beforeAutospacing="0" w:after="0" w:afterAutospacing="0"/>
              <w:jc w:val="center"/>
              <w:rPr>
                <w:lang w:val="uk-UA"/>
              </w:rPr>
            </w:pPr>
            <w:r w:rsidRPr="003553B9">
              <w:rPr>
                <w:lang w:val="uk-UA"/>
              </w:rPr>
              <w:t>Великі</w:t>
            </w:r>
          </w:p>
        </w:tc>
        <w:tc>
          <w:tcPr>
            <w:tcW w:w="775" w:type="pct"/>
            <w:hideMark/>
          </w:tcPr>
          <w:p w:rsidR="000C368F" w:rsidRPr="003553B9" w:rsidRDefault="000C368F" w:rsidP="0068174A">
            <w:pPr>
              <w:pStyle w:val="a3"/>
              <w:spacing w:before="0" w:beforeAutospacing="0" w:after="0" w:afterAutospacing="0"/>
              <w:jc w:val="center"/>
              <w:rPr>
                <w:lang w:val="uk-UA"/>
              </w:rPr>
            </w:pPr>
            <w:r w:rsidRPr="003553B9">
              <w:rPr>
                <w:lang w:val="uk-UA"/>
              </w:rPr>
              <w:t>Середні</w:t>
            </w:r>
          </w:p>
        </w:tc>
        <w:tc>
          <w:tcPr>
            <w:tcW w:w="727" w:type="pct"/>
            <w:hideMark/>
          </w:tcPr>
          <w:p w:rsidR="000C368F" w:rsidRPr="003553B9" w:rsidRDefault="000C368F" w:rsidP="0068174A">
            <w:pPr>
              <w:pStyle w:val="a3"/>
              <w:spacing w:before="0" w:beforeAutospacing="0" w:after="0" w:afterAutospacing="0"/>
              <w:jc w:val="center"/>
              <w:rPr>
                <w:lang w:val="uk-UA"/>
              </w:rPr>
            </w:pPr>
            <w:r w:rsidRPr="003553B9">
              <w:rPr>
                <w:lang w:val="uk-UA"/>
              </w:rPr>
              <w:t>Малі</w:t>
            </w:r>
          </w:p>
        </w:tc>
        <w:tc>
          <w:tcPr>
            <w:tcW w:w="727" w:type="pct"/>
            <w:hideMark/>
          </w:tcPr>
          <w:p w:rsidR="000C368F" w:rsidRPr="003553B9" w:rsidRDefault="000C368F" w:rsidP="0068174A">
            <w:pPr>
              <w:pStyle w:val="a3"/>
              <w:spacing w:before="0" w:beforeAutospacing="0" w:after="0" w:afterAutospacing="0"/>
              <w:jc w:val="center"/>
              <w:rPr>
                <w:lang w:val="uk-UA"/>
              </w:rPr>
            </w:pPr>
            <w:r w:rsidRPr="003553B9">
              <w:rPr>
                <w:lang w:val="uk-UA"/>
              </w:rPr>
              <w:t>Мікро</w:t>
            </w:r>
          </w:p>
        </w:tc>
        <w:tc>
          <w:tcPr>
            <w:tcW w:w="678" w:type="pct"/>
            <w:hideMark/>
          </w:tcPr>
          <w:p w:rsidR="000C368F" w:rsidRPr="003553B9" w:rsidRDefault="000C368F" w:rsidP="0068174A">
            <w:pPr>
              <w:pStyle w:val="a3"/>
              <w:spacing w:before="0" w:beforeAutospacing="0" w:after="0" w:afterAutospacing="0"/>
              <w:jc w:val="center"/>
              <w:rPr>
                <w:lang w:val="uk-UA"/>
              </w:rPr>
            </w:pPr>
            <w:r w:rsidRPr="003553B9">
              <w:rPr>
                <w:lang w:val="uk-UA"/>
              </w:rPr>
              <w:t>Разом</w:t>
            </w:r>
          </w:p>
        </w:tc>
      </w:tr>
      <w:tr w:rsidR="003553B9" w:rsidRPr="003553B9" w:rsidTr="00B70FD3">
        <w:tc>
          <w:tcPr>
            <w:tcW w:w="1211" w:type="pct"/>
            <w:hideMark/>
          </w:tcPr>
          <w:p w:rsidR="000C368F" w:rsidRPr="003553B9" w:rsidRDefault="000C368F" w:rsidP="0068174A">
            <w:pPr>
              <w:pStyle w:val="a3"/>
              <w:spacing w:before="0" w:beforeAutospacing="0" w:after="0" w:afterAutospacing="0"/>
              <w:rPr>
                <w:lang w:val="uk-UA"/>
              </w:rPr>
            </w:pPr>
            <w:r w:rsidRPr="003553B9">
              <w:rPr>
                <w:lang w:val="uk-UA"/>
              </w:rPr>
              <w:t>Кількість суб’єктів господарювання, що підпадають під дію регулювання, одиниць</w:t>
            </w:r>
            <w:r w:rsidR="001323AD" w:rsidRPr="003553B9">
              <w:rPr>
                <w:lang w:val="uk-UA"/>
              </w:rPr>
              <w:t>*</w:t>
            </w:r>
          </w:p>
        </w:tc>
        <w:tc>
          <w:tcPr>
            <w:tcW w:w="727" w:type="pct"/>
            <w:hideMark/>
          </w:tcPr>
          <w:p w:rsidR="000C368F" w:rsidRPr="003553B9" w:rsidRDefault="00AE7AAD" w:rsidP="00AE7AAD">
            <w:pPr>
              <w:pStyle w:val="a3"/>
              <w:spacing w:before="0" w:beforeAutospacing="0" w:after="0" w:afterAutospacing="0"/>
              <w:jc w:val="center"/>
              <w:rPr>
                <w:lang w:val="uk-UA"/>
              </w:rPr>
            </w:pPr>
            <w:r w:rsidRPr="003553B9">
              <w:rPr>
                <w:lang w:val="uk-UA"/>
              </w:rPr>
              <w:t>29</w:t>
            </w:r>
            <w:r w:rsidR="000C368F" w:rsidRPr="003553B9">
              <w:rPr>
                <w:lang w:val="uk-UA"/>
              </w:rPr>
              <w:t xml:space="preserve"> </w:t>
            </w:r>
          </w:p>
        </w:tc>
        <w:tc>
          <w:tcPr>
            <w:tcW w:w="775" w:type="pct"/>
            <w:hideMark/>
          </w:tcPr>
          <w:p w:rsidR="000C368F" w:rsidRPr="003553B9" w:rsidRDefault="00AA01D5" w:rsidP="00AE7AAD">
            <w:pPr>
              <w:pStyle w:val="a3"/>
              <w:spacing w:before="0" w:beforeAutospacing="0" w:after="0" w:afterAutospacing="0"/>
              <w:jc w:val="center"/>
              <w:rPr>
                <w:lang w:val="uk-UA"/>
              </w:rPr>
            </w:pPr>
            <w:r w:rsidRPr="003553B9">
              <w:rPr>
                <w:lang w:val="uk-UA"/>
              </w:rPr>
              <w:t>39</w:t>
            </w:r>
            <w:r w:rsidR="000C368F" w:rsidRPr="003553B9">
              <w:rPr>
                <w:lang w:val="uk-UA"/>
              </w:rPr>
              <w:t xml:space="preserve"> </w:t>
            </w:r>
          </w:p>
        </w:tc>
        <w:tc>
          <w:tcPr>
            <w:tcW w:w="727" w:type="pct"/>
            <w:hideMark/>
          </w:tcPr>
          <w:p w:rsidR="000C368F" w:rsidRPr="003553B9" w:rsidRDefault="000C368F" w:rsidP="00AE7AAD">
            <w:pPr>
              <w:pStyle w:val="a3"/>
              <w:spacing w:before="0" w:beforeAutospacing="0" w:after="0" w:afterAutospacing="0"/>
              <w:jc w:val="center"/>
              <w:rPr>
                <w:lang w:val="uk-UA"/>
              </w:rPr>
            </w:pPr>
            <w:r w:rsidRPr="003553B9">
              <w:rPr>
                <w:lang w:val="uk-UA"/>
              </w:rPr>
              <w:t xml:space="preserve"> </w:t>
            </w:r>
            <w:r w:rsidR="00AA01D5" w:rsidRPr="003553B9">
              <w:rPr>
                <w:lang w:val="uk-UA"/>
              </w:rPr>
              <w:t>5</w:t>
            </w:r>
            <w:r w:rsidR="00AE7AAD" w:rsidRPr="003553B9">
              <w:rPr>
                <w:lang w:val="uk-UA"/>
              </w:rPr>
              <w:t>8</w:t>
            </w:r>
          </w:p>
        </w:tc>
        <w:tc>
          <w:tcPr>
            <w:tcW w:w="727" w:type="pct"/>
            <w:hideMark/>
          </w:tcPr>
          <w:p w:rsidR="000C368F" w:rsidRPr="003553B9" w:rsidRDefault="00AE7AAD" w:rsidP="00AE7AAD">
            <w:pPr>
              <w:pStyle w:val="a3"/>
              <w:spacing w:before="0" w:beforeAutospacing="0" w:after="0" w:afterAutospacing="0"/>
              <w:jc w:val="center"/>
              <w:rPr>
                <w:lang w:val="uk-UA"/>
              </w:rPr>
            </w:pPr>
            <w:r w:rsidRPr="003553B9">
              <w:rPr>
                <w:lang w:val="uk-UA"/>
              </w:rPr>
              <w:t>210</w:t>
            </w:r>
            <w:r w:rsidR="000C368F" w:rsidRPr="003553B9">
              <w:rPr>
                <w:lang w:val="uk-UA"/>
              </w:rPr>
              <w:t xml:space="preserve"> </w:t>
            </w:r>
          </w:p>
        </w:tc>
        <w:tc>
          <w:tcPr>
            <w:tcW w:w="678" w:type="pct"/>
            <w:hideMark/>
          </w:tcPr>
          <w:p w:rsidR="000C368F" w:rsidRPr="003553B9" w:rsidRDefault="00AE7AAD" w:rsidP="0068174A">
            <w:pPr>
              <w:pStyle w:val="a3"/>
              <w:spacing w:before="0" w:beforeAutospacing="0" w:after="0" w:afterAutospacing="0"/>
              <w:jc w:val="center"/>
              <w:rPr>
                <w:lang w:val="uk-UA"/>
              </w:rPr>
            </w:pPr>
            <w:r w:rsidRPr="003553B9">
              <w:rPr>
                <w:lang w:val="uk-UA"/>
              </w:rPr>
              <w:t>336</w:t>
            </w:r>
          </w:p>
          <w:p w:rsidR="000C368F" w:rsidRPr="003553B9" w:rsidRDefault="000C368F" w:rsidP="0068174A">
            <w:pPr>
              <w:pStyle w:val="a3"/>
              <w:spacing w:before="0" w:beforeAutospacing="0" w:after="0" w:afterAutospacing="0"/>
              <w:jc w:val="center"/>
              <w:rPr>
                <w:lang w:val="uk-UA"/>
              </w:rPr>
            </w:pPr>
          </w:p>
          <w:p w:rsidR="000C368F" w:rsidRPr="003553B9" w:rsidRDefault="000C368F" w:rsidP="0068174A">
            <w:pPr>
              <w:pStyle w:val="a3"/>
              <w:spacing w:before="0" w:beforeAutospacing="0" w:after="0" w:afterAutospacing="0"/>
              <w:jc w:val="center"/>
              <w:rPr>
                <w:lang w:val="uk-UA"/>
              </w:rPr>
            </w:pPr>
          </w:p>
        </w:tc>
      </w:tr>
      <w:tr w:rsidR="003553B9" w:rsidRPr="003553B9" w:rsidTr="00B70FD3">
        <w:tc>
          <w:tcPr>
            <w:tcW w:w="1211" w:type="pct"/>
            <w:hideMark/>
          </w:tcPr>
          <w:p w:rsidR="000C368F" w:rsidRPr="003553B9" w:rsidRDefault="000C368F" w:rsidP="0068174A">
            <w:pPr>
              <w:pStyle w:val="a3"/>
              <w:spacing w:before="0" w:beforeAutospacing="0" w:after="0" w:afterAutospacing="0"/>
              <w:rPr>
                <w:lang w:val="uk-UA"/>
              </w:rPr>
            </w:pPr>
            <w:r w:rsidRPr="003553B9">
              <w:rPr>
                <w:lang w:val="uk-UA"/>
              </w:rPr>
              <w:t>Питома вага групи у загальній кількості, відсотків</w:t>
            </w:r>
          </w:p>
        </w:tc>
        <w:tc>
          <w:tcPr>
            <w:tcW w:w="727" w:type="pct"/>
            <w:hideMark/>
          </w:tcPr>
          <w:p w:rsidR="000C368F" w:rsidRPr="003553B9" w:rsidRDefault="00AE7AAD" w:rsidP="00AE7AAD">
            <w:pPr>
              <w:pStyle w:val="a3"/>
              <w:spacing w:before="0" w:beforeAutospacing="0" w:after="0" w:afterAutospacing="0"/>
              <w:jc w:val="center"/>
              <w:rPr>
                <w:lang w:val="uk-UA"/>
              </w:rPr>
            </w:pPr>
            <w:r w:rsidRPr="003553B9">
              <w:rPr>
                <w:lang w:val="uk-UA"/>
              </w:rPr>
              <w:t>8</w:t>
            </w:r>
            <w:r w:rsidR="00610BCF" w:rsidRPr="003553B9">
              <w:rPr>
                <w:lang w:val="uk-UA"/>
              </w:rPr>
              <w:t>,</w:t>
            </w:r>
            <w:r w:rsidRPr="003553B9">
              <w:rPr>
                <w:lang w:val="uk-UA"/>
              </w:rPr>
              <w:t>6</w:t>
            </w:r>
            <w:r w:rsidR="000C368F" w:rsidRPr="003553B9">
              <w:rPr>
                <w:lang w:val="uk-UA"/>
              </w:rPr>
              <w:t xml:space="preserve"> </w:t>
            </w:r>
          </w:p>
        </w:tc>
        <w:tc>
          <w:tcPr>
            <w:tcW w:w="775" w:type="pct"/>
            <w:hideMark/>
          </w:tcPr>
          <w:p w:rsidR="000C368F" w:rsidRPr="003553B9" w:rsidRDefault="00AE7AAD" w:rsidP="00AE7AAD">
            <w:pPr>
              <w:pStyle w:val="a3"/>
              <w:spacing w:before="0" w:beforeAutospacing="0" w:after="0" w:afterAutospacing="0"/>
              <w:jc w:val="center"/>
              <w:rPr>
                <w:lang w:val="uk-UA"/>
              </w:rPr>
            </w:pPr>
            <w:r w:rsidRPr="003553B9">
              <w:rPr>
                <w:lang w:val="uk-UA"/>
              </w:rPr>
              <w:t>11</w:t>
            </w:r>
            <w:r w:rsidR="00610BCF" w:rsidRPr="003553B9">
              <w:rPr>
                <w:lang w:val="uk-UA"/>
              </w:rPr>
              <w:t>,</w:t>
            </w:r>
            <w:r w:rsidRPr="003553B9">
              <w:rPr>
                <w:lang w:val="uk-UA"/>
              </w:rPr>
              <w:t>6</w:t>
            </w:r>
          </w:p>
        </w:tc>
        <w:tc>
          <w:tcPr>
            <w:tcW w:w="727" w:type="pct"/>
            <w:hideMark/>
          </w:tcPr>
          <w:p w:rsidR="000C368F" w:rsidRPr="003553B9" w:rsidRDefault="00AE7AAD" w:rsidP="00AE7AAD">
            <w:pPr>
              <w:pStyle w:val="a3"/>
              <w:spacing w:before="0" w:beforeAutospacing="0" w:after="0" w:afterAutospacing="0"/>
              <w:jc w:val="center"/>
              <w:rPr>
                <w:lang w:val="uk-UA"/>
              </w:rPr>
            </w:pPr>
            <w:r w:rsidRPr="003553B9">
              <w:rPr>
                <w:lang w:val="uk-UA"/>
              </w:rPr>
              <w:t>1</w:t>
            </w:r>
            <w:r w:rsidR="00610BCF" w:rsidRPr="003553B9">
              <w:rPr>
                <w:lang w:val="uk-UA"/>
              </w:rPr>
              <w:t>7</w:t>
            </w:r>
            <w:r w:rsidRPr="003553B9">
              <w:rPr>
                <w:lang w:val="uk-UA"/>
              </w:rPr>
              <w:t>,3</w:t>
            </w:r>
          </w:p>
        </w:tc>
        <w:tc>
          <w:tcPr>
            <w:tcW w:w="727" w:type="pct"/>
            <w:hideMark/>
          </w:tcPr>
          <w:p w:rsidR="000C368F" w:rsidRPr="003553B9" w:rsidRDefault="00AE7AAD" w:rsidP="00AE7AAD">
            <w:pPr>
              <w:pStyle w:val="a3"/>
              <w:spacing w:before="0" w:beforeAutospacing="0" w:after="0" w:afterAutospacing="0"/>
              <w:jc w:val="center"/>
              <w:rPr>
                <w:lang w:val="uk-UA"/>
              </w:rPr>
            </w:pPr>
            <w:r w:rsidRPr="003553B9">
              <w:rPr>
                <w:lang w:val="uk-UA"/>
              </w:rPr>
              <w:t>62</w:t>
            </w:r>
            <w:r w:rsidR="004D382A" w:rsidRPr="003553B9">
              <w:rPr>
                <w:lang w:val="uk-UA"/>
              </w:rPr>
              <w:t>,</w:t>
            </w:r>
            <w:r w:rsidRPr="003553B9">
              <w:rPr>
                <w:lang w:val="uk-UA"/>
              </w:rPr>
              <w:t>5</w:t>
            </w:r>
          </w:p>
        </w:tc>
        <w:tc>
          <w:tcPr>
            <w:tcW w:w="678" w:type="pct"/>
            <w:hideMark/>
          </w:tcPr>
          <w:p w:rsidR="000C368F" w:rsidRPr="003553B9" w:rsidRDefault="004D382A" w:rsidP="0068174A">
            <w:pPr>
              <w:pStyle w:val="a3"/>
              <w:spacing w:before="0" w:beforeAutospacing="0" w:after="0" w:afterAutospacing="0"/>
              <w:jc w:val="center"/>
              <w:rPr>
                <w:lang w:val="uk-UA"/>
              </w:rPr>
            </w:pPr>
            <w:r w:rsidRPr="003553B9">
              <w:rPr>
                <w:lang w:val="uk-UA"/>
              </w:rPr>
              <w:t>100,0</w:t>
            </w:r>
            <w:r w:rsidR="00E202C7" w:rsidRPr="003553B9">
              <w:rPr>
                <w:lang w:val="uk-UA"/>
              </w:rPr>
              <w:t>;</w:t>
            </w:r>
          </w:p>
        </w:tc>
      </w:tr>
    </w:tbl>
    <w:p w:rsidR="00AE7AAD" w:rsidRPr="003553B9" w:rsidRDefault="00AE7AAD" w:rsidP="00AE7AAD">
      <w:pPr>
        <w:pStyle w:val="af2"/>
        <w:tabs>
          <w:tab w:val="left" w:pos="567"/>
        </w:tabs>
        <w:ind w:firstLine="567"/>
        <w:jc w:val="both"/>
        <w:rPr>
          <w:sz w:val="28"/>
          <w:szCs w:val="28"/>
        </w:rPr>
      </w:pPr>
      <w:r w:rsidRPr="003553B9">
        <w:rPr>
          <w:sz w:val="28"/>
          <w:szCs w:val="28"/>
        </w:rPr>
        <w:t xml:space="preserve">стосовно місць зберігання алкогольних </w:t>
      </w:r>
      <w:r w:rsidR="00E202C7" w:rsidRPr="003553B9">
        <w:rPr>
          <w:sz w:val="28"/>
          <w:szCs w:val="28"/>
        </w:rPr>
        <w:t>напоїв</w:t>
      </w:r>
      <w:r w:rsidRPr="003553B9">
        <w:rPr>
          <w:sz w:val="28"/>
          <w:szCs w:val="28"/>
        </w:rPr>
        <w:t>, тютюнових виробів, рідин, що використовуються в електронних сигаретах:</w:t>
      </w:r>
    </w:p>
    <w:tbl>
      <w:tblPr>
        <w:tblStyle w:val="10"/>
        <w:tblW w:w="5000" w:type="pct"/>
        <w:tblLook w:val="04A0" w:firstRow="1" w:lastRow="0" w:firstColumn="1" w:lastColumn="0" w:noHBand="0" w:noVBand="1"/>
      </w:tblPr>
      <w:tblGrid>
        <w:gridCol w:w="2491"/>
        <w:gridCol w:w="1494"/>
        <w:gridCol w:w="1594"/>
        <w:gridCol w:w="1494"/>
        <w:gridCol w:w="1494"/>
        <w:gridCol w:w="1395"/>
      </w:tblGrid>
      <w:tr w:rsidR="003553B9" w:rsidRPr="003553B9" w:rsidTr="00B70FD3">
        <w:tc>
          <w:tcPr>
            <w:tcW w:w="1211" w:type="pct"/>
            <w:hideMark/>
          </w:tcPr>
          <w:p w:rsidR="00E202C7" w:rsidRPr="003553B9" w:rsidRDefault="00E202C7" w:rsidP="00660092">
            <w:pPr>
              <w:pStyle w:val="a3"/>
              <w:spacing w:before="0" w:beforeAutospacing="0" w:after="0" w:afterAutospacing="0"/>
              <w:jc w:val="center"/>
              <w:rPr>
                <w:lang w:val="uk-UA"/>
              </w:rPr>
            </w:pPr>
            <w:r w:rsidRPr="003553B9">
              <w:rPr>
                <w:lang w:val="uk-UA"/>
              </w:rPr>
              <w:t>Показник</w:t>
            </w:r>
          </w:p>
        </w:tc>
        <w:tc>
          <w:tcPr>
            <w:tcW w:w="727" w:type="pct"/>
            <w:hideMark/>
          </w:tcPr>
          <w:p w:rsidR="00E202C7" w:rsidRPr="003553B9" w:rsidRDefault="00E202C7" w:rsidP="00660092">
            <w:pPr>
              <w:pStyle w:val="a3"/>
              <w:spacing w:before="0" w:beforeAutospacing="0" w:after="0" w:afterAutospacing="0"/>
              <w:jc w:val="center"/>
              <w:rPr>
                <w:lang w:val="uk-UA"/>
              </w:rPr>
            </w:pPr>
            <w:r w:rsidRPr="003553B9">
              <w:rPr>
                <w:lang w:val="uk-UA"/>
              </w:rPr>
              <w:t>Великі</w:t>
            </w:r>
          </w:p>
        </w:tc>
        <w:tc>
          <w:tcPr>
            <w:tcW w:w="775" w:type="pct"/>
            <w:hideMark/>
          </w:tcPr>
          <w:p w:rsidR="00E202C7" w:rsidRPr="003553B9" w:rsidRDefault="00E202C7" w:rsidP="00660092">
            <w:pPr>
              <w:pStyle w:val="a3"/>
              <w:spacing w:before="0" w:beforeAutospacing="0" w:after="0" w:afterAutospacing="0"/>
              <w:jc w:val="center"/>
              <w:rPr>
                <w:lang w:val="uk-UA"/>
              </w:rPr>
            </w:pPr>
            <w:r w:rsidRPr="003553B9">
              <w:rPr>
                <w:lang w:val="uk-UA"/>
              </w:rPr>
              <w:t>Середні</w:t>
            </w:r>
          </w:p>
        </w:tc>
        <w:tc>
          <w:tcPr>
            <w:tcW w:w="727" w:type="pct"/>
            <w:hideMark/>
          </w:tcPr>
          <w:p w:rsidR="00E202C7" w:rsidRPr="003553B9" w:rsidRDefault="00E202C7" w:rsidP="00660092">
            <w:pPr>
              <w:pStyle w:val="a3"/>
              <w:spacing w:before="0" w:beforeAutospacing="0" w:after="0" w:afterAutospacing="0"/>
              <w:jc w:val="center"/>
              <w:rPr>
                <w:lang w:val="uk-UA"/>
              </w:rPr>
            </w:pPr>
            <w:r w:rsidRPr="003553B9">
              <w:rPr>
                <w:lang w:val="uk-UA"/>
              </w:rPr>
              <w:t>Малі</w:t>
            </w:r>
          </w:p>
        </w:tc>
        <w:tc>
          <w:tcPr>
            <w:tcW w:w="727" w:type="pct"/>
            <w:hideMark/>
          </w:tcPr>
          <w:p w:rsidR="00E202C7" w:rsidRPr="003553B9" w:rsidRDefault="00E202C7" w:rsidP="00660092">
            <w:pPr>
              <w:pStyle w:val="a3"/>
              <w:spacing w:before="0" w:beforeAutospacing="0" w:after="0" w:afterAutospacing="0"/>
              <w:jc w:val="center"/>
              <w:rPr>
                <w:lang w:val="uk-UA"/>
              </w:rPr>
            </w:pPr>
            <w:r w:rsidRPr="003553B9">
              <w:rPr>
                <w:lang w:val="uk-UA"/>
              </w:rPr>
              <w:t>Мікро</w:t>
            </w:r>
          </w:p>
        </w:tc>
        <w:tc>
          <w:tcPr>
            <w:tcW w:w="678" w:type="pct"/>
            <w:hideMark/>
          </w:tcPr>
          <w:p w:rsidR="00E202C7" w:rsidRPr="003553B9" w:rsidRDefault="00E202C7" w:rsidP="00660092">
            <w:pPr>
              <w:pStyle w:val="a3"/>
              <w:spacing w:before="0" w:beforeAutospacing="0" w:after="0" w:afterAutospacing="0"/>
              <w:jc w:val="center"/>
              <w:rPr>
                <w:lang w:val="uk-UA"/>
              </w:rPr>
            </w:pPr>
            <w:r w:rsidRPr="003553B9">
              <w:rPr>
                <w:lang w:val="uk-UA"/>
              </w:rPr>
              <w:t>Разом</w:t>
            </w:r>
          </w:p>
        </w:tc>
      </w:tr>
      <w:tr w:rsidR="003553B9" w:rsidRPr="003553B9" w:rsidTr="00B70FD3">
        <w:tc>
          <w:tcPr>
            <w:tcW w:w="1211" w:type="pct"/>
            <w:hideMark/>
          </w:tcPr>
          <w:p w:rsidR="00E202C7" w:rsidRPr="003553B9" w:rsidRDefault="00E202C7" w:rsidP="00660092">
            <w:pPr>
              <w:pStyle w:val="a3"/>
              <w:spacing w:before="0" w:beforeAutospacing="0" w:after="0" w:afterAutospacing="0"/>
              <w:rPr>
                <w:lang w:val="uk-UA"/>
              </w:rPr>
            </w:pPr>
            <w:r w:rsidRPr="003553B9">
              <w:rPr>
                <w:lang w:val="uk-UA"/>
              </w:rPr>
              <w:t>Кількість суб’єктів господарювання, що підпадають під дію регулювання, одиниць</w:t>
            </w:r>
            <w:r w:rsidR="001323AD" w:rsidRPr="003553B9">
              <w:rPr>
                <w:lang w:val="uk-UA"/>
              </w:rPr>
              <w:t>*</w:t>
            </w:r>
          </w:p>
        </w:tc>
        <w:tc>
          <w:tcPr>
            <w:tcW w:w="727" w:type="pct"/>
            <w:hideMark/>
          </w:tcPr>
          <w:p w:rsidR="00E202C7" w:rsidRPr="003553B9" w:rsidRDefault="00E202C7" w:rsidP="00E202C7">
            <w:pPr>
              <w:pStyle w:val="a3"/>
              <w:spacing w:before="0" w:beforeAutospacing="0" w:after="0" w:afterAutospacing="0"/>
              <w:jc w:val="center"/>
              <w:rPr>
                <w:lang w:val="uk-UA"/>
              </w:rPr>
            </w:pPr>
            <w:r w:rsidRPr="003553B9">
              <w:rPr>
                <w:lang w:val="uk-UA"/>
              </w:rPr>
              <w:t xml:space="preserve">57 </w:t>
            </w:r>
          </w:p>
        </w:tc>
        <w:tc>
          <w:tcPr>
            <w:tcW w:w="775" w:type="pct"/>
            <w:hideMark/>
          </w:tcPr>
          <w:p w:rsidR="00E202C7" w:rsidRPr="003553B9" w:rsidRDefault="00E202C7" w:rsidP="00E202C7">
            <w:pPr>
              <w:pStyle w:val="a3"/>
              <w:spacing w:before="0" w:beforeAutospacing="0" w:after="0" w:afterAutospacing="0"/>
              <w:jc w:val="center"/>
              <w:rPr>
                <w:lang w:val="uk-UA"/>
              </w:rPr>
            </w:pPr>
            <w:r w:rsidRPr="003553B9">
              <w:rPr>
                <w:lang w:val="uk-UA"/>
              </w:rPr>
              <w:t xml:space="preserve">125 </w:t>
            </w:r>
          </w:p>
        </w:tc>
        <w:tc>
          <w:tcPr>
            <w:tcW w:w="727" w:type="pct"/>
            <w:hideMark/>
          </w:tcPr>
          <w:p w:rsidR="00E202C7" w:rsidRPr="003553B9" w:rsidRDefault="00E202C7" w:rsidP="00E202C7">
            <w:pPr>
              <w:pStyle w:val="a3"/>
              <w:spacing w:before="0" w:beforeAutospacing="0" w:after="0" w:afterAutospacing="0"/>
              <w:jc w:val="center"/>
              <w:rPr>
                <w:lang w:val="uk-UA"/>
              </w:rPr>
            </w:pPr>
            <w:r w:rsidRPr="003553B9">
              <w:rPr>
                <w:lang w:val="uk-UA"/>
              </w:rPr>
              <w:t>117</w:t>
            </w:r>
          </w:p>
        </w:tc>
        <w:tc>
          <w:tcPr>
            <w:tcW w:w="727" w:type="pct"/>
            <w:hideMark/>
          </w:tcPr>
          <w:p w:rsidR="00E202C7" w:rsidRPr="003553B9" w:rsidRDefault="00E202C7" w:rsidP="00E202C7">
            <w:pPr>
              <w:pStyle w:val="a3"/>
              <w:spacing w:before="0" w:beforeAutospacing="0" w:after="0" w:afterAutospacing="0"/>
              <w:jc w:val="center"/>
              <w:rPr>
                <w:lang w:val="uk-UA"/>
              </w:rPr>
            </w:pPr>
            <w:r w:rsidRPr="003553B9">
              <w:rPr>
                <w:lang w:val="uk-UA"/>
              </w:rPr>
              <w:t xml:space="preserve">760 </w:t>
            </w:r>
          </w:p>
        </w:tc>
        <w:tc>
          <w:tcPr>
            <w:tcW w:w="678" w:type="pct"/>
            <w:hideMark/>
          </w:tcPr>
          <w:p w:rsidR="00E202C7" w:rsidRPr="003553B9" w:rsidRDefault="00E202C7" w:rsidP="00660092">
            <w:pPr>
              <w:pStyle w:val="a3"/>
              <w:spacing w:before="0" w:beforeAutospacing="0" w:after="0" w:afterAutospacing="0"/>
              <w:jc w:val="center"/>
              <w:rPr>
                <w:lang w:val="uk-UA"/>
              </w:rPr>
            </w:pPr>
            <w:r w:rsidRPr="003553B9">
              <w:rPr>
                <w:lang w:val="uk-UA"/>
              </w:rPr>
              <w:t>1059</w:t>
            </w:r>
          </w:p>
          <w:p w:rsidR="00E202C7" w:rsidRPr="003553B9" w:rsidRDefault="00E202C7" w:rsidP="00660092">
            <w:pPr>
              <w:pStyle w:val="a3"/>
              <w:spacing w:before="0" w:beforeAutospacing="0" w:after="0" w:afterAutospacing="0"/>
              <w:jc w:val="center"/>
              <w:rPr>
                <w:lang w:val="uk-UA"/>
              </w:rPr>
            </w:pPr>
          </w:p>
          <w:p w:rsidR="00E202C7" w:rsidRPr="003553B9" w:rsidRDefault="00E202C7" w:rsidP="00660092">
            <w:pPr>
              <w:pStyle w:val="a3"/>
              <w:spacing w:before="0" w:beforeAutospacing="0" w:after="0" w:afterAutospacing="0"/>
              <w:jc w:val="center"/>
              <w:rPr>
                <w:lang w:val="uk-UA"/>
              </w:rPr>
            </w:pPr>
          </w:p>
        </w:tc>
      </w:tr>
      <w:tr w:rsidR="003553B9" w:rsidRPr="003553B9" w:rsidTr="00B70FD3">
        <w:tc>
          <w:tcPr>
            <w:tcW w:w="1211" w:type="pct"/>
            <w:hideMark/>
          </w:tcPr>
          <w:p w:rsidR="00E202C7" w:rsidRPr="003553B9" w:rsidRDefault="00E202C7" w:rsidP="00660092">
            <w:pPr>
              <w:pStyle w:val="a3"/>
              <w:spacing w:before="0" w:beforeAutospacing="0" w:after="0" w:afterAutospacing="0"/>
              <w:rPr>
                <w:lang w:val="uk-UA"/>
              </w:rPr>
            </w:pPr>
            <w:r w:rsidRPr="003553B9">
              <w:rPr>
                <w:lang w:val="uk-UA"/>
              </w:rPr>
              <w:t>Питома вага групи у загальній кількості, відсотків</w:t>
            </w:r>
          </w:p>
        </w:tc>
        <w:tc>
          <w:tcPr>
            <w:tcW w:w="727" w:type="pct"/>
            <w:hideMark/>
          </w:tcPr>
          <w:p w:rsidR="00E202C7" w:rsidRPr="003553B9" w:rsidRDefault="00E202C7" w:rsidP="00E202C7">
            <w:pPr>
              <w:pStyle w:val="a3"/>
              <w:spacing w:before="0" w:beforeAutospacing="0" w:after="0" w:afterAutospacing="0"/>
              <w:jc w:val="center"/>
              <w:rPr>
                <w:lang w:val="uk-UA"/>
              </w:rPr>
            </w:pPr>
            <w:r w:rsidRPr="003553B9">
              <w:rPr>
                <w:lang w:val="uk-UA"/>
              </w:rPr>
              <w:t xml:space="preserve">5,4 </w:t>
            </w:r>
          </w:p>
        </w:tc>
        <w:tc>
          <w:tcPr>
            <w:tcW w:w="775" w:type="pct"/>
            <w:hideMark/>
          </w:tcPr>
          <w:p w:rsidR="00E202C7" w:rsidRPr="003553B9" w:rsidRDefault="00E202C7" w:rsidP="00E202C7">
            <w:pPr>
              <w:pStyle w:val="a3"/>
              <w:spacing w:before="0" w:beforeAutospacing="0" w:after="0" w:afterAutospacing="0"/>
              <w:jc w:val="center"/>
              <w:rPr>
                <w:lang w:val="uk-UA"/>
              </w:rPr>
            </w:pPr>
            <w:r w:rsidRPr="003553B9">
              <w:rPr>
                <w:lang w:val="uk-UA"/>
              </w:rPr>
              <w:t>11,8</w:t>
            </w:r>
          </w:p>
        </w:tc>
        <w:tc>
          <w:tcPr>
            <w:tcW w:w="727" w:type="pct"/>
            <w:hideMark/>
          </w:tcPr>
          <w:p w:rsidR="00E202C7" w:rsidRPr="003553B9" w:rsidRDefault="00E202C7" w:rsidP="00E202C7">
            <w:pPr>
              <w:pStyle w:val="a3"/>
              <w:spacing w:before="0" w:beforeAutospacing="0" w:after="0" w:afterAutospacing="0"/>
              <w:jc w:val="center"/>
              <w:rPr>
                <w:lang w:val="uk-UA"/>
              </w:rPr>
            </w:pPr>
            <w:r w:rsidRPr="003553B9">
              <w:rPr>
                <w:lang w:val="uk-UA"/>
              </w:rPr>
              <w:t>11,0</w:t>
            </w:r>
          </w:p>
        </w:tc>
        <w:tc>
          <w:tcPr>
            <w:tcW w:w="727" w:type="pct"/>
            <w:hideMark/>
          </w:tcPr>
          <w:p w:rsidR="00E202C7" w:rsidRPr="003553B9" w:rsidRDefault="00E202C7" w:rsidP="00E202C7">
            <w:pPr>
              <w:pStyle w:val="a3"/>
              <w:spacing w:before="0" w:beforeAutospacing="0" w:after="0" w:afterAutospacing="0"/>
              <w:jc w:val="center"/>
              <w:rPr>
                <w:lang w:val="uk-UA"/>
              </w:rPr>
            </w:pPr>
            <w:r w:rsidRPr="003553B9">
              <w:rPr>
                <w:lang w:val="uk-UA"/>
              </w:rPr>
              <w:t>71,8</w:t>
            </w:r>
          </w:p>
        </w:tc>
        <w:tc>
          <w:tcPr>
            <w:tcW w:w="678" w:type="pct"/>
            <w:hideMark/>
          </w:tcPr>
          <w:p w:rsidR="00E202C7" w:rsidRPr="003553B9" w:rsidRDefault="00E202C7" w:rsidP="00660092">
            <w:pPr>
              <w:pStyle w:val="a3"/>
              <w:spacing w:before="0" w:beforeAutospacing="0" w:after="0" w:afterAutospacing="0"/>
              <w:jc w:val="center"/>
              <w:rPr>
                <w:lang w:val="uk-UA"/>
              </w:rPr>
            </w:pPr>
            <w:r w:rsidRPr="003553B9">
              <w:rPr>
                <w:lang w:val="uk-UA"/>
              </w:rPr>
              <w:t>100,0.</w:t>
            </w:r>
          </w:p>
        </w:tc>
      </w:tr>
    </w:tbl>
    <w:p w:rsidR="001323AD" w:rsidRPr="003553B9" w:rsidRDefault="001323AD" w:rsidP="001323AD">
      <w:pPr>
        <w:widowControl w:val="0"/>
        <w:spacing w:before="120"/>
        <w:ind w:firstLine="567"/>
        <w:jc w:val="both"/>
        <w:outlineLvl w:val="2"/>
        <w:rPr>
          <w:rFonts w:eastAsia="Times New Roman"/>
          <w:bCs/>
          <w:sz w:val="20"/>
          <w:lang w:val="uk-UA" w:eastAsia="ru-RU"/>
        </w:rPr>
      </w:pPr>
      <w:r w:rsidRPr="003553B9">
        <w:rPr>
          <w:rFonts w:eastAsia="Times New Roman"/>
          <w:bCs/>
          <w:sz w:val="20"/>
          <w:lang w:val="uk-UA" w:eastAsia="ru-RU"/>
        </w:rPr>
        <w:t>* за даними Державної податкової служби України станом на 25</w:t>
      </w:r>
      <w:r w:rsidR="001D40BD" w:rsidRPr="003553B9">
        <w:rPr>
          <w:rFonts w:eastAsia="Times New Roman"/>
          <w:bCs/>
          <w:sz w:val="20"/>
          <w:lang w:val="uk-UA" w:eastAsia="ru-RU"/>
        </w:rPr>
        <w:t>.09.</w:t>
      </w:r>
      <w:r w:rsidRPr="003553B9">
        <w:rPr>
          <w:rFonts w:eastAsia="Times New Roman"/>
          <w:bCs/>
          <w:sz w:val="20"/>
          <w:lang w:val="uk-UA" w:eastAsia="ru-RU"/>
        </w:rPr>
        <w:t>2024.</w:t>
      </w:r>
    </w:p>
    <w:p w:rsidR="00A12CD8" w:rsidRPr="003553B9" w:rsidRDefault="00A12CD8" w:rsidP="0068174A">
      <w:pPr>
        <w:pStyle w:val="a3"/>
        <w:spacing w:before="0" w:beforeAutospacing="0" w:after="0" w:afterAutospacing="0"/>
        <w:ind w:firstLine="567"/>
        <w:jc w:val="both"/>
        <w:rPr>
          <w:sz w:val="22"/>
          <w:szCs w:val="22"/>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147"/>
        <w:gridCol w:w="4877"/>
      </w:tblGrid>
      <w:tr w:rsidR="003553B9" w:rsidRPr="003553B9" w:rsidTr="00D3037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1212BC" w:rsidRPr="003553B9" w:rsidRDefault="001212BC" w:rsidP="00D3037A">
            <w:pPr>
              <w:pStyle w:val="a3"/>
              <w:spacing w:before="0" w:beforeAutospacing="0" w:after="0" w:afterAutospacing="0"/>
              <w:jc w:val="center"/>
              <w:rPr>
                <w:lang w:val="uk-UA"/>
              </w:rPr>
            </w:pPr>
            <w:r w:rsidRPr="003553B9">
              <w:rPr>
                <w:lang w:val="uk-UA"/>
              </w:rPr>
              <w:lastRenderedPageBreak/>
              <w:t>Вид альтернативи</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1212BC" w:rsidRPr="003553B9" w:rsidRDefault="001212BC" w:rsidP="00D3037A">
            <w:pPr>
              <w:pStyle w:val="a3"/>
              <w:spacing w:before="0" w:beforeAutospacing="0" w:after="0" w:afterAutospacing="0"/>
              <w:jc w:val="center"/>
              <w:rPr>
                <w:lang w:val="uk-UA"/>
              </w:rPr>
            </w:pPr>
            <w:r w:rsidRPr="003553B9">
              <w:rPr>
                <w:lang w:val="uk-UA"/>
              </w:rPr>
              <w:t>Вигоди</w:t>
            </w: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rsidR="001212BC" w:rsidRPr="003553B9" w:rsidRDefault="00A449A6" w:rsidP="00D3037A">
            <w:pPr>
              <w:pStyle w:val="a3"/>
              <w:spacing w:before="0" w:beforeAutospacing="0" w:after="0" w:afterAutospacing="0"/>
              <w:jc w:val="center"/>
              <w:rPr>
                <w:lang w:val="uk-UA"/>
              </w:rPr>
            </w:pPr>
            <w:r w:rsidRPr="003553B9">
              <w:rPr>
                <w:lang w:val="uk-UA"/>
              </w:rPr>
              <w:t>Витрати</w:t>
            </w:r>
          </w:p>
        </w:tc>
      </w:tr>
      <w:tr w:rsidR="003553B9" w:rsidRPr="003553B9" w:rsidTr="00002AB4">
        <w:tc>
          <w:tcPr>
            <w:tcW w:w="1951" w:type="dxa"/>
            <w:tcBorders>
              <w:top w:val="single" w:sz="4" w:space="0" w:color="auto"/>
              <w:left w:val="single" w:sz="4" w:space="0" w:color="auto"/>
              <w:bottom w:val="single" w:sz="4" w:space="0" w:color="auto"/>
              <w:right w:val="single" w:sz="4" w:space="0" w:color="auto"/>
            </w:tcBorders>
          </w:tcPr>
          <w:p w:rsidR="001212BC" w:rsidRPr="003553B9" w:rsidRDefault="001212BC" w:rsidP="0068174A">
            <w:pPr>
              <w:pStyle w:val="a3"/>
              <w:spacing w:before="0" w:beforeAutospacing="0" w:after="0" w:afterAutospacing="0"/>
              <w:rPr>
                <w:lang w:val="uk-UA"/>
              </w:rPr>
            </w:pPr>
            <w:r w:rsidRPr="003553B9">
              <w:rPr>
                <w:lang w:val="uk-UA"/>
              </w:rPr>
              <w:t>Альтернатива 1 (прийняття проєкту)</w:t>
            </w:r>
          </w:p>
        </w:tc>
        <w:tc>
          <w:tcPr>
            <w:tcW w:w="3147" w:type="dxa"/>
            <w:tcBorders>
              <w:top w:val="single" w:sz="4" w:space="0" w:color="auto"/>
              <w:left w:val="single" w:sz="4" w:space="0" w:color="auto"/>
              <w:bottom w:val="single" w:sz="4" w:space="0" w:color="auto"/>
              <w:right w:val="single" w:sz="4" w:space="0" w:color="auto"/>
            </w:tcBorders>
          </w:tcPr>
          <w:p w:rsidR="00002AB4" w:rsidRPr="003553B9" w:rsidRDefault="00002AB4" w:rsidP="007E4E13">
            <w:pPr>
              <w:tabs>
                <w:tab w:val="left" w:pos="720"/>
              </w:tabs>
              <w:ind w:firstLine="205"/>
              <w:jc w:val="both"/>
              <w:rPr>
                <w:lang w:val="uk-UA"/>
              </w:rPr>
            </w:pPr>
            <w:r w:rsidRPr="003553B9">
              <w:rPr>
                <w:lang w:val="uk-UA"/>
              </w:rPr>
              <w:t>Прийняття регуляторного акта дає можливість врегулювати питання створення та функціонування Єдиного реєстру місць зберігання.</w:t>
            </w:r>
          </w:p>
          <w:p w:rsidR="00002AB4" w:rsidRPr="003553B9" w:rsidRDefault="004C2EF4" w:rsidP="007E4E13">
            <w:pPr>
              <w:tabs>
                <w:tab w:val="left" w:pos="720"/>
              </w:tabs>
              <w:ind w:firstLine="205"/>
              <w:jc w:val="both"/>
              <w:rPr>
                <w:lang w:val="uk-UA"/>
              </w:rPr>
            </w:pPr>
            <w:r w:rsidRPr="003553B9">
              <w:rPr>
                <w:lang w:val="uk-UA"/>
              </w:rPr>
              <w:t>Водночас</w:t>
            </w:r>
            <w:r w:rsidR="00002AB4" w:rsidRPr="003553B9">
              <w:rPr>
                <w:lang w:val="uk-UA"/>
              </w:rPr>
              <w:t xml:space="preserve"> запровадження альтернативи 1 сприятиме:</w:t>
            </w:r>
          </w:p>
          <w:p w:rsidR="00B3054F" w:rsidRPr="003553B9" w:rsidRDefault="00B3054F" w:rsidP="007E4E13">
            <w:pPr>
              <w:tabs>
                <w:tab w:val="left" w:pos="720"/>
              </w:tabs>
              <w:ind w:firstLine="205"/>
              <w:jc w:val="both"/>
              <w:rPr>
                <w:lang w:val="uk-UA"/>
              </w:rPr>
            </w:pPr>
            <w:r w:rsidRPr="003553B9">
              <w:rPr>
                <w:lang w:val="uk-UA"/>
              </w:rPr>
              <w:t>забезпеченню можливості суб’єкт</w:t>
            </w:r>
            <w:r w:rsidR="00435DB2" w:rsidRPr="003553B9">
              <w:rPr>
                <w:lang w:val="uk-UA"/>
              </w:rPr>
              <w:t>ам</w:t>
            </w:r>
            <w:r w:rsidRPr="003553B9">
              <w:rPr>
                <w:lang w:val="uk-UA"/>
              </w:rPr>
              <w:t xml:space="preserve"> господарювання реєструвати місця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на проведення деяких видів діяльності</w:t>
            </w:r>
            <w:r w:rsidR="00ED3874" w:rsidRPr="003553B9">
              <w:rPr>
                <w:lang w:val="uk-UA"/>
              </w:rPr>
              <w:t>,</w:t>
            </w:r>
            <w:r w:rsidRPr="003553B9">
              <w:rPr>
                <w:lang w:val="uk-UA"/>
              </w:rPr>
              <w:t xml:space="preserve"> зокрема на право виробництва таких </w:t>
            </w:r>
            <w:r w:rsidR="00435DB2" w:rsidRPr="003553B9">
              <w:rPr>
                <w:lang w:val="uk-UA"/>
              </w:rPr>
              <w:t>підакцизних</w:t>
            </w:r>
            <w:r w:rsidRPr="003553B9">
              <w:rPr>
                <w:lang w:val="uk-UA"/>
              </w:rPr>
              <w:t xml:space="preserve"> товарів, а також проведення діяльності у сфері виробництва та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B3054F" w:rsidRPr="003553B9" w:rsidRDefault="00B3054F" w:rsidP="007E4E13">
            <w:pPr>
              <w:tabs>
                <w:tab w:val="left" w:pos="720"/>
              </w:tabs>
              <w:ind w:firstLine="205"/>
              <w:jc w:val="both"/>
              <w:rPr>
                <w:lang w:val="uk-UA"/>
              </w:rPr>
            </w:pPr>
            <w:r w:rsidRPr="003553B9">
              <w:rPr>
                <w:lang w:val="uk-UA"/>
              </w:rPr>
              <w:t xml:space="preserve">виконанню вимог </w:t>
            </w:r>
            <w:r w:rsidR="008A3F9D" w:rsidRPr="003553B9">
              <w:rPr>
                <w:lang w:val="uk-UA"/>
              </w:rPr>
              <w:t>З</w:t>
            </w:r>
            <w:r w:rsidRPr="003553B9">
              <w:rPr>
                <w:lang w:val="uk-UA"/>
              </w:rPr>
              <w:t>акон</w:t>
            </w:r>
            <w:r w:rsidR="00BD0864" w:rsidRPr="003553B9">
              <w:rPr>
                <w:lang w:val="uk-UA"/>
              </w:rPr>
              <w:t>у</w:t>
            </w:r>
            <w:r w:rsidRPr="003553B9">
              <w:rPr>
                <w:lang w:val="uk-UA"/>
              </w:rPr>
              <w:t xml:space="preserve"> № 3817 щодо затвердження </w:t>
            </w:r>
            <w:r w:rsidR="00BD0864" w:rsidRPr="003553B9">
              <w:rPr>
                <w:lang w:val="uk-UA"/>
              </w:rPr>
              <w:t>заяви про внесення місць зберігання до</w:t>
            </w:r>
            <w:r w:rsidRPr="003553B9">
              <w:rPr>
                <w:lang w:val="uk-UA"/>
              </w:rPr>
              <w:t xml:space="preserve"> Єдиного реєстру місць зберігання</w:t>
            </w:r>
            <w:r w:rsidR="00BD0864" w:rsidRPr="003553B9">
              <w:rPr>
                <w:lang w:val="uk-UA"/>
              </w:rPr>
              <w:t xml:space="preserve"> та змін до відомостей, що містяться в Єдиному реєстрі місць зберігання</w:t>
            </w:r>
            <w:r w:rsidR="00523334" w:rsidRPr="003553B9">
              <w:rPr>
                <w:lang w:val="uk-UA"/>
              </w:rPr>
              <w:t>;</w:t>
            </w:r>
          </w:p>
          <w:p w:rsidR="001212BC" w:rsidRPr="003553B9" w:rsidRDefault="001F51DE" w:rsidP="001F51DE">
            <w:pPr>
              <w:tabs>
                <w:tab w:val="left" w:pos="720"/>
              </w:tabs>
              <w:jc w:val="both"/>
              <w:rPr>
                <w:lang w:val="uk-UA"/>
              </w:rPr>
            </w:pPr>
            <w:r w:rsidRPr="003553B9">
              <w:rPr>
                <w:lang w:val="uk-UA"/>
              </w:rPr>
              <w:lastRenderedPageBreak/>
              <w:t>убезпеченню викривлення конкуренції з б</w:t>
            </w:r>
            <w:r w:rsidR="007E4E13" w:rsidRPr="003553B9">
              <w:rPr>
                <w:lang w:val="uk-UA"/>
              </w:rPr>
              <w:t>оку тіньового сектору економіки</w:t>
            </w:r>
            <w:r w:rsidRPr="003553B9">
              <w:rPr>
                <w:lang w:val="uk-UA"/>
              </w:rPr>
              <w:t xml:space="preserve"> при виробництві та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8A3F9D" w:rsidRPr="003553B9">
              <w:rPr>
                <w:lang w:val="uk-UA"/>
              </w:rPr>
              <w:t>,</w:t>
            </w:r>
            <w:r w:rsidRPr="003553B9">
              <w:rPr>
                <w:lang w:val="uk-UA"/>
              </w:rPr>
              <w:t xml:space="preserve"> шляхом </w:t>
            </w:r>
            <w:r w:rsidR="00B3054F" w:rsidRPr="003553B9">
              <w:rPr>
                <w:lang w:val="uk-UA"/>
              </w:rPr>
              <w:t xml:space="preserve">забезпечення належного контролю з боку контролюючих органів </w:t>
            </w:r>
            <w:r w:rsidRPr="003553B9">
              <w:rPr>
                <w:lang w:val="uk-UA"/>
              </w:rPr>
              <w:t>у цій сфері діяльності</w:t>
            </w:r>
            <w:r w:rsidR="00B3054F" w:rsidRPr="003553B9">
              <w:rPr>
                <w:lang w:val="uk-UA"/>
              </w:rPr>
              <w:t>, а також  контролю повноти сплати акцизного податку</w:t>
            </w:r>
          </w:p>
        </w:tc>
        <w:tc>
          <w:tcPr>
            <w:tcW w:w="4877" w:type="dxa"/>
            <w:tcBorders>
              <w:top w:val="single" w:sz="4" w:space="0" w:color="auto"/>
              <w:left w:val="single" w:sz="4" w:space="0" w:color="auto"/>
              <w:bottom w:val="single" w:sz="4" w:space="0" w:color="auto"/>
              <w:right w:val="single" w:sz="4" w:space="0" w:color="auto"/>
            </w:tcBorders>
          </w:tcPr>
          <w:p w:rsidR="00CD7F35" w:rsidRPr="003553B9" w:rsidRDefault="00824C8D" w:rsidP="007E4E13">
            <w:pPr>
              <w:pStyle w:val="a3"/>
              <w:widowControl w:val="0"/>
              <w:spacing w:before="0" w:beforeAutospacing="0" w:after="0" w:afterAutospacing="0"/>
              <w:ind w:firstLine="179"/>
              <w:jc w:val="both"/>
              <w:rPr>
                <w:lang w:val="uk-UA"/>
              </w:rPr>
            </w:pPr>
            <w:r w:rsidRPr="003553B9">
              <w:rPr>
                <w:lang w:val="uk-UA"/>
              </w:rPr>
              <w:lastRenderedPageBreak/>
              <w:t>Основні в</w:t>
            </w:r>
            <w:r w:rsidR="001212BC" w:rsidRPr="003553B9">
              <w:rPr>
                <w:lang w:val="uk-UA"/>
              </w:rPr>
              <w:t>итрати</w:t>
            </w:r>
            <w:r w:rsidRPr="003553B9">
              <w:rPr>
                <w:lang w:val="uk-UA"/>
              </w:rPr>
              <w:t xml:space="preserve"> </w:t>
            </w:r>
            <w:r w:rsidR="00435DB2" w:rsidRPr="003553B9">
              <w:rPr>
                <w:lang w:val="uk-UA"/>
              </w:rPr>
              <w:t>суб’єкта</w:t>
            </w:r>
            <w:r w:rsidRPr="003553B9">
              <w:rPr>
                <w:lang w:val="uk-UA"/>
              </w:rPr>
              <w:t xml:space="preserve"> господарювання будуть </w:t>
            </w:r>
            <w:r w:rsidR="00435DB2" w:rsidRPr="003553B9">
              <w:rPr>
                <w:lang w:val="uk-UA"/>
              </w:rPr>
              <w:t>пов’язані</w:t>
            </w:r>
            <w:r w:rsidRPr="003553B9">
              <w:rPr>
                <w:lang w:val="uk-UA"/>
              </w:rPr>
              <w:t xml:space="preserve"> з ознайомленням з регуляторними актами, заповненням та поданням </w:t>
            </w:r>
            <w:r w:rsidR="001F51DE" w:rsidRPr="003553B9">
              <w:rPr>
                <w:lang w:val="uk-UA"/>
              </w:rPr>
              <w:t>заяви про внесення місць зберігання до Єдиного реєстру місць зберігання, про внесення змін до відомостей, що містяться в Єдиному реєстрі місц</w:t>
            </w:r>
            <w:r w:rsidR="007E4E13" w:rsidRPr="003553B9">
              <w:rPr>
                <w:lang w:val="uk-UA"/>
              </w:rPr>
              <w:t xml:space="preserve">ь зберігання, за встановленими </w:t>
            </w:r>
            <w:r w:rsidR="00435DB2" w:rsidRPr="003553B9">
              <w:rPr>
                <w:lang w:val="uk-UA"/>
              </w:rPr>
              <w:t>Мінфіном</w:t>
            </w:r>
            <w:r w:rsidRPr="003553B9">
              <w:rPr>
                <w:lang w:val="uk-UA"/>
              </w:rPr>
              <w:t xml:space="preserve"> </w:t>
            </w:r>
            <w:r w:rsidR="001F51DE" w:rsidRPr="003553B9">
              <w:rPr>
                <w:lang w:val="uk-UA"/>
              </w:rPr>
              <w:t>порядком</w:t>
            </w:r>
            <w:r w:rsidR="004E2C53" w:rsidRPr="003553B9">
              <w:rPr>
                <w:lang w:val="uk-UA"/>
              </w:rPr>
              <w:t xml:space="preserve"> </w:t>
            </w:r>
            <w:r w:rsidR="00D15E38" w:rsidRPr="003553B9">
              <w:rPr>
                <w:lang w:val="uk-UA"/>
              </w:rPr>
              <w:t xml:space="preserve">та формою </w:t>
            </w:r>
            <w:r w:rsidR="001F51DE" w:rsidRPr="003553B9">
              <w:rPr>
                <w:lang w:val="uk-UA"/>
              </w:rPr>
              <w:t xml:space="preserve">до </w:t>
            </w:r>
            <w:r w:rsidR="00A45FCC" w:rsidRPr="003553B9">
              <w:rPr>
                <w:lang w:val="uk-UA"/>
              </w:rPr>
              <w:t>відповідного</w:t>
            </w:r>
            <w:r w:rsidR="001F51DE" w:rsidRPr="003553B9">
              <w:rPr>
                <w:lang w:val="uk-UA"/>
              </w:rPr>
              <w:t xml:space="preserve"> органу </w:t>
            </w:r>
            <w:r w:rsidR="004E2C53" w:rsidRPr="003553B9">
              <w:rPr>
                <w:lang w:val="uk-UA"/>
              </w:rPr>
              <w:t xml:space="preserve">ДПС </w:t>
            </w:r>
            <w:r w:rsidR="001F51DE" w:rsidRPr="003553B9">
              <w:rPr>
                <w:lang w:val="uk-UA"/>
              </w:rPr>
              <w:t>за місцезнаходженням місця зберігання в паперовій або електронн</w:t>
            </w:r>
            <w:r w:rsidR="007E4E13" w:rsidRPr="003553B9">
              <w:rPr>
                <w:lang w:val="uk-UA"/>
              </w:rPr>
              <w:t xml:space="preserve">ій формі у порядку, визначеному </w:t>
            </w:r>
            <w:hyperlink r:id="rId12" w:anchor="n1091" w:tgtFrame="_blank" w:history="1">
              <w:r w:rsidR="007E4E13" w:rsidRPr="003553B9">
                <w:rPr>
                  <w:lang w:val="uk-UA"/>
                </w:rPr>
                <w:t>статтею </w:t>
              </w:r>
              <w:r w:rsidR="001F51DE" w:rsidRPr="003553B9">
                <w:rPr>
                  <w:lang w:val="uk-UA"/>
                </w:rPr>
                <w:t>42</w:t>
              </w:r>
            </w:hyperlink>
            <w:r w:rsidR="007E4E13" w:rsidRPr="003553B9">
              <w:rPr>
                <w:lang w:val="uk-UA"/>
              </w:rPr>
              <w:t xml:space="preserve"> </w:t>
            </w:r>
            <w:r w:rsidR="00BD0864" w:rsidRPr="003553B9">
              <w:rPr>
                <w:lang w:val="uk-UA"/>
              </w:rPr>
              <w:t>К</w:t>
            </w:r>
            <w:r w:rsidR="001F51DE" w:rsidRPr="003553B9">
              <w:rPr>
                <w:lang w:val="uk-UA"/>
              </w:rPr>
              <w:t>одексу</w:t>
            </w:r>
            <w:r w:rsidR="005932C6" w:rsidRPr="003553B9">
              <w:rPr>
                <w:lang w:val="uk-UA"/>
              </w:rPr>
              <w:t xml:space="preserve">, </w:t>
            </w:r>
            <w:r w:rsidRPr="003553B9">
              <w:rPr>
                <w:lang w:val="uk-UA"/>
              </w:rPr>
              <w:t>а також визначених частиною одинадцятою статті 39 Закону № 3817 додатків до неї</w:t>
            </w:r>
            <w:r w:rsidR="00CD7F35" w:rsidRPr="003553B9">
              <w:rPr>
                <w:lang w:val="uk-UA"/>
              </w:rPr>
              <w:t>.</w:t>
            </w:r>
          </w:p>
          <w:p w:rsidR="001323AD" w:rsidRPr="003553B9" w:rsidRDefault="001323AD" w:rsidP="007E4E13">
            <w:pPr>
              <w:pStyle w:val="a3"/>
              <w:widowControl w:val="0"/>
              <w:spacing w:before="0" w:beforeAutospacing="0" w:after="0" w:afterAutospacing="0"/>
              <w:ind w:firstLine="179"/>
              <w:jc w:val="both"/>
              <w:rPr>
                <w:lang w:val="uk-UA"/>
              </w:rPr>
            </w:pPr>
            <w:r w:rsidRPr="003553B9">
              <w:rPr>
                <w:lang w:val="uk-UA"/>
              </w:rPr>
              <w:t xml:space="preserve">Для заповнення 1 заяви </w:t>
            </w:r>
            <w:r w:rsidR="00D15E38" w:rsidRPr="003553B9">
              <w:rPr>
                <w:lang w:val="uk-UA"/>
              </w:rPr>
              <w:t xml:space="preserve">СГ </w:t>
            </w:r>
            <w:r w:rsidRPr="003553B9">
              <w:rPr>
                <w:lang w:val="uk-UA"/>
              </w:rPr>
              <w:t xml:space="preserve">орієнтовно потрібно*: </w:t>
            </w:r>
          </w:p>
          <w:p w:rsidR="00CD7F35" w:rsidRPr="003553B9" w:rsidRDefault="001323AD" w:rsidP="007E4E13">
            <w:pPr>
              <w:pStyle w:val="rvps2"/>
              <w:shd w:val="clear" w:color="auto" w:fill="FFFFFF"/>
              <w:spacing w:before="0" w:beforeAutospacing="0" w:after="0" w:afterAutospacing="0"/>
              <w:ind w:firstLine="179"/>
              <w:jc w:val="both"/>
              <w:rPr>
                <w:rFonts w:eastAsia="Calibri"/>
                <w:lang w:eastAsia="en-US"/>
              </w:rPr>
            </w:pPr>
            <w:r w:rsidRPr="003553B9">
              <w:rPr>
                <w:rFonts w:eastAsia="Calibri"/>
                <w:lang w:eastAsia="en-US"/>
              </w:rPr>
              <w:t>0,5 години на підготовку документ</w:t>
            </w:r>
            <w:r w:rsidR="00CD7F35" w:rsidRPr="003553B9">
              <w:rPr>
                <w:rFonts w:eastAsia="Calibri"/>
                <w:lang w:eastAsia="en-US"/>
              </w:rPr>
              <w:t>ів</w:t>
            </w:r>
            <w:r w:rsidRPr="003553B9">
              <w:rPr>
                <w:rFonts w:eastAsia="Calibri"/>
                <w:lang w:eastAsia="en-US"/>
              </w:rPr>
              <w:t>, що додаються до заяви</w:t>
            </w:r>
            <w:r w:rsidR="008A3F9D" w:rsidRPr="003553B9">
              <w:rPr>
                <w:rFonts w:eastAsia="Calibri"/>
                <w:lang w:eastAsia="en-US"/>
              </w:rPr>
              <w:t>;</w:t>
            </w:r>
            <w:r w:rsidR="00823C9A" w:rsidRPr="003553B9">
              <w:rPr>
                <w:rFonts w:eastAsia="Calibri"/>
                <w:lang w:eastAsia="en-US"/>
              </w:rPr>
              <w:t xml:space="preserve"> </w:t>
            </w:r>
          </w:p>
          <w:p w:rsidR="001323AD" w:rsidRPr="003553B9" w:rsidRDefault="001323AD" w:rsidP="007E4E13">
            <w:pPr>
              <w:ind w:firstLine="179"/>
              <w:jc w:val="both"/>
              <w:rPr>
                <w:lang w:val="uk-UA"/>
              </w:rPr>
            </w:pPr>
            <w:r w:rsidRPr="003553B9">
              <w:rPr>
                <w:lang w:val="uk-UA"/>
              </w:rPr>
              <w:t>0,25 години на внесення інформації в саму заяву;</w:t>
            </w:r>
          </w:p>
          <w:p w:rsidR="001323AD" w:rsidRPr="003553B9" w:rsidRDefault="001323AD" w:rsidP="007E4E13">
            <w:pPr>
              <w:ind w:firstLine="179"/>
              <w:jc w:val="both"/>
              <w:rPr>
                <w:lang w:val="uk-UA"/>
              </w:rPr>
            </w:pPr>
            <w:r w:rsidRPr="003553B9">
              <w:rPr>
                <w:lang w:val="uk-UA"/>
              </w:rPr>
              <w:t>0,25 години на відправку заяви до органу ДПС, у разі направлення в електронному вигляді – отримання позитивної квитанції про її реєстрацію.</w:t>
            </w:r>
          </w:p>
          <w:p w:rsidR="001323AD" w:rsidRPr="003553B9" w:rsidRDefault="008A3F9D" w:rsidP="007E4E13">
            <w:pPr>
              <w:ind w:firstLine="179"/>
              <w:jc w:val="both"/>
              <w:rPr>
                <w:lang w:val="uk-UA"/>
              </w:rPr>
            </w:pPr>
            <w:r w:rsidRPr="003553B9">
              <w:rPr>
                <w:lang w:val="uk-UA"/>
              </w:rPr>
              <w:t>Отже</w:t>
            </w:r>
            <w:r w:rsidR="001323AD" w:rsidRPr="003553B9">
              <w:rPr>
                <w:lang w:val="uk-UA"/>
              </w:rPr>
              <w:t xml:space="preserve">, для заповнення 1 заяви про внесення відомостей/змін до відомостей Єдиного реєстру місць зберігання </w:t>
            </w:r>
            <w:r w:rsidR="00435DB2" w:rsidRPr="003553B9">
              <w:rPr>
                <w:lang w:val="uk-UA"/>
              </w:rPr>
              <w:t>СГ</w:t>
            </w:r>
            <w:r w:rsidR="001323AD" w:rsidRPr="003553B9">
              <w:rPr>
                <w:lang w:val="uk-UA"/>
              </w:rPr>
              <w:t xml:space="preserve"> витратить 1 год × 1 рік = 1 год/рік.</w:t>
            </w:r>
          </w:p>
          <w:p w:rsidR="001323AD" w:rsidRPr="003553B9" w:rsidRDefault="001323AD" w:rsidP="007E4E13">
            <w:pPr>
              <w:widowControl w:val="0"/>
              <w:ind w:firstLine="179"/>
              <w:jc w:val="both"/>
              <w:rPr>
                <w:lang w:val="uk-UA"/>
              </w:rPr>
            </w:pPr>
            <w:r w:rsidRPr="003553B9">
              <w:rPr>
                <w:lang w:val="uk-UA"/>
              </w:rPr>
              <w:t xml:space="preserve">За попередніми розрахунками річні витрати 1 </w:t>
            </w:r>
            <w:r w:rsidR="00435DB2" w:rsidRPr="003553B9">
              <w:rPr>
                <w:lang w:val="uk-UA"/>
              </w:rPr>
              <w:t>СГ</w:t>
            </w:r>
            <w:r w:rsidR="00523334" w:rsidRPr="003553B9">
              <w:rPr>
                <w:lang w:val="uk-UA"/>
              </w:rPr>
              <w:t xml:space="preserve"> </w:t>
            </w:r>
            <w:r w:rsidRPr="003553B9">
              <w:rPr>
                <w:lang w:val="uk-UA"/>
              </w:rPr>
              <w:t>на заповнення форми заяви та подання її до територіального органу ДПС (разово) становитимуть:</w:t>
            </w:r>
          </w:p>
          <w:p w:rsidR="001323AD" w:rsidRPr="003553B9" w:rsidRDefault="001323AD" w:rsidP="007E4E13">
            <w:pPr>
              <w:tabs>
                <w:tab w:val="left" w:pos="720"/>
                <w:tab w:val="left" w:pos="8222"/>
              </w:tabs>
              <w:ind w:firstLine="179"/>
              <w:jc w:val="both"/>
              <w:rPr>
                <w:lang w:val="uk-UA"/>
              </w:rPr>
            </w:pPr>
            <w:r w:rsidRPr="003553B9">
              <w:rPr>
                <w:lang w:val="uk-UA"/>
              </w:rPr>
              <w:t>1 год х 1 заява х 134,02 грн** = 134,02 грн/рік.</w:t>
            </w:r>
          </w:p>
          <w:p w:rsidR="001323AD" w:rsidRPr="003553B9" w:rsidRDefault="001323AD" w:rsidP="007E4E13">
            <w:pPr>
              <w:tabs>
                <w:tab w:val="left" w:pos="720"/>
              </w:tabs>
              <w:ind w:firstLine="179"/>
              <w:jc w:val="both"/>
              <w:rPr>
                <w:lang w:val="uk-UA"/>
              </w:rPr>
            </w:pPr>
            <w:r w:rsidRPr="003553B9">
              <w:rPr>
                <w:lang w:val="uk-UA"/>
              </w:rPr>
              <w:t>Сумарні витрати СГ на заповнення та подання заяв про внесення відомостей</w:t>
            </w:r>
            <w:r w:rsidR="008A3F9D" w:rsidRPr="003553B9">
              <w:rPr>
                <w:lang w:val="uk-UA"/>
              </w:rPr>
              <w:t xml:space="preserve"> </w:t>
            </w:r>
            <w:r w:rsidRPr="003553B9">
              <w:rPr>
                <w:lang w:val="uk-UA"/>
              </w:rPr>
              <w:t>/</w:t>
            </w:r>
            <w:r w:rsidR="008A3F9D" w:rsidRPr="003553B9">
              <w:rPr>
                <w:lang w:val="uk-UA"/>
              </w:rPr>
              <w:t xml:space="preserve"> </w:t>
            </w:r>
            <w:r w:rsidRPr="003553B9">
              <w:rPr>
                <w:lang w:val="uk-UA"/>
              </w:rPr>
              <w:t>змін до відомостей Єдиного реєстру місць зберігання становитимуть:</w:t>
            </w:r>
          </w:p>
          <w:p w:rsidR="001212BC" w:rsidRPr="003553B9" w:rsidRDefault="001323AD" w:rsidP="007E4E13">
            <w:pPr>
              <w:tabs>
                <w:tab w:val="left" w:pos="720"/>
              </w:tabs>
              <w:ind w:firstLine="179"/>
              <w:jc w:val="both"/>
              <w:rPr>
                <w:lang w:val="uk-UA"/>
              </w:rPr>
            </w:pPr>
            <w:r w:rsidRPr="003553B9">
              <w:rPr>
                <w:lang w:val="uk-UA"/>
              </w:rPr>
              <w:t xml:space="preserve">134,02 грн/рік х </w:t>
            </w:r>
            <w:r w:rsidR="00823C9A" w:rsidRPr="003553B9">
              <w:rPr>
                <w:lang w:val="uk-UA"/>
              </w:rPr>
              <w:t>62</w:t>
            </w:r>
            <w:r w:rsidRPr="003553B9">
              <w:rPr>
                <w:lang w:val="uk-UA"/>
              </w:rPr>
              <w:t xml:space="preserve"> СГ =  </w:t>
            </w:r>
            <w:r w:rsidR="00523334" w:rsidRPr="003553B9">
              <w:rPr>
                <w:lang w:val="uk-UA"/>
              </w:rPr>
              <w:t>8</w:t>
            </w:r>
            <w:r w:rsidRPr="003553B9">
              <w:rPr>
                <w:lang w:val="uk-UA"/>
              </w:rPr>
              <w:t> </w:t>
            </w:r>
            <w:r w:rsidR="00523334" w:rsidRPr="003553B9">
              <w:rPr>
                <w:lang w:val="uk-UA"/>
              </w:rPr>
              <w:t>309</w:t>
            </w:r>
            <w:r w:rsidRPr="003553B9">
              <w:rPr>
                <w:lang w:val="uk-UA"/>
              </w:rPr>
              <w:t>,</w:t>
            </w:r>
            <w:r w:rsidR="00523334" w:rsidRPr="003553B9">
              <w:rPr>
                <w:lang w:val="uk-UA"/>
              </w:rPr>
              <w:t>2</w:t>
            </w:r>
            <w:r w:rsidRPr="003553B9">
              <w:rPr>
                <w:lang w:val="uk-UA"/>
              </w:rPr>
              <w:t>4 грн/рік</w:t>
            </w:r>
            <w:r w:rsidR="008A3F9D" w:rsidRPr="003553B9">
              <w:rPr>
                <w:lang w:val="uk-UA"/>
              </w:rPr>
              <w:t>.</w:t>
            </w:r>
          </w:p>
          <w:p w:rsidR="00DC1727" w:rsidRPr="003553B9" w:rsidRDefault="009379F0" w:rsidP="007E4E13">
            <w:pPr>
              <w:tabs>
                <w:tab w:val="left" w:pos="720"/>
              </w:tabs>
              <w:ind w:firstLine="179"/>
              <w:jc w:val="both"/>
              <w:rPr>
                <w:lang w:val="uk-UA"/>
              </w:rPr>
            </w:pPr>
            <w:r w:rsidRPr="003553B9">
              <w:rPr>
                <w:lang w:val="uk-UA"/>
              </w:rPr>
              <w:t xml:space="preserve">Для визначення кількості </w:t>
            </w:r>
            <w:r w:rsidR="00062869" w:rsidRPr="003553B9">
              <w:rPr>
                <w:lang w:val="uk-UA"/>
              </w:rPr>
              <w:t>СГ</w:t>
            </w:r>
            <w:r w:rsidRPr="003553B9">
              <w:rPr>
                <w:lang w:val="uk-UA"/>
              </w:rPr>
              <w:t>, які будуть подавати</w:t>
            </w:r>
            <w:r w:rsidR="00062869" w:rsidRPr="003553B9">
              <w:rPr>
                <w:lang w:val="uk-UA"/>
              </w:rPr>
              <w:t xml:space="preserve"> заяви за рік</w:t>
            </w:r>
            <w:r w:rsidRPr="003553B9">
              <w:rPr>
                <w:lang w:val="uk-UA"/>
              </w:rPr>
              <w:t xml:space="preserve">, враховано загальну </w:t>
            </w:r>
            <w:r w:rsidR="007E4E13" w:rsidRPr="003553B9">
              <w:rPr>
                <w:lang w:val="uk-UA"/>
              </w:rPr>
              <w:t>кількість СГ, які зареєстровані</w:t>
            </w:r>
            <w:r w:rsidRPr="003553B9">
              <w:rPr>
                <w:lang w:val="uk-UA"/>
              </w:rPr>
              <w:t xml:space="preserve"> в Єдиному державному реєстрі місць зберігання (1</w:t>
            </w:r>
            <w:r w:rsidR="00BD0864" w:rsidRPr="003553B9">
              <w:rPr>
                <w:lang w:val="uk-UA"/>
              </w:rPr>
              <w:t> </w:t>
            </w:r>
            <w:r w:rsidRPr="003553B9">
              <w:rPr>
                <w:lang w:val="uk-UA"/>
              </w:rPr>
              <w:t>359***)</w:t>
            </w:r>
            <w:r w:rsidR="008A3F9D" w:rsidRPr="003553B9">
              <w:rPr>
                <w:lang w:val="uk-UA"/>
              </w:rPr>
              <w:t>,</w:t>
            </w:r>
            <w:r w:rsidR="00062869" w:rsidRPr="003553B9">
              <w:rPr>
                <w:lang w:val="uk-UA"/>
              </w:rPr>
              <w:t xml:space="preserve"> та </w:t>
            </w:r>
            <w:r w:rsidRPr="003553B9">
              <w:rPr>
                <w:lang w:val="uk-UA"/>
              </w:rPr>
              <w:t xml:space="preserve">загальний строк </w:t>
            </w:r>
            <w:r w:rsidRPr="003553B9">
              <w:rPr>
                <w:lang w:val="uk-UA"/>
              </w:rPr>
              <w:lastRenderedPageBreak/>
              <w:t>функціонування цього реєстру (22 роки****)</w:t>
            </w:r>
            <w:r w:rsidR="007E4E13" w:rsidRPr="003553B9">
              <w:rPr>
                <w:lang w:val="uk-UA"/>
              </w:rPr>
              <w:t xml:space="preserve"> </w:t>
            </w:r>
            <w:r w:rsidR="008A3F9D" w:rsidRPr="003553B9">
              <w:rPr>
                <w:lang w:val="uk-UA"/>
              </w:rPr>
              <w:t>з урахуванням факту</w:t>
            </w:r>
            <w:r w:rsidR="007E4E13" w:rsidRPr="003553B9">
              <w:rPr>
                <w:lang w:val="uk-UA"/>
              </w:rPr>
              <w:t xml:space="preserve"> </w:t>
            </w:r>
            <w:r w:rsidR="00DC1727" w:rsidRPr="003553B9">
              <w:rPr>
                <w:lang w:val="uk-UA"/>
              </w:rPr>
              <w:t>реєстрації одним СГ одного місця зберігання</w:t>
            </w:r>
            <w:r w:rsidR="0026352F" w:rsidRPr="003553B9">
              <w:rPr>
                <w:lang w:val="uk-UA"/>
              </w:rPr>
              <w:t>.</w:t>
            </w:r>
            <w:r w:rsidRPr="003553B9">
              <w:rPr>
                <w:lang w:val="uk-UA"/>
              </w:rPr>
              <w:t xml:space="preserve"> </w:t>
            </w:r>
            <w:r w:rsidR="00BD0864" w:rsidRPr="003553B9">
              <w:rPr>
                <w:lang w:val="uk-UA"/>
              </w:rPr>
              <w:t>За таким розрахунком у рік</w:t>
            </w:r>
            <w:r w:rsidR="007E4E13" w:rsidRPr="003553B9">
              <w:rPr>
                <w:lang w:val="uk-UA"/>
              </w:rPr>
              <w:t xml:space="preserve"> </w:t>
            </w:r>
            <w:r w:rsidR="00BD0864" w:rsidRPr="003553B9">
              <w:rPr>
                <w:lang w:val="uk-UA"/>
              </w:rPr>
              <w:t>в середньому</w:t>
            </w:r>
            <w:r w:rsidR="007E4E13" w:rsidRPr="003553B9">
              <w:rPr>
                <w:lang w:val="uk-UA"/>
              </w:rPr>
              <w:t xml:space="preserve"> до </w:t>
            </w:r>
            <w:r w:rsidR="00DC1727" w:rsidRPr="003553B9">
              <w:rPr>
                <w:lang w:val="uk-UA"/>
              </w:rPr>
              <w:t>цьо</w:t>
            </w:r>
            <w:r w:rsidR="0026352F" w:rsidRPr="003553B9">
              <w:rPr>
                <w:lang w:val="uk-UA"/>
              </w:rPr>
              <w:t>го реєстру подавали заяви 62 СГ</w:t>
            </w:r>
          </w:p>
          <w:p w:rsidR="00823C9A" w:rsidRPr="003553B9" w:rsidRDefault="00823C9A" w:rsidP="007E4E13">
            <w:pPr>
              <w:pStyle w:val="a3"/>
              <w:widowControl w:val="0"/>
              <w:spacing w:before="0" w:beforeAutospacing="0" w:after="0" w:afterAutospacing="0"/>
              <w:ind w:firstLine="179"/>
              <w:jc w:val="both"/>
              <w:rPr>
                <w:lang w:val="uk-UA"/>
              </w:rPr>
            </w:pPr>
          </w:p>
          <w:p w:rsidR="00823C9A" w:rsidRPr="003553B9" w:rsidRDefault="00823C9A" w:rsidP="001323AD">
            <w:pPr>
              <w:pStyle w:val="a3"/>
              <w:widowControl w:val="0"/>
              <w:spacing w:before="0" w:beforeAutospacing="0" w:after="0" w:afterAutospacing="0"/>
              <w:jc w:val="both"/>
              <w:rPr>
                <w:highlight w:val="yellow"/>
                <w:lang w:val="uk-UA"/>
              </w:rPr>
            </w:pPr>
          </w:p>
        </w:tc>
      </w:tr>
      <w:tr w:rsidR="00B64894" w:rsidRPr="003553B9" w:rsidTr="00002AB4">
        <w:tc>
          <w:tcPr>
            <w:tcW w:w="1951" w:type="dxa"/>
            <w:tcBorders>
              <w:top w:val="single" w:sz="4" w:space="0" w:color="auto"/>
              <w:left w:val="single" w:sz="4" w:space="0" w:color="auto"/>
              <w:bottom w:val="single" w:sz="4" w:space="0" w:color="auto"/>
              <w:right w:val="single" w:sz="4" w:space="0" w:color="auto"/>
            </w:tcBorders>
          </w:tcPr>
          <w:p w:rsidR="001212BC" w:rsidRPr="003553B9" w:rsidRDefault="001212BC" w:rsidP="0068174A">
            <w:pPr>
              <w:pStyle w:val="a3"/>
              <w:spacing w:before="0" w:beforeAutospacing="0" w:after="0" w:afterAutospacing="0"/>
              <w:rPr>
                <w:i/>
                <w:lang w:val="uk-UA"/>
              </w:rPr>
            </w:pPr>
            <w:r w:rsidRPr="003553B9">
              <w:rPr>
                <w:lang w:val="uk-UA"/>
              </w:rPr>
              <w:lastRenderedPageBreak/>
              <w:t>Альтернатива 2 (залишення наявної ситуації без змін)</w:t>
            </w:r>
          </w:p>
        </w:tc>
        <w:tc>
          <w:tcPr>
            <w:tcW w:w="3147" w:type="dxa"/>
            <w:tcBorders>
              <w:top w:val="single" w:sz="4" w:space="0" w:color="auto"/>
              <w:left w:val="single" w:sz="4" w:space="0" w:color="auto"/>
              <w:bottom w:val="single" w:sz="4" w:space="0" w:color="auto"/>
              <w:right w:val="single" w:sz="4" w:space="0" w:color="auto"/>
            </w:tcBorders>
          </w:tcPr>
          <w:p w:rsidR="001212BC" w:rsidRPr="003553B9" w:rsidRDefault="001212BC" w:rsidP="007E4E13">
            <w:pPr>
              <w:pStyle w:val="a3"/>
              <w:spacing w:before="0" w:beforeAutospacing="0" w:after="0" w:afterAutospacing="0"/>
              <w:ind w:firstLine="205"/>
              <w:jc w:val="both"/>
              <w:rPr>
                <w:spacing w:val="-3"/>
                <w:lang w:val="uk-UA"/>
              </w:rPr>
            </w:pPr>
            <w:r w:rsidRPr="003553B9">
              <w:rPr>
                <w:spacing w:val="-3"/>
                <w:lang w:val="uk-UA"/>
              </w:rPr>
              <w:t>Відсутні</w:t>
            </w:r>
          </w:p>
          <w:p w:rsidR="000E3E0D" w:rsidRPr="003553B9" w:rsidRDefault="000E3E0D" w:rsidP="0068174A">
            <w:pPr>
              <w:pStyle w:val="a3"/>
              <w:spacing w:before="0" w:beforeAutospacing="0" w:after="0" w:afterAutospacing="0"/>
              <w:jc w:val="both"/>
              <w:rPr>
                <w:spacing w:val="-3"/>
                <w:lang w:val="uk-UA"/>
              </w:rPr>
            </w:pPr>
          </w:p>
        </w:tc>
        <w:tc>
          <w:tcPr>
            <w:tcW w:w="4877" w:type="dxa"/>
            <w:tcBorders>
              <w:top w:val="single" w:sz="4" w:space="0" w:color="auto"/>
              <w:left w:val="single" w:sz="4" w:space="0" w:color="auto"/>
              <w:bottom w:val="single" w:sz="4" w:space="0" w:color="auto"/>
              <w:right w:val="single" w:sz="4" w:space="0" w:color="auto"/>
            </w:tcBorders>
          </w:tcPr>
          <w:p w:rsidR="00523334" w:rsidRPr="003553B9" w:rsidRDefault="00523334" w:rsidP="007E4E13">
            <w:pPr>
              <w:pStyle w:val="a3"/>
              <w:tabs>
                <w:tab w:val="left" w:pos="720"/>
              </w:tabs>
              <w:spacing w:before="0" w:beforeAutospacing="0" w:after="0" w:afterAutospacing="0"/>
              <w:ind w:firstLine="179"/>
              <w:jc w:val="both"/>
              <w:rPr>
                <w:lang w:val="uk-UA"/>
              </w:rPr>
            </w:pPr>
            <w:r w:rsidRPr="003553B9">
              <w:rPr>
                <w:lang w:val="uk-UA"/>
              </w:rPr>
              <w:t>Відсутні.</w:t>
            </w:r>
          </w:p>
          <w:p w:rsidR="00523334" w:rsidRPr="003553B9" w:rsidRDefault="00523334" w:rsidP="007E4E13">
            <w:pPr>
              <w:pStyle w:val="a3"/>
              <w:tabs>
                <w:tab w:val="left" w:pos="720"/>
              </w:tabs>
              <w:spacing w:before="0" w:beforeAutospacing="0" w:after="0" w:afterAutospacing="0"/>
              <w:ind w:firstLine="179"/>
              <w:jc w:val="both"/>
              <w:rPr>
                <w:lang w:val="uk-UA"/>
              </w:rPr>
            </w:pPr>
            <w:r w:rsidRPr="003553B9">
              <w:rPr>
                <w:lang w:val="uk-UA"/>
              </w:rPr>
              <w:t>Залишення ситуації без змін призведе до:</w:t>
            </w:r>
          </w:p>
          <w:p w:rsidR="00523334" w:rsidRPr="003553B9" w:rsidRDefault="00523334" w:rsidP="007E4E13">
            <w:pPr>
              <w:pStyle w:val="a3"/>
              <w:tabs>
                <w:tab w:val="left" w:pos="720"/>
              </w:tabs>
              <w:spacing w:before="0" w:beforeAutospacing="0" w:after="0" w:afterAutospacing="0"/>
              <w:ind w:firstLine="179"/>
              <w:jc w:val="both"/>
              <w:rPr>
                <w:lang w:val="uk-UA"/>
              </w:rPr>
            </w:pPr>
            <w:r w:rsidRPr="003553B9">
              <w:rPr>
                <w:lang w:val="uk-UA"/>
              </w:rPr>
              <w:t>унеможливлення проведення господарської діяльності суб’єктами господарюванн</w:t>
            </w:r>
            <w:r w:rsidR="007E4E13" w:rsidRPr="003553B9">
              <w:rPr>
                <w:lang w:val="uk-UA"/>
              </w:rPr>
              <w:t xml:space="preserve">я у сфері виробництва та обігу </w:t>
            </w:r>
            <w:r w:rsidRPr="003553B9">
              <w:rPr>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1212BC" w:rsidRPr="003553B9" w:rsidRDefault="0026352F" w:rsidP="00F45789">
            <w:pPr>
              <w:pStyle w:val="a3"/>
              <w:tabs>
                <w:tab w:val="left" w:pos="181"/>
              </w:tabs>
              <w:spacing w:before="0" w:beforeAutospacing="0" w:after="0" w:afterAutospacing="0"/>
              <w:ind w:firstLine="179"/>
              <w:jc w:val="both"/>
              <w:rPr>
                <w:lang w:val="uk-UA"/>
              </w:rPr>
            </w:pPr>
            <w:r w:rsidRPr="003553B9">
              <w:rPr>
                <w:lang w:val="uk-UA"/>
              </w:rPr>
              <w:t>Н</w:t>
            </w:r>
            <w:r w:rsidR="00523334" w:rsidRPr="003553B9">
              <w:rPr>
                <w:lang w:val="uk-UA"/>
              </w:rPr>
              <w:t>евиконання норм Закону № 3817 в частині створення та функціонування Єдиного</w:t>
            </w:r>
            <w:r w:rsidRPr="003553B9">
              <w:rPr>
                <w:lang w:val="uk-UA"/>
              </w:rPr>
              <w:t xml:space="preserve"> реєстру місць зберігання</w:t>
            </w:r>
          </w:p>
        </w:tc>
      </w:tr>
    </w:tbl>
    <w:p w:rsidR="001212BC" w:rsidRPr="003553B9" w:rsidRDefault="001212BC" w:rsidP="0068174A">
      <w:pPr>
        <w:pStyle w:val="a3"/>
        <w:widowControl w:val="0"/>
        <w:spacing w:before="0" w:beforeAutospacing="0" w:after="0" w:afterAutospacing="0"/>
        <w:jc w:val="both"/>
        <w:rPr>
          <w:i/>
          <w:szCs w:val="28"/>
          <w:lang w:val="uk-UA"/>
        </w:rPr>
      </w:pPr>
    </w:p>
    <w:p w:rsidR="00CD7F35" w:rsidRPr="003553B9" w:rsidRDefault="001212BC" w:rsidP="0068174A">
      <w:pPr>
        <w:pStyle w:val="a3"/>
        <w:tabs>
          <w:tab w:val="left" w:pos="720"/>
          <w:tab w:val="left" w:pos="1277"/>
        </w:tabs>
        <w:spacing w:before="0" w:beforeAutospacing="0" w:after="0" w:afterAutospacing="0"/>
        <w:jc w:val="both"/>
        <w:rPr>
          <w:rFonts w:eastAsia="Times New Roman"/>
          <w:i/>
          <w:sz w:val="20"/>
          <w:szCs w:val="22"/>
          <w:lang w:val="uk-UA" w:eastAsia="x-none"/>
        </w:rPr>
      </w:pPr>
      <w:r w:rsidRPr="003553B9">
        <w:rPr>
          <w:rFonts w:eastAsia="Times New Roman"/>
          <w:i/>
          <w:sz w:val="20"/>
          <w:szCs w:val="22"/>
          <w:lang w:val="uk-UA" w:eastAsia="x-none"/>
        </w:rPr>
        <w:t xml:space="preserve">* Розрахунок </w:t>
      </w:r>
      <w:r w:rsidR="0036177B" w:rsidRPr="003553B9">
        <w:rPr>
          <w:rFonts w:eastAsia="Times New Roman"/>
          <w:i/>
          <w:sz w:val="20"/>
          <w:szCs w:val="22"/>
          <w:lang w:val="uk-UA" w:eastAsia="x-none"/>
        </w:rPr>
        <w:t xml:space="preserve">з урахуванням реальних витрат часу на заповнення </w:t>
      </w:r>
      <w:r w:rsidR="00660092" w:rsidRPr="003553B9">
        <w:rPr>
          <w:rFonts w:eastAsia="Times New Roman"/>
          <w:i/>
          <w:sz w:val="20"/>
          <w:szCs w:val="22"/>
          <w:lang w:val="uk-UA" w:eastAsia="x-none"/>
        </w:rPr>
        <w:t xml:space="preserve">заяви про внесення місць зберігання до Єдиного реєстру місць зберігання, про внесення змін (у тому числі необхідність виключення)  до відомостей, що містяться в Єдиному реєстрі місць зберігання, а також визначених Законом № 3817 додатків до неї  за встановленими  </w:t>
      </w:r>
      <w:r w:rsidR="00CD7F35" w:rsidRPr="003553B9">
        <w:rPr>
          <w:rFonts w:eastAsia="Times New Roman"/>
          <w:i/>
          <w:sz w:val="20"/>
          <w:szCs w:val="22"/>
          <w:lang w:val="uk-UA" w:eastAsia="x-none"/>
        </w:rPr>
        <w:t xml:space="preserve">Мінфіном </w:t>
      </w:r>
      <w:r w:rsidR="00660092" w:rsidRPr="003553B9">
        <w:rPr>
          <w:rFonts w:eastAsia="Times New Roman"/>
          <w:i/>
          <w:sz w:val="20"/>
          <w:szCs w:val="22"/>
          <w:lang w:val="uk-UA" w:eastAsia="x-none"/>
        </w:rPr>
        <w:t>формою та порядком до територіального органу ДПС за місцезнаходженням місця зберігання в паперовій або електронній формі у порядку, визначеному </w:t>
      </w:r>
      <w:hyperlink r:id="rId13" w:anchor="n1091" w:tgtFrame="_blank" w:history="1">
        <w:r w:rsidR="00660092" w:rsidRPr="003553B9">
          <w:rPr>
            <w:rFonts w:eastAsia="Times New Roman"/>
            <w:i/>
            <w:sz w:val="20"/>
            <w:szCs w:val="22"/>
            <w:lang w:val="uk-UA" w:eastAsia="x-none"/>
          </w:rPr>
          <w:t>статтею 42</w:t>
        </w:r>
      </w:hyperlink>
      <w:r w:rsidR="00660092" w:rsidRPr="003553B9">
        <w:rPr>
          <w:rFonts w:eastAsia="Times New Roman"/>
          <w:i/>
          <w:sz w:val="20"/>
          <w:szCs w:val="22"/>
          <w:lang w:val="uk-UA" w:eastAsia="x-none"/>
        </w:rPr>
        <w:t> </w:t>
      </w:r>
      <w:r w:rsidR="00BD0864" w:rsidRPr="003553B9">
        <w:rPr>
          <w:rFonts w:eastAsia="Times New Roman"/>
          <w:i/>
          <w:sz w:val="20"/>
          <w:szCs w:val="22"/>
          <w:lang w:val="uk-UA" w:eastAsia="x-none"/>
        </w:rPr>
        <w:t>К</w:t>
      </w:r>
      <w:r w:rsidR="00660092" w:rsidRPr="003553B9">
        <w:rPr>
          <w:rFonts w:eastAsia="Times New Roman"/>
          <w:i/>
          <w:sz w:val="20"/>
          <w:szCs w:val="22"/>
          <w:lang w:val="uk-UA" w:eastAsia="x-none"/>
        </w:rPr>
        <w:t>одексу</w:t>
      </w:r>
      <w:r w:rsidR="00CD7F35" w:rsidRPr="003553B9">
        <w:rPr>
          <w:rFonts w:eastAsia="Times New Roman"/>
          <w:i/>
          <w:sz w:val="20"/>
          <w:szCs w:val="22"/>
          <w:lang w:val="uk-UA" w:eastAsia="x-none"/>
        </w:rPr>
        <w:t>.</w:t>
      </w:r>
    </w:p>
    <w:p w:rsidR="00E532C1" w:rsidRPr="003553B9" w:rsidRDefault="009D0D65" w:rsidP="00E532C1">
      <w:pPr>
        <w:tabs>
          <w:tab w:val="left" w:pos="720"/>
          <w:tab w:val="left" w:pos="1277"/>
          <w:tab w:val="left" w:pos="8222"/>
        </w:tabs>
        <w:jc w:val="both"/>
        <w:rPr>
          <w:rFonts w:eastAsia="Times New Roman"/>
          <w:i/>
          <w:sz w:val="20"/>
          <w:szCs w:val="22"/>
          <w:lang w:val="uk-UA" w:eastAsia="x-none"/>
        </w:rPr>
      </w:pPr>
      <w:r w:rsidRPr="003553B9">
        <w:rPr>
          <w:rFonts w:eastAsia="Times New Roman"/>
          <w:i/>
          <w:sz w:val="20"/>
          <w:szCs w:val="22"/>
          <w:lang w:val="uk-UA" w:eastAsia="x-none"/>
        </w:rPr>
        <w:t>**</w:t>
      </w:r>
      <w:r w:rsidR="00E532C1" w:rsidRPr="003553B9">
        <w:rPr>
          <w:rFonts w:eastAsia="Times New Roman"/>
          <w:i/>
          <w:sz w:val="20"/>
          <w:szCs w:val="22"/>
          <w:lang w:val="uk-UA" w:eastAsia="x-none"/>
        </w:rPr>
        <w:t> За розрахунками, проведеними 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 (22 516 грн ÷ (21 день × 8 год).</w:t>
      </w:r>
    </w:p>
    <w:p w:rsidR="00823C9A" w:rsidRPr="003553B9" w:rsidRDefault="00823C9A" w:rsidP="00E532C1">
      <w:pPr>
        <w:pStyle w:val="a3"/>
        <w:tabs>
          <w:tab w:val="left" w:pos="720"/>
          <w:tab w:val="left" w:pos="1277"/>
        </w:tabs>
        <w:spacing w:before="0" w:beforeAutospacing="0" w:after="0" w:afterAutospacing="0"/>
        <w:jc w:val="both"/>
        <w:rPr>
          <w:rFonts w:eastAsia="Times New Roman"/>
          <w:i/>
          <w:sz w:val="20"/>
          <w:szCs w:val="22"/>
          <w:lang w:val="uk-UA" w:eastAsia="x-none"/>
        </w:rPr>
      </w:pPr>
      <w:r w:rsidRPr="003553B9">
        <w:rPr>
          <w:rFonts w:eastAsia="Times New Roman"/>
          <w:i/>
          <w:sz w:val="20"/>
          <w:szCs w:val="22"/>
          <w:lang w:val="uk-UA" w:eastAsia="x-none"/>
        </w:rPr>
        <w:t>*** За даними Державної податкової служби України станом на 25</w:t>
      </w:r>
      <w:r w:rsidR="00501D0B" w:rsidRPr="003553B9">
        <w:rPr>
          <w:rFonts w:eastAsia="Times New Roman"/>
          <w:i/>
          <w:sz w:val="20"/>
          <w:szCs w:val="22"/>
          <w:lang w:val="uk-UA" w:eastAsia="x-none"/>
        </w:rPr>
        <w:t>.09.</w:t>
      </w:r>
      <w:r w:rsidRPr="003553B9">
        <w:rPr>
          <w:rFonts w:eastAsia="Times New Roman"/>
          <w:i/>
          <w:sz w:val="20"/>
          <w:szCs w:val="22"/>
          <w:lang w:val="uk-UA" w:eastAsia="x-none"/>
        </w:rPr>
        <w:t>2024.</w:t>
      </w:r>
    </w:p>
    <w:p w:rsidR="00823C9A" w:rsidRPr="003553B9" w:rsidRDefault="00823C9A" w:rsidP="00823C9A">
      <w:pPr>
        <w:pStyle w:val="a3"/>
        <w:spacing w:before="0" w:beforeAutospacing="0" w:after="0" w:afterAutospacing="0"/>
        <w:rPr>
          <w:rFonts w:eastAsia="Times New Roman"/>
          <w:i/>
          <w:sz w:val="20"/>
          <w:szCs w:val="22"/>
          <w:lang w:val="uk-UA" w:eastAsia="x-none"/>
        </w:rPr>
      </w:pPr>
      <w:r w:rsidRPr="003553B9">
        <w:rPr>
          <w:rFonts w:eastAsia="Times New Roman"/>
          <w:i/>
          <w:sz w:val="20"/>
          <w:szCs w:val="22"/>
          <w:lang w:val="uk-UA" w:eastAsia="x-none"/>
        </w:rPr>
        <w:t xml:space="preserve">**** Єдиний державний реєстр місць зберігання було запроваджено Законом України </w:t>
      </w:r>
      <w:r w:rsidR="0026352F" w:rsidRPr="003553B9">
        <w:rPr>
          <w:rFonts w:eastAsia="Times New Roman"/>
          <w:i/>
          <w:sz w:val="20"/>
          <w:szCs w:val="22"/>
          <w:lang w:val="uk-UA" w:eastAsia="x-none"/>
        </w:rPr>
        <w:t xml:space="preserve">від 07.02.2002 № 3032-III </w:t>
      </w:r>
      <w:r w:rsidRPr="003553B9">
        <w:rPr>
          <w:rFonts w:eastAsia="Times New Roman"/>
          <w:i/>
          <w:sz w:val="20"/>
          <w:szCs w:val="22"/>
          <w:lang w:val="uk-UA" w:eastAsia="x-none"/>
        </w:rPr>
        <w:t>«Про внесення змін до деяких законів України  щодо державного регулювання виробництва  і обігу спирту етилового, коньячного  і плодового, алкогольних напоїв та тютюнових виробів», який набрав чинності 20.03.2002, тобто цей реєстр ведеться вже більше 22 років.</w:t>
      </w:r>
    </w:p>
    <w:p w:rsidR="00B70FD3" w:rsidRPr="003553B9" w:rsidRDefault="00B70FD3">
      <w:pPr>
        <w:rPr>
          <w:szCs w:val="28"/>
          <w:lang w:val="uk-UA"/>
        </w:rPr>
      </w:pPr>
      <w:r w:rsidRPr="003553B9">
        <w:rPr>
          <w:szCs w:val="28"/>
          <w:lang w:val="uk-UA"/>
        </w:rPr>
        <w:br w:type="page"/>
      </w:r>
    </w:p>
    <w:p w:rsidR="001212BC" w:rsidRPr="003553B9" w:rsidRDefault="001212BC" w:rsidP="0068174A">
      <w:pPr>
        <w:pStyle w:val="a3"/>
        <w:tabs>
          <w:tab w:val="left" w:pos="720"/>
          <w:tab w:val="left" w:pos="1277"/>
        </w:tabs>
        <w:spacing w:before="0" w:beforeAutospacing="0" w:after="0" w:afterAutospacing="0"/>
        <w:jc w:val="both"/>
        <w:rPr>
          <w:szCs w:val="28"/>
          <w:lang w:val="uk-UA"/>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050"/>
      </w:tblGrid>
      <w:tr w:rsidR="003553B9" w:rsidRPr="003553B9" w:rsidTr="00B64894">
        <w:tc>
          <w:tcPr>
            <w:tcW w:w="5949" w:type="dxa"/>
            <w:tcBorders>
              <w:top w:val="single" w:sz="4" w:space="0" w:color="auto"/>
              <w:left w:val="single" w:sz="4" w:space="0" w:color="auto"/>
              <w:bottom w:val="single" w:sz="4" w:space="0" w:color="auto"/>
              <w:right w:val="single" w:sz="4" w:space="0" w:color="auto"/>
            </w:tcBorders>
          </w:tcPr>
          <w:p w:rsidR="001212BC" w:rsidRPr="003553B9" w:rsidRDefault="001212BC" w:rsidP="0068174A">
            <w:pPr>
              <w:pStyle w:val="a3"/>
              <w:widowControl w:val="0"/>
              <w:spacing w:before="0" w:beforeAutospacing="0" w:after="0" w:afterAutospacing="0"/>
              <w:jc w:val="center"/>
              <w:rPr>
                <w:sz w:val="26"/>
                <w:szCs w:val="26"/>
                <w:lang w:val="uk-UA"/>
              </w:rPr>
            </w:pPr>
            <w:r w:rsidRPr="003553B9">
              <w:rPr>
                <w:sz w:val="26"/>
                <w:szCs w:val="26"/>
                <w:lang w:val="uk-UA"/>
              </w:rPr>
              <w:t>Сумарні витрати за альтернативами</w:t>
            </w:r>
          </w:p>
        </w:tc>
        <w:tc>
          <w:tcPr>
            <w:tcW w:w="4050" w:type="dxa"/>
            <w:tcBorders>
              <w:top w:val="single" w:sz="4" w:space="0" w:color="auto"/>
              <w:left w:val="single" w:sz="4" w:space="0" w:color="auto"/>
              <w:bottom w:val="single" w:sz="4" w:space="0" w:color="auto"/>
              <w:right w:val="single" w:sz="4" w:space="0" w:color="auto"/>
            </w:tcBorders>
            <w:hideMark/>
          </w:tcPr>
          <w:p w:rsidR="001212BC" w:rsidRPr="003553B9" w:rsidRDefault="001212BC" w:rsidP="0068174A">
            <w:pPr>
              <w:pStyle w:val="a3"/>
              <w:widowControl w:val="0"/>
              <w:spacing w:before="0" w:beforeAutospacing="0" w:after="0" w:afterAutospacing="0"/>
              <w:jc w:val="center"/>
              <w:rPr>
                <w:sz w:val="26"/>
                <w:szCs w:val="26"/>
                <w:lang w:val="uk-UA"/>
              </w:rPr>
            </w:pPr>
            <w:r w:rsidRPr="003553B9">
              <w:rPr>
                <w:sz w:val="26"/>
                <w:szCs w:val="26"/>
                <w:lang w:val="uk-UA"/>
              </w:rPr>
              <w:t>Сума витрат, гривень</w:t>
            </w:r>
          </w:p>
        </w:tc>
      </w:tr>
      <w:tr w:rsidR="003553B9" w:rsidRPr="003553B9" w:rsidTr="00B64894">
        <w:trPr>
          <w:trHeight w:val="2334"/>
        </w:trPr>
        <w:tc>
          <w:tcPr>
            <w:tcW w:w="5949" w:type="dxa"/>
            <w:tcBorders>
              <w:top w:val="single" w:sz="4" w:space="0" w:color="auto"/>
              <w:left w:val="single" w:sz="4" w:space="0" w:color="auto"/>
              <w:bottom w:val="single" w:sz="4" w:space="0" w:color="auto"/>
              <w:right w:val="single" w:sz="4" w:space="0" w:color="auto"/>
            </w:tcBorders>
          </w:tcPr>
          <w:p w:rsidR="001212BC" w:rsidRPr="003553B9" w:rsidRDefault="001212BC" w:rsidP="0068174A">
            <w:pPr>
              <w:pStyle w:val="a3"/>
              <w:widowControl w:val="0"/>
              <w:spacing w:before="0" w:beforeAutospacing="0" w:after="0" w:afterAutospacing="0"/>
              <w:jc w:val="both"/>
              <w:rPr>
                <w:lang w:val="uk-UA" w:eastAsia="uk-UA"/>
              </w:rPr>
            </w:pPr>
            <w:r w:rsidRPr="003553B9">
              <w:rPr>
                <w:lang w:val="uk-UA"/>
              </w:rPr>
              <w:t xml:space="preserve">Альтернатива 1 </w:t>
            </w:r>
          </w:p>
          <w:p w:rsidR="001212BC" w:rsidRPr="003553B9" w:rsidRDefault="001212BC" w:rsidP="0068174A">
            <w:pPr>
              <w:pStyle w:val="a3"/>
              <w:widowControl w:val="0"/>
              <w:spacing w:before="0" w:beforeAutospacing="0" w:after="0" w:afterAutospacing="0"/>
              <w:jc w:val="both"/>
              <w:rPr>
                <w:lang w:val="uk-UA"/>
              </w:rPr>
            </w:pPr>
            <w:r w:rsidRPr="003553B9">
              <w:rPr>
                <w:lang w:val="uk-UA"/>
              </w:rPr>
              <w:t xml:space="preserve">Сумарні витрати для суб’єктів </w:t>
            </w:r>
            <w:r w:rsidR="0036177B" w:rsidRPr="003553B9">
              <w:rPr>
                <w:lang w:val="uk-UA"/>
              </w:rPr>
              <w:t>господарювання великого і середнього підприємництва</w:t>
            </w:r>
            <w:r w:rsidRPr="003553B9">
              <w:rPr>
                <w:lang w:val="uk-UA"/>
              </w:rPr>
              <w:t xml:space="preserve"> </w:t>
            </w:r>
            <w:r w:rsidR="004F28DB" w:rsidRPr="003553B9">
              <w:rPr>
                <w:lang w:val="uk-UA"/>
              </w:rPr>
              <w:t>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050" w:type="dxa"/>
            <w:tcBorders>
              <w:top w:val="single" w:sz="4" w:space="0" w:color="auto"/>
              <w:left w:val="single" w:sz="4" w:space="0" w:color="auto"/>
              <w:bottom w:val="single" w:sz="4" w:space="0" w:color="auto"/>
              <w:right w:val="single" w:sz="4" w:space="0" w:color="auto"/>
            </w:tcBorders>
          </w:tcPr>
          <w:p w:rsidR="001212BC" w:rsidRPr="003553B9" w:rsidRDefault="007B3233" w:rsidP="00F94F54">
            <w:pPr>
              <w:pStyle w:val="a3"/>
              <w:widowControl w:val="0"/>
              <w:spacing w:before="0" w:beforeAutospacing="0" w:after="0" w:afterAutospacing="0"/>
              <w:jc w:val="center"/>
              <w:rPr>
                <w:shd w:val="clear" w:color="auto" w:fill="FFFFFF"/>
                <w:lang w:val="uk-UA"/>
              </w:rPr>
            </w:pPr>
            <w:r w:rsidRPr="003553B9">
              <w:rPr>
                <w:rFonts w:eastAsia="Times New Roman"/>
                <w:lang w:val="uk-UA" w:eastAsia="ar-SA"/>
              </w:rPr>
              <w:t>1 609,24</w:t>
            </w:r>
            <w:r w:rsidR="00F94F54" w:rsidRPr="003553B9">
              <w:rPr>
                <w:rFonts w:eastAsia="Times New Roman"/>
                <w:lang w:val="uk-UA" w:eastAsia="ar-SA"/>
              </w:rPr>
              <w:t xml:space="preserve"> за рік</w:t>
            </w:r>
            <w:r w:rsidR="00904933" w:rsidRPr="003553B9">
              <w:rPr>
                <w:rFonts w:eastAsia="Times New Roman"/>
                <w:lang w:val="uk-UA" w:eastAsia="ar-SA"/>
              </w:rPr>
              <w:t> </w:t>
            </w:r>
            <w:r w:rsidR="00F94F54" w:rsidRPr="003553B9">
              <w:rPr>
                <w:rFonts w:eastAsia="Times New Roman"/>
                <w:lang w:val="uk-UA" w:eastAsia="ar-SA"/>
              </w:rPr>
              <w:t>/</w:t>
            </w:r>
            <w:r w:rsidR="00904933" w:rsidRPr="003553B9">
              <w:rPr>
                <w:rFonts w:eastAsia="Times New Roman"/>
                <w:lang w:val="uk-UA" w:eastAsia="ar-SA"/>
              </w:rPr>
              <w:t> </w:t>
            </w:r>
            <w:r w:rsidR="00904933" w:rsidRPr="003553B9">
              <w:rPr>
                <w:rFonts w:eastAsia="Times New Roman"/>
                <w:lang w:val="uk-UA" w:eastAsia="ru-RU"/>
              </w:rPr>
              <w:t>8 041,12</w:t>
            </w:r>
            <w:r w:rsidR="00F94F54" w:rsidRPr="003553B9">
              <w:rPr>
                <w:rFonts w:eastAsia="Times New Roman"/>
                <w:lang w:val="uk-UA" w:eastAsia="ru-RU"/>
              </w:rPr>
              <w:t xml:space="preserve"> за 5 років</w:t>
            </w:r>
          </w:p>
        </w:tc>
      </w:tr>
      <w:tr w:rsidR="003553B9" w:rsidRPr="003553B9" w:rsidTr="00B64894">
        <w:trPr>
          <w:trHeight w:val="2254"/>
        </w:trPr>
        <w:tc>
          <w:tcPr>
            <w:tcW w:w="5949" w:type="dxa"/>
            <w:tcBorders>
              <w:top w:val="single" w:sz="4" w:space="0" w:color="auto"/>
              <w:left w:val="single" w:sz="4" w:space="0" w:color="auto"/>
              <w:bottom w:val="single" w:sz="4" w:space="0" w:color="auto"/>
              <w:right w:val="single" w:sz="4" w:space="0" w:color="auto"/>
            </w:tcBorders>
            <w:hideMark/>
          </w:tcPr>
          <w:p w:rsidR="00EB3AB0" w:rsidRPr="003553B9" w:rsidRDefault="001212BC" w:rsidP="0068174A">
            <w:pPr>
              <w:pStyle w:val="a3"/>
              <w:widowControl w:val="0"/>
              <w:spacing w:before="0" w:beforeAutospacing="0" w:after="0" w:afterAutospacing="0"/>
              <w:jc w:val="both"/>
              <w:rPr>
                <w:lang w:val="uk-UA"/>
              </w:rPr>
            </w:pPr>
            <w:r w:rsidRPr="003553B9">
              <w:rPr>
                <w:lang w:val="uk-UA"/>
              </w:rPr>
              <w:t xml:space="preserve">Альтернатива 2 </w:t>
            </w:r>
          </w:p>
          <w:p w:rsidR="001212BC" w:rsidRPr="003553B9" w:rsidRDefault="004F28DB" w:rsidP="0068174A">
            <w:pPr>
              <w:pStyle w:val="a3"/>
              <w:widowControl w:val="0"/>
              <w:spacing w:before="0" w:beforeAutospacing="0" w:after="0" w:afterAutospacing="0"/>
              <w:jc w:val="both"/>
              <w:rPr>
                <w:lang w:val="uk-UA"/>
              </w:rPr>
            </w:pPr>
            <w:r w:rsidRPr="003553B9">
              <w:rPr>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050" w:type="dxa"/>
            <w:tcBorders>
              <w:top w:val="single" w:sz="4" w:space="0" w:color="auto"/>
              <w:left w:val="single" w:sz="4" w:space="0" w:color="auto"/>
              <w:bottom w:val="single" w:sz="4" w:space="0" w:color="auto"/>
              <w:right w:val="single" w:sz="4" w:space="0" w:color="auto"/>
            </w:tcBorders>
          </w:tcPr>
          <w:p w:rsidR="001212BC" w:rsidRPr="003553B9" w:rsidRDefault="00DE7503" w:rsidP="0068174A">
            <w:pPr>
              <w:pStyle w:val="BodyTextIndent1"/>
              <w:tabs>
                <w:tab w:val="left" w:pos="720"/>
              </w:tabs>
              <w:ind w:firstLine="0"/>
              <w:jc w:val="center"/>
              <w:rPr>
                <w:rFonts w:ascii="Times New Roman" w:eastAsia="Calibri" w:hAnsi="Times New Roman" w:cs="Times New Roman"/>
                <w:sz w:val="24"/>
                <w:szCs w:val="24"/>
                <w:lang w:eastAsia="en-US"/>
              </w:rPr>
            </w:pPr>
            <w:r w:rsidRPr="003553B9">
              <w:rPr>
                <w:rFonts w:ascii="Times New Roman" w:eastAsia="Calibri" w:hAnsi="Times New Roman" w:cs="Times New Roman"/>
                <w:sz w:val="24"/>
                <w:szCs w:val="24"/>
                <w:lang w:eastAsia="en-US"/>
              </w:rPr>
              <w:t>Відсутні</w:t>
            </w:r>
          </w:p>
        </w:tc>
      </w:tr>
      <w:tr w:rsidR="00B64894" w:rsidRPr="003553B9" w:rsidTr="00B64894">
        <w:trPr>
          <w:trHeight w:val="982"/>
        </w:trPr>
        <w:tc>
          <w:tcPr>
            <w:tcW w:w="5949" w:type="dxa"/>
            <w:tcBorders>
              <w:top w:val="single" w:sz="4" w:space="0" w:color="auto"/>
              <w:left w:val="single" w:sz="4" w:space="0" w:color="auto"/>
              <w:bottom w:val="single" w:sz="4" w:space="0" w:color="auto"/>
              <w:right w:val="single" w:sz="4" w:space="0" w:color="auto"/>
            </w:tcBorders>
          </w:tcPr>
          <w:p w:rsidR="00B04519" w:rsidRPr="003553B9" w:rsidRDefault="00B04519" w:rsidP="00CB78A6">
            <w:pPr>
              <w:pStyle w:val="a3"/>
              <w:widowControl w:val="0"/>
              <w:spacing w:before="0" w:beforeAutospacing="0" w:after="0" w:afterAutospacing="0"/>
              <w:jc w:val="both"/>
              <w:rPr>
                <w:lang w:val="uk-UA"/>
              </w:rPr>
            </w:pPr>
            <w:r w:rsidRPr="003553B9">
              <w:rPr>
                <w:lang w:val="uk-UA"/>
              </w:rPr>
              <w:t>Сумарні витрати малого підприємництва на виконання запланован</w:t>
            </w:r>
            <w:r w:rsidR="00904933" w:rsidRPr="003553B9">
              <w:rPr>
                <w:lang w:val="uk-UA"/>
              </w:rPr>
              <w:t>ого регулювання (Тест малого підприємництва</w:t>
            </w:r>
            <w:r w:rsidR="000775F1" w:rsidRPr="003553B9">
              <w:rPr>
                <w:lang w:val="uk-UA"/>
              </w:rPr>
              <w:t xml:space="preserve"> (М-Тест) згідно з додатком 2</w:t>
            </w:r>
            <w:r w:rsidRPr="003553B9">
              <w:rPr>
                <w:lang w:val="uk-UA"/>
              </w:rPr>
              <w:t>)</w:t>
            </w:r>
            <w:r w:rsidR="00904933" w:rsidRPr="003553B9">
              <w:rPr>
                <w:lang w:val="uk-UA"/>
              </w:rPr>
              <w:t>.</w:t>
            </w:r>
          </w:p>
        </w:tc>
        <w:tc>
          <w:tcPr>
            <w:tcW w:w="4050" w:type="dxa"/>
            <w:tcBorders>
              <w:top w:val="single" w:sz="4" w:space="0" w:color="auto"/>
              <w:left w:val="single" w:sz="4" w:space="0" w:color="auto"/>
              <w:bottom w:val="single" w:sz="4" w:space="0" w:color="auto"/>
              <w:right w:val="single" w:sz="4" w:space="0" w:color="auto"/>
            </w:tcBorders>
          </w:tcPr>
          <w:p w:rsidR="00B04519" w:rsidRPr="003553B9" w:rsidRDefault="00501D0B" w:rsidP="00A379C5">
            <w:pPr>
              <w:pStyle w:val="BodyTextIndent1"/>
              <w:tabs>
                <w:tab w:val="left" w:pos="720"/>
              </w:tabs>
              <w:ind w:firstLine="0"/>
              <w:jc w:val="center"/>
              <w:rPr>
                <w:rFonts w:ascii="Times New Roman" w:eastAsia="Calibri" w:hAnsi="Times New Roman" w:cs="Times New Roman"/>
                <w:sz w:val="24"/>
                <w:szCs w:val="24"/>
                <w:lang w:eastAsia="en-US"/>
              </w:rPr>
            </w:pPr>
            <w:r w:rsidRPr="003553B9">
              <w:rPr>
                <w:rFonts w:ascii="Times New Roman" w:eastAsia="Calibri" w:hAnsi="Times New Roman" w:cs="Times New Roman"/>
                <w:sz w:val="24"/>
                <w:szCs w:val="24"/>
                <w:lang w:eastAsia="en-US"/>
              </w:rPr>
              <w:t>6</w:t>
            </w:r>
            <w:r w:rsidR="00A379C5" w:rsidRPr="003553B9">
              <w:rPr>
                <w:rFonts w:ascii="Times New Roman" w:eastAsia="Calibri" w:hAnsi="Times New Roman" w:cs="Times New Roman"/>
                <w:sz w:val="24"/>
                <w:szCs w:val="24"/>
                <w:lang w:eastAsia="en-US"/>
              </w:rPr>
              <w:t> 701,00</w:t>
            </w:r>
            <w:r w:rsidR="00F94F54" w:rsidRPr="003553B9">
              <w:rPr>
                <w:rFonts w:ascii="Times New Roman" w:eastAsia="Calibri" w:hAnsi="Times New Roman" w:cs="Times New Roman"/>
                <w:sz w:val="24"/>
                <w:szCs w:val="24"/>
                <w:lang w:eastAsia="en-US"/>
              </w:rPr>
              <w:t xml:space="preserve"> за </w:t>
            </w:r>
            <w:r w:rsidR="00F94F54" w:rsidRPr="003553B9">
              <w:rPr>
                <w:rFonts w:ascii="Times New Roman" w:hAnsi="Times New Roman" w:cs="Times New Roman"/>
                <w:sz w:val="24"/>
                <w:szCs w:val="24"/>
              </w:rPr>
              <w:t>рік</w:t>
            </w:r>
            <w:r w:rsidR="00B70FD3" w:rsidRPr="003553B9">
              <w:rPr>
                <w:rFonts w:ascii="Times New Roman" w:hAnsi="Times New Roman" w:cs="Times New Roman"/>
                <w:sz w:val="24"/>
                <w:szCs w:val="24"/>
              </w:rPr>
              <w:t> </w:t>
            </w:r>
            <w:r w:rsidR="00F94F54" w:rsidRPr="003553B9">
              <w:rPr>
                <w:rFonts w:ascii="Times New Roman" w:hAnsi="Times New Roman" w:cs="Times New Roman"/>
                <w:sz w:val="24"/>
                <w:szCs w:val="24"/>
              </w:rPr>
              <w:t>/</w:t>
            </w:r>
            <w:r w:rsidR="00B70FD3" w:rsidRPr="003553B9">
              <w:rPr>
                <w:rFonts w:ascii="Times New Roman" w:hAnsi="Times New Roman" w:cs="Times New Roman"/>
                <w:sz w:val="24"/>
                <w:szCs w:val="24"/>
              </w:rPr>
              <w:t> </w:t>
            </w:r>
            <w:r w:rsidR="00F94F54" w:rsidRPr="003553B9">
              <w:rPr>
                <w:rFonts w:ascii="Times New Roman" w:hAnsi="Times New Roman" w:cs="Times New Roman"/>
                <w:sz w:val="24"/>
                <w:szCs w:val="24"/>
              </w:rPr>
              <w:t>33 505 за 5 років</w:t>
            </w:r>
          </w:p>
        </w:tc>
      </w:tr>
    </w:tbl>
    <w:p w:rsidR="00401D95" w:rsidRPr="003553B9" w:rsidRDefault="00401D95" w:rsidP="00FA22E2">
      <w:pPr>
        <w:pStyle w:val="3"/>
        <w:tabs>
          <w:tab w:val="left" w:pos="720"/>
        </w:tabs>
        <w:spacing w:before="0" w:beforeAutospacing="0" w:after="0" w:afterAutospacing="0"/>
        <w:jc w:val="center"/>
        <w:rPr>
          <w:sz w:val="28"/>
          <w:szCs w:val="28"/>
          <w:lang w:val="uk-UA"/>
        </w:rPr>
      </w:pPr>
    </w:p>
    <w:p w:rsidR="00F3567A" w:rsidRPr="003553B9" w:rsidRDefault="001212BC" w:rsidP="00904933">
      <w:pPr>
        <w:pStyle w:val="3"/>
        <w:keepNext/>
        <w:tabs>
          <w:tab w:val="left" w:pos="720"/>
        </w:tabs>
        <w:spacing w:before="0" w:beforeAutospacing="0" w:after="0" w:afterAutospacing="0"/>
        <w:jc w:val="center"/>
        <w:rPr>
          <w:sz w:val="28"/>
          <w:szCs w:val="28"/>
          <w:lang w:val="uk-UA"/>
        </w:rPr>
      </w:pPr>
      <w:r w:rsidRPr="003553B9">
        <w:rPr>
          <w:sz w:val="28"/>
          <w:szCs w:val="28"/>
          <w:lang w:val="uk-UA"/>
        </w:rPr>
        <w:t>ІV. Вибір найбільш оптимального альтернативного способу досягнення цілей</w:t>
      </w:r>
    </w:p>
    <w:tbl>
      <w:tblPr>
        <w:tblW w:w="10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27"/>
        <w:gridCol w:w="1947"/>
        <w:gridCol w:w="6156"/>
      </w:tblGrid>
      <w:tr w:rsidR="003553B9" w:rsidRPr="003553B9" w:rsidTr="00B64894">
        <w:trPr>
          <w:trHeight w:val="1716"/>
        </w:trPr>
        <w:tc>
          <w:tcPr>
            <w:tcW w:w="1927" w:type="dxa"/>
            <w:shd w:val="clear" w:color="auto" w:fill="auto"/>
            <w:vAlign w:val="center"/>
          </w:tcPr>
          <w:p w:rsidR="001212BC" w:rsidRPr="003553B9" w:rsidRDefault="001212BC" w:rsidP="00D3037A">
            <w:pPr>
              <w:pStyle w:val="a3"/>
              <w:keepNext/>
              <w:tabs>
                <w:tab w:val="left" w:pos="720"/>
              </w:tabs>
              <w:spacing w:before="0" w:beforeAutospacing="0" w:after="0" w:afterAutospacing="0"/>
              <w:jc w:val="center"/>
              <w:rPr>
                <w:lang w:val="uk-UA"/>
              </w:rPr>
            </w:pPr>
            <w:r w:rsidRPr="003553B9">
              <w:rPr>
                <w:lang w:val="uk-UA"/>
              </w:rPr>
              <w:t>Рейтинг результативності (досягнення цілей під час вирішення проблеми)</w:t>
            </w:r>
          </w:p>
        </w:tc>
        <w:tc>
          <w:tcPr>
            <w:tcW w:w="1947" w:type="dxa"/>
            <w:shd w:val="clear" w:color="auto" w:fill="auto"/>
            <w:vAlign w:val="center"/>
          </w:tcPr>
          <w:p w:rsidR="001212BC" w:rsidRPr="003553B9" w:rsidRDefault="001212BC" w:rsidP="00D3037A">
            <w:pPr>
              <w:pStyle w:val="a3"/>
              <w:keepNext/>
              <w:tabs>
                <w:tab w:val="left" w:pos="720"/>
              </w:tabs>
              <w:spacing w:before="0" w:beforeAutospacing="0" w:after="0" w:afterAutospacing="0"/>
              <w:jc w:val="center"/>
              <w:rPr>
                <w:lang w:val="uk-UA"/>
              </w:rPr>
            </w:pPr>
            <w:r w:rsidRPr="003553B9">
              <w:rPr>
                <w:lang w:val="uk-UA"/>
              </w:rPr>
              <w:t>Бал результативності (за чотирибальною системою оцінки)</w:t>
            </w:r>
          </w:p>
        </w:tc>
        <w:tc>
          <w:tcPr>
            <w:tcW w:w="6156" w:type="dxa"/>
            <w:shd w:val="clear" w:color="auto" w:fill="auto"/>
            <w:vAlign w:val="center"/>
          </w:tcPr>
          <w:p w:rsidR="001212BC" w:rsidRPr="003553B9" w:rsidRDefault="001212BC" w:rsidP="00D3037A">
            <w:pPr>
              <w:pStyle w:val="a3"/>
              <w:keepNext/>
              <w:tabs>
                <w:tab w:val="left" w:pos="720"/>
              </w:tabs>
              <w:spacing w:before="0" w:beforeAutospacing="0" w:after="0" w:afterAutospacing="0"/>
              <w:jc w:val="center"/>
              <w:rPr>
                <w:lang w:val="uk-UA"/>
              </w:rPr>
            </w:pPr>
            <w:r w:rsidRPr="003553B9">
              <w:rPr>
                <w:lang w:val="uk-UA"/>
              </w:rPr>
              <w:t>Коментарі щодо присвоєння відповідного бала</w:t>
            </w:r>
          </w:p>
        </w:tc>
      </w:tr>
      <w:tr w:rsidR="003553B9" w:rsidRPr="003553B9" w:rsidTr="00B64894">
        <w:tc>
          <w:tcPr>
            <w:tcW w:w="1927" w:type="dxa"/>
            <w:shd w:val="clear" w:color="auto" w:fill="auto"/>
          </w:tcPr>
          <w:p w:rsidR="001212BC" w:rsidRPr="003553B9" w:rsidRDefault="001212BC" w:rsidP="0068174A">
            <w:pPr>
              <w:pStyle w:val="a3"/>
              <w:tabs>
                <w:tab w:val="left" w:pos="720"/>
              </w:tabs>
              <w:spacing w:before="0" w:beforeAutospacing="0" w:after="0" w:afterAutospacing="0"/>
              <w:rPr>
                <w:lang w:val="uk-UA"/>
              </w:rPr>
            </w:pPr>
            <w:r w:rsidRPr="003553B9">
              <w:rPr>
                <w:lang w:val="uk-UA"/>
              </w:rPr>
              <w:t>Альтернатива 1</w:t>
            </w:r>
          </w:p>
        </w:tc>
        <w:tc>
          <w:tcPr>
            <w:tcW w:w="1947" w:type="dxa"/>
            <w:shd w:val="clear" w:color="auto" w:fill="auto"/>
          </w:tcPr>
          <w:p w:rsidR="001212BC" w:rsidRPr="003553B9" w:rsidRDefault="00C03A7F" w:rsidP="0068174A">
            <w:pPr>
              <w:pStyle w:val="a3"/>
              <w:tabs>
                <w:tab w:val="left" w:pos="720"/>
              </w:tabs>
              <w:spacing w:before="0" w:beforeAutospacing="0" w:after="0" w:afterAutospacing="0"/>
              <w:rPr>
                <w:lang w:val="uk-UA"/>
              </w:rPr>
            </w:pPr>
            <w:r w:rsidRPr="003553B9">
              <w:rPr>
                <w:lang w:val="uk-UA"/>
              </w:rPr>
              <w:t>3</w:t>
            </w:r>
          </w:p>
        </w:tc>
        <w:tc>
          <w:tcPr>
            <w:tcW w:w="6156" w:type="dxa"/>
            <w:shd w:val="clear" w:color="auto" w:fill="auto"/>
          </w:tcPr>
          <w:p w:rsidR="001212BC" w:rsidRPr="003553B9" w:rsidRDefault="001212BC" w:rsidP="0068174A">
            <w:pPr>
              <w:pStyle w:val="a3"/>
              <w:tabs>
                <w:tab w:val="left" w:pos="720"/>
              </w:tabs>
              <w:spacing w:before="0" w:beforeAutospacing="0" w:after="0" w:afterAutospacing="0"/>
              <w:jc w:val="both"/>
              <w:rPr>
                <w:lang w:val="uk-UA"/>
              </w:rPr>
            </w:pPr>
            <w:r w:rsidRPr="003553B9">
              <w:rPr>
                <w:lang w:val="uk-UA"/>
              </w:rPr>
              <w:t>Альтернатива 1 дає змогу повністю досягнути поставлених цілей державного регулювання</w:t>
            </w:r>
          </w:p>
        </w:tc>
      </w:tr>
      <w:tr w:rsidR="00B64894" w:rsidRPr="003553B9" w:rsidTr="00B64894">
        <w:tc>
          <w:tcPr>
            <w:tcW w:w="1927" w:type="dxa"/>
            <w:shd w:val="clear" w:color="auto" w:fill="auto"/>
          </w:tcPr>
          <w:p w:rsidR="001212BC" w:rsidRPr="003553B9" w:rsidRDefault="001212BC" w:rsidP="0068174A">
            <w:pPr>
              <w:pStyle w:val="a3"/>
              <w:tabs>
                <w:tab w:val="left" w:pos="720"/>
              </w:tabs>
              <w:spacing w:before="0" w:beforeAutospacing="0" w:after="0" w:afterAutospacing="0"/>
              <w:rPr>
                <w:lang w:val="uk-UA"/>
              </w:rPr>
            </w:pPr>
            <w:r w:rsidRPr="003553B9">
              <w:rPr>
                <w:lang w:val="uk-UA"/>
              </w:rPr>
              <w:t>Альтернатива 2</w:t>
            </w:r>
          </w:p>
        </w:tc>
        <w:tc>
          <w:tcPr>
            <w:tcW w:w="1947" w:type="dxa"/>
            <w:shd w:val="clear" w:color="auto" w:fill="auto"/>
          </w:tcPr>
          <w:p w:rsidR="001212BC" w:rsidRPr="003553B9" w:rsidRDefault="001212BC" w:rsidP="0068174A">
            <w:pPr>
              <w:pStyle w:val="a3"/>
              <w:tabs>
                <w:tab w:val="left" w:pos="720"/>
              </w:tabs>
              <w:spacing w:before="0" w:beforeAutospacing="0" w:after="0" w:afterAutospacing="0"/>
              <w:rPr>
                <w:lang w:val="uk-UA"/>
              </w:rPr>
            </w:pPr>
            <w:r w:rsidRPr="003553B9">
              <w:rPr>
                <w:lang w:val="uk-UA"/>
              </w:rPr>
              <w:t>1</w:t>
            </w:r>
          </w:p>
        </w:tc>
        <w:tc>
          <w:tcPr>
            <w:tcW w:w="6156" w:type="dxa"/>
            <w:shd w:val="clear" w:color="auto" w:fill="auto"/>
          </w:tcPr>
          <w:p w:rsidR="001212BC" w:rsidRPr="003553B9" w:rsidRDefault="001212BC" w:rsidP="0068174A">
            <w:pPr>
              <w:pStyle w:val="a3"/>
              <w:tabs>
                <w:tab w:val="left" w:pos="720"/>
              </w:tabs>
              <w:spacing w:before="0" w:beforeAutospacing="0" w:after="0" w:afterAutospacing="0"/>
              <w:rPr>
                <w:lang w:val="uk-UA"/>
              </w:rPr>
            </w:pPr>
            <w:r w:rsidRPr="003553B9">
              <w:rPr>
                <w:lang w:val="uk-UA"/>
              </w:rPr>
              <w:t>Альтернатива 2 не дає змоги досягнути поставлених цілей державного регулювання</w:t>
            </w:r>
          </w:p>
        </w:tc>
      </w:tr>
    </w:tbl>
    <w:p w:rsidR="00864589" w:rsidRPr="003553B9" w:rsidRDefault="00864589" w:rsidP="0068174A">
      <w:pPr>
        <w:pStyle w:val="a3"/>
        <w:tabs>
          <w:tab w:val="left" w:pos="720"/>
        </w:tabs>
        <w:spacing w:before="0" w:beforeAutospacing="0" w:after="0" w:afterAutospacing="0"/>
        <w:jc w:val="both"/>
        <w:rPr>
          <w:sz w:val="16"/>
          <w:szCs w:val="16"/>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560"/>
        <w:gridCol w:w="3083"/>
        <w:gridCol w:w="3686"/>
        <w:gridCol w:w="1736"/>
      </w:tblGrid>
      <w:tr w:rsidR="003553B9" w:rsidRPr="003553B9" w:rsidTr="00D3037A">
        <w:tc>
          <w:tcPr>
            <w:tcW w:w="1560" w:type="dxa"/>
            <w:shd w:val="clear" w:color="auto" w:fill="auto"/>
            <w:vAlign w:val="center"/>
          </w:tcPr>
          <w:p w:rsidR="001212BC" w:rsidRPr="003553B9" w:rsidRDefault="001212BC" w:rsidP="00D3037A">
            <w:pPr>
              <w:pStyle w:val="a3"/>
              <w:tabs>
                <w:tab w:val="left" w:pos="720"/>
              </w:tabs>
              <w:spacing w:before="0" w:beforeAutospacing="0" w:after="0" w:afterAutospacing="0"/>
              <w:jc w:val="center"/>
              <w:rPr>
                <w:lang w:val="uk-UA"/>
              </w:rPr>
            </w:pPr>
            <w:r w:rsidRPr="003553B9">
              <w:rPr>
                <w:lang w:val="uk-UA"/>
              </w:rPr>
              <w:t>Рейтинг результативності</w:t>
            </w:r>
          </w:p>
        </w:tc>
        <w:tc>
          <w:tcPr>
            <w:tcW w:w="3083" w:type="dxa"/>
            <w:shd w:val="clear" w:color="auto" w:fill="auto"/>
            <w:vAlign w:val="center"/>
          </w:tcPr>
          <w:p w:rsidR="001212BC" w:rsidRPr="003553B9" w:rsidRDefault="001212BC" w:rsidP="00D3037A">
            <w:pPr>
              <w:pStyle w:val="a3"/>
              <w:tabs>
                <w:tab w:val="left" w:pos="720"/>
              </w:tabs>
              <w:spacing w:before="0" w:beforeAutospacing="0" w:after="0" w:afterAutospacing="0"/>
              <w:jc w:val="center"/>
              <w:rPr>
                <w:lang w:val="uk-UA"/>
              </w:rPr>
            </w:pPr>
            <w:r w:rsidRPr="003553B9">
              <w:rPr>
                <w:lang w:val="uk-UA"/>
              </w:rPr>
              <w:t>Вигоди (підсумок)</w:t>
            </w:r>
          </w:p>
        </w:tc>
        <w:tc>
          <w:tcPr>
            <w:tcW w:w="3686" w:type="dxa"/>
            <w:shd w:val="clear" w:color="auto" w:fill="auto"/>
            <w:vAlign w:val="center"/>
          </w:tcPr>
          <w:p w:rsidR="001212BC" w:rsidRPr="003553B9" w:rsidRDefault="00E433D6" w:rsidP="00D3037A">
            <w:pPr>
              <w:pStyle w:val="a3"/>
              <w:tabs>
                <w:tab w:val="left" w:pos="720"/>
              </w:tabs>
              <w:spacing w:before="0" w:beforeAutospacing="0" w:after="0" w:afterAutospacing="0"/>
              <w:jc w:val="center"/>
              <w:rPr>
                <w:lang w:val="uk-UA"/>
              </w:rPr>
            </w:pPr>
            <w:r w:rsidRPr="003553B9">
              <w:rPr>
                <w:lang w:val="uk-UA"/>
              </w:rPr>
              <w:t>Витрати (підсумок)</w:t>
            </w:r>
          </w:p>
        </w:tc>
        <w:tc>
          <w:tcPr>
            <w:tcW w:w="1736" w:type="dxa"/>
            <w:shd w:val="clear" w:color="auto" w:fill="auto"/>
            <w:vAlign w:val="center"/>
          </w:tcPr>
          <w:p w:rsidR="001212BC" w:rsidRPr="003553B9" w:rsidRDefault="001212BC" w:rsidP="00D3037A">
            <w:pPr>
              <w:pStyle w:val="a3"/>
              <w:tabs>
                <w:tab w:val="left" w:pos="720"/>
              </w:tabs>
              <w:spacing w:before="0" w:beforeAutospacing="0" w:after="0" w:afterAutospacing="0"/>
              <w:jc w:val="center"/>
              <w:rPr>
                <w:lang w:val="uk-UA"/>
              </w:rPr>
            </w:pPr>
            <w:r w:rsidRPr="003553B9">
              <w:rPr>
                <w:lang w:val="uk-UA"/>
              </w:rPr>
              <w:t>Обґрунтування відповідного місця альтернативи у рейтингу</w:t>
            </w:r>
          </w:p>
        </w:tc>
      </w:tr>
      <w:tr w:rsidR="003553B9" w:rsidRPr="003553B9" w:rsidTr="00B5590D">
        <w:trPr>
          <w:trHeight w:val="567"/>
        </w:trPr>
        <w:tc>
          <w:tcPr>
            <w:tcW w:w="1560" w:type="dxa"/>
            <w:shd w:val="clear" w:color="auto" w:fill="auto"/>
          </w:tcPr>
          <w:p w:rsidR="001212BC" w:rsidRPr="003553B9" w:rsidRDefault="001212BC" w:rsidP="0068174A">
            <w:pPr>
              <w:pStyle w:val="a3"/>
              <w:tabs>
                <w:tab w:val="left" w:pos="720"/>
              </w:tabs>
              <w:spacing w:before="0" w:beforeAutospacing="0" w:after="0" w:afterAutospacing="0"/>
              <w:rPr>
                <w:lang w:val="uk-UA"/>
              </w:rPr>
            </w:pPr>
            <w:r w:rsidRPr="003553B9">
              <w:rPr>
                <w:lang w:val="uk-UA"/>
              </w:rPr>
              <w:t>Альтернатива 1</w:t>
            </w:r>
          </w:p>
        </w:tc>
        <w:tc>
          <w:tcPr>
            <w:tcW w:w="3083" w:type="dxa"/>
            <w:shd w:val="clear" w:color="auto" w:fill="auto"/>
          </w:tcPr>
          <w:p w:rsidR="00C03A7F" w:rsidRPr="003553B9" w:rsidRDefault="00C03A7F" w:rsidP="000008A1">
            <w:pPr>
              <w:tabs>
                <w:tab w:val="left" w:pos="720"/>
              </w:tabs>
              <w:ind w:left="75" w:right="121" w:firstLine="359"/>
              <w:jc w:val="both"/>
              <w:rPr>
                <w:lang w:val="uk-UA"/>
              </w:rPr>
            </w:pPr>
            <w:r w:rsidRPr="003553B9">
              <w:rPr>
                <w:lang w:val="uk-UA"/>
              </w:rPr>
              <w:t xml:space="preserve">Прийняття проєкту </w:t>
            </w:r>
            <w:r w:rsidR="00D3037A" w:rsidRPr="003553B9">
              <w:rPr>
                <w:lang w:val="uk-UA"/>
              </w:rPr>
              <w:t>наказу</w:t>
            </w:r>
            <w:r w:rsidRPr="003553B9">
              <w:rPr>
                <w:lang w:val="uk-UA"/>
              </w:rPr>
              <w:t xml:space="preserve"> дасть змогу повністю досягнути </w:t>
            </w:r>
            <w:r w:rsidRPr="003553B9">
              <w:rPr>
                <w:lang w:val="uk-UA"/>
              </w:rPr>
              <w:lastRenderedPageBreak/>
              <w:t>поставлених цілей державного регулювання.</w:t>
            </w:r>
          </w:p>
          <w:p w:rsidR="00C03A7F" w:rsidRPr="003553B9" w:rsidRDefault="00C03A7F" w:rsidP="000008A1">
            <w:pPr>
              <w:tabs>
                <w:tab w:val="left" w:pos="720"/>
              </w:tabs>
              <w:ind w:left="75" w:right="121" w:firstLine="359"/>
              <w:jc w:val="both"/>
              <w:rPr>
                <w:lang w:val="uk-UA"/>
              </w:rPr>
            </w:pPr>
            <w:r w:rsidRPr="003553B9">
              <w:rPr>
                <w:lang w:val="uk-UA"/>
              </w:rPr>
              <w:t xml:space="preserve">У разі прийняття проєкту </w:t>
            </w:r>
            <w:r w:rsidR="00D3037A" w:rsidRPr="003553B9">
              <w:rPr>
                <w:lang w:val="uk-UA"/>
              </w:rPr>
              <w:t>наказу</w:t>
            </w:r>
            <w:r w:rsidRPr="003553B9">
              <w:rPr>
                <w:lang w:val="uk-UA"/>
              </w:rPr>
              <w:t xml:space="preserve"> буде забезпечено:</w:t>
            </w:r>
          </w:p>
          <w:p w:rsidR="00C03A7F" w:rsidRPr="003553B9" w:rsidRDefault="00C03A7F" w:rsidP="000008A1">
            <w:pPr>
              <w:tabs>
                <w:tab w:val="left" w:pos="720"/>
              </w:tabs>
              <w:ind w:left="75" w:right="121" w:firstLine="359"/>
              <w:jc w:val="both"/>
              <w:rPr>
                <w:lang w:val="uk-UA"/>
              </w:rPr>
            </w:pPr>
            <w:r w:rsidRPr="003553B9">
              <w:rPr>
                <w:lang w:val="uk-UA"/>
              </w:rPr>
              <w:t xml:space="preserve">виконання вимог Закону № 3817 щодо </w:t>
            </w:r>
            <w:r w:rsidR="00D3037A" w:rsidRPr="003553B9">
              <w:rPr>
                <w:lang w:val="uk-UA"/>
              </w:rPr>
              <w:t>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а також форми витягу з Єдиного реєстру місць зберігання</w:t>
            </w:r>
            <w:r w:rsidRPr="003553B9">
              <w:rPr>
                <w:lang w:val="uk-UA"/>
              </w:rPr>
              <w:t xml:space="preserve">; </w:t>
            </w:r>
          </w:p>
          <w:p w:rsidR="00C03A7F" w:rsidRPr="003553B9" w:rsidRDefault="00C03A7F" w:rsidP="000008A1">
            <w:pPr>
              <w:tabs>
                <w:tab w:val="left" w:pos="720"/>
              </w:tabs>
              <w:ind w:left="75" w:right="121" w:firstLine="359"/>
              <w:jc w:val="both"/>
              <w:rPr>
                <w:lang w:val="uk-UA"/>
              </w:rPr>
            </w:pPr>
            <w:r w:rsidRPr="003553B9">
              <w:rPr>
                <w:lang w:val="uk-UA"/>
              </w:rPr>
              <w:t>можлив</w:t>
            </w:r>
            <w:r w:rsidR="00D3037A" w:rsidRPr="003553B9">
              <w:rPr>
                <w:lang w:val="uk-UA"/>
              </w:rPr>
              <w:t>ість</w:t>
            </w:r>
            <w:r w:rsidRPr="003553B9">
              <w:rPr>
                <w:lang w:val="uk-UA"/>
              </w:rPr>
              <w:t xml:space="preserve"> суб’єкт</w:t>
            </w:r>
            <w:r w:rsidR="00D3037A" w:rsidRPr="003553B9">
              <w:rPr>
                <w:lang w:val="uk-UA"/>
              </w:rPr>
              <w:t>ів</w:t>
            </w:r>
            <w:r w:rsidRPr="003553B9">
              <w:rPr>
                <w:lang w:val="uk-UA"/>
              </w:rPr>
              <w:t xml:space="preserve"> господарювання реєструвати місця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на проведення деяких видів діяльності</w:t>
            </w:r>
            <w:r w:rsidR="00ED3874" w:rsidRPr="003553B9">
              <w:rPr>
                <w:lang w:val="uk-UA"/>
              </w:rPr>
              <w:t>,</w:t>
            </w:r>
            <w:r w:rsidRPr="003553B9">
              <w:rPr>
                <w:lang w:val="uk-UA"/>
              </w:rPr>
              <w:t xml:space="preserve"> зокрема на право виробництва таких </w:t>
            </w:r>
            <w:r w:rsidR="00D3037A" w:rsidRPr="003553B9">
              <w:rPr>
                <w:lang w:val="uk-UA"/>
              </w:rPr>
              <w:t>підакцизних</w:t>
            </w:r>
            <w:r w:rsidRPr="003553B9">
              <w:rPr>
                <w:lang w:val="uk-UA"/>
              </w:rPr>
              <w:t xml:space="preserve"> товарів, а також проведення діяльності у сфері виробництва та обігу  спирту етилового, спиртових дистилятів, біоетанолу, алкогольних напоїв, тютюнових виробів, тютюнової </w:t>
            </w:r>
            <w:r w:rsidRPr="003553B9">
              <w:rPr>
                <w:lang w:val="uk-UA"/>
              </w:rPr>
              <w:lastRenderedPageBreak/>
              <w:t>сировини, рідин, що використовуються в електронних сигаретах;</w:t>
            </w:r>
          </w:p>
          <w:p w:rsidR="001212BC" w:rsidRPr="003553B9" w:rsidRDefault="00C03A7F" w:rsidP="000008A1">
            <w:pPr>
              <w:tabs>
                <w:tab w:val="left" w:pos="720"/>
              </w:tabs>
              <w:ind w:left="75" w:firstLine="359"/>
              <w:jc w:val="both"/>
              <w:rPr>
                <w:lang w:val="uk-UA"/>
              </w:rPr>
            </w:pPr>
            <w:r w:rsidRPr="003553B9">
              <w:rPr>
                <w:lang w:val="uk-UA"/>
              </w:rPr>
              <w:t>належний контроль за виробництвом та обігом спирту етилового, спиртових дистилятів, біоетанолу, алкогольних напоїв, тютюнових виробів, тютюнової сировини, рідин, що використовуються в електрон</w:t>
            </w:r>
            <w:r w:rsidR="0026352F" w:rsidRPr="003553B9">
              <w:rPr>
                <w:lang w:val="uk-UA"/>
              </w:rPr>
              <w:t>них сигаретах, а також  контроль</w:t>
            </w:r>
            <w:r w:rsidRPr="003553B9">
              <w:rPr>
                <w:lang w:val="uk-UA"/>
              </w:rPr>
              <w:t xml:space="preserve"> п</w:t>
            </w:r>
            <w:r w:rsidR="0026352F" w:rsidRPr="003553B9">
              <w:rPr>
                <w:lang w:val="uk-UA"/>
              </w:rPr>
              <w:t>овноти сплати акцизного податку</w:t>
            </w:r>
          </w:p>
        </w:tc>
        <w:tc>
          <w:tcPr>
            <w:tcW w:w="3686" w:type="dxa"/>
            <w:shd w:val="clear" w:color="auto" w:fill="auto"/>
          </w:tcPr>
          <w:p w:rsidR="00CB08A7" w:rsidRPr="003553B9" w:rsidRDefault="00CB08A7" w:rsidP="000008A1">
            <w:pPr>
              <w:tabs>
                <w:tab w:val="left" w:pos="720"/>
              </w:tabs>
              <w:ind w:left="75" w:right="119" w:firstLine="250"/>
              <w:jc w:val="both"/>
              <w:rPr>
                <w:lang w:val="uk-UA"/>
              </w:rPr>
            </w:pPr>
            <w:r w:rsidRPr="003553B9">
              <w:rPr>
                <w:lang w:val="uk-UA"/>
              </w:rPr>
              <w:lastRenderedPageBreak/>
              <w:t>Осн</w:t>
            </w:r>
            <w:r w:rsidR="0026352F" w:rsidRPr="003553B9">
              <w:rPr>
                <w:lang w:val="uk-UA"/>
              </w:rPr>
              <w:t>овні витрати держави</w:t>
            </w:r>
            <w:r w:rsidR="009C7127" w:rsidRPr="003553B9">
              <w:rPr>
                <w:lang w:val="uk-UA"/>
              </w:rPr>
              <w:t xml:space="preserve"> пов’язані</w:t>
            </w:r>
            <w:r w:rsidRPr="003553B9">
              <w:rPr>
                <w:lang w:val="uk-UA"/>
              </w:rPr>
              <w:t xml:space="preserve"> з розглядом фахівцями </w:t>
            </w:r>
            <w:r w:rsidR="00A45FCC" w:rsidRPr="003553B9">
              <w:rPr>
                <w:lang w:val="uk-UA"/>
              </w:rPr>
              <w:t xml:space="preserve">органів </w:t>
            </w:r>
            <w:r w:rsidRPr="003553B9">
              <w:rPr>
                <w:lang w:val="uk-UA"/>
              </w:rPr>
              <w:t xml:space="preserve">ДПС заяви про внесення місць зберігання до Єдиного </w:t>
            </w:r>
            <w:r w:rsidRPr="003553B9">
              <w:rPr>
                <w:lang w:val="uk-UA"/>
              </w:rPr>
              <w:lastRenderedPageBreak/>
              <w:t>реєстру місць зберігання</w:t>
            </w:r>
            <w:r w:rsidR="009C7127" w:rsidRPr="003553B9">
              <w:rPr>
                <w:lang w:val="uk-UA"/>
              </w:rPr>
              <w:t xml:space="preserve"> та</w:t>
            </w:r>
            <w:r w:rsidRPr="003553B9">
              <w:rPr>
                <w:lang w:val="uk-UA"/>
              </w:rPr>
              <w:t xml:space="preserve"> про внесення змін до відомостей, які містяться в Єдиному реєстрі місць зберігання.  </w:t>
            </w:r>
          </w:p>
          <w:p w:rsidR="00CB08A7" w:rsidRPr="003553B9" w:rsidRDefault="00CB08A7" w:rsidP="000008A1">
            <w:pPr>
              <w:tabs>
                <w:tab w:val="left" w:pos="720"/>
              </w:tabs>
              <w:ind w:left="75" w:right="119" w:firstLine="250"/>
              <w:jc w:val="both"/>
              <w:rPr>
                <w:lang w:val="uk-UA"/>
              </w:rPr>
            </w:pPr>
            <w:r w:rsidRPr="003553B9">
              <w:rPr>
                <w:lang w:val="uk-UA"/>
              </w:rPr>
              <w:t xml:space="preserve">За попередніми розрахунками річні витрати на опрацювання фахівцями </w:t>
            </w:r>
            <w:r w:rsidR="00A45FCC" w:rsidRPr="003553B9">
              <w:rPr>
                <w:lang w:val="uk-UA"/>
              </w:rPr>
              <w:t xml:space="preserve">органів </w:t>
            </w:r>
            <w:r w:rsidRPr="003553B9">
              <w:rPr>
                <w:lang w:val="uk-UA"/>
              </w:rPr>
              <w:t xml:space="preserve">ДПС 1 заяви </w:t>
            </w:r>
            <w:r w:rsidR="009C7127" w:rsidRPr="003553B9">
              <w:rPr>
                <w:lang w:val="uk-UA"/>
              </w:rPr>
              <w:t>СГ</w:t>
            </w:r>
            <w:r w:rsidRPr="003553B9">
              <w:rPr>
                <w:lang w:val="uk-UA"/>
              </w:rPr>
              <w:t xml:space="preserve"> становитимуть:</w:t>
            </w:r>
          </w:p>
          <w:p w:rsidR="00CB08A7" w:rsidRPr="003553B9" w:rsidRDefault="00CB08A7" w:rsidP="000008A1">
            <w:pPr>
              <w:pStyle w:val="a3"/>
              <w:widowControl w:val="0"/>
              <w:spacing w:before="0" w:beforeAutospacing="0" w:after="0" w:afterAutospacing="0"/>
              <w:ind w:left="75" w:right="119" w:firstLine="250"/>
              <w:jc w:val="both"/>
              <w:rPr>
                <w:lang w:val="uk-UA"/>
              </w:rPr>
            </w:pPr>
            <w:r w:rsidRPr="003553B9">
              <w:rPr>
                <w:lang w:val="uk-UA"/>
              </w:rPr>
              <w:t>1 год х 1 заява х 48,00 грн х 62 СГ = 2 976,00 грн/рік.</w:t>
            </w:r>
          </w:p>
          <w:p w:rsidR="009379F0" w:rsidRPr="003553B9" w:rsidRDefault="009379F0" w:rsidP="000008A1">
            <w:pPr>
              <w:pStyle w:val="a3"/>
              <w:widowControl w:val="0"/>
              <w:spacing w:before="0" w:beforeAutospacing="0" w:after="0" w:afterAutospacing="0"/>
              <w:ind w:left="75" w:right="119" w:firstLine="250"/>
              <w:jc w:val="both"/>
              <w:rPr>
                <w:lang w:val="uk-UA"/>
              </w:rPr>
            </w:pPr>
          </w:p>
          <w:p w:rsidR="00CB08A7" w:rsidRPr="003553B9" w:rsidRDefault="00CB08A7" w:rsidP="000008A1">
            <w:pPr>
              <w:pStyle w:val="a3"/>
              <w:widowControl w:val="0"/>
              <w:spacing w:before="0" w:beforeAutospacing="0" w:after="0" w:afterAutospacing="0"/>
              <w:ind w:left="75" w:right="119" w:firstLine="250"/>
              <w:jc w:val="both"/>
              <w:rPr>
                <w:lang w:val="uk-UA"/>
              </w:rPr>
            </w:pPr>
            <w:r w:rsidRPr="003553B9">
              <w:rPr>
                <w:lang w:val="uk-UA"/>
              </w:rPr>
              <w:t xml:space="preserve">Основні витрати </w:t>
            </w:r>
            <w:r w:rsidR="009C7127" w:rsidRPr="003553B9">
              <w:rPr>
                <w:lang w:val="uk-UA"/>
              </w:rPr>
              <w:t>СГ</w:t>
            </w:r>
            <w:r w:rsidRPr="003553B9">
              <w:rPr>
                <w:lang w:val="uk-UA"/>
              </w:rPr>
              <w:t xml:space="preserve"> будуть пов’язані з ознайомленням з регуляторними актами, заповненням та поданням заяви про внесення місць зберігання до Єд</w:t>
            </w:r>
            <w:r w:rsidR="009C7127" w:rsidRPr="003553B9">
              <w:rPr>
                <w:lang w:val="uk-UA"/>
              </w:rPr>
              <w:t xml:space="preserve">иного реєстру місць зберігання та </w:t>
            </w:r>
            <w:r w:rsidRPr="003553B9">
              <w:rPr>
                <w:lang w:val="uk-UA"/>
              </w:rPr>
              <w:t xml:space="preserve">про внесення змін до відомостей, що містяться в Єдиному реєстрі місць зберігання, до </w:t>
            </w:r>
            <w:r w:rsidR="00A45FCC" w:rsidRPr="003553B9">
              <w:rPr>
                <w:lang w:val="uk-UA"/>
              </w:rPr>
              <w:t xml:space="preserve">відповідного </w:t>
            </w:r>
            <w:r w:rsidRPr="003553B9">
              <w:rPr>
                <w:lang w:val="uk-UA"/>
              </w:rPr>
              <w:t>органу ДПС за місцезнаходженням місця зберігання, а також визначених частиною одинадцятою статті 39 Закону № 3817 додатків до неї.</w:t>
            </w:r>
          </w:p>
          <w:p w:rsidR="00CB08A7" w:rsidRPr="003553B9" w:rsidRDefault="00CB08A7" w:rsidP="000008A1">
            <w:pPr>
              <w:pStyle w:val="a3"/>
              <w:widowControl w:val="0"/>
              <w:spacing w:before="0" w:beforeAutospacing="0" w:after="0" w:afterAutospacing="0"/>
              <w:ind w:left="75" w:right="119" w:firstLine="250"/>
              <w:jc w:val="both"/>
              <w:rPr>
                <w:lang w:val="uk-UA"/>
              </w:rPr>
            </w:pPr>
            <w:r w:rsidRPr="003553B9">
              <w:rPr>
                <w:lang w:val="uk-UA"/>
              </w:rPr>
              <w:t xml:space="preserve">За попередніми </w:t>
            </w:r>
            <w:r w:rsidR="009C7127" w:rsidRPr="003553B9">
              <w:rPr>
                <w:lang w:val="uk-UA"/>
              </w:rPr>
              <w:t>розрахунками річні витрати 1 СГ</w:t>
            </w:r>
            <w:r w:rsidRPr="003553B9">
              <w:rPr>
                <w:lang w:val="uk-UA"/>
              </w:rPr>
              <w:t xml:space="preserve"> на заповнення форми заяви та подання її до органу ДПС (разово) становитимуть:</w:t>
            </w:r>
          </w:p>
          <w:p w:rsidR="00CB08A7" w:rsidRPr="003553B9" w:rsidRDefault="00CB08A7" w:rsidP="000008A1">
            <w:pPr>
              <w:tabs>
                <w:tab w:val="left" w:pos="720"/>
                <w:tab w:val="left" w:pos="8222"/>
              </w:tabs>
              <w:spacing w:before="120" w:after="120"/>
              <w:ind w:left="75" w:right="119" w:firstLine="249"/>
              <w:jc w:val="both"/>
              <w:rPr>
                <w:lang w:val="uk-UA"/>
              </w:rPr>
            </w:pPr>
            <w:r w:rsidRPr="003553B9">
              <w:rPr>
                <w:lang w:val="uk-UA"/>
              </w:rPr>
              <w:t>1 год х 1 заява х 134,02 грн = 134,02 грн/рік.</w:t>
            </w:r>
          </w:p>
          <w:p w:rsidR="00CB08A7" w:rsidRPr="003553B9" w:rsidRDefault="00CB08A7" w:rsidP="000008A1">
            <w:pPr>
              <w:pStyle w:val="afa"/>
              <w:keepNext/>
              <w:tabs>
                <w:tab w:val="left" w:pos="3402"/>
              </w:tabs>
              <w:ind w:left="75" w:right="119" w:firstLine="250"/>
              <w:jc w:val="both"/>
              <w:rPr>
                <w:rFonts w:ascii="Times New Roman" w:eastAsia="Calibri" w:hAnsi="Times New Roman"/>
                <w:sz w:val="24"/>
                <w:szCs w:val="24"/>
                <w:lang w:eastAsia="en-US"/>
              </w:rPr>
            </w:pPr>
            <w:r w:rsidRPr="003553B9">
              <w:rPr>
                <w:rFonts w:ascii="Times New Roman" w:eastAsia="Calibri" w:hAnsi="Times New Roman"/>
                <w:sz w:val="24"/>
                <w:szCs w:val="24"/>
                <w:lang w:eastAsia="en-US"/>
              </w:rPr>
              <w:t>Сумарні витрати СГ на заповнення та подання форм заяв про внесення відомостей</w:t>
            </w:r>
            <w:r w:rsidR="0026352F" w:rsidRPr="003553B9">
              <w:rPr>
                <w:rFonts w:ascii="Times New Roman" w:eastAsia="Calibri" w:hAnsi="Times New Roman"/>
                <w:sz w:val="24"/>
                <w:szCs w:val="24"/>
                <w:lang w:eastAsia="en-US"/>
              </w:rPr>
              <w:t xml:space="preserve"> </w:t>
            </w:r>
            <w:r w:rsidRPr="003553B9">
              <w:rPr>
                <w:rFonts w:ascii="Times New Roman" w:eastAsia="Calibri" w:hAnsi="Times New Roman"/>
                <w:sz w:val="24"/>
                <w:szCs w:val="24"/>
                <w:lang w:eastAsia="en-US"/>
              </w:rPr>
              <w:t>/</w:t>
            </w:r>
            <w:r w:rsidR="0026352F" w:rsidRPr="003553B9">
              <w:rPr>
                <w:rFonts w:ascii="Times New Roman" w:eastAsia="Calibri" w:hAnsi="Times New Roman"/>
                <w:sz w:val="24"/>
                <w:szCs w:val="24"/>
                <w:lang w:eastAsia="en-US"/>
              </w:rPr>
              <w:t xml:space="preserve"> </w:t>
            </w:r>
            <w:r w:rsidRPr="003553B9">
              <w:rPr>
                <w:rFonts w:ascii="Times New Roman" w:eastAsia="Calibri" w:hAnsi="Times New Roman"/>
                <w:sz w:val="24"/>
                <w:szCs w:val="24"/>
                <w:lang w:eastAsia="en-US"/>
              </w:rPr>
              <w:t>змін до відомостей до Єдиного реєстру місць зберігання  становитимуть:</w:t>
            </w:r>
          </w:p>
          <w:p w:rsidR="00CB08A7" w:rsidRPr="003553B9" w:rsidRDefault="00CB08A7" w:rsidP="000008A1">
            <w:pPr>
              <w:pStyle w:val="a3"/>
              <w:widowControl w:val="0"/>
              <w:spacing w:before="120" w:beforeAutospacing="0" w:after="120" w:afterAutospacing="0"/>
              <w:ind w:left="75" w:right="119" w:firstLine="249"/>
              <w:jc w:val="both"/>
              <w:rPr>
                <w:lang w:val="uk-UA"/>
              </w:rPr>
            </w:pPr>
            <w:r w:rsidRPr="003553B9">
              <w:rPr>
                <w:lang w:val="uk-UA"/>
              </w:rPr>
              <w:t>134</w:t>
            </w:r>
            <w:r w:rsidR="009C7127" w:rsidRPr="003553B9">
              <w:rPr>
                <w:lang w:val="uk-UA"/>
              </w:rPr>
              <w:t>,02 грн/рік х 62 СГ =  8 309,24 </w:t>
            </w:r>
            <w:r w:rsidRPr="003553B9">
              <w:rPr>
                <w:lang w:val="uk-UA"/>
              </w:rPr>
              <w:t>грн/рік</w:t>
            </w:r>
          </w:p>
          <w:p w:rsidR="00CB08A7" w:rsidRPr="003553B9" w:rsidRDefault="00CB08A7" w:rsidP="000008A1">
            <w:pPr>
              <w:pStyle w:val="a3"/>
              <w:widowControl w:val="0"/>
              <w:spacing w:before="0" w:beforeAutospacing="0" w:after="0" w:afterAutospacing="0"/>
              <w:ind w:left="75" w:right="119" w:firstLine="250"/>
              <w:jc w:val="both"/>
              <w:rPr>
                <w:lang w:val="uk-UA"/>
              </w:rPr>
            </w:pPr>
          </w:p>
          <w:p w:rsidR="001212BC" w:rsidRPr="003553B9" w:rsidRDefault="001212BC" w:rsidP="000008A1">
            <w:pPr>
              <w:tabs>
                <w:tab w:val="left" w:pos="720"/>
              </w:tabs>
              <w:ind w:left="75" w:right="119" w:firstLine="250"/>
              <w:jc w:val="both"/>
              <w:rPr>
                <w:shd w:val="clear" w:color="auto" w:fill="FFFFFF"/>
                <w:lang w:val="uk-UA"/>
              </w:rPr>
            </w:pPr>
          </w:p>
        </w:tc>
        <w:tc>
          <w:tcPr>
            <w:tcW w:w="1736" w:type="dxa"/>
            <w:shd w:val="clear" w:color="auto" w:fill="auto"/>
          </w:tcPr>
          <w:p w:rsidR="001212BC" w:rsidRPr="003553B9" w:rsidRDefault="001212BC" w:rsidP="0068174A">
            <w:pPr>
              <w:pStyle w:val="a3"/>
              <w:tabs>
                <w:tab w:val="left" w:pos="720"/>
              </w:tabs>
              <w:spacing w:before="0" w:beforeAutospacing="0" w:after="0" w:afterAutospacing="0"/>
              <w:jc w:val="both"/>
              <w:rPr>
                <w:lang w:val="uk-UA"/>
              </w:rPr>
            </w:pPr>
            <w:r w:rsidRPr="003553B9">
              <w:rPr>
                <w:lang w:val="uk-UA"/>
              </w:rPr>
              <w:lastRenderedPageBreak/>
              <w:t xml:space="preserve">Є найбільш оптимальною серед запропонованих </w:t>
            </w:r>
            <w:r w:rsidRPr="003553B9">
              <w:rPr>
                <w:lang w:val="uk-UA"/>
              </w:rPr>
              <w:lastRenderedPageBreak/>
              <w:t>альтернатив, оскільки дає змогу повністю досягнути поставлен</w:t>
            </w:r>
            <w:r w:rsidR="000F777E" w:rsidRPr="003553B9">
              <w:rPr>
                <w:lang w:val="uk-UA"/>
              </w:rPr>
              <w:t>их цілей державного регулювання</w:t>
            </w:r>
          </w:p>
        </w:tc>
      </w:tr>
      <w:tr w:rsidR="001212BC" w:rsidRPr="003553B9" w:rsidTr="000E7037">
        <w:tc>
          <w:tcPr>
            <w:tcW w:w="1560" w:type="dxa"/>
            <w:shd w:val="clear" w:color="auto" w:fill="auto"/>
          </w:tcPr>
          <w:p w:rsidR="001212BC" w:rsidRPr="003553B9" w:rsidRDefault="001212BC" w:rsidP="0068174A">
            <w:pPr>
              <w:pStyle w:val="a3"/>
              <w:tabs>
                <w:tab w:val="left" w:pos="720"/>
              </w:tabs>
              <w:spacing w:before="0" w:beforeAutospacing="0" w:after="0" w:afterAutospacing="0"/>
              <w:rPr>
                <w:lang w:val="uk-UA"/>
              </w:rPr>
            </w:pPr>
            <w:r w:rsidRPr="003553B9">
              <w:rPr>
                <w:lang w:val="uk-UA"/>
              </w:rPr>
              <w:lastRenderedPageBreak/>
              <w:t>Альтернатива 2</w:t>
            </w:r>
          </w:p>
        </w:tc>
        <w:tc>
          <w:tcPr>
            <w:tcW w:w="3083" w:type="dxa"/>
            <w:shd w:val="clear" w:color="auto" w:fill="auto"/>
          </w:tcPr>
          <w:p w:rsidR="001212BC" w:rsidRPr="003553B9" w:rsidRDefault="001212BC" w:rsidP="00DB0532">
            <w:pPr>
              <w:pStyle w:val="a3"/>
              <w:tabs>
                <w:tab w:val="left" w:pos="720"/>
              </w:tabs>
              <w:spacing w:before="0" w:beforeAutospacing="0" w:after="0" w:afterAutospacing="0"/>
              <w:jc w:val="both"/>
              <w:rPr>
                <w:lang w:val="uk-UA"/>
              </w:rPr>
            </w:pPr>
            <w:r w:rsidRPr="003553B9">
              <w:rPr>
                <w:lang w:val="uk-UA"/>
              </w:rPr>
              <w:t>Відсутні.</w:t>
            </w:r>
          </w:p>
          <w:p w:rsidR="001212BC" w:rsidRPr="003553B9" w:rsidRDefault="001212BC" w:rsidP="00DB0532">
            <w:pPr>
              <w:pStyle w:val="a3"/>
              <w:tabs>
                <w:tab w:val="left" w:pos="720"/>
              </w:tabs>
              <w:spacing w:before="0" w:beforeAutospacing="0" w:after="0" w:afterAutospacing="0"/>
              <w:jc w:val="both"/>
              <w:rPr>
                <w:lang w:val="uk-UA"/>
              </w:rPr>
            </w:pPr>
          </w:p>
        </w:tc>
        <w:tc>
          <w:tcPr>
            <w:tcW w:w="3686" w:type="dxa"/>
            <w:shd w:val="clear" w:color="auto" w:fill="auto"/>
          </w:tcPr>
          <w:p w:rsidR="000916EB" w:rsidRPr="003553B9" w:rsidRDefault="000916EB" w:rsidP="009C7127">
            <w:pPr>
              <w:suppressAutoHyphens/>
              <w:ind w:right="119" w:firstLine="250"/>
              <w:jc w:val="both"/>
              <w:rPr>
                <w:lang w:val="uk-UA"/>
              </w:rPr>
            </w:pPr>
            <w:r w:rsidRPr="003553B9">
              <w:rPr>
                <w:lang w:val="uk-UA"/>
              </w:rPr>
              <w:t>Відсутні.</w:t>
            </w:r>
          </w:p>
          <w:p w:rsidR="000916EB" w:rsidRPr="003553B9" w:rsidRDefault="000916EB" w:rsidP="009C7127">
            <w:pPr>
              <w:suppressAutoHyphens/>
              <w:ind w:right="119" w:firstLine="250"/>
              <w:jc w:val="both"/>
              <w:rPr>
                <w:lang w:val="uk-UA"/>
              </w:rPr>
            </w:pPr>
            <w:r w:rsidRPr="003553B9">
              <w:rPr>
                <w:lang w:val="uk-UA"/>
              </w:rPr>
              <w:t xml:space="preserve">Збереження чинного регулювання не є можливим, </w:t>
            </w:r>
            <w:r w:rsidR="0026352F" w:rsidRPr="003553B9">
              <w:rPr>
                <w:lang w:val="uk-UA"/>
              </w:rPr>
              <w:t>оскільки</w:t>
            </w:r>
            <w:r w:rsidRPr="003553B9">
              <w:rPr>
                <w:lang w:val="uk-UA"/>
              </w:rPr>
              <w:t xml:space="preserve"> норми Закону № 3817 щодо реєстрації місць зберігання набирають чинності та вводяться в дію 01.01.2025, а ч</w:t>
            </w:r>
            <w:r w:rsidR="009C7127" w:rsidRPr="003553B9">
              <w:rPr>
                <w:lang w:val="uk-UA"/>
              </w:rPr>
              <w:t>инні на сьогодні норми Закону № </w:t>
            </w:r>
            <w:r w:rsidRPr="003553B9">
              <w:rPr>
                <w:lang w:val="uk-UA"/>
              </w:rPr>
              <w:t>481 щодо такого регулювання  втрачають чинність.</w:t>
            </w:r>
          </w:p>
          <w:p w:rsidR="00631EC5" w:rsidRPr="003553B9" w:rsidRDefault="000916EB" w:rsidP="009C7127">
            <w:pPr>
              <w:suppressAutoHyphens/>
              <w:ind w:right="119" w:firstLine="250"/>
              <w:jc w:val="both"/>
              <w:rPr>
                <w:lang w:val="uk-UA"/>
              </w:rPr>
            </w:pPr>
            <w:r w:rsidRPr="003553B9">
              <w:rPr>
                <w:lang w:val="uk-UA"/>
              </w:rPr>
              <w:t>Це призведе до унеможливлення проведення господарської діяльності суб’єктами господарювання у сфері виробництва та обігу спирту етилового, спиртових дистилятів, біоетанолу, алкогольних напоїв, тютюнових виробів, тютюнової сировини, рідин, що використов</w:t>
            </w:r>
            <w:r w:rsidR="0026352F" w:rsidRPr="003553B9">
              <w:rPr>
                <w:lang w:val="uk-UA"/>
              </w:rPr>
              <w:t>уються в електронних сигаретах</w:t>
            </w:r>
          </w:p>
        </w:tc>
        <w:tc>
          <w:tcPr>
            <w:tcW w:w="1736" w:type="dxa"/>
            <w:shd w:val="clear" w:color="auto" w:fill="auto"/>
          </w:tcPr>
          <w:p w:rsidR="001212BC" w:rsidRPr="003553B9" w:rsidRDefault="001212BC" w:rsidP="009C7127">
            <w:pPr>
              <w:pStyle w:val="a3"/>
              <w:tabs>
                <w:tab w:val="left" w:pos="720"/>
              </w:tabs>
              <w:spacing w:before="0" w:beforeAutospacing="0" w:after="0" w:afterAutospacing="0"/>
              <w:ind w:right="139" w:firstLine="251"/>
              <w:jc w:val="both"/>
              <w:rPr>
                <w:sz w:val="16"/>
                <w:szCs w:val="16"/>
                <w:lang w:val="uk-UA"/>
              </w:rPr>
            </w:pPr>
            <w:r w:rsidRPr="003553B9">
              <w:rPr>
                <w:lang w:val="uk-UA"/>
              </w:rPr>
              <w:t>Є найгіршою, оскільки на відміну від альтернативи 1</w:t>
            </w:r>
            <w:r w:rsidR="009C7127" w:rsidRPr="003553B9">
              <w:rPr>
                <w:lang w:val="uk-UA"/>
              </w:rPr>
              <w:t xml:space="preserve"> не дає змоги у повному обсязі </w:t>
            </w:r>
            <w:r w:rsidRPr="003553B9">
              <w:rPr>
                <w:lang w:val="uk-UA"/>
              </w:rPr>
              <w:t>досягнути поставлених цілей державного регулювання</w:t>
            </w:r>
          </w:p>
        </w:tc>
      </w:tr>
    </w:tbl>
    <w:p w:rsidR="00DB0532" w:rsidRPr="003553B9" w:rsidRDefault="00DB0532" w:rsidP="0068174A">
      <w:pPr>
        <w:pStyle w:val="a3"/>
        <w:tabs>
          <w:tab w:val="left" w:pos="720"/>
          <w:tab w:val="left" w:pos="1277"/>
        </w:tabs>
        <w:spacing w:before="0" w:beforeAutospacing="0" w:after="0" w:afterAutospacing="0"/>
        <w:jc w:val="both"/>
        <w:rPr>
          <w:i/>
          <w:szCs w:val="28"/>
          <w:lang w:val="uk-UA"/>
        </w:rPr>
      </w:pPr>
    </w:p>
    <w:tbl>
      <w:tblPr>
        <w:tblStyle w:val="10"/>
        <w:tblW w:w="5049" w:type="pct"/>
        <w:tblLook w:val="04A0" w:firstRow="1" w:lastRow="0" w:firstColumn="1" w:lastColumn="0" w:noHBand="0" w:noVBand="1"/>
      </w:tblPr>
      <w:tblGrid>
        <w:gridCol w:w="1799"/>
        <w:gridCol w:w="5173"/>
        <w:gridCol w:w="3088"/>
      </w:tblGrid>
      <w:tr w:rsidR="003553B9" w:rsidRPr="003553B9" w:rsidTr="00B70FD3">
        <w:tc>
          <w:tcPr>
            <w:tcW w:w="894" w:type="pct"/>
            <w:hideMark/>
          </w:tcPr>
          <w:p w:rsidR="001212BC" w:rsidRPr="003553B9" w:rsidRDefault="001212BC" w:rsidP="0068174A">
            <w:pPr>
              <w:pStyle w:val="a3"/>
              <w:spacing w:before="0" w:beforeAutospacing="0" w:after="0" w:afterAutospacing="0"/>
              <w:jc w:val="center"/>
              <w:rPr>
                <w:lang w:val="uk-UA"/>
              </w:rPr>
            </w:pPr>
            <w:r w:rsidRPr="003553B9">
              <w:rPr>
                <w:lang w:val="uk-UA"/>
              </w:rPr>
              <w:t>Рейтинг</w:t>
            </w:r>
          </w:p>
        </w:tc>
        <w:tc>
          <w:tcPr>
            <w:tcW w:w="2571" w:type="pct"/>
            <w:hideMark/>
          </w:tcPr>
          <w:p w:rsidR="001212BC" w:rsidRPr="003553B9" w:rsidRDefault="001212BC" w:rsidP="0068174A">
            <w:pPr>
              <w:pStyle w:val="a3"/>
              <w:spacing w:before="0" w:beforeAutospacing="0" w:after="0" w:afterAutospacing="0"/>
              <w:jc w:val="center"/>
              <w:rPr>
                <w:lang w:val="uk-UA"/>
              </w:rPr>
            </w:pPr>
            <w:r w:rsidRPr="003553B9">
              <w:rPr>
                <w:lang w:val="uk-UA"/>
              </w:rPr>
              <w:t>Аргументи щодо переваги обраної альтернативи / причини відмови від альтернативи</w:t>
            </w:r>
          </w:p>
        </w:tc>
        <w:tc>
          <w:tcPr>
            <w:tcW w:w="1535" w:type="pct"/>
            <w:hideMark/>
          </w:tcPr>
          <w:p w:rsidR="001212BC" w:rsidRPr="003553B9" w:rsidRDefault="001212BC" w:rsidP="0068174A">
            <w:pPr>
              <w:pStyle w:val="a3"/>
              <w:spacing w:before="0" w:beforeAutospacing="0" w:after="0" w:afterAutospacing="0"/>
              <w:jc w:val="center"/>
              <w:rPr>
                <w:lang w:val="uk-UA"/>
              </w:rPr>
            </w:pPr>
            <w:r w:rsidRPr="003553B9">
              <w:rPr>
                <w:lang w:val="uk-UA"/>
              </w:rPr>
              <w:t>Оцінка ризику зовнішніх чинників на дію запропонованого регуляторного акта</w:t>
            </w:r>
          </w:p>
        </w:tc>
      </w:tr>
      <w:tr w:rsidR="003553B9" w:rsidRPr="003553B9" w:rsidTr="00B70FD3">
        <w:tc>
          <w:tcPr>
            <w:tcW w:w="894" w:type="pct"/>
            <w:hideMark/>
          </w:tcPr>
          <w:p w:rsidR="001212BC" w:rsidRPr="003553B9" w:rsidRDefault="001212BC" w:rsidP="0068174A">
            <w:pPr>
              <w:pStyle w:val="a3"/>
              <w:spacing w:before="0" w:beforeAutospacing="0" w:after="0" w:afterAutospacing="0"/>
              <w:rPr>
                <w:lang w:val="uk-UA"/>
              </w:rPr>
            </w:pPr>
            <w:r w:rsidRPr="003553B9">
              <w:rPr>
                <w:lang w:val="uk-UA"/>
              </w:rPr>
              <w:t>Альтернатива 1</w:t>
            </w:r>
          </w:p>
        </w:tc>
        <w:tc>
          <w:tcPr>
            <w:tcW w:w="2571" w:type="pct"/>
            <w:hideMark/>
          </w:tcPr>
          <w:p w:rsidR="001212BC" w:rsidRPr="003553B9" w:rsidRDefault="001212BC" w:rsidP="00DC16B6">
            <w:pPr>
              <w:pStyle w:val="a3"/>
              <w:spacing w:before="0" w:beforeAutospacing="0" w:after="0" w:afterAutospacing="0"/>
              <w:jc w:val="both"/>
              <w:rPr>
                <w:lang w:val="uk-UA"/>
              </w:rPr>
            </w:pPr>
            <w:r w:rsidRPr="003553B9">
              <w:rPr>
                <w:lang w:val="uk-UA"/>
              </w:rPr>
              <w:t>Альтернатива 1 дає змогу повністю досягнути поставлених цілей державного регулювання</w:t>
            </w:r>
            <w:r w:rsidR="00313023" w:rsidRPr="003553B9">
              <w:rPr>
                <w:lang w:val="uk-UA"/>
              </w:rPr>
              <w:t xml:space="preserve">, тобто затвердити </w:t>
            </w:r>
            <w:r w:rsidR="00DC16B6" w:rsidRPr="003553B9">
              <w:rPr>
                <w:lang w:val="uk-UA"/>
              </w:rPr>
              <w:t xml:space="preserve">форми заяви про внесення місця зберігання до Єдиного реєстру місць зберігання та про внесення змін до відомостей, що містяться в Єдиному реєстрі місць </w:t>
            </w:r>
            <w:r w:rsidR="00DC16B6" w:rsidRPr="003553B9">
              <w:rPr>
                <w:lang w:val="uk-UA"/>
              </w:rPr>
              <w:lastRenderedPageBreak/>
              <w:t>зберігання, порядку її заповнення, а також форми витягу з Єдиного реєстру місць зберігання</w:t>
            </w:r>
          </w:p>
        </w:tc>
        <w:tc>
          <w:tcPr>
            <w:tcW w:w="1535" w:type="pct"/>
            <w:hideMark/>
          </w:tcPr>
          <w:p w:rsidR="001212BC" w:rsidRPr="003553B9" w:rsidRDefault="004E722F" w:rsidP="00DC16B6">
            <w:pPr>
              <w:pStyle w:val="a3"/>
              <w:spacing w:before="0" w:beforeAutospacing="0" w:after="0" w:afterAutospacing="0"/>
              <w:ind w:firstLine="214"/>
              <w:jc w:val="both"/>
              <w:rPr>
                <w:lang w:val="uk-UA"/>
              </w:rPr>
            </w:pPr>
            <w:r w:rsidRPr="003553B9">
              <w:rPr>
                <w:lang w:val="uk-UA"/>
              </w:rPr>
              <w:lastRenderedPageBreak/>
              <w:t xml:space="preserve">Проєкт </w:t>
            </w:r>
            <w:r w:rsidR="00DC16B6" w:rsidRPr="003553B9">
              <w:rPr>
                <w:lang w:val="uk-UA"/>
              </w:rPr>
              <w:t>наказу</w:t>
            </w:r>
            <w:r w:rsidR="00313023" w:rsidRPr="003553B9">
              <w:rPr>
                <w:lang w:val="uk-UA"/>
              </w:rPr>
              <w:t xml:space="preserve"> </w:t>
            </w:r>
            <w:r w:rsidR="001212BC" w:rsidRPr="003553B9">
              <w:rPr>
                <w:lang w:val="uk-UA"/>
              </w:rPr>
              <w:t>є підзаконним актом, який може по</w:t>
            </w:r>
            <w:r w:rsidR="000773A9" w:rsidRPr="003553B9">
              <w:rPr>
                <w:lang w:val="uk-UA"/>
              </w:rPr>
              <w:t xml:space="preserve">требувати внесення змін у разі </w:t>
            </w:r>
            <w:r w:rsidR="001212BC" w:rsidRPr="003553B9">
              <w:rPr>
                <w:lang w:val="uk-UA"/>
              </w:rPr>
              <w:t>змін відповідних норм законодавства</w:t>
            </w:r>
          </w:p>
        </w:tc>
      </w:tr>
      <w:tr w:rsidR="003553B9" w:rsidRPr="003553B9" w:rsidTr="00B70FD3">
        <w:tc>
          <w:tcPr>
            <w:tcW w:w="894" w:type="pct"/>
            <w:hideMark/>
          </w:tcPr>
          <w:p w:rsidR="001212BC" w:rsidRPr="003553B9" w:rsidRDefault="001212BC" w:rsidP="0068174A">
            <w:pPr>
              <w:pStyle w:val="a3"/>
              <w:spacing w:before="0" w:beforeAutospacing="0" w:after="0" w:afterAutospacing="0"/>
              <w:rPr>
                <w:lang w:val="uk-UA"/>
              </w:rPr>
            </w:pPr>
            <w:r w:rsidRPr="003553B9">
              <w:rPr>
                <w:lang w:val="uk-UA"/>
              </w:rPr>
              <w:t>Альтернатива 2</w:t>
            </w:r>
          </w:p>
        </w:tc>
        <w:tc>
          <w:tcPr>
            <w:tcW w:w="2571" w:type="pct"/>
            <w:hideMark/>
          </w:tcPr>
          <w:p w:rsidR="001212BC" w:rsidRPr="003553B9" w:rsidRDefault="001212BC" w:rsidP="0026352F">
            <w:pPr>
              <w:pStyle w:val="a3"/>
              <w:spacing w:before="0" w:beforeAutospacing="0" w:after="0" w:afterAutospacing="0"/>
              <w:rPr>
                <w:lang w:val="uk-UA"/>
              </w:rPr>
            </w:pPr>
            <w:r w:rsidRPr="003553B9">
              <w:rPr>
                <w:lang w:val="uk-UA"/>
              </w:rPr>
              <w:t>Альтернатива 2 не дає змоги досягнути поставлених цілей державного регулювання</w:t>
            </w:r>
          </w:p>
        </w:tc>
        <w:tc>
          <w:tcPr>
            <w:tcW w:w="1535" w:type="pct"/>
            <w:hideMark/>
          </w:tcPr>
          <w:p w:rsidR="001212BC" w:rsidRPr="003553B9" w:rsidRDefault="001212BC" w:rsidP="0068174A">
            <w:pPr>
              <w:pStyle w:val="a3"/>
              <w:spacing w:before="0" w:beforeAutospacing="0" w:after="0" w:afterAutospacing="0"/>
              <w:jc w:val="center"/>
              <w:rPr>
                <w:lang w:val="uk-UA"/>
              </w:rPr>
            </w:pPr>
            <w:r w:rsidRPr="003553B9">
              <w:rPr>
                <w:lang w:val="uk-UA"/>
              </w:rPr>
              <w:t>Х</w:t>
            </w:r>
          </w:p>
        </w:tc>
      </w:tr>
    </w:tbl>
    <w:p w:rsidR="001212BC" w:rsidRPr="003553B9" w:rsidRDefault="00DD5CC3" w:rsidP="00396BEB">
      <w:pPr>
        <w:pStyle w:val="3"/>
        <w:tabs>
          <w:tab w:val="left" w:pos="720"/>
        </w:tabs>
        <w:spacing w:before="240" w:beforeAutospacing="0" w:after="120" w:afterAutospacing="0"/>
        <w:jc w:val="center"/>
        <w:rPr>
          <w:sz w:val="28"/>
          <w:szCs w:val="28"/>
          <w:lang w:val="uk-UA"/>
        </w:rPr>
      </w:pPr>
      <w:r w:rsidRPr="003553B9">
        <w:rPr>
          <w:sz w:val="28"/>
          <w:szCs w:val="28"/>
          <w:lang w:val="uk-UA"/>
        </w:rPr>
        <w:t>V. М</w:t>
      </w:r>
      <w:r w:rsidR="001212BC" w:rsidRPr="003553B9">
        <w:rPr>
          <w:sz w:val="28"/>
          <w:szCs w:val="28"/>
          <w:lang w:val="uk-UA"/>
        </w:rPr>
        <w:t>еханізми та заходи, які забезпечать розв’язання визначеної проблеми</w:t>
      </w:r>
    </w:p>
    <w:p w:rsidR="00333143" w:rsidRPr="003553B9" w:rsidRDefault="00333143" w:rsidP="00333143">
      <w:pPr>
        <w:keepNext/>
        <w:widowControl w:val="0"/>
        <w:ind w:firstLine="567"/>
        <w:jc w:val="both"/>
        <w:rPr>
          <w:sz w:val="28"/>
          <w:szCs w:val="28"/>
          <w:highlight w:val="white"/>
          <w:lang w:val="uk-UA"/>
        </w:rPr>
      </w:pPr>
      <w:r w:rsidRPr="003553B9">
        <w:rPr>
          <w:i/>
          <w:sz w:val="28"/>
          <w:szCs w:val="28"/>
          <w:highlight w:val="white"/>
          <w:lang w:val="uk-UA"/>
        </w:rPr>
        <w:t>1. Механізм дії регуляторного акта</w:t>
      </w:r>
    </w:p>
    <w:p w:rsidR="00274CAE" w:rsidRPr="003553B9" w:rsidRDefault="00333143" w:rsidP="00274CAE">
      <w:pPr>
        <w:pStyle w:val="a3"/>
        <w:spacing w:before="0" w:beforeAutospacing="0" w:after="0" w:afterAutospacing="0"/>
        <w:ind w:firstLine="567"/>
        <w:jc w:val="both"/>
        <w:rPr>
          <w:sz w:val="28"/>
          <w:szCs w:val="28"/>
          <w:lang w:val="uk-UA"/>
        </w:rPr>
      </w:pPr>
      <w:r w:rsidRPr="003553B9">
        <w:rPr>
          <w:sz w:val="28"/>
          <w:lang w:val="uk-UA"/>
        </w:rPr>
        <w:t>Реалізація поставлених цілей державного регулювання забезпечується шляхом прийняття про</w:t>
      </w:r>
      <w:r w:rsidR="002624A9" w:rsidRPr="003553B9">
        <w:rPr>
          <w:sz w:val="28"/>
          <w:lang w:val="uk-UA"/>
        </w:rPr>
        <w:t>є</w:t>
      </w:r>
      <w:r w:rsidRPr="003553B9">
        <w:rPr>
          <w:sz w:val="28"/>
          <w:lang w:val="uk-UA"/>
        </w:rPr>
        <w:t xml:space="preserve">кту </w:t>
      </w:r>
      <w:r w:rsidR="00274CAE" w:rsidRPr="003553B9">
        <w:rPr>
          <w:sz w:val="28"/>
          <w:lang w:val="uk-UA"/>
        </w:rPr>
        <w:t>наказу Міністерства фінансів України</w:t>
      </w:r>
      <w:r w:rsidRPr="003553B9">
        <w:rPr>
          <w:bCs/>
          <w:sz w:val="28"/>
          <w:szCs w:val="28"/>
          <w:lang w:val="uk-UA" w:eastAsia="uk-UA"/>
        </w:rPr>
        <w:t xml:space="preserve">, яким буде забезпечено </w:t>
      </w:r>
      <w:r w:rsidRPr="003553B9">
        <w:rPr>
          <w:sz w:val="28"/>
          <w:lang w:val="uk-UA"/>
        </w:rPr>
        <w:t xml:space="preserve">створення нормативної бази для функціонування Єдиного реєстру місць зберігання та реалізовано вимоги </w:t>
      </w:r>
      <w:r w:rsidR="00274CAE" w:rsidRPr="003553B9">
        <w:rPr>
          <w:sz w:val="28"/>
          <w:szCs w:val="28"/>
          <w:lang w:val="uk-UA"/>
        </w:rPr>
        <w:t>частин</w:t>
      </w:r>
      <w:r w:rsidR="00D7752D" w:rsidRPr="003553B9">
        <w:rPr>
          <w:sz w:val="28"/>
          <w:szCs w:val="28"/>
          <w:lang w:val="uk-UA"/>
        </w:rPr>
        <w:t>и</w:t>
      </w:r>
      <w:r w:rsidR="00274CAE" w:rsidRPr="003553B9">
        <w:rPr>
          <w:sz w:val="28"/>
          <w:szCs w:val="28"/>
          <w:lang w:val="uk-UA"/>
        </w:rPr>
        <w:t xml:space="preserve"> дев’ятої </w:t>
      </w:r>
      <w:r w:rsidRPr="003553B9">
        <w:rPr>
          <w:sz w:val="28"/>
          <w:lang w:val="uk-UA"/>
        </w:rPr>
        <w:t>статті 39 Закону № 3817, яким</w:t>
      </w:r>
      <w:r w:rsidR="00D7752D" w:rsidRPr="003553B9">
        <w:rPr>
          <w:sz w:val="28"/>
          <w:lang w:val="uk-UA"/>
        </w:rPr>
        <w:t>и</w:t>
      </w:r>
      <w:r w:rsidRPr="003553B9">
        <w:rPr>
          <w:sz w:val="28"/>
          <w:lang w:val="uk-UA"/>
        </w:rPr>
        <w:t xml:space="preserve"> визначено, </w:t>
      </w:r>
      <w:r w:rsidR="00274CAE" w:rsidRPr="003553B9">
        <w:rPr>
          <w:bCs/>
          <w:sz w:val="28"/>
          <w:szCs w:val="28"/>
          <w:lang w:val="uk-UA"/>
        </w:rPr>
        <w:t>що</w:t>
      </w:r>
      <w:r w:rsidR="00274CAE" w:rsidRPr="003553B9">
        <w:rPr>
          <w:sz w:val="28"/>
          <w:szCs w:val="28"/>
          <w:lang w:val="uk-UA"/>
        </w:rPr>
        <w:t xml:space="preserve"> форми заяв про внесення місця зберігання до Єдиного реєстру місць зберігання, про внесення змін до відомостей, що містяться в Єдиному реєстрі місць зберігання, та порядок їх заповнення, а також витяг з Єдиного реєстру місць зберіга</w:t>
      </w:r>
      <w:r w:rsidR="00D7752D" w:rsidRPr="003553B9">
        <w:rPr>
          <w:sz w:val="28"/>
          <w:szCs w:val="28"/>
          <w:lang w:val="uk-UA"/>
        </w:rPr>
        <w:t>ння затверджує Міністерство</w:t>
      </w:r>
      <w:r w:rsidR="00274CAE" w:rsidRPr="003553B9">
        <w:rPr>
          <w:sz w:val="28"/>
          <w:szCs w:val="28"/>
          <w:lang w:val="uk-UA"/>
        </w:rPr>
        <w:t xml:space="preserve"> фінансів України.</w:t>
      </w:r>
    </w:p>
    <w:p w:rsidR="00333143" w:rsidRPr="003553B9" w:rsidRDefault="00333143" w:rsidP="00D7752D">
      <w:pPr>
        <w:keepNext/>
        <w:autoSpaceDE w:val="0"/>
        <w:autoSpaceDN w:val="0"/>
        <w:adjustRightInd w:val="0"/>
        <w:jc w:val="both"/>
        <w:rPr>
          <w:sz w:val="28"/>
          <w:lang w:val="uk-UA"/>
        </w:rPr>
      </w:pPr>
    </w:p>
    <w:p w:rsidR="00333143" w:rsidRPr="003553B9" w:rsidRDefault="00333143" w:rsidP="007E4E13">
      <w:pPr>
        <w:pStyle w:val="a3"/>
        <w:spacing w:before="0" w:beforeAutospacing="0" w:after="0" w:afterAutospacing="0"/>
        <w:ind w:firstLine="567"/>
        <w:jc w:val="both"/>
        <w:rPr>
          <w:sz w:val="28"/>
          <w:szCs w:val="28"/>
          <w:lang w:val="uk-UA"/>
        </w:rPr>
      </w:pPr>
      <w:r w:rsidRPr="003553B9">
        <w:rPr>
          <w:i/>
          <w:sz w:val="28"/>
          <w:szCs w:val="28"/>
          <w:lang w:val="uk-UA"/>
        </w:rPr>
        <w:t>2. Організаційні заходи впровадження регуляторного акта в дію</w:t>
      </w:r>
    </w:p>
    <w:p w:rsidR="00333143" w:rsidRPr="003553B9" w:rsidRDefault="00333143" w:rsidP="007E4E13">
      <w:pPr>
        <w:pStyle w:val="a3"/>
        <w:spacing w:before="0" w:beforeAutospacing="0" w:after="0" w:afterAutospacing="0"/>
        <w:ind w:firstLine="567"/>
        <w:jc w:val="both"/>
        <w:rPr>
          <w:sz w:val="28"/>
          <w:szCs w:val="28"/>
          <w:lang w:val="uk-UA"/>
        </w:rPr>
      </w:pPr>
      <w:r w:rsidRPr="003553B9">
        <w:rPr>
          <w:sz w:val="28"/>
          <w:szCs w:val="28"/>
          <w:lang w:val="uk-UA"/>
        </w:rPr>
        <w:t>Для впровадження цього регуляторного акта необхідно забезпечити:</w:t>
      </w:r>
    </w:p>
    <w:p w:rsidR="00333143" w:rsidRPr="003553B9" w:rsidRDefault="00333143" w:rsidP="007E4E13">
      <w:pPr>
        <w:pStyle w:val="a3"/>
        <w:spacing w:before="0" w:beforeAutospacing="0" w:after="0" w:afterAutospacing="0"/>
        <w:ind w:firstLine="567"/>
        <w:jc w:val="both"/>
        <w:rPr>
          <w:sz w:val="28"/>
          <w:szCs w:val="28"/>
          <w:lang w:val="uk-UA"/>
        </w:rPr>
      </w:pPr>
      <w:r w:rsidRPr="003553B9">
        <w:rPr>
          <w:sz w:val="28"/>
          <w:szCs w:val="28"/>
          <w:lang w:val="uk-UA"/>
        </w:rPr>
        <w:t>1) інформування громадськост</w:t>
      </w:r>
      <w:r w:rsidR="002624A9" w:rsidRPr="003553B9">
        <w:rPr>
          <w:sz w:val="28"/>
          <w:szCs w:val="28"/>
          <w:lang w:val="uk-UA"/>
        </w:rPr>
        <w:t>і про вимоги регуляторного акта</w:t>
      </w:r>
      <w:r w:rsidRPr="003553B9">
        <w:rPr>
          <w:sz w:val="28"/>
          <w:szCs w:val="28"/>
          <w:lang w:val="uk-UA"/>
        </w:rPr>
        <w:t xml:space="preserve"> шляхом його оприлюднення в засобах масової інформації та на офіційному вебсайті Міністерства фінансів України;</w:t>
      </w:r>
    </w:p>
    <w:p w:rsidR="00333143" w:rsidRPr="003553B9" w:rsidRDefault="00333143" w:rsidP="007E4E13">
      <w:pPr>
        <w:widowControl w:val="0"/>
        <w:ind w:firstLine="567"/>
        <w:jc w:val="both"/>
        <w:rPr>
          <w:sz w:val="28"/>
          <w:szCs w:val="28"/>
          <w:lang w:val="uk-UA"/>
        </w:rPr>
      </w:pPr>
      <w:r w:rsidRPr="003553B9">
        <w:rPr>
          <w:sz w:val="28"/>
          <w:szCs w:val="28"/>
          <w:lang w:val="uk-UA"/>
        </w:rPr>
        <w:t xml:space="preserve">2) </w:t>
      </w:r>
      <w:r w:rsidR="00B2414D" w:rsidRPr="003553B9">
        <w:rPr>
          <w:sz w:val="28"/>
          <w:szCs w:val="28"/>
          <w:lang w:val="uk-UA"/>
        </w:rPr>
        <w:t xml:space="preserve">реалізацію </w:t>
      </w:r>
      <w:r w:rsidR="002624A9" w:rsidRPr="003553B9">
        <w:rPr>
          <w:sz w:val="28"/>
          <w:szCs w:val="28"/>
          <w:lang w:val="uk-UA"/>
        </w:rPr>
        <w:t>вимог цього регуляторного акта</w:t>
      </w:r>
      <w:r w:rsidRPr="003553B9">
        <w:rPr>
          <w:sz w:val="28"/>
          <w:szCs w:val="28"/>
          <w:lang w:val="uk-UA"/>
        </w:rPr>
        <w:t xml:space="preserve"> шляхом забезпечення </w:t>
      </w:r>
      <w:r w:rsidR="00086F80" w:rsidRPr="003553B9">
        <w:rPr>
          <w:sz w:val="28"/>
          <w:szCs w:val="28"/>
          <w:lang w:val="uk-UA"/>
        </w:rPr>
        <w:t>ДПС, територіальними органами</w:t>
      </w:r>
      <w:r w:rsidRPr="003553B9">
        <w:rPr>
          <w:sz w:val="28"/>
          <w:szCs w:val="28"/>
          <w:lang w:val="uk-UA"/>
        </w:rPr>
        <w:t>:</w:t>
      </w:r>
    </w:p>
    <w:p w:rsidR="00086F80" w:rsidRPr="003553B9" w:rsidRDefault="005B6B51" w:rsidP="007E4E13">
      <w:pPr>
        <w:widowControl w:val="0"/>
        <w:ind w:firstLine="567"/>
        <w:jc w:val="both"/>
        <w:rPr>
          <w:sz w:val="28"/>
          <w:szCs w:val="28"/>
          <w:lang w:val="uk-UA"/>
        </w:rPr>
      </w:pPr>
      <w:r w:rsidRPr="003553B9">
        <w:rPr>
          <w:sz w:val="28"/>
          <w:szCs w:val="28"/>
          <w:lang w:val="uk-UA"/>
        </w:rPr>
        <w:t>створення та функціонування Єди</w:t>
      </w:r>
      <w:r w:rsidR="007E4E13" w:rsidRPr="003553B9">
        <w:rPr>
          <w:sz w:val="28"/>
          <w:szCs w:val="28"/>
          <w:lang w:val="uk-UA"/>
        </w:rPr>
        <w:t xml:space="preserve">ного реєстру місць зберігання, </w:t>
      </w:r>
      <w:r w:rsidRPr="003553B9">
        <w:rPr>
          <w:sz w:val="28"/>
          <w:szCs w:val="28"/>
          <w:lang w:val="uk-UA"/>
        </w:rPr>
        <w:t>у тому числі його програмно-технічних засобів</w:t>
      </w:r>
      <w:r w:rsidR="00086F80" w:rsidRPr="003553B9">
        <w:rPr>
          <w:sz w:val="28"/>
          <w:szCs w:val="28"/>
          <w:lang w:val="uk-UA"/>
        </w:rPr>
        <w:t>;</w:t>
      </w:r>
    </w:p>
    <w:p w:rsidR="00086F80" w:rsidRPr="003553B9" w:rsidRDefault="00086F80" w:rsidP="007E4E13">
      <w:pPr>
        <w:widowControl w:val="0"/>
        <w:ind w:firstLine="567"/>
        <w:jc w:val="both"/>
        <w:rPr>
          <w:sz w:val="28"/>
          <w:szCs w:val="28"/>
          <w:lang w:val="uk-UA"/>
        </w:rPr>
      </w:pPr>
      <w:r w:rsidRPr="003553B9">
        <w:rPr>
          <w:sz w:val="28"/>
          <w:szCs w:val="28"/>
          <w:lang w:val="uk-UA"/>
        </w:rPr>
        <w:t>розгляд заяв суб’єктів господарювання про реєстрацію місць зберігання в Єдиному реєстр місць зберігання</w:t>
      </w:r>
      <w:r w:rsidR="00110DE4" w:rsidRPr="003553B9">
        <w:rPr>
          <w:sz w:val="28"/>
          <w:szCs w:val="28"/>
          <w:lang w:val="uk-UA"/>
        </w:rPr>
        <w:t xml:space="preserve"> та доданих до заяв документів</w:t>
      </w:r>
      <w:r w:rsidRPr="003553B9">
        <w:rPr>
          <w:sz w:val="28"/>
          <w:szCs w:val="28"/>
          <w:lang w:val="uk-UA"/>
        </w:rPr>
        <w:t>;</w:t>
      </w:r>
    </w:p>
    <w:p w:rsidR="00086F80" w:rsidRPr="003553B9" w:rsidRDefault="00086F80" w:rsidP="007E4E13">
      <w:pPr>
        <w:widowControl w:val="0"/>
        <w:ind w:firstLine="567"/>
        <w:jc w:val="both"/>
        <w:rPr>
          <w:sz w:val="28"/>
          <w:szCs w:val="28"/>
          <w:lang w:val="uk-UA"/>
        </w:rPr>
      </w:pPr>
      <w:r w:rsidRPr="003553B9">
        <w:rPr>
          <w:sz w:val="28"/>
          <w:szCs w:val="28"/>
          <w:lang w:val="uk-UA"/>
        </w:rPr>
        <w:t>розгляд заяв суб’єктів господарювання про внесення змін до відомостей, що містяться в Єдиному реєстрі місць зберігання</w:t>
      </w:r>
      <w:r w:rsidR="002624A9" w:rsidRPr="003553B9">
        <w:rPr>
          <w:sz w:val="28"/>
          <w:szCs w:val="28"/>
          <w:lang w:val="uk-UA"/>
        </w:rPr>
        <w:t>,</w:t>
      </w:r>
      <w:r w:rsidR="00110DE4" w:rsidRPr="003553B9">
        <w:rPr>
          <w:sz w:val="28"/>
          <w:szCs w:val="28"/>
          <w:lang w:val="uk-UA"/>
        </w:rPr>
        <w:t xml:space="preserve"> та доданих до заяв документів</w:t>
      </w:r>
      <w:r w:rsidRPr="003553B9">
        <w:rPr>
          <w:sz w:val="28"/>
          <w:szCs w:val="28"/>
          <w:lang w:val="uk-UA"/>
        </w:rPr>
        <w:t xml:space="preserve">; </w:t>
      </w:r>
    </w:p>
    <w:p w:rsidR="00086F80" w:rsidRPr="003553B9" w:rsidRDefault="00086F80" w:rsidP="007E4E13">
      <w:pPr>
        <w:widowControl w:val="0"/>
        <w:ind w:firstLine="567"/>
        <w:jc w:val="both"/>
        <w:rPr>
          <w:sz w:val="28"/>
          <w:szCs w:val="28"/>
          <w:lang w:val="uk-UA"/>
        </w:rPr>
      </w:pPr>
      <w:r w:rsidRPr="003553B9">
        <w:rPr>
          <w:sz w:val="28"/>
          <w:szCs w:val="28"/>
          <w:lang w:val="uk-UA"/>
        </w:rPr>
        <w:t xml:space="preserve">внесення відомостей до Єдиного реєстру місць зберігання та направлення суб’єкту господарювання витягу </w:t>
      </w:r>
      <w:r w:rsidR="005B6B51" w:rsidRPr="003553B9">
        <w:rPr>
          <w:sz w:val="28"/>
          <w:szCs w:val="28"/>
          <w:lang w:val="uk-UA"/>
        </w:rPr>
        <w:t>і</w:t>
      </w:r>
      <w:r w:rsidRPr="003553B9">
        <w:rPr>
          <w:sz w:val="28"/>
          <w:szCs w:val="28"/>
          <w:lang w:val="uk-UA"/>
        </w:rPr>
        <w:t>з Єдиного реєстру місць зберігання;</w:t>
      </w:r>
    </w:p>
    <w:p w:rsidR="00086F80" w:rsidRPr="003553B9" w:rsidRDefault="00086F80" w:rsidP="007E4E13">
      <w:pPr>
        <w:widowControl w:val="0"/>
        <w:ind w:firstLine="567"/>
        <w:jc w:val="both"/>
        <w:rPr>
          <w:sz w:val="28"/>
          <w:szCs w:val="28"/>
          <w:lang w:val="uk-UA"/>
        </w:rPr>
      </w:pPr>
      <w:r w:rsidRPr="003553B9">
        <w:rPr>
          <w:sz w:val="28"/>
          <w:szCs w:val="28"/>
          <w:lang w:val="uk-UA"/>
        </w:rPr>
        <w:t>внесення змін до відомостей, що містяться в Єдиному реєстрі місць зберігання</w:t>
      </w:r>
      <w:r w:rsidR="00D7752D" w:rsidRPr="003553B9">
        <w:rPr>
          <w:sz w:val="28"/>
          <w:szCs w:val="28"/>
          <w:lang w:val="uk-UA"/>
        </w:rPr>
        <w:t>,</w:t>
      </w:r>
      <w:r w:rsidRPr="003553B9">
        <w:rPr>
          <w:sz w:val="28"/>
          <w:szCs w:val="28"/>
          <w:lang w:val="uk-UA"/>
        </w:rPr>
        <w:t xml:space="preserve"> та</w:t>
      </w:r>
      <w:r w:rsidR="00110DE4" w:rsidRPr="003553B9">
        <w:rPr>
          <w:sz w:val="28"/>
          <w:szCs w:val="28"/>
          <w:lang w:val="uk-UA"/>
        </w:rPr>
        <w:t xml:space="preserve"> направлення суб’єкту господарювання витягу </w:t>
      </w:r>
      <w:r w:rsidR="005B6B51" w:rsidRPr="003553B9">
        <w:rPr>
          <w:sz w:val="28"/>
          <w:szCs w:val="28"/>
          <w:lang w:val="uk-UA"/>
        </w:rPr>
        <w:t>і</w:t>
      </w:r>
      <w:r w:rsidR="00110DE4" w:rsidRPr="003553B9">
        <w:rPr>
          <w:sz w:val="28"/>
          <w:szCs w:val="28"/>
          <w:lang w:val="uk-UA"/>
        </w:rPr>
        <w:t>з Єдиного реєстру місць зберігання</w:t>
      </w:r>
      <w:r w:rsidR="002624A9" w:rsidRPr="003553B9">
        <w:rPr>
          <w:sz w:val="28"/>
          <w:szCs w:val="28"/>
          <w:lang w:val="uk-UA"/>
        </w:rPr>
        <w:t>;</w:t>
      </w:r>
    </w:p>
    <w:p w:rsidR="00110DE4" w:rsidRPr="003553B9" w:rsidRDefault="00110DE4" w:rsidP="007E4E13">
      <w:pPr>
        <w:widowControl w:val="0"/>
        <w:ind w:firstLine="567"/>
        <w:jc w:val="both"/>
        <w:rPr>
          <w:sz w:val="28"/>
          <w:szCs w:val="28"/>
          <w:lang w:val="uk-UA"/>
        </w:rPr>
      </w:pPr>
      <w:r w:rsidRPr="003553B9">
        <w:rPr>
          <w:sz w:val="28"/>
          <w:szCs w:val="28"/>
          <w:lang w:val="uk-UA"/>
        </w:rPr>
        <w:t xml:space="preserve">прийняття на </w:t>
      </w:r>
      <w:r w:rsidR="00B2414D" w:rsidRPr="003553B9">
        <w:rPr>
          <w:sz w:val="28"/>
          <w:szCs w:val="28"/>
          <w:lang w:val="uk-UA"/>
        </w:rPr>
        <w:t>підставах</w:t>
      </w:r>
      <w:r w:rsidRPr="003553B9">
        <w:rPr>
          <w:sz w:val="28"/>
          <w:szCs w:val="28"/>
          <w:lang w:val="uk-UA"/>
        </w:rPr>
        <w:t xml:space="preserve">, визначених статтею 39 Закону № 3817, рішення про відмову у внесенні місць зберігання до Єдиного реєстру місць зберігання, про відмову у внесенні змін до відомостей, що містяться в Єдиному реєстрі місць зберігання, та направлення такого рішення  </w:t>
      </w:r>
      <w:r w:rsidR="00B2414D" w:rsidRPr="003553B9">
        <w:rPr>
          <w:sz w:val="28"/>
          <w:szCs w:val="28"/>
          <w:lang w:val="uk-UA"/>
        </w:rPr>
        <w:t>суб’єкту</w:t>
      </w:r>
      <w:r w:rsidRPr="003553B9">
        <w:rPr>
          <w:sz w:val="28"/>
          <w:szCs w:val="28"/>
          <w:lang w:val="uk-UA"/>
        </w:rPr>
        <w:t xml:space="preserve"> господарювання;</w:t>
      </w:r>
    </w:p>
    <w:p w:rsidR="00B2414D" w:rsidRPr="003553B9" w:rsidRDefault="00B2414D" w:rsidP="007E4E13">
      <w:pPr>
        <w:widowControl w:val="0"/>
        <w:ind w:firstLine="567"/>
        <w:jc w:val="both"/>
        <w:rPr>
          <w:sz w:val="28"/>
          <w:szCs w:val="28"/>
          <w:lang w:val="uk-UA"/>
        </w:rPr>
      </w:pPr>
      <w:r w:rsidRPr="003553B9">
        <w:rPr>
          <w:sz w:val="28"/>
          <w:szCs w:val="28"/>
          <w:lang w:val="uk-UA"/>
        </w:rPr>
        <w:t xml:space="preserve">забезпечення вільного та безоплатного доступу до відомостей, що містяться в </w:t>
      </w:r>
      <w:r w:rsidRPr="003553B9">
        <w:rPr>
          <w:sz w:val="28"/>
          <w:szCs w:val="28"/>
          <w:lang w:val="uk-UA"/>
        </w:rPr>
        <w:lastRenderedPageBreak/>
        <w:t>Єдиному реєстрі місць зберігання</w:t>
      </w:r>
      <w:r w:rsidR="005B6B51" w:rsidRPr="003553B9">
        <w:rPr>
          <w:sz w:val="28"/>
          <w:szCs w:val="28"/>
          <w:lang w:val="uk-UA"/>
        </w:rPr>
        <w:t>;</w:t>
      </w:r>
    </w:p>
    <w:p w:rsidR="00B2414D" w:rsidRPr="003553B9" w:rsidRDefault="00B2414D" w:rsidP="007E4E13">
      <w:pPr>
        <w:widowControl w:val="0"/>
        <w:ind w:firstLine="567"/>
        <w:jc w:val="both"/>
        <w:rPr>
          <w:sz w:val="28"/>
          <w:szCs w:val="28"/>
          <w:lang w:val="uk-UA"/>
        </w:rPr>
      </w:pPr>
      <w:r w:rsidRPr="003553B9">
        <w:rPr>
          <w:sz w:val="28"/>
          <w:szCs w:val="28"/>
          <w:lang w:val="uk-UA"/>
        </w:rPr>
        <w:t xml:space="preserve">надання </w:t>
      </w:r>
      <w:r w:rsidR="005B6B51" w:rsidRPr="003553B9">
        <w:rPr>
          <w:sz w:val="28"/>
          <w:szCs w:val="28"/>
          <w:lang w:val="uk-UA"/>
        </w:rPr>
        <w:t>суб’єкту</w:t>
      </w:r>
      <w:r w:rsidRPr="003553B9">
        <w:rPr>
          <w:sz w:val="28"/>
          <w:szCs w:val="28"/>
          <w:lang w:val="uk-UA"/>
        </w:rPr>
        <w:t xml:space="preserve"> господарювання за його заявою витягу із Єдиного реєстру місць зберігання;</w:t>
      </w:r>
    </w:p>
    <w:p w:rsidR="00B2414D" w:rsidRPr="003553B9" w:rsidRDefault="00B2414D" w:rsidP="007E4E13">
      <w:pPr>
        <w:widowControl w:val="0"/>
        <w:ind w:firstLine="567"/>
        <w:jc w:val="both"/>
        <w:rPr>
          <w:sz w:val="28"/>
          <w:szCs w:val="28"/>
          <w:lang w:val="uk-UA"/>
        </w:rPr>
      </w:pPr>
      <w:r w:rsidRPr="003553B9">
        <w:rPr>
          <w:sz w:val="28"/>
          <w:szCs w:val="28"/>
          <w:lang w:val="uk-UA"/>
        </w:rPr>
        <w:t>надання правоохоронним чи іншим державним органам, органам місцевого самоврядування на їхній запит витягу із Єдиного реєстру місць зберігання</w:t>
      </w:r>
      <w:r w:rsidR="00FF6BE2" w:rsidRPr="003553B9">
        <w:rPr>
          <w:sz w:val="28"/>
          <w:szCs w:val="28"/>
          <w:lang w:val="uk-UA"/>
        </w:rPr>
        <w:t>;</w:t>
      </w:r>
    </w:p>
    <w:p w:rsidR="00B2414D" w:rsidRPr="003553B9" w:rsidRDefault="005B6B51" w:rsidP="007E4E13">
      <w:pPr>
        <w:widowControl w:val="0"/>
        <w:ind w:firstLine="567"/>
        <w:jc w:val="both"/>
        <w:rPr>
          <w:sz w:val="28"/>
          <w:szCs w:val="28"/>
          <w:lang w:val="uk-UA"/>
        </w:rPr>
      </w:pPr>
      <w:r w:rsidRPr="003553B9">
        <w:rPr>
          <w:sz w:val="28"/>
          <w:szCs w:val="28"/>
          <w:lang w:val="uk-UA"/>
        </w:rPr>
        <w:t>забезпечення електронної інформаційної взаємодії між Єдиним реєстром місць зберігання та іншими інформаційно-комунікаційними системами (реєстрами, кадастрами, базами даних тощо) державних органів та установ</w:t>
      </w:r>
      <w:r w:rsidR="00FF6BE2" w:rsidRPr="003553B9">
        <w:rPr>
          <w:sz w:val="28"/>
          <w:szCs w:val="28"/>
          <w:lang w:val="uk-UA"/>
        </w:rPr>
        <w:t>.</w:t>
      </w:r>
    </w:p>
    <w:p w:rsidR="00333143" w:rsidRPr="003553B9" w:rsidRDefault="00333143" w:rsidP="007E4E13">
      <w:pPr>
        <w:widowControl w:val="0"/>
        <w:ind w:firstLine="567"/>
        <w:jc w:val="both"/>
        <w:rPr>
          <w:sz w:val="28"/>
          <w:szCs w:val="28"/>
          <w:lang w:val="uk-UA"/>
        </w:rPr>
      </w:pPr>
      <w:r w:rsidRPr="003553B9">
        <w:rPr>
          <w:sz w:val="28"/>
          <w:szCs w:val="28"/>
          <w:lang w:val="uk-UA"/>
        </w:rPr>
        <w:t>Суб’єктам господарювання для впровадження вимог регулювання необхідно:</w:t>
      </w:r>
    </w:p>
    <w:p w:rsidR="00333143" w:rsidRPr="003553B9" w:rsidRDefault="00333143" w:rsidP="007E4E13">
      <w:pPr>
        <w:widowControl w:val="0"/>
        <w:ind w:firstLine="567"/>
        <w:jc w:val="both"/>
        <w:rPr>
          <w:sz w:val="28"/>
          <w:szCs w:val="28"/>
          <w:lang w:val="uk-UA"/>
        </w:rPr>
      </w:pPr>
      <w:r w:rsidRPr="003553B9">
        <w:rPr>
          <w:sz w:val="28"/>
          <w:szCs w:val="28"/>
          <w:lang w:val="uk-UA"/>
        </w:rPr>
        <w:t>1) ознайомитися з вимогами регул</w:t>
      </w:r>
      <w:r w:rsidR="00D7752D" w:rsidRPr="003553B9">
        <w:rPr>
          <w:sz w:val="28"/>
          <w:szCs w:val="28"/>
          <w:lang w:val="uk-UA"/>
        </w:rPr>
        <w:t>ювання (пошук регуляторного акта</w:t>
      </w:r>
      <w:r w:rsidRPr="003553B9">
        <w:rPr>
          <w:sz w:val="28"/>
          <w:szCs w:val="28"/>
          <w:lang w:val="uk-UA"/>
        </w:rPr>
        <w:t xml:space="preserve"> в мережі Інтернет та його опрацювання);</w:t>
      </w:r>
    </w:p>
    <w:p w:rsidR="00333143" w:rsidRPr="003553B9" w:rsidRDefault="00333143" w:rsidP="007E4E13">
      <w:pPr>
        <w:widowControl w:val="0"/>
        <w:ind w:firstLine="567"/>
        <w:jc w:val="both"/>
        <w:rPr>
          <w:sz w:val="28"/>
          <w:szCs w:val="28"/>
          <w:lang w:val="uk-UA"/>
        </w:rPr>
      </w:pPr>
      <w:r w:rsidRPr="003553B9">
        <w:rPr>
          <w:sz w:val="28"/>
          <w:szCs w:val="28"/>
          <w:lang w:val="uk-UA"/>
        </w:rPr>
        <w:t>2) організувати виконання вимог регулювання, а саме:</w:t>
      </w:r>
    </w:p>
    <w:p w:rsidR="00FF6BE2" w:rsidRPr="003553B9" w:rsidRDefault="00FF6BE2" w:rsidP="007E4E13">
      <w:pPr>
        <w:suppressAutoHyphens/>
        <w:autoSpaceDE w:val="0"/>
        <w:ind w:firstLine="567"/>
        <w:jc w:val="both"/>
        <w:rPr>
          <w:sz w:val="28"/>
          <w:szCs w:val="28"/>
          <w:lang w:val="uk-UA"/>
        </w:rPr>
      </w:pPr>
      <w:r w:rsidRPr="003553B9">
        <w:rPr>
          <w:sz w:val="28"/>
          <w:szCs w:val="28"/>
          <w:lang w:val="uk-UA"/>
        </w:rPr>
        <w:t>заповнення і подання заяв</w:t>
      </w:r>
      <w:r w:rsidR="006027D5" w:rsidRPr="003553B9">
        <w:rPr>
          <w:sz w:val="28"/>
          <w:szCs w:val="28"/>
          <w:lang w:val="uk-UA"/>
        </w:rPr>
        <w:t>и</w:t>
      </w:r>
      <w:r w:rsidRPr="003553B9">
        <w:rPr>
          <w:sz w:val="28"/>
          <w:szCs w:val="28"/>
          <w:lang w:val="uk-UA"/>
        </w:rPr>
        <w:t xml:space="preserve"> про внесення відомостей до Єдиного реєстру м</w:t>
      </w:r>
      <w:r w:rsidR="006027D5" w:rsidRPr="003553B9">
        <w:rPr>
          <w:sz w:val="28"/>
          <w:szCs w:val="28"/>
          <w:lang w:val="uk-UA"/>
        </w:rPr>
        <w:t>ісць зберігання та</w:t>
      </w:r>
      <w:r w:rsidR="007E4E13" w:rsidRPr="003553B9">
        <w:rPr>
          <w:sz w:val="28"/>
          <w:szCs w:val="28"/>
          <w:lang w:val="uk-UA"/>
        </w:rPr>
        <w:t xml:space="preserve"> внесення змін </w:t>
      </w:r>
      <w:r w:rsidRPr="003553B9">
        <w:rPr>
          <w:sz w:val="28"/>
          <w:szCs w:val="28"/>
          <w:lang w:val="uk-UA"/>
        </w:rPr>
        <w:t xml:space="preserve">до відомостей про місця зберігання та документів, визначених статтею 39 Закону № 3817, які </w:t>
      </w:r>
      <w:r w:rsidR="0049458F" w:rsidRPr="003553B9">
        <w:rPr>
          <w:sz w:val="28"/>
          <w:szCs w:val="28"/>
          <w:lang w:val="uk-UA"/>
        </w:rPr>
        <w:t>подаються разом із заявою</w:t>
      </w:r>
      <w:r w:rsidRPr="003553B9">
        <w:rPr>
          <w:sz w:val="28"/>
          <w:szCs w:val="28"/>
          <w:lang w:val="uk-UA"/>
        </w:rPr>
        <w:t>;</w:t>
      </w:r>
    </w:p>
    <w:p w:rsidR="00FF6BE2" w:rsidRPr="003553B9" w:rsidRDefault="00FF6BE2" w:rsidP="007E4E13">
      <w:pPr>
        <w:suppressAutoHyphens/>
        <w:autoSpaceDE w:val="0"/>
        <w:ind w:firstLine="567"/>
        <w:jc w:val="both"/>
        <w:rPr>
          <w:sz w:val="28"/>
          <w:szCs w:val="28"/>
          <w:lang w:val="uk-UA"/>
        </w:rPr>
      </w:pPr>
      <w:r w:rsidRPr="003553B9">
        <w:rPr>
          <w:sz w:val="28"/>
          <w:szCs w:val="28"/>
          <w:lang w:val="uk-UA"/>
        </w:rPr>
        <w:t>забезпечення достовірності відомостей, зазначених у заяві про внесення місць зберігання до Єдиного реєстру місць зберігання, про внесення змін до відомостей, що містяться в Єдиному реєстрі місць зберігання, та документах, поданих разом із заявою</w:t>
      </w:r>
      <w:r w:rsidR="0049458F" w:rsidRPr="003553B9">
        <w:rPr>
          <w:sz w:val="28"/>
          <w:szCs w:val="28"/>
          <w:lang w:val="uk-UA"/>
        </w:rPr>
        <w:t>;</w:t>
      </w:r>
      <w:r w:rsidRPr="003553B9">
        <w:rPr>
          <w:sz w:val="28"/>
          <w:szCs w:val="28"/>
          <w:lang w:val="uk-UA"/>
        </w:rPr>
        <w:t> </w:t>
      </w:r>
    </w:p>
    <w:p w:rsidR="0049458F" w:rsidRPr="003553B9" w:rsidRDefault="007E4E13" w:rsidP="007E4E13">
      <w:pPr>
        <w:suppressAutoHyphens/>
        <w:autoSpaceDE w:val="0"/>
        <w:ind w:firstLine="567"/>
        <w:jc w:val="both"/>
        <w:rPr>
          <w:rFonts w:eastAsia="Times New Roman"/>
          <w:bCs/>
          <w:sz w:val="28"/>
          <w:lang w:val="uk-UA" w:eastAsia="ar-SA"/>
        </w:rPr>
      </w:pPr>
      <w:r w:rsidRPr="003553B9">
        <w:rPr>
          <w:rFonts w:eastAsia="Times New Roman"/>
          <w:bCs/>
          <w:sz w:val="28"/>
          <w:lang w:val="uk-UA" w:eastAsia="ar-SA"/>
        </w:rPr>
        <w:t xml:space="preserve">виконання обов’язку </w:t>
      </w:r>
      <w:r w:rsidR="0049458F" w:rsidRPr="003553B9">
        <w:rPr>
          <w:rFonts w:eastAsia="Times New Roman"/>
          <w:bCs/>
          <w:sz w:val="28"/>
          <w:lang w:val="uk-UA" w:eastAsia="ar-SA"/>
        </w:rPr>
        <w:t>подання заяви про внесення змін до Єдиного реєстру місць зберігання</w:t>
      </w:r>
      <w:r w:rsidR="002624A9" w:rsidRPr="003553B9">
        <w:rPr>
          <w:rFonts w:eastAsia="Times New Roman"/>
          <w:bCs/>
          <w:sz w:val="28"/>
          <w:lang w:val="uk-UA" w:eastAsia="ar-SA"/>
        </w:rPr>
        <w:t>,</w:t>
      </w:r>
      <w:r w:rsidR="0049458F" w:rsidRPr="003553B9">
        <w:rPr>
          <w:rFonts w:eastAsia="Times New Roman"/>
          <w:bCs/>
          <w:sz w:val="28"/>
          <w:lang w:val="uk-UA" w:eastAsia="ar-SA"/>
        </w:rPr>
        <w:t xml:space="preserve"> у разі якщо після внесення відомостей про місця зберігання до Єдиного реєстру місць зберігання відбулися зміни у таких відомостях;</w:t>
      </w:r>
    </w:p>
    <w:p w:rsidR="009821EF" w:rsidRPr="003553B9" w:rsidRDefault="00FF6BE2" w:rsidP="007E4E13">
      <w:pPr>
        <w:suppressAutoHyphens/>
        <w:autoSpaceDE w:val="0"/>
        <w:ind w:firstLine="567"/>
        <w:jc w:val="both"/>
        <w:rPr>
          <w:rFonts w:eastAsia="Times New Roman"/>
          <w:bCs/>
          <w:sz w:val="28"/>
          <w:lang w:val="uk-UA" w:eastAsia="ar-SA"/>
        </w:rPr>
      </w:pPr>
      <w:r w:rsidRPr="003553B9">
        <w:rPr>
          <w:rFonts w:eastAsia="Times New Roman"/>
          <w:bCs/>
          <w:sz w:val="28"/>
          <w:lang w:val="uk-UA" w:eastAsia="ar-SA"/>
        </w:rPr>
        <w:t xml:space="preserve">контроль за строками </w:t>
      </w:r>
      <w:r w:rsidR="0049458F" w:rsidRPr="003553B9">
        <w:rPr>
          <w:rFonts w:eastAsia="Times New Roman"/>
          <w:bCs/>
          <w:sz w:val="28"/>
          <w:lang w:val="uk-UA" w:eastAsia="ar-SA"/>
        </w:rPr>
        <w:t>надання податковим органом витягу з Єдиного реєстру</w:t>
      </w:r>
      <w:r w:rsidR="007E4E13" w:rsidRPr="003553B9">
        <w:rPr>
          <w:rFonts w:eastAsia="Times New Roman"/>
          <w:bCs/>
          <w:sz w:val="28"/>
          <w:lang w:val="uk-UA" w:eastAsia="ar-SA"/>
        </w:rPr>
        <w:t xml:space="preserve"> місць зберігання про внесення місць зберігання</w:t>
      </w:r>
      <w:r w:rsidR="0049458F" w:rsidRPr="003553B9">
        <w:rPr>
          <w:rFonts w:eastAsia="Times New Roman"/>
          <w:bCs/>
          <w:sz w:val="28"/>
          <w:lang w:val="uk-UA" w:eastAsia="ar-SA"/>
        </w:rPr>
        <w:t xml:space="preserve"> до Єдиного реєстру місць зберігання, змін до відомостей, що містяться в Єдиному реєстрі місць зберігання</w:t>
      </w:r>
      <w:r w:rsidR="002624A9" w:rsidRPr="003553B9">
        <w:rPr>
          <w:rFonts w:eastAsia="Times New Roman"/>
          <w:bCs/>
          <w:sz w:val="28"/>
          <w:lang w:val="uk-UA" w:eastAsia="ar-SA"/>
        </w:rPr>
        <w:t>,</w:t>
      </w:r>
      <w:r w:rsidR="0049458F" w:rsidRPr="003553B9">
        <w:rPr>
          <w:rFonts w:eastAsia="Times New Roman"/>
          <w:bCs/>
          <w:sz w:val="28"/>
          <w:lang w:val="uk-UA" w:eastAsia="ar-SA"/>
        </w:rPr>
        <w:t xml:space="preserve"> або рішення про відмову у внесенні місць зберігання до Єдиного реєстру місць зберігання або у внесенні змін до відомостей, що містяться в Єдиному реєстрі місць зберіган</w:t>
      </w:r>
      <w:r w:rsidR="009821EF" w:rsidRPr="003553B9">
        <w:rPr>
          <w:rFonts w:eastAsia="Times New Roman"/>
          <w:bCs/>
          <w:sz w:val="28"/>
          <w:lang w:val="uk-UA" w:eastAsia="ar-SA"/>
        </w:rPr>
        <w:t>ня;</w:t>
      </w:r>
    </w:p>
    <w:p w:rsidR="009821EF" w:rsidRPr="003553B9" w:rsidRDefault="007E4E13" w:rsidP="007E4E13">
      <w:pPr>
        <w:suppressAutoHyphens/>
        <w:autoSpaceDE w:val="0"/>
        <w:ind w:firstLine="567"/>
        <w:jc w:val="both"/>
        <w:rPr>
          <w:rFonts w:eastAsia="Times New Roman"/>
          <w:bCs/>
          <w:sz w:val="28"/>
          <w:lang w:val="uk-UA" w:eastAsia="ar-SA"/>
        </w:rPr>
      </w:pPr>
      <w:r w:rsidRPr="003553B9">
        <w:rPr>
          <w:rFonts w:eastAsia="Times New Roman"/>
          <w:bCs/>
          <w:sz w:val="28"/>
          <w:lang w:val="uk-UA" w:eastAsia="ar-SA"/>
        </w:rPr>
        <w:t xml:space="preserve">подання у разі необхідності </w:t>
      </w:r>
      <w:r w:rsidR="009821EF" w:rsidRPr="003553B9">
        <w:rPr>
          <w:rFonts w:eastAsia="Times New Roman"/>
          <w:bCs/>
          <w:sz w:val="28"/>
          <w:lang w:val="uk-UA" w:eastAsia="ar-SA"/>
        </w:rPr>
        <w:t xml:space="preserve">до </w:t>
      </w:r>
      <w:r w:rsidR="007E5B7C" w:rsidRPr="003553B9">
        <w:rPr>
          <w:rFonts w:eastAsia="Times New Roman"/>
          <w:bCs/>
          <w:sz w:val="28"/>
          <w:lang w:val="uk-UA" w:eastAsia="ar-SA"/>
        </w:rPr>
        <w:t xml:space="preserve">органу </w:t>
      </w:r>
      <w:r w:rsidR="009821EF" w:rsidRPr="003553B9">
        <w:rPr>
          <w:rFonts w:eastAsia="Times New Roman"/>
          <w:bCs/>
          <w:sz w:val="28"/>
          <w:lang w:val="uk-UA" w:eastAsia="ar-SA"/>
        </w:rPr>
        <w:t>ДПС</w:t>
      </w:r>
      <w:r w:rsidR="007E5B7C" w:rsidRPr="003553B9">
        <w:rPr>
          <w:rFonts w:eastAsia="Times New Roman"/>
          <w:bCs/>
          <w:sz w:val="28"/>
          <w:lang w:val="uk-UA" w:eastAsia="ar-SA"/>
        </w:rPr>
        <w:t xml:space="preserve"> заяви </w:t>
      </w:r>
      <w:r w:rsidR="009821EF" w:rsidRPr="003553B9">
        <w:rPr>
          <w:rFonts w:eastAsia="Times New Roman"/>
          <w:bCs/>
          <w:sz w:val="28"/>
          <w:lang w:val="uk-UA" w:eastAsia="ar-SA"/>
        </w:rPr>
        <w:t>про отримання витягу з Єдиного реєстру місць зберігання.</w:t>
      </w:r>
    </w:p>
    <w:p w:rsidR="009821EF" w:rsidRPr="003553B9" w:rsidRDefault="009821EF" w:rsidP="007E4E13">
      <w:pPr>
        <w:suppressAutoHyphens/>
        <w:autoSpaceDE w:val="0"/>
        <w:ind w:firstLine="567"/>
        <w:jc w:val="both"/>
        <w:rPr>
          <w:rFonts w:eastAsia="Times New Roman"/>
          <w:bCs/>
          <w:sz w:val="28"/>
          <w:lang w:val="uk-UA" w:eastAsia="ar-SA"/>
        </w:rPr>
      </w:pPr>
      <w:r w:rsidRPr="003553B9">
        <w:rPr>
          <w:rFonts w:eastAsia="Times New Roman"/>
          <w:bCs/>
          <w:sz w:val="28"/>
          <w:lang w:val="uk-UA" w:eastAsia="ar-SA"/>
        </w:rPr>
        <w:t>Ризику впливу зовнішніх факторів на дію регуляторного акта немає.</w:t>
      </w:r>
    </w:p>
    <w:p w:rsidR="00333143" w:rsidRPr="003553B9" w:rsidRDefault="00333143" w:rsidP="007E4E13">
      <w:pPr>
        <w:widowControl w:val="0"/>
        <w:ind w:firstLine="567"/>
        <w:jc w:val="both"/>
        <w:rPr>
          <w:sz w:val="28"/>
          <w:szCs w:val="28"/>
          <w:lang w:val="uk-UA"/>
        </w:rPr>
      </w:pPr>
      <w:r w:rsidRPr="003553B9">
        <w:rPr>
          <w:sz w:val="28"/>
          <w:szCs w:val="28"/>
          <w:lang w:val="uk-UA"/>
        </w:rPr>
        <w:t>На дію цього регуляторного акта негативно можуть вплинути зміни в чинному законодавстві.</w:t>
      </w:r>
    </w:p>
    <w:p w:rsidR="00333143" w:rsidRPr="003553B9" w:rsidRDefault="00333143" w:rsidP="007E4E13">
      <w:pPr>
        <w:pStyle w:val="a3"/>
        <w:spacing w:before="0" w:beforeAutospacing="0" w:after="0" w:afterAutospacing="0"/>
        <w:ind w:firstLine="567"/>
        <w:jc w:val="both"/>
        <w:rPr>
          <w:sz w:val="28"/>
          <w:szCs w:val="28"/>
          <w:lang w:val="uk-UA"/>
        </w:rPr>
      </w:pPr>
      <w:r w:rsidRPr="003553B9">
        <w:rPr>
          <w:sz w:val="28"/>
          <w:szCs w:val="28"/>
          <w:lang w:val="uk-UA"/>
        </w:rPr>
        <w:t xml:space="preserve">Прийняття </w:t>
      </w:r>
      <w:r w:rsidR="00153E38" w:rsidRPr="003553B9">
        <w:rPr>
          <w:sz w:val="28"/>
          <w:szCs w:val="28"/>
          <w:lang w:val="uk-UA"/>
        </w:rPr>
        <w:t>наказу</w:t>
      </w:r>
      <w:r w:rsidRPr="003553B9">
        <w:rPr>
          <w:sz w:val="28"/>
          <w:szCs w:val="28"/>
          <w:lang w:val="uk-UA"/>
        </w:rPr>
        <w:t xml:space="preserve"> не призведе до неочікуваних результатів і не потребу</w:t>
      </w:r>
      <w:r w:rsidR="002624A9" w:rsidRPr="003553B9">
        <w:rPr>
          <w:sz w:val="28"/>
          <w:szCs w:val="28"/>
          <w:lang w:val="uk-UA"/>
        </w:rPr>
        <w:t xml:space="preserve">ватиме </w:t>
      </w:r>
      <w:r w:rsidRPr="003553B9">
        <w:rPr>
          <w:sz w:val="28"/>
          <w:szCs w:val="28"/>
          <w:lang w:val="uk-UA"/>
        </w:rPr>
        <w:t>додаткових витрат з державного бюджету.</w:t>
      </w:r>
    </w:p>
    <w:p w:rsidR="00333143" w:rsidRPr="003553B9" w:rsidRDefault="00333143" w:rsidP="007E4E13">
      <w:pPr>
        <w:widowControl w:val="0"/>
        <w:ind w:firstLine="567"/>
        <w:jc w:val="both"/>
        <w:rPr>
          <w:sz w:val="28"/>
          <w:szCs w:val="28"/>
          <w:lang w:val="uk-UA"/>
        </w:rPr>
      </w:pPr>
      <w:r w:rsidRPr="003553B9">
        <w:rPr>
          <w:sz w:val="28"/>
          <w:szCs w:val="28"/>
          <w:lang w:val="uk-UA"/>
        </w:rPr>
        <w:t>Можлива шкода у разі очікуваних наслідків дії акта не прогнозується.</w:t>
      </w:r>
    </w:p>
    <w:p w:rsidR="00B70FD3" w:rsidRPr="003553B9" w:rsidRDefault="00B70FD3">
      <w:pPr>
        <w:rPr>
          <w:b/>
          <w:bCs/>
          <w:sz w:val="28"/>
          <w:szCs w:val="28"/>
          <w:lang w:val="uk-UA"/>
        </w:rPr>
      </w:pPr>
      <w:r w:rsidRPr="003553B9">
        <w:rPr>
          <w:sz w:val="28"/>
          <w:szCs w:val="28"/>
          <w:lang w:val="uk-UA"/>
        </w:rPr>
        <w:br w:type="page"/>
      </w:r>
    </w:p>
    <w:p w:rsidR="001212BC" w:rsidRPr="003553B9" w:rsidRDefault="001212BC" w:rsidP="00396BEB">
      <w:pPr>
        <w:pStyle w:val="3"/>
        <w:tabs>
          <w:tab w:val="left" w:pos="720"/>
        </w:tabs>
        <w:spacing w:before="240" w:beforeAutospacing="0" w:after="120" w:afterAutospacing="0"/>
        <w:jc w:val="center"/>
        <w:rPr>
          <w:sz w:val="28"/>
          <w:szCs w:val="28"/>
          <w:lang w:val="uk-UA"/>
        </w:rPr>
      </w:pPr>
      <w:r w:rsidRPr="003553B9">
        <w:rPr>
          <w:sz w:val="28"/>
          <w:szCs w:val="28"/>
          <w:lang w:val="uk-UA"/>
        </w:rPr>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31B06" w:rsidRPr="003553B9" w:rsidRDefault="008D0077" w:rsidP="00E31B06">
      <w:pPr>
        <w:keepNext/>
        <w:widowControl w:val="0"/>
        <w:ind w:firstLine="567"/>
        <w:jc w:val="both"/>
        <w:rPr>
          <w:rStyle w:val="font171"/>
          <w:lang w:val="uk-UA"/>
        </w:rPr>
      </w:pPr>
      <w:r w:rsidRPr="003553B9">
        <w:rPr>
          <w:sz w:val="28"/>
          <w:szCs w:val="28"/>
          <w:lang w:val="uk-UA"/>
        </w:rPr>
        <w:t xml:space="preserve">Витрати на виконання вимог регуляторного акта для органів виконавчої влади </w:t>
      </w:r>
      <w:r w:rsidR="00E31B06" w:rsidRPr="003553B9">
        <w:rPr>
          <w:sz w:val="28"/>
          <w:szCs w:val="28"/>
          <w:lang w:val="uk-UA"/>
        </w:rPr>
        <w:t xml:space="preserve">(ДПС) </w:t>
      </w:r>
      <w:r w:rsidRPr="003553B9">
        <w:rPr>
          <w:sz w:val="28"/>
          <w:szCs w:val="28"/>
          <w:lang w:val="uk-UA"/>
        </w:rPr>
        <w:t>здійснюватимуться в межах видатків державного бюджету, передбачених на відповідний бюджетний рік</w:t>
      </w:r>
      <w:r w:rsidR="00E31B06" w:rsidRPr="003553B9">
        <w:rPr>
          <w:sz w:val="28"/>
          <w:szCs w:val="28"/>
          <w:lang w:val="uk-UA"/>
        </w:rPr>
        <w:t xml:space="preserve"> у межах фінансування органу</w:t>
      </w:r>
      <w:r w:rsidR="00E31B06" w:rsidRPr="003553B9">
        <w:rPr>
          <w:rStyle w:val="font171"/>
          <w:lang w:val="uk-UA"/>
        </w:rPr>
        <w:t>.</w:t>
      </w:r>
      <w:r w:rsidR="00E31B06" w:rsidRPr="003553B9">
        <w:rPr>
          <w:sz w:val="28"/>
          <w:szCs w:val="28"/>
          <w:lang w:val="uk-UA"/>
        </w:rPr>
        <w:t xml:space="preserve"> </w:t>
      </w:r>
      <w:r w:rsidR="00D7752D" w:rsidRPr="003553B9">
        <w:rPr>
          <w:rStyle w:val="font171"/>
          <w:lang w:val="uk-UA"/>
        </w:rPr>
        <w:t>Розрахунок витрат наведено в</w:t>
      </w:r>
      <w:r w:rsidR="00E31B06" w:rsidRPr="003553B9">
        <w:rPr>
          <w:rStyle w:val="font171"/>
          <w:lang w:val="uk-UA"/>
        </w:rPr>
        <w:t xml:space="preserve"> додатку.</w:t>
      </w:r>
    </w:p>
    <w:p w:rsidR="008D0077" w:rsidRPr="003553B9" w:rsidRDefault="008D0077" w:rsidP="008D0077">
      <w:pPr>
        <w:ind w:firstLine="567"/>
        <w:jc w:val="both"/>
        <w:rPr>
          <w:rStyle w:val="font171"/>
          <w:lang w:val="uk-UA"/>
        </w:rPr>
      </w:pPr>
      <w:r w:rsidRPr="003553B9">
        <w:rPr>
          <w:rStyle w:val="font171"/>
          <w:lang w:val="uk-UA"/>
        </w:rPr>
        <w:t>Державне регулювання не передбачає утворення нового державного органу (або нового структурного підрозділу діючого органу).</w:t>
      </w:r>
    </w:p>
    <w:p w:rsidR="008D0077" w:rsidRPr="003553B9" w:rsidRDefault="008D0077" w:rsidP="008D0077">
      <w:pPr>
        <w:ind w:firstLine="567"/>
        <w:jc w:val="both"/>
        <w:rPr>
          <w:rStyle w:val="font171"/>
          <w:lang w:val="uk-UA"/>
        </w:rPr>
      </w:pPr>
      <w:r w:rsidRPr="003553B9">
        <w:rPr>
          <w:rStyle w:val="font171"/>
          <w:lang w:val="uk-UA"/>
        </w:rPr>
        <w:t xml:space="preserve">Розрахунок витрат, які будуть виникати внаслідок дії регуляторного акта, </w:t>
      </w:r>
      <w:r w:rsidR="00E31B06" w:rsidRPr="003553B9">
        <w:rPr>
          <w:rStyle w:val="font171"/>
          <w:lang w:val="uk-UA"/>
        </w:rPr>
        <w:t xml:space="preserve">для </w:t>
      </w:r>
      <w:r w:rsidRPr="003553B9">
        <w:rPr>
          <w:rStyle w:val="font171"/>
          <w:lang w:val="uk-UA"/>
        </w:rPr>
        <w:t xml:space="preserve">суб’єкта господарювання великого та середнього підприємництва наведено </w:t>
      </w:r>
      <w:r w:rsidR="00D7752D" w:rsidRPr="003553B9">
        <w:rPr>
          <w:rStyle w:val="font171"/>
          <w:lang w:val="uk-UA"/>
        </w:rPr>
        <w:t>в</w:t>
      </w:r>
      <w:r w:rsidRPr="003553B9">
        <w:rPr>
          <w:rStyle w:val="font171"/>
          <w:lang w:val="uk-UA"/>
        </w:rPr>
        <w:t xml:space="preserve"> додатку.</w:t>
      </w:r>
    </w:p>
    <w:p w:rsidR="008D0077" w:rsidRPr="003553B9" w:rsidRDefault="008D0077" w:rsidP="008D0077">
      <w:pPr>
        <w:ind w:firstLine="567"/>
        <w:jc w:val="both"/>
        <w:rPr>
          <w:rStyle w:val="font171"/>
          <w:lang w:val="uk-UA"/>
        </w:rPr>
      </w:pPr>
      <w:r w:rsidRPr="003553B9">
        <w:rPr>
          <w:rStyle w:val="font171"/>
          <w:lang w:val="uk-UA"/>
        </w:rPr>
        <w:t>Розрахунок витрат, які будуть виникати внаслідок дії регуляторного акта, одного</w:t>
      </w:r>
      <w:r w:rsidR="006027D5" w:rsidRPr="003553B9">
        <w:rPr>
          <w:rStyle w:val="font171"/>
          <w:lang w:val="uk-UA"/>
        </w:rPr>
        <w:t xml:space="preserve"> суб’єкта господарювання малого</w:t>
      </w:r>
      <w:r w:rsidRPr="003553B9">
        <w:rPr>
          <w:rStyle w:val="font171"/>
          <w:lang w:val="uk-UA"/>
        </w:rPr>
        <w:t xml:space="preserve"> підприємництва (</w:t>
      </w:r>
      <w:r w:rsidRPr="003553B9">
        <w:rPr>
          <w:bCs/>
          <w:sz w:val="28"/>
          <w:lang w:val="uk-UA"/>
        </w:rPr>
        <w:t xml:space="preserve">М-Тест) </w:t>
      </w:r>
      <w:r w:rsidR="00631935" w:rsidRPr="003553B9">
        <w:rPr>
          <w:rStyle w:val="font171"/>
          <w:lang w:val="uk-UA"/>
        </w:rPr>
        <w:t>подано</w:t>
      </w:r>
      <w:r w:rsidRPr="003553B9">
        <w:rPr>
          <w:rStyle w:val="font171"/>
          <w:lang w:val="uk-UA"/>
        </w:rPr>
        <w:t xml:space="preserve"> </w:t>
      </w:r>
      <w:r w:rsidR="00D7752D" w:rsidRPr="003553B9">
        <w:rPr>
          <w:rStyle w:val="font171"/>
          <w:lang w:val="uk-UA"/>
        </w:rPr>
        <w:t>в</w:t>
      </w:r>
      <w:r w:rsidRPr="003553B9">
        <w:rPr>
          <w:rStyle w:val="font171"/>
          <w:lang w:val="uk-UA"/>
        </w:rPr>
        <w:t xml:space="preserve"> додатку.</w:t>
      </w:r>
    </w:p>
    <w:p w:rsidR="00FD592E" w:rsidRPr="003553B9" w:rsidRDefault="001212BC" w:rsidP="00FF1144">
      <w:pPr>
        <w:pStyle w:val="3"/>
        <w:keepNext/>
        <w:tabs>
          <w:tab w:val="left" w:pos="720"/>
        </w:tabs>
        <w:spacing w:before="240" w:beforeAutospacing="0" w:after="120" w:afterAutospacing="0"/>
        <w:jc w:val="center"/>
        <w:rPr>
          <w:sz w:val="28"/>
          <w:szCs w:val="28"/>
          <w:lang w:val="uk-UA"/>
        </w:rPr>
      </w:pPr>
      <w:r w:rsidRPr="003553B9">
        <w:rPr>
          <w:sz w:val="28"/>
          <w:szCs w:val="28"/>
          <w:lang w:val="uk-UA"/>
        </w:rPr>
        <w:t>VII. Обґрунтування запропонованого строку дії регуляторного акта</w:t>
      </w:r>
    </w:p>
    <w:p w:rsidR="00CC135D" w:rsidRPr="003553B9" w:rsidRDefault="00CC135D" w:rsidP="006027D5">
      <w:pPr>
        <w:keepNext/>
        <w:ind w:firstLine="567"/>
        <w:jc w:val="both"/>
        <w:rPr>
          <w:sz w:val="28"/>
          <w:szCs w:val="28"/>
          <w:lang w:val="uk-UA"/>
        </w:rPr>
      </w:pPr>
      <w:r w:rsidRPr="003553B9">
        <w:rPr>
          <w:rStyle w:val="font171"/>
          <w:lang w:val="uk-UA"/>
        </w:rPr>
        <w:t>Строк дії регуляторного акта є необмеженим, оскільки акти законодавства, на виконання яких розроблено акт, мають необмежений строк дії.</w:t>
      </w:r>
    </w:p>
    <w:p w:rsidR="00CC135D" w:rsidRPr="003553B9" w:rsidRDefault="00CC135D" w:rsidP="00CC135D">
      <w:pPr>
        <w:ind w:firstLine="567"/>
        <w:jc w:val="both"/>
        <w:rPr>
          <w:rStyle w:val="font171"/>
          <w:lang w:val="uk-UA"/>
        </w:rPr>
      </w:pPr>
      <w:r w:rsidRPr="003553B9">
        <w:rPr>
          <w:rStyle w:val="font171"/>
          <w:lang w:val="uk-UA"/>
        </w:rPr>
        <w:t>Зміна строку дії регуляторного акта можлива в разі зміни положень актів законодавства, на виконання яких розроблено регуляторний акт.</w:t>
      </w:r>
    </w:p>
    <w:p w:rsidR="00CC135D" w:rsidRPr="003553B9" w:rsidRDefault="006027D5" w:rsidP="00CC135D">
      <w:pPr>
        <w:ind w:firstLine="567"/>
        <w:jc w:val="both"/>
        <w:rPr>
          <w:rStyle w:val="font171"/>
          <w:lang w:val="uk-UA"/>
        </w:rPr>
      </w:pPr>
      <w:r w:rsidRPr="003553B9">
        <w:rPr>
          <w:rStyle w:val="font171"/>
          <w:lang w:val="uk-UA"/>
        </w:rPr>
        <w:t>Наказ</w:t>
      </w:r>
      <w:r w:rsidR="00CC135D" w:rsidRPr="003553B9">
        <w:rPr>
          <w:rStyle w:val="font171"/>
          <w:lang w:val="uk-UA"/>
        </w:rPr>
        <w:t xml:space="preserve"> набирає чинності з </w:t>
      </w:r>
      <w:r w:rsidR="00D7752D" w:rsidRPr="003553B9">
        <w:rPr>
          <w:rStyle w:val="font171"/>
          <w:lang w:val="uk-UA"/>
        </w:rPr>
        <w:t>0</w:t>
      </w:r>
      <w:r w:rsidR="00CC135D" w:rsidRPr="003553B9">
        <w:rPr>
          <w:rStyle w:val="font171"/>
          <w:lang w:val="uk-UA"/>
        </w:rPr>
        <w:t>1 січня 2025 року.</w:t>
      </w:r>
    </w:p>
    <w:p w:rsidR="001212BC" w:rsidRPr="003553B9" w:rsidRDefault="001212BC" w:rsidP="006027D5">
      <w:pPr>
        <w:pStyle w:val="3"/>
        <w:tabs>
          <w:tab w:val="left" w:pos="720"/>
        </w:tabs>
        <w:spacing w:before="240" w:beforeAutospacing="0" w:after="120" w:afterAutospacing="0"/>
        <w:jc w:val="center"/>
        <w:rPr>
          <w:sz w:val="28"/>
          <w:szCs w:val="28"/>
          <w:lang w:val="uk-UA"/>
        </w:rPr>
      </w:pPr>
      <w:r w:rsidRPr="003553B9">
        <w:rPr>
          <w:sz w:val="28"/>
          <w:szCs w:val="28"/>
          <w:lang w:val="uk-UA"/>
        </w:rPr>
        <w:t>VIII. Визначення показників результативності дії регуляторного акта</w:t>
      </w:r>
    </w:p>
    <w:p w:rsidR="00CC135D" w:rsidRPr="003553B9" w:rsidRDefault="00CC135D" w:rsidP="00CC135D">
      <w:pPr>
        <w:keepNext/>
        <w:ind w:firstLine="567"/>
        <w:jc w:val="both"/>
        <w:rPr>
          <w:rFonts w:eastAsia="Times New Roman"/>
          <w:sz w:val="28"/>
          <w:lang w:val="uk-UA" w:eastAsia="ru-RU"/>
        </w:rPr>
      </w:pPr>
      <w:r w:rsidRPr="003553B9">
        <w:rPr>
          <w:rFonts w:eastAsia="Times New Roman"/>
          <w:sz w:val="28"/>
          <w:lang w:val="uk-UA" w:eastAsia="ru-RU"/>
        </w:rPr>
        <w:t>Показниками результативності регуляторного акта є:</w:t>
      </w:r>
    </w:p>
    <w:p w:rsidR="00CC135D" w:rsidRPr="003553B9" w:rsidRDefault="00CC135D" w:rsidP="00CC135D">
      <w:pPr>
        <w:keepNext/>
        <w:ind w:firstLine="567"/>
        <w:jc w:val="both"/>
        <w:rPr>
          <w:rFonts w:eastAsia="Times New Roman"/>
          <w:sz w:val="28"/>
          <w:lang w:val="uk-UA" w:eastAsia="ru-RU"/>
        </w:rPr>
      </w:pPr>
      <w:r w:rsidRPr="003553B9">
        <w:rPr>
          <w:rFonts w:eastAsia="Times New Roman"/>
          <w:sz w:val="28"/>
          <w:lang w:val="uk-UA" w:eastAsia="ru-RU"/>
        </w:rPr>
        <w:t xml:space="preserve">кількість суб’єктів господарювання, на яких поширюватиметься дія акта </w:t>
      </w:r>
      <w:r w:rsidRPr="003553B9">
        <w:rPr>
          <w:rFonts w:eastAsia="Times New Roman"/>
          <w:iCs/>
          <w:sz w:val="28"/>
          <w:lang w:val="uk-UA" w:eastAsia="ru-RU"/>
        </w:rPr>
        <w:t>за попередніми підрахунками</w:t>
      </w:r>
      <w:r w:rsidR="00E31B06" w:rsidRPr="003553B9">
        <w:rPr>
          <w:rFonts w:eastAsia="Times New Roman"/>
          <w:iCs/>
          <w:sz w:val="28"/>
          <w:lang w:val="uk-UA" w:eastAsia="ru-RU"/>
        </w:rPr>
        <w:t xml:space="preserve">, </w:t>
      </w:r>
      <w:r w:rsidR="00D7752D" w:rsidRPr="003553B9">
        <w:rPr>
          <w:rFonts w:eastAsia="Times New Roman"/>
          <w:iCs/>
          <w:sz w:val="28"/>
          <w:lang w:val="uk-UA" w:eastAsia="ru-RU"/>
        </w:rPr>
        <w:t>з урахуванням</w:t>
      </w:r>
      <w:r w:rsidR="00E31B06" w:rsidRPr="003553B9">
        <w:rPr>
          <w:rFonts w:eastAsia="Times New Roman"/>
          <w:iCs/>
          <w:sz w:val="28"/>
          <w:lang w:val="uk-UA" w:eastAsia="ru-RU"/>
        </w:rPr>
        <w:t xml:space="preserve"> кількості </w:t>
      </w:r>
      <w:r w:rsidR="00E31B06" w:rsidRPr="003553B9">
        <w:rPr>
          <w:rFonts w:eastAsia="Times New Roman"/>
          <w:sz w:val="28"/>
          <w:lang w:val="uk-UA" w:eastAsia="ru-RU"/>
        </w:rPr>
        <w:t>суб’єктів господарювання, які на сьогодні зареєстровані в Єдиному державному реєстрі місць зберігання, становитиме</w:t>
      </w:r>
      <w:r w:rsidR="00E31B06" w:rsidRPr="003553B9">
        <w:rPr>
          <w:rFonts w:eastAsia="Times New Roman"/>
          <w:sz w:val="28"/>
          <w:lang w:val="uk-UA" w:eastAsia="ar-SA"/>
        </w:rPr>
        <w:t xml:space="preserve"> </w:t>
      </w:r>
      <w:r w:rsidR="007E4E13" w:rsidRPr="003553B9">
        <w:rPr>
          <w:rFonts w:eastAsia="Times New Roman"/>
          <w:iCs/>
          <w:sz w:val="28"/>
          <w:lang w:val="uk-UA" w:eastAsia="ru-RU"/>
        </w:rPr>
        <w:t>1 </w:t>
      </w:r>
      <w:r w:rsidRPr="003553B9">
        <w:rPr>
          <w:rFonts w:eastAsia="Times New Roman"/>
          <w:iCs/>
          <w:sz w:val="28"/>
          <w:lang w:val="uk-UA" w:eastAsia="ru-RU"/>
        </w:rPr>
        <w:t>395 одиниць</w:t>
      </w:r>
      <w:r w:rsidRPr="003553B9">
        <w:rPr>
          <w:rFonts w:eastAsia="Times New Roman"/>
          <w:sz w:val="28"/>
          <w:lang w:val="uk-UA" w:eastAsia="ru-RU"/>
        </w:rPr>
        <w:t>;</w:t>
      </w:r>
    </w:p>
    <w:p w:rsidR="00CC135D" w:rsidRPr="003553B9" w:rsidRDefault="00CC135D" w:rsidP="00CC135D">
      <w:pPr>
        <w:keepNext/>
        <w:ind w:firstLine="567"/>
        <w:jc w:val="both"/>
        <w:rPr>
          <w:rFonts w:eastAsia="Times New Roman"/>
          <w:sz w:val="28"/>
          <w:lang w:val="uk-UA" w:eastAsia="ru-RU"/>
        </w:rPr>
      </w:pPr>
      <w:r w:rsidRPr="003553B9">
        <w:rPr>
          <w:rFonts w:eastAsia="Times New Roman"/>
          <w:sz w:val="28"/>
          <w:lang w:val="uk-UA" w:eastAsia="ru-RU"/>
        </w:rPr>
        <w:t>розмір пов’язаних із виконанням вимог акта коштів і часу, що витрачатиметься платниками;</w:t>
      </w:r>
    </w:p>
    <w:p w:rsidR="00CB6BB7" w:rsidRPr="003553B9" w:rsidRDefault="00CB6BB7" w:rsidP="00CC135D">
      <w:pPr>
        <w:keepNext/>
        <w:ind w:firstLine="567"/>
        <w:jc w:val="both"/>
        <w:rPr>
          <w:rFonts w:eastAsia="Times New Roman"/>
          <w:sz w:val="28"/>
          <w:lang w:val="uk-UA" w:eastAsia="ru-RU"/>
        </w:rPr>
      </w:pPr>
      <w:r w:rsidRPr="003553B9">
        <w:rPr>
          <w:rFonts w:eastAsia="Times New Roman"/>
          <w:sz w:val="28"/>
          <w:lang w:val="uk-UA" w:eastAsia="ru-RU"/>
        </w:rPr>
        <w:t>надходження до державного та місцевих бюджетів</w:t>
      </w:r>
      <w:r w:rsidR="000A52A9" w:rsidRPr="003553B9">
        <w:rPr>
          <w:rFonts w:eastAsia="Times New Roman"/>
          <w:sz w:val="28"/>
          <w:lang w:val="uk-UA" w:eastAsia="ru-RU"/>
        </w:rPr>
        <w:t xml:space="preserve"> і державних цільових фондів, пов’язаних з дією акта</w:t>
      </w:r>
      <w:r w:rsidRPr="003553B9">
        <w:rPr>
          <w:rFonts w:eastAsia="Times New Roman"/>
          <w:sz w:val="28"/>
          <w:lang w:val="uk-UA" w:eastAsia="ru-RU"/>
        </w:rPr>
        <w:t>;</w:t>
      </w:r>
    </w:p>
    <w:p w:rsidR="00CC135D" w:rsidRPr="003553B9" w:rsidRDefault="00CC135D" w:rsidP="00CC135D">
      <w:pPr>
        <w:widowControl w:val="0"/>
        <w:ind w:firstLine="567"/>
        <w:jc w:val="both"/>
        <w:rPr>
          <w:rFonts w:eastAsia="Times New Roman"/>
          <w:sz w:val="28"/>
          <w:lang w:val="uk-UA" w:eastAsia="ru-RU"/>
        </w:rPr>
      </w:pPr>
      <w:r w:rsidRPr="003553B9">
        <w:rPr>
          <w:rFonts w:eastAsia="Times New Roman"/>
          <w:sz w:val="28"/>
          <w:lang w:val="uk-UA" w:eastAsia="ru-RU"/>
        </w:rPr>
        <w:t xml:space="preserve">рівень поінформованості платників податків щодо основних положень проєкту </w:t>
      </w:r>
      <w:r w:rsidR="00153E38" w:rsidRPr="003553B9">
        <w:rPr>
          <w:rFonts w:eastAsia="Times New Roman"/>
          <w:sz w:val="28"/>
          <w:lang w:val="uk-UA" w:eastAsia="ru-RU"/>
        </w:rPr>
        <w:t>наказу</w:t>
      </w:r>
      <w:r w:rsidRPr="003553B9">
        <w:rPr>
          <w:rFonts w:eastAsia="Times New Roman"/>
          <w:sz w:val="28"/>
          <w:lang w:val="uk-UA" w:eastAsia="ru-RU"/>
        </w:rPr>
        <w:t xml:space="preserve"> є середнім, оскільки проєкт </w:t>
      </w:r>
      <w:r w:rsidR="00153E38" w:rsidRPr="003553B9">
        <w:rPr>
          <w:rFonts w:eastAsia="Times New Roman"/>
          <w:sz w:val="28"/>
          <w:lang w:val="uk-UA" w:eastAsia="ru-RU"/>
        </w:rPr>
        <w:t>наказу</w:t>
      </w:r>
      <w:r w:rsidRPr="003553B9">
        <w:rPr>
          <w:rFonts w:eastAsia="Times New Roman"/>
          <w:sz w:val="28"/>
          <w:lang w:val="uk-UA" w:eastAsia="ru-RU"/>
        </w:rPr>
        <w:t xml:space="preserve"> опубліковано в електронному вигляді на вебпорталі Міністерства фінансів України.</w:t>
      </w:r>
    </w:p>
    <w:p w:rsidR="00CC135D" w:rsidRPr="003553B9" w:rsidRDefault="00CC135D" w:rsidP="00CC135D">
      <w:pPr>
        <w:ind w:firstLine="567"/>
        <w:jc w:val="both"/>
        <w:rPr>
          <w:rFonts w:eastAsia="Times New Roman"/>
          <w:sz w:val="28"/>
          <w:lang w:val="uk-UA" w:eastAsia="ru-RU"/>
        </w:rPr>
      </w:pPr>
      <w:r w:rsidRPr="003553B9">
        <w:rPr>
          <w:rFonts w:eastAsia="Times New Roman"/>
          <w:sz w:val="28"/>
          <w:lang w:val="uk-UA" w:eastAsia="ru-RU"/>
        </w:rPr>
        <w:t>Після набрання чинності регуляторним актом його результативність визначатиметься такими показниками:</w:t>
      </w:r>
    </w:p>
    <w:p w:rsidR="00CC135D" w:rsidRPr="003553B9" w:rsidRDefault="00CC135D" w:rsidP="00CC135D">
      <w:pPr>
        <w:ind w:firstLine="567"/>
        <w:jc w:val="both"/>
        <w:rPr>
          <w:rFonts w:eastAsia="Times New Roman"/>
          <w:sz w:val="28"/>
          <w:lang w:val="uk-UA" w:eastAsia="ru-RU"/>
        </w:rPr>
      </w:pPr>
      <w:r w:rsidRPr="003553B9">
        <w:rPr>
          <w:rFonts w:eastAsia="Times New Roman"/>
          <w:sz w:val="28"/>
          <w:lang w:val="uk-UA" w:eastAsia="ru-RU"/>
        </w:rPr>
        <w:lastRenderedPageBreak/>
        <w:t xml:space="preserve">1) кількість суб’єктів господарювання, на яких поширюється дія акта; </w:t>
      </w:r>
    </w:p>
    <w:p w:rsidR="00CC135D" w:rsidRPr="003553B9" w:rsidRDefault="00CC135D" w:rsidP="006A2C6F">
      <w:pPr>
        <w:ind w:firstLine="567"/>
        <w:jc w:val="both"/>
        <w:rPr>
          <w:rFonts w:eastAsia="Times New Roman"/>
          <w:sz w:val="28"/>
          <w:lang w:val="uk-UA" w:eastAsia="ar-SA"/>
        </w:rPr>
      </w:pPr>
      <w:r w:rsidRPr="003553B9">
        <w:rPr>
          <w:rFonts w:eastAsia="Times New Roman"/>
          <w:sz w:val="28"/>
          <w:lang w:val="uk-UA" w:eastAsia="ru-RU"/>
        </w:rPr>
        <w:t>2) кількість поданих заяв про</w:t>
      </w:r>
      <w:r w:rsidR="006A2C6F" w:rsidRPr="003553B9">
        <w:rPr>
          <w:rFonts w:eastAsia="Times New Roman"/>
          <w:sz w:val="28"/>
          <w:lang w:eastAsia="ru-RU"/>
        </w:rPr>
        <w:t xml:space="preserve"> </w:t>
      </w:r>
      <w:r w:rsidRPr="003553B9">
        <w:rPr>
          <w:rFonts w:eastAsia="Times New Roman"/>
          <w:sz w:val="28"/>
          <w:lang w:val="uk-UA" w:eastAsia="ar-SA"/>
        </w:rPr>
        <w:t>внесення відомостей до Єдиного реєстру місць зберігання</w:t>
      </w:r>
      <w:r w:rsidR="006A2C6F" w:rsidRPr="003553B9">
        <w:rPr>
          <w:rFonts w:eastAsia="Times New Roman"/>
          <w:sz w:val="28"/>
          <w:lang w:eastAsia="ar-SA"/>
        </w:rPr>
        <w:t xml:space="preserve"> та про </w:t>
      </w:r>
      <w:r w:rsidRPr="003553B9">
        <w:rPr>
          <w:rFonts w:eastAsia="Times New Roman"/>
          <w:sz w:val="28"/>
          <w:lang w:val="uk-UA" w:eastAsia="ar-SA"/>
        </w:rPr>
        <w:t>внесення з</w:t>
      </w:r>
      <w:r w:rsidR="006A2C6F" w:rsidRPr="003553B9">
        <w:rPr>
          <w:rFonts w:eastAsia="Times New Roman"/>
          <w:sz w:val="28"/>
          <w:lang w:val="uk-UA" w:eastAsia="ar-SA"/>
        </w:rPr>
        <w:t>мін до відомостей, що містяться</w:t>
      </w:r>
      <w:r w:rsidRPr="003553B9">
        <w:rPr>
          <w:rFonts w:eastAsia="Times New Roman"/>
          <w:sz w:val="28"/>
          <w:lang w:val="uk-UA" w:eastAsia="ar-SA"/>
        </w:rPr>
        <w:t xml:space="preserve"> в Єдиному реєстрі місць зберігання;</w:t>
      </w:r>
    </w:p>
    <w:p w:rsidR="0046071D" w:rsidRPr="003553B9" w:rsidRDefault="00CC135D" w:rsidP="00CC135D">
      <w:pPr>
        <w:suppressAutoHyphens/>
        <w:ind w:firstLine="564"/>
        <w:jc w:val="both"/>
        <w:rPr>
          <w:sz w:val="28"/>
          <w:szCs w:val="28"/>
          <w:lang w:val="uk-UA"/>
        </w:rPr>
      </w:pPr>
      <w:r w:rsidRPr="003553B9">
        <w:rPr>
          <w:rFonts w:eastAsia="Times New Roman"/>
          <w:sz w:val="28"/>
          <w:lang w:val="uk-UA" w:eastAsia="ar-SA"/>
        </w:rPr>
        <w:t xml:space="preserve">3) кількість </w:t>
      </w:r>
      <w:r w:rsidRPr="003553B9">
        <w:rPr>
          <w:sz w:val="28"/>
          <w:szCs w:val="28"/>
          <w:lang w:val="uk-UA"/>
        </w:rPr>
        <w:t xml:space="preserve">рішень </w:t>
      </w:r>
      <w:r w:rsidR="0046071D" w:rsidRPr="003553B9">
        <w:rPr>
          <w:sz w:val="28"/>
          <w:szCs w:val="28"/>
          <w:lang w:val="uk-UA"/>
        </w:rPr>
        <w:t xml:space="preserve">ДПС, територіальних органів ДПС </w:t>
      </w:r>
      <w:r w:rsidRPr="003553B9">
        <w:rPr>
          <w:sz w:val="28"/>
          <w:szCs w:val="28"/>
          <w:lang w:val="uk-UA"/>
        </w:rPr>
        <w:t>про відмову</w:t>
      </w:r>
      <w:r w:rsidR="0046071D" w:rsidRPr="003553B9">
        <w:rPr>
          <w:sz w:val="28"/>
          <w:szCs w:val="28"/>
          <w:lang w:val="uk-UA"/>
        </w:rPr>
        <w:t>:</w:t>
      </w:r>
    </w:p>
    <w:p w:rsidR="0046071D" w:rsidRPr="003553B9" w:rsidRDefault="002624A9" w:rsidP="00CC135D">
      <w:pPr>
        <w:suppressAutoHyphens/>
        <w:ind w:firstLine="564"/>
        <w:jc w:val="both"/>
        <w:rPr>
          <w:sz w:val="28"/>
          <w:szCs w:val="28"/>
          <w:lang w:val="uk-UA"/>
        </w:rPr>
      </w:pPr>
      <w:r w:rsidRPr="003553B9">
        <w:rPr>
          <w:rFonts w:eastAsia="Times New Roman"/>
          <w:sz w:val="28"/>
          <w:lang w:val="uk-UA" w:eastAsia="ar-SA"/>
        </w:rPr>
        <w:t>- </w:t>
      </w:r>
      <w:r w:rsidR="00CC135D" w:rsidRPr="003553B9">
        <w:rPr>
          <w:sz w:val="28"/>
          <w:szCs w:val="28"/>
          <w:lang w:val="uk-UA"/>
        </w:rPr>
        <w:t>у внесенні місць зберігання до Єдиного реєстру місць зберігання</w:t>
      </w:r>
      <w:r w:rsidR="0046071D" w:rsidRPr="003553B9">
        <w:rPr>
          <w:sz w:val="28"/>
          <w:szCs w:val="28"/>
          <w:lang w:val="uk-UA"/>
        </w:rPr>
        <w:t>;</w:t>
      </w:r>
    </w:p>
    <w:p w:rsidR="00CC135D" w:rsidRPr="003553B9" w:rsidRDefault="002624A9" w:rsidP="00CC135D">
      <w:pPr>
        <w:suppressAutoHyphens/>
        <w:ind w:firstLine="564"/>
        <w:jc w:val="both"/>
        <w:rPr>
          <w:rFonts w:eastAsia="Times New Roman"/>
          <w:strike/>
          <w:sz w:val="28"/>
          <w:lang w:val="uk-UA" w:eastAsia="ar-SA"/>
        </w:rPr>
      </w:pPr>
      <w:r w:rsidRPr="003553B9">
        <w:rPr>
          <w:rFonts w:eastAsia="Times New Roman"/>
          <w:sz w:val="28"/>
          <w:lang w:val="uk-UA" w:eastAsia="ar-SA"/>
        </w:rPr>
        <w:t>- </w:t>
      </w:r>
      <w:r w:rsidR="00CC135D" w:rsidRPr="003553B9">
        <w:rPr>
          <w:sz w:val="28"/>
          <w:szCs w:val="28"/>
          <w:lang w:val="uk-UA"/>
        </w:rPr>
        <w:t>у внесенні змін до відомостей, що містяться в Єдиному реєстрі місць зберігання</w:t>
      </w:r>
      <w:r w:rsidR="006D0B6E" w:rsidRPr="003553B9">
        <w:rPr>
          <w:sz w:val="28"/>
          <w:szCs w:val="28"/>
          <w:lang w:val="uk-UA"/>
        </w:rPr>
        <w:t>;</w:t>
      </w:r>
      <w:r w:rsidR="00CC135D" w:rsidRPr="003553B9">
        <w:rPr>
          <w:rFonts w:eastAsia="Times New Roman"/>
          <w:sz w:val="28"/>
          <w:lang w:val="uk-UA" w:eastAsia="ar-SA"/>
        </w:rPr>
        <w:t xml:space="preserve"> </w:t>
      </w:r>
    </w:p>
    <w:p w:rsidR="00CC135D" w:rsidRPr="003553B9" w:rsidRDefault="007F4EC6" w:rsidP="00CC135D">
      <w:pPr>
        <w:ind w:firstLine="567"/>
        <w:jc w:val="both"/>
        <w:rPr>
          <w:rFonts w:eastAsia="Times New Roman"/>
          <w:sz w:val="28"/>
          <w:lang w:val="uk-UA" w:eastAsia="ru-RU"/>
        </w:rPr>
      </w:pPr>
      <w:r w:rsidRPr="003553B9">
        <w:rPr>
          <w:rFonts w:eastAsia="Times New Roman"/>
          <w:sz w:val="28"/>
          <w:lang w:val="uk-UA" w:eastAsia="ru-RU"/>
        </w:rPr>
        <w:t>4</w:t>
      </w:r>
      <w:r w:rsidR="00CC135D" w:rsidRPr="003553B9">
        <w:rPr>
          <w:rFonts w:eastAsia="Times New Roman"/>
          <w:sz w:val="28"/>
          <w:lang w:val="uk-UA" w:eastAsia="ru-RU"/>
        </w:rPr>
        <w:t xml:space="preserve">) кількість </w:t>
      </w:r>
      <w:r w:rsidR="00CC135D" w:rsidRPr="003553B9">
        <w:rPr>
          <w:sz w:val="28"/>
          <w:szCs w:val="28"/>
          <w:lang w:val="uk-UA"/>
        </w:rPr>
        <w:t>рішен</w:t>
      </w:r>
      <w:r w:rsidRPr="003553B9">
        <w:rPr>
          <w:sz w:val="28"/>
          <w:szCs w:val="28"/>
          <w:lang w:val="uk-UA"/>
        </w:rPr>
        <w:t>ь</w:t>
      </w:r>
      <w:r w:rsidR="00CC135D" w:rsidRPr="003553B9">
        <w:rPr>
          <w:sz w:val="28"/>
          <w:szCs w:val="28"/>
          <w:lang w:val="uk-UA"/>
        </w:rPr>
        <w:t xml:space="preserve"> </w:t>
      </w:r>
      <w:r w:rsidR="0046071D" w:rsidRPr="003553B9">
        <w:rPr>
          <w:sz w:val="28"/>
          <w:szCs w:val="28"/>
          <w:lang w:val="uk-UA"/>
        </w:rPr>
        <w:t xml:space="preserve">ДПС, територіальних органів ДПС </w:t>
      </w:r>
      <w:r w:rsidR="00CC135D" w:rsidRPr="003553B9">
        <w:rPr>
          <w:sz w:val="28"/>
          <w:szCs w:val="28"/>
          <w:lang w:val="uk-UA"/>
        </w:rPr>
        <w:t>про виключення місць зберігання з Єдиного реєстру місць зберігання</w:t>
      </w:r>
      <w:r w:rsidR="00CC135D" w:rsidRPr="003553B9">
        <w:rPr>
          <w:rFonts w:eastAsia="Times New Roman"/>
          <w:sz w:val="28"/>
          <w:lang w:val="uk-UA" w:eastAsia="ru-RU"/>
        </w:rPr>
        <w:t>;</w:t>
      </w:r>
    </w:p>
    <w:p w:rsidR="007F4EC6" w:rsidRPr="003553B9" w:rsidRDefault="007F4EC6" w:rsidP="007F4EC6">
      <w:pPr>
        <w:ind w:firstLine="567"/>
        <w:jc w:val="both"/>
        <w:outlineLvl w:val="1"/>
        <w:rPr>
          <w:bCs/>
          <w:sz w:val="28"/>
          <w:szCs w:val="28"/>
          <w:highlight w:val="yellow"/>
          <w:lang w:val="uk-UA"/>
        </w:rPr>
      </w:pPr>
      <w:r w:rsidRPr="003553B9">
        <w:rPr>
          <w:bCs/>
          <w:sz w:val="28"/>
          <w:szCs w:val="28"/>
          <w:lang w:val="uk-UA"/>
        </w:rPr>
        <w:t xml:space="preserve">5) кількість рішень </w:t>
      </w:r>
      <w:r w:rsidR="0046071D" w:rsidRPr="003553B9">
        <w:rPr>
          <w:bCs/>
          <w:sz w:val="28"/>
          <w:szCs w:val="28"/>
          <w:lang w:val="uk-UA"/>
        </w:rPr>
        <w:t xml:space="preserve">контролюючих органів </w:t>
      </w:r>
      <w:r w:rsidRPr="003553B9">
        <w:rPr>
          <w:bCs/>
          <w:sz w:val="28"/>
          <w:szCs w:val="28"/>
          <w:lang w:val="uk-UA"/>
        </w:rPr>
        <w:t>про припинення дії ліцензії на право провадження відповідного виду господарської з підстави факту зберігання ліцензіатом тютюнової сировини в місці зберігання, не внесеному до Єдиного реєстру місць зберігання, встановлен</w:t>
      </w:r>
      <w:r w:rsidR="006D0B6E" w:rsidRPr="003553B9">
        <w:rPr>
          <w:bCs/>
          <w:sz w:val="28"/>
          <w:szCs w:val="28"/>
          <w:lang w:val="uk-UA"/>
        </w:rPr>
        <w:t>ого</w:t>
      </w:r>
      <w:r w:rsidRPr="003553B9">
        <w:rPr>
          <w:bCs/>
          <w:sz w:val="28"/>
          <w:szCs w:val="28"/>
          <w:lang w:val="uk-UA"/>
        </w:rPr>
        <w:t xml:space="preserve"> контролюючим органом у ході перевірки та зафіксован</w:t>
      </w:r>
      <w:r w:rsidR="006D0B6E" w:rsidRPr="003553B9">
        <w:rPr>
          <w:bCs/>
          <w:sz w:val="28"/>
          <w:szCs w:val="28"/>
          <w:lang w:val="uk-UA"/>
        </w:rPr>
        <w:t>ого</w:t>
      </w:r>
      <w:r w:rsidRPr="003553B9">
        <w:rPr>
          <w:bCs/>
          <w:sz w:val="28"/>
          <w:szCs w:val="28"/>
          <w:lang w:val="uk-UA"/>
        </w:rPr>
        <w:t xml:space="preserve"> в акті такої перевірки;</w:t>
      </w:r>
    </w:p>
    <w:p w:rsidR="007F4EC6" w:rsidRPr="003553B9" w:rsidRDefault="007F4EC6" w:rsidP="007F4EC6">
      <w:pPr>
        <w:ind w:firstLine="567"/>
        <w:jc w:val="both"/>
        <w:outlineLvl w:val="1"/>
        <w:rPr>
          <w:bCs/>
          <w:sz w:val="28"/>
          <w:szCs w:val="28"/>
          <w:lang w:val="uk-UA"/>
        </w:rPr>
      </w:pPr>
      <w:r w:rsidRPr="003553B9">
        <w:rPr>
          <w:bCs/>
          <w:sz w:val="28"/>
          <w:szCs w:val="28"/>
          <w:lang w:val="uk-UA"/>
        </w:rPr>
        <w:t>6)</w:t>
      </w:r>
      <w:r w:rsidR="00631935" w:rsidRPr="003553B9">
        <w:rPr>
          <w:bCs/>
          <w:sz w:val="28"/>
          <w:szCs w:val="28"/>
          <w:lang w:val="uk-UA"/>
        </w:rPr>
        <w:t> </w:t>
      </w:r>
      <w:r w:rsidRPr="003553B9">
        <w:rPr>
          <w:bCs/>
          <w:sz w:val="28"/>
          <w:szCs w:val="28"/>
          <w:lang w:val="uk-UA"/>
        </w:rPr>
        <w:t xml:space="preserve">кількість суб’єктів господарювання, до яких </w:t>
      </w:r>
      <w:r w:rsidR="0046071D" w:rsidRPr="003553B9">
        <w:rPr>
          <w:bCs/>
          <w:sz w:val="28"/>
          <w:szCs w:val="28"/>
          <w:lang w:val="uk-UA"/>
        </w:rPr>
        <w:t>контролююч</w:t>
      </w:r>
      <w:r w:rsidR="002624A9" w:rsidRPr="003553B9">
        <w:rPr>
          <w:bCs/>
          <w:sz w:val="28"/>
          <w:szCs w:val="28"/>
          <w:lang w:val="uk-UA"/>
        </w:rPr>
        <w:t>і</w:t>
      </w:r>
      <w:r w:rsidR="0046071D" w:rsidRPr="003553B9">
        <w:rPr>
          <w:bCs/>
          <w:sz w:val="28"/>
          <w:szCs w:val="28"/>
          <w:lang w:val="uk-UA"/>
        </w:rPr>
        <w:t xml:space="preserve"> орган</w:t>
      </w:r>
      <w:r w:rsidR="002624A9" w:rsidRPr="003553B9">
        <w:rPr>
          <w:bCs/>
          <w:sz w:val="28"/>
          <w:szCs w:val="28"/>
          <w:lang w:val="uk-UA"/>
        </w:rPr>
        <w:t>и</w:t>
      </w:r>
      <w:r w:rsidR="0046071D" w:rsidRPr="003553B9">
        <w:rPr>
          <w:bCs/>
          <w:sz w:val="28"/>
          <w:szCs w:val="28"/>
          <w:lang w:val="uk-UA"/>
        </w:rPr>
        <w:t xml:space="preserve"> </w:t>
      </w:r>
      <w:r w:rsidR="007E4E13" w:rsidRPr="003553B9">
        <w:rPr>
          <w:bCs/>
          <w:sz w:val="28"/>
          <w:szCs w:val="28"/>
          <w:lang w:val="uk-UA"/>
        </w:rPr>
        <w:t>застос</w:t>
      </w:r>
      <w:r w:rsidR="002624A9" w:rsidRPr="003553B9">
        <w:rPr>
          <w:bCs/>
          <w:sz w:val="28"/>
          <w:szCs w:val="28"/>
          <w:lang w:val="uk-UA"/>
        </w:rPr>
        <w:t>ували</w:t>
      </w:r>
      <w:r w:rsidR="007E4E13" w:rsidRPr="003553B9">
        <w:rPr>
          <w:bCs/>
          <w:sz w:val="28"/>
          <w:szCs w:val="28"/>
          <w:lang w:val="uk-UA"/>
        </w:rPr>
        <w:t xml:space="preserve"> штраф</w:t>
      </w:r>
      <w:r w:rsidRPr="003553B9">
        <w:rPr>
          <w:bCs/>
          <w:sz w:val="28"/>
          <w:szCs w:val="28"/>
          <w:lang w:val="uk-UA"/>
        </w:rPr>
        <w:t xml:space="preserve"> за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у місцях зберігання, не внесених до Єдиного реєстру місць зберігання</w:t>
      </w:r>
      <w:r w:rsidR="0088783C" w:rsidRPr="003553B9">
        <w:rPr>
          <w:bCs/>
          <w:sz w:val="28"/>
          <w:szCs w:val="28"/>
          <w:lang w:val="uk-UA"/>
        </w:rPr>
        <w:t>, загальна сума таких штрафі</w:t>
      </w:r>
      <w:r w:rsidR="005A3459" w:rsidRPr="003553B9">
        <w:rPr>
          <w:bCs/>
          <w:sz w:val="28"/>
          <w:szCs w:val="28"/>
          <w:lang w:val="uk-UA"/>
        </w:rPr>
        <w:t>в</w:t>
      </w:r>
      <w:r w:rsidRPr="003553B9">
        <w:rPr>
          <w:bCs/>
          <w:sz w:val="28"/>
          <w:szCs w:val="28"/>
          <w:lang w:val="uk-UA"/>
        </w:rPr>
        <w:t>;</w:t>
      </w:r>
    </w:p>
    <w:p w:rsidR="007F4EC6" w:rsidRPr="003553B9" w:rsidRDefault="002624A9" w:rsidP="007F4EC6">
      <w:pPr>
        <w:ind w:firstLine="567"/>
        <w:jc w:val="both"/>
        <w:outlineLvl w:val="1"/>
        <w:rPr>
          <w:bCs/>
          <w:sz w:val="28"/>
          <w:szCs w:val="28"/>
          <w:lang w:val="uk-UA"/>
        </w:rPr>
      </w:pPr>
      <w:r w:rsidRPr="003553B9">
        <w:rPr>
          <w:bCs/>
          <w:sz w:val="28"/>
          <w:szCs w:val="28"/>
          <w:lang w:val="uk-UA"/>
        </w:rPr>
        <w:t>7) </w:t>
      </w:r>
      <w:r w:rsidR="007F4EC6" w:rsidRPr="003553B9">
        <w:rPr>
          <w:bCs/>
          <w:sz w:val="28"/>
          <w:szCs w:val="28"/>
          <w:lang w:val="uk-UA"/>
        </w:rPr>
        <w:t>кількість рішень контролююч</w:t>
      </w:r>
      <w:r w:rsidR="0046071D" w:rsidRPr="003553B9">
        <w:rPr>
          <w:bCs/>
          <w:sz w:val="28"/>
          <w:szCs w:val="28"/>
          <w:lang w:val="uk-UA"/>
        </w:rPr>
        <w:t>их</w:t>
      </w:r>
      <w:r w:rsidR="007F4EC6" w:rsidRPr="003553B9">
        <w:rPr>
          <w:bCs/>
          <w:sz w:val="28"/>
          <w:szCs w:val="28"/>
          <w:lang w:val="uk-UA"/>
        </w:rPr>
        <w:t xml:space="preserve"> орган</w:t>
      </w:r>
      <w:r w:rsidR="0046071D" w:rsidRPr="003553B9">
        <w:rPr>
          <w:bCs/>
          <w:sz w:val="28"/>
          <w:szCs w:val="28"/>
          <w:lang w:val="uk-UA"/>
        </w:rPr>
        <w:t>ів</w:t>
      </w:r>
      <w:r w:rsidR="007F4EC6" w:rsidRPr="003553B9">
        <w:rPr>
          <w:bCs/>
          <w:sz w:val="28"/>
          <w:szCs w:val="28"/>
          <w:lang w:val="uk-UA"/>
        </w:rPr>
        <w:t xml:space="preserve"> про накладення арешту на тютюнову сировину </w:t>
      </w:r>
      <w:r w:rsidR="0046071D" w:rsidRPr="003553B9">
        <w:rPr>
          <w:bCs/>
          <w:sz w:val="28"/>
          <w:szCs w:val="28"/>
          <w:lang w:val="uk-UA"/>
        </w:rPr>
        <w:t xml:space="preserve">за фактами зберігання суб’єктом господарювання тютюнової сировини без внесення місць зберігання до Єдиного реєстру місць зберігання та </w:t>
      </w:r>
      <w:r w:rsidR="007F4EC6" w:rsidRPr="003553B9">
        <w:rPr>
          <w:bCs/>
          <w:sz w:val="28"/>
          <w:szCs w:val="28"/>
          <w:lang w:val="uk-UA"/>
        </w:rPr>
        <w:t>звер</w:t>
      </w:r>
      <w:r w:rsidR="0046071D" w:rsidRPr="003553B9">
        <w:rPr>
          <w:bCs/>
          <w:sz w:val="28"/>
          <w:szCs w:val="28"/>
          <w:lang w:val="uk-UA"/>
        </w:rPr>
        <w:t xml:space="preserve">нень контролюючих органів </w:t>
      </w:r>
      <w:r w:rsidR="007F4EC6" w:rsidRPr="003553B9">
        <w:rPr>
          <w:bCs/>
          <w:sz w:val="28"/>
          <w:szCs w:val="28"/>
          <w:lang w:val="uk-UA"/>
        </w:rPr>
        <w:t xml:space="preserve"> до суду для винесення рішення про її конфіскацію та знищення</w:t>
      </w:r>
      <w:r w:rsidR="0046071D" w:rsidRPr="003553B9">
        <w:rPr>
          <w:bCs/>
          <w:sz w:val="28"/>
          <w:szCs w:val="28"/>
          <w:lang w:val="uk-UA"/>
        </w:rPr>
        <w:t xml:space="preserve"> так</w:t>
      </w:r>
      <w:r w:rsidR="007E4E13" w:rsidRPr="003553B9">
        <w:rPr>
          <w:bCs/>
          <w:sz w:val="28"/>
          <w:szCs w:val="28"/>
          <w:lang w:val="uk-UA"/>
        </w:rPr>
        <w:t xml:space="preserve">ої тютюнової сировини, а також </w:t>
      </w:r>
      <w:r w:rsidR="0046071D" w:rsidRPr="003553B9">
        <w:rPr>
          <w:bCs/>
          <w:sz w:val="28"/>
          <w:szCs w:val="28"/>
          <w:lang w:val="uk-UA"/>
        </w:rPr>
        <w:t xml:space="preserve">прийнятих рішень суду; </w:t>
      </w:r>
    </w:p>
    <w:p w:rsidR="00DC1727" w:rsidRPr="003553B9" w:rsidRDefault="002624A9" w:rsidP="007F4EC6">
      <w:pPr>
        <w:ind w:firstLine="567"/>
        <w:jc w:val="both"/>
        <w:outlineLvl w:val="1"/>
        <w:rPr>
          <w:bCs/>
          <w:sz w:val="28"/>
          <w:szCs w:val="28"/>
          <w:lang w:val="uk-UA"/>
        </w:rPr>
      </w:pPr>
      <w:r w:rsidRPr="003553B9">
        <w:rPr>
          <w:bCs/>
          <w:sz w:val="28"/>
          <w:szCs w:val="28"/>
          <w:lang w:val="uk-UA"/>
        </w:rPr>
        <w:t>8) </w:t>
      </w:r>
      <w:r w:rsidR="00DC1727" w:rsidRPr="003553B9">
        <w:rPr>
          <w:bCs/>
          <w:sz w:val="28"/>
          <w:szCs w:val="28"/>
          <w:lang w:val="uk-UA"/>
        </w:rPr>
        <w:t xml:space="preserve">кількість фактів порушення </w:t>
      </w:r>
      <w:r w:rsidR="00E928FC" w:rsidRPr="003553B9">
        <w:rPr>
          <w:bCs/>
          <w:sz w:val="28"/>
          <w:szCs w:val="28"/>
          <w:lang w:val="uk-UA"/>
        </w:rPr>
        <w:t>ДПС, територіальними органами ДПС визначеного частиною чотирнадцятою статті 39 Закону № 3817 строку надання суб’єкту господарювання витягу з Єдиного реєстру місць зберігання про внесення місць зберігання</w:t>
      </w:r>
      <w:r w:rsidRPr="003553B9">
        <w:rPr>
          <w:bCs/>
          <w:sz w:val="28"/>
          <w:szCs w:val="28"/>
          <w:lang w:val="uk-UA"/>
        </w:rPr>
        <w:t> </w:t>
      </w:r>
      <w:r w:rsidR="00E928FC" w:rsidRPr="003553B9">
        <w:rPr>
          <w:bCs/>
          <w:sz w:val="28"/>
          <w:szCs w:val="28"/>
          <w:lang w:val="uk-UA"/>
        </w:rPr>
        <w:t>/</w:t>
      </w:r>
      <w:r w:rsidRPr="003553B9">
        <w:rPr>
          <w:bCs/>
          <w:sz w:val="28"/>
          <w:szCs w:val="28"/>
          <w:lang w:val="uk-UA"/>
        </w:rPr>
        <w:t> </w:t>
      </w:r>
      <w:r w:rsidR="00E928FC" w:rsidRPr="003553B9">
        <w:rPr>
          <w:bCs/>
          <w:sz w:val="28"/>
          <w:szCs w:val="28"/>
          <w:lang w:val="uk-UA"/>
        </w:rPr>
        <w:t>внесення змін до відомостей, які містяться в Єдиному реєст</w:t>
      </w:r>
      <w:r w:rsidR="007E4E13" w:rsidRPr="003553B9">
        <w:rPr>
          <w:bCs/>
          <w:sz w:val="28"/>
          <w:szCs w:val="28"/>
          <w:lang w:val="uk-UA"/>
        </w:rPr>
        <w:t xml:space="preserve">рі місць зберігання, внаслідок </w:t>
      </w:r>
      <w:r w:rsidR="00E928FC" w:rsidRPr="003553B9">
        <w:rPr>
          <w:bCs/>
          <w:sz w:val="28"/>
          <w:szCs w:val="28"/>
          <w:lang w:val="uk-UA"/>
        </w:rPr>
        <w:t>чого було виконано безумовний обов’язок цих податкових органів внести такі місця зберігання</w:t>
      </w:r>
      <w:r w:rsidRPr="003553B9">
        <w:rPr>
          <w:bCs/>
          <w:sz w:val="28"/>
          <w:szCs w:val="28"/>
          <w:lang w:val="uk-UA"/>
        </w:rPr>
        <w:t> </w:t>
      </w:r>
      <w:r w:rsidR="00E928FC" w:rsidRPr="003553B9">
        <w:rPr>
          <w:bCs/>
          <w:sz w:val="28"/>
          <w:szCs w:val="28"/>
          <w:lang w:val="uk-UA"/>
        </w:rPr>
        <w:t>/</w:t>
      </w:r>
      <w:r w:rsidRPr="003553B9">
        <w:rPr>
          <w:bCs/>
          <w:sz w:val="28"/>
          <w:szCs w:val="28"/>
          <w:lang w:val="uk-UA"/>
        </w:rPr>
        <w:t> </w:t>
      </w:r>
      <w:r w:rsidR="00E928FC" w:rsidRPr="003553B9">
        <w:rPr>
          <w:bCs/>
          <w:sz w:val="28"/>
          <w:szCs w:val="28"/>
          <w:lang w:val="uk-UA"/>
        </w:rPr>
        <w:t xml:space="preserve">зміни до відомостей, що містяться в Єдиному реєстрі місць зберігання, до Єдиного реєстру місць зберігання та </w:t>
      </w:r>
      <w:r w:rsidR="005A3459" w:rsidRPr="003553B9">
        <w:rPr>
          <w:bCs/>
          <w:sz w:val="28"/>
          <w:szCs w:val="28"/>
          <w:lang w:val="uk-UA"/>
        </w:rPr>
        <w:t>надіслати</w:t>
      </w:r>
      <w:r w:rsidR="00E928FC" w:rsidRPr="003553B9">
        <w:rPr>
          <w:bCs/>
          <w:sz w:val="28"/>
          <w:szCs w:val="28"/>
          <w:lang w:val="uk-UA"/>
        </w:rPr>
        <w:t xml:space="preserve"> заявнику витяг із зазначеного реєстру в е</w:t>
      </w:r>
      <w:r w:rsidR="005A3459" w:rsidRPr="003553B9">
        <w:rPr>
          <w:bCs/>
          <w:sz w:val="28"/>
          <w:szCs w:val="28"/>
          <w:lang w:val="uk-UA"/>
        </w:rPr>
        <w:t>лектронній формі в</w:t>
      </w:r>
      <w:r w:rsidR="00E928FC" w:rsidRPr="003553B9">
        <w:rPr>
          <w:bCs/>
          <w:sz w:val="28"/>
          <w:szCs w:val="28"/>
          <w:lang w:val="uk-UA"/>
        </w:rPr>
        <w:t xml:space="preserve"> порядку, визначеному </w:t>
      </w:r>
      <w:hyperlink r:id="rId14" w:anchor="n1091" w:tgtFrame="_blank" w:history="1">
        <w:r w:rsidR="00E928FC" w:rsidRPr="003553B9">
          <w:rPr>
            <w:bCs/>
            <w:sz w:val="28"/>
            <w:szCs w:val="28"/>
            <w:lang w:val="uk-UA"/>
          </w:rPr>
          <w:t>статтею 42</w:t>
        </w:r>
      </w:hyperlink>
      <w:r w:rsidR="00E928FC" w:rsidRPr="003553B9">
        <w:rPr>
          <w:bCs/>
          <w:sz w:val="28"/>
          <w:szCs w:val="28"/>
          <w:lang w:val="uk-UA"/>
        </w:rPr>
        <w:t> </w:t>
      </w:r>
      <w:r w:rsidR="00BD0864" w:rsidRPr="003553B9">
        <w:rPr>
          <w:bCs/>
          <w:sz w:val="28"/>
          <w:szCs w:val="28"/>
          <w:lang w:val="uk-UA"/>
        </w:rPr>
        <w:t>Кодексу</w:t>
      </w:r>
      <w:r w:rsidR="00E928FC" w:rsidRPr="003553B9">
        <w:rPr>
          <w:bCs/>
          <w:sz w:val="28"/>
          <w:szCs w:val="28"/>
          <w:lang w:val="uk-UA"/>
        </w:rPr>
        <w:t xml:space="preserve">. </w:t>
      </w:r>
    </w:p>
    <w:p w:rsidR="00503389" w:rsidRPr="003553B9" w:rsidRDefault="00E928FC" w:rsidP="007F4EC6">
      <w:pPr>
        <w:ind w:firstLine="567"/>
        <w:jc w:val="both"/>
        <w:outlineLvl w:val="1"/>
        <w:rPr>
          <w:bCs/>
          <w:sz w:val="28"/>
          <w:szCs w:val="28"/>
          <w:lang w:val="uk-UA"/>
        </w:rPr>
      </w:pPr>
      <w:r w:rsidRPr="003553B9">
        <w:rPr>
          <w:bCs/>
          <w:sz w:val="28"/>
          <w:szCs w:val="28"/>
          <w:lang w:val="uk-UA"/>
        </w:rPr>
        <w:t>Загальний аналіз причин таких порушень</w:t>
      </w:r>
      <w:r w:rsidR="00503389" w:rsidRPr="003553B9">
        <w:rPr>
          <w:bCs/>
          <w:sz w:val="28"/>
          <w:szCs w:val="28"/>
          <w:lang w:val="uk-UA"/>
        </w:rPr>
        <w:t>, а також заходів від</w:t>
      </w:r>
      <w:r w:rsidR="007E4E13" w:rsidRPr="003553B9">
        <w:rPr>
          <w:bCs/>
          <w:sz w:val="28"/>
          <w:szCs w:val="28"/>
          <w:lang w:val="uk-UA"/>
        </w:rPr>
        <w:t xml:space="preserve">повідальності, застосованих до </w:t>
      </w:r>
      <w:r w:rsidR="00503389" w:rsidRPr="003553B9">
        <w:rPr>
          <w:bCs/>
          <w:sz w:val="28"/>
          <w:szCs w:val="28"/>
          <w:lang w:val="uk-UA"/>
        </w:rPr>
        <w:t>посадових осіб органу ліцензування за таке порушення;</w:t>
      </w:r>
    </w:p>
    <w:p w:rsidR="00452DDD" w:rsidRPr="003553B9" w:rsidRDefault="002624A9" w:rsidP="007F4EC6">
      <w:pPr>
        <w:ind w:firstLine="567"/>
        <w:jc w:val="both"/>
        <w:outlineLvl w:val="1"/>
        <w:rPr>
          <w:bCs/>
          <w:sz w:val="28"/>
          <w:szCs w:val="28"/>
          <w:lang w:val="uk-UA"/>
        </w:rPr>
      </w:pPr>
      <w:r w:rsidRPr="003553B9">
        <w:rPr>
          <w:bCs/>
          <w:sz w:val="28"/>
          <w:szCs w:val="28"/>
          <w:lang w:val="uk-UA"/>
        </w:rPr>
        <w:t>9) </w:t>
      </w:r>
      <w:r w:rsidR="00DC1727" w:rsidRPr="003553B9">
        <w:rPr>
          <w:bCs/>
          <w:sz w:val="28"/>
          <w:szCs w:val="28"/>
          <w:lang w:val="uk-UA"/>
        </w:rPr>
        <w:t>кількість випадків адміністративного оскарження рішен</w:t>
      </w:r>
      <w:r w:rsidR="00452DDD" w:rsidRPr="003553B9">
        <w:rPr>
          <w:bCs/>
          <w:sz w:val="28"/>
          <w:szCs w:val="28"/>
          <w:lang w:val="uk-UA"/>
        </w:rPr>
        <w:t xml:space="preserve">ь ДПС, </w:t>
      </w:r>
      <w:r w:rsidR="00DC1727" w:rsidRPr="003553B9">
        <w:rPr>
          <w:bCs/>
          <w:sz w:val="28"/>
          <w:szCs w:val="28"/>
          <w:lang w:val="uk-UA"/>
        </w:rPr>
        <w:t>територіальн</w:t>
      </w:r>
      <w:r w:rsidR="00452DDD" w:rsidRPr="003553B9">
        <w:rPr>
          <w:bCs/>
          <w:sz w:val="28"/>
          <w:szCs w:val="28"/>
          <w:lang w:val="uk-UA"/>
        </w:rPr>
        <w:t>их</w:t>
      </w:r>
      <w:r w:rsidR="00DC1727" w:rsidRPr="003553B9">
        <w:rPr>
          <w:bCs/>
          <w:sz w:val="28"/>
          <w:szCs w:val="28"/>
          <w:lang w:val="uk-UA"/>
        </w:rPr>
        <w:t xml:space="preserve"> орган</w:t>
      </w:r>
      <w:r w:rsidR="00452DDD" w:rsidRPr="003553B9">
        <w:rPr>
          <w:bCs/>
          <w:sz w:val="28"/>
          <w:szCs w:val="28"/>
          <w:lang w:val="uk-UA"/>
        </w:rPr>
        <w:t>ів ДПС</w:t>
      </w:r>
      <w:r w:rsidR="00DC1727" w:rsidRPr="003553B9">
        <w:rPr>
          <w:bCs/>
          <w:sz w:val="28"/>
          <w:szCs w:val="28"/>
          <w:lang w:val="uk-UA"/>
        </w:rPr>
        <w:t xml:space="preserve"> про виключення місць зберігання з Єдиного реєстру </w:t>
      </w:r>
      <w:r w:rsidR="00DC1727" w:rsidRPr="003553B9">
        <w:rPr>
          <w:bCs/>
          <w:sz w:val="28"/>
          <w:szCs w:val="28"/>
          <w:lang w:val="uk-UA"/>
        </w:rPr>
        <w:lastRenderedPageBreak/>
        <w:t xml:space="preserve">місць зберігання </w:t>
      </w:r>
      <w:r w:rsidR="00452DDD" w:rsidRPr="003553B9">
        <w:rPr>
          <w:bCs/>
          <w:sz w:val="28"/>
          <w:szCs w:val="28"/>
          <w:lang w:val="uk-UA"/>
        </w:rPr>
        <w:t>та загальний аналіз прийнятих рішень за наслідками таких адміністративних оскаржень;</w:t>
      </w:r>
    </w:p>
    <w:p w:rsidR="00452DDD" w:rsidRPr="003553B9" w:rsidRDefault="00452DDD" w:rsidP="007F4EC6">
      <w:pPr>
        <w:ind w:firstLine="567"/>
        <w:jc w:val="both"/>
        <w:outlineLvl w:val="1"/>
        <w:rPr>
          <w:bCs/>
          <w:sz w:val="28"/>
          <w:szCs w:val="28"/>
          <w:lang w:val="uk-UA"/>
        </w:rPr>
      </w:pPr>
      <w:r w:rsidRPr="003553B9">
        <w:rPr>
          <w:bCs/>
          <w:sz w:val="28"/>
          <w:szCs w:val="28"/>
          <w:lang w:val="uk-UA"/>
        </w:rPr>
        <w:t>10) кількість випадків судового оскарження рішень ДПС, територіальн</w:t>
      </w:r>
      <w:r w:rsidR="0088783C" w:rsidRPr="003553B9">
        <w:rPr>
          <w:bCs/>
          <w:sz w:val="28"/>
          <w:szCs w:val="28"/>
          <w:lang w:val="uk-UA"/>
        </w:rPr>
        <w:t>их</w:t>
      </w:r>
      <w:r w:rsidRPr="003553B9">
        <w:rPr>
          <w:bCs/>
          <w:sz w:val="28"/>
          <w:szCs w:val="28"/>
          <w:lang w:val="uk-UA"/>
        </w:rPr>
        <w:t xml:space="preserve"> орган</w:t>
      </w:r>
      <w:r w:rsidR="0088783C" w:rsidRPr="003553B9">
        <w:rPr>
          <w:bCs/>
          <w:sz w:val="28"/>
          <w:szCs w:val="28"/>
          <w:lang w:val="uk-UA"/>
        </w:rPr>
        <w:t>ів</w:t>
      </w:r>
      <w:r w:rsidRPr="003553B9">
        <w:rPr>
          <w:bCs/>
          <w:sz w:val="28"/>
          <w:szCs w:val="28"/>
          <w:lang w:val="uk-UA"/>
        </w:rPr>
        <w:t xml:space="preserve"> ДПС:</w:t>
      </w:r>
    </w:p>
    <w:p w:rsidR="00452DDD" w:rsidRPr="003553B9" w:rsidRDefault="00452DDD" w:rsidP="007F4EC6">
      <w:pPr>
        <w:ind w:firstLine="567"/>
        <w:jc w:val="both"/>
        <w:outlineLvl w:val="1"/>
        <w:rPr>
          <w:bCs/>
          <w:sz w:val="28"/>
          <w:szCs w:val="28"/>
          <w:lang w:val="uk-UA"/>
        </w:rPr>
      </w:pPr>
      <w:r w:rsidRPr="003553B9">
        <w:rPr>
          <w:bCs/>
          <w:sz w:val="28"/>
          <w:szCs w:val="28"/>
          <w:lang w:val="uk-UA"/>
        </w:rPr>
        <w:t>- про відмову у внесенні місць зберігання до Єдиного реєстру місць зберігання;</w:t>
      </w:r>
    </w:p>
    <w:p w:rsidR="00452DDD" w:rsidRPr="003553B9" w:rsidRDefault="00452DDD" w:rsidP="007F4EC6">
      <w:pPr>
        <w:ind w:firstLine="567"/>
        <w:jc w:val="both"/>
        <w:outlineLvl w:val="1"/>
        <w:rPr>
          <w:bCs/>
          <w:sz w:val="28"/>
          <w:szCs w:val="28"/>
          <w:lang w:val="uk-UA"/>
        </w:rPr>
      </w:pPr>
      <w:r w:rsidRPr="003553B9">
        <w:rPr>
          <w:bCs/>
          <w:sz w:val="28"/>
          <w:szCs w:val="28"/>
          <w:lang w:val="uk-UA"/>
        </w:rPr>
        <w:t>- про відмову у внесенні змін до відомостей, що містяться в Єдиному реєстрі місць зберігання;</w:t>
      </w:r>
    </w:p>
    <w:p w:rsidR="00452DDD" w:rsidRPr="003553B9" w:rsidRDefault="00452DDD" w:rsidP="007F4EC6">
      <w:pPr>
        <w:ind w:firstLine="567"/>
        <w:jc w:val="both"/>
        <w:outlineLvl w:val="1"/>
        <w:rPr>
          <w:bCs/>
          <w:sz w:val="28"/>
          <w:szCs w:val="28"/>
          <w:lang w:val="uk-UA"/>
        </w:rPr>
      </w:pPr>
      <w:r w:rsidRPr="003553B9">
        <w:rPr>
          <w:bCs/>
          <w:sz w:val="28"/>
          <w:szCs w:val="28"/>
          <w:lang w:val="uk-UA"/>
        </w:rPr>
        <w:t>- про виключення місць зберігання з Єдиного реєстру місць зберігання.</w:t>
      </w:r>
    </w:p>
    <w:p w:rsidR="00452DDD" w:rsidRPr="003553B9" w:rsidRDefault="00452DDD" w:rsidP="007F4EC6">
      <w:pPr>
        <w:ind w:firstLine="567"/>
        <w:jc w:val="both"/>
        <w:outlineLvl w:val="1"/>
        <w:rPr>
          <w:bCs/>
          <w:sz w:val="28"/>
          <w:szCs w:val="28"/>
          <w:lang w:val="uk-UA"/>
        </w:rPr>
      </w:pPr>
      <w:r w:rsidRPr="003553B9">
        <w:rPr>
          <w:bCs/>
          <w:sz w:val="28"/>
          <w:szCs w:val="28"/>
          <w:lang w:val="uk-UA"/>
        </w:rPr>
        <w:t>Загальний аналіз судових рішень за наслідками таких судових оскаржень;</w:t>
      </w:r>
    </w:p>
    <w:p w:rsidR="0046071D" w:rsidRPr="003553B9" w:rsidRDefault="00452DDD" w:rsidP="00452DDD">
      <w:pPr>
        <w:ind w:firstLine="567"/>
        <w:jc w:val="both"/>
        <w:outlineLvl w:val="1"/>
        <w:rPr>
          <w:bCs/>
          <w:sz w:val="28"/>
          <w:szCs w:val="28"/>
          <w:lang w:val="uk-UA"/>
        </w:rPr>
      </w:pPr>
      <w:r w:rsidRPr="003553B9">
        <w:rPr>
          <w:bCs/>
          <w:sz w:val="28"/>
          <w:szCs w:val="28"/>
          <w:lang w:val="uk-UA"/>
        </w:rPr>
        <w:t>11</w:t>
      </w:r>
      <w:r w:rsidR="002624A9" w:rsidRPr="003553B9">
        <w:rPr>
          <w:bCs/>
          <w:sz w:val="28"/>
          <w:szCs w:val="28"/>
          <w:lang w:val="uk-UA"/>
        </w:rPr>
        <w:t>) </w:t>
      </w:r>
      <w:r w:rsidR="0046071D" w:rsidRPr="003553B9">
        <w:rPr>
          <w:bCs/>
          <w:sz w:val="28"/>
          <w:szCs w:val="28"/>
          <w:lang w:val="uk-UA"/>
        </w:rPr>
        <w:t>кількість пов’язаних із дією акта скарг</w:t>
      </w:r>
      <w:r w:rsidR="002624A9" w:rsidRPr="003553B9">
        <w:rPr>
          <w:bCs/>
          <w:sz w:val="28"/>
          <w:szCs w:val="28"/>
          <w:lang w:val="uk-UA"/>
        </w:rPr>
        <w:t> </w:t>
      </w:r>
      <w:r w:rsidR="0046071D" w:rsidRPr="003553B9">
        <w:rPr>
          <w:bCs/>
          <w:sz w:val="28"/>
          <w:szCs w:val="28"/>
          <w:lang w:val="uk-UA"/>
        </w:rPr>
        <w:t>/</w:t>
      </w:r>
      <w:r w:rsidR="002624A9" w:rsidRPr="003553B9">
        <w:rPr>
          <w:bCs/>
          <w:sz w:val="28"/>
          <w:szCs w:val="28"/>
          <w:lang w:val="uk-UA"/>
        </w:rPr>
        <w:t> </w:t>
      </w:r>
      <w:r w:rsidR="0046071D" w:rsidRPr="003553B9">
        <w:rPr>
          <w:bCs/>
          <w:sz w:val="28"/>
          <w:szCs w:val="28"/>
          <w:lang w:val="uk-UA"/>
        </w:rPr>
        <w:t>звернень від суб’єктів господарювання.</w:t>
      </w:r>
    </w:p>
    <w:p w:rsidR="001212BC" w:rsidRPr="003553B9" w:rsidRDefault="001212BC" w:rsidP="006F411E">
      <w:pPr>
        <w:pStyle w:val="3"/>
        <w:keepNext/>
        <w:tabs>
          <w:tab w:val="left" w:pos="720"/>
        </w:tabs>
        <w:spacing w:before="240" w:beforeAutospacing="0" w:after="120" w:afterAutospacing="0"/>
        <w:jc w:val="center"/>
        <w:rPr>
          <w:sz w:val="28"/>
          <w:szCs w:val="28"/>
          <w:lang w:val="uk-UA"/>
        </w:rPr>
      </w:pPr>
      <w:r w:rsidRPr="003553B9">
        <w:rPr>
          <w:sz w:val="28"/>
          <w:szCs w:val="28"/>
          <w:lang w:val="uk-UA"/>
        </w:rPr>
        <w:t>IX. Визначення заходів, за допомогою яких здійснюватиметься відстеження результативності дії регуляторного акта</w:t>
      </w:r>
    </w:p>
    <w:p w:rsidR="0046071D" w:rsidRPr="003553B9" w:rsidRDefault="0046071D" w:rsidP="006D1DC2">
      <w:pPr>
        <w:keepNext/>
        <w:ind w:firstLine="567"/>
        <w:jc w:val="both"/>
        <w:outlineLvl w:val="2"/>
        <w:rPr>
          <w:rFonts w:eastAsia="Times New Roman"/>
          <w:sz w:val="28"/>
          <w:szCs w:val="28"/>
          <w:lang w:val="uk-UA" w:eastAsia="ru-RU"/>
        </w:rPr>
      </w:pPr>
      <w:r w:rsidRPr="003553B9">
        <w:rPr>
          <w:rFonts w:eastAsia="Times New Roman"/>
          <w:sz w:val="28"/>
          <w:szCs w:val="28"/>
          <w:lang w:val="uk-UA" w:eastAsia="ru-RU"/>
        </w:rPr>
        <w:t>У разі прийняття регуляторного акта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46071D" w:rsidRPr="003553B9" w:rsidRDefault="0046071D" w:rsidP="006D1DC2">
      <w:pPr>
        <w:keepNext/>
        <w:ind w:firstLine="567"/>
        <w:jc w:val="both"/>
        <w:outlineLvl w:val="2"/>
        <w:rPr>
          <w:rFonts w:eastAsia="Times New Roman"/>
          <w:sz w:val="28"/>
          <w:szCs w:val="28"/>
          <w:lang w:val="uk-UA" w:eastAsia="ru-RU"/>
        </w:rPr>
      </w:pPr>
      <w:r w:rsidRPr="003553B9">
        <w:rPr>
          <w:rFonts w:eastAsia="Times New Roman"/>
          <w:sz w:val="28"/>
          <w:szCs w:val="28"/>
          <w:lang w:val="uk-UA" w:eastAsia="ru-RU"/>
        </w:rPr>
        <w:t xml:space="preserve">Відстеження результативності дії регуляторного акта здійснюватиме Державна податкова служба України, оскільки на неї покладено наповнення та ведення </w:t>
      </w:r>
      <w:r w:rsidRPr="003553B9">
        <w:rPr>
          <w:rFonts w:eastAsia="Times New Roman"/>
          <w:bCs/>
          <w:sz w:val="28"/>
          <w:lang w:val="uk-UA" w:eastAsia="ar-SA"/>
        </w:rPr>
        <w:t xml:space="preserve">Єдиного реєстру </w:t>
      </w:r>
      <w:r w:rsidR="009C3194" w:rsidRPr="003553B9">
        <w:rPr>
          <w:rFonts w:eastAsia="Times New Roman"/>
          <w:bCs/>
          <w:sz w:val="28"/>
          <w:lang w:val="uk-UA" w:eastAsia="ar-SA"/>
        </w:rPr>
        <w:t>місць зберігання</w:t>
      </w:r>
      <w:r w:rsidRPr="003553B9">
        <w:rPr>
          <w:rFonts w:eastAsia="Times New Roman"/>
          <w:bCs/>
          <w:sz w:val="28"/>
          <w:lang w:val="uk-UA" w:eastAsia="ar-SA"/>
        </w:rPr>
        <w:t>.</w:t>
      </w:r>
    </w:p>
    <w:p w:rsidR="0046071D" w:rsidRPr="003553B9" w:rsidRDefault="0046071D" w:rsidP="0046071D">
      <w:pPr>
        <w:widowControl w:val="0"/>
        <w:ind w:firstLine="567"/>
        <w:jc w:val="both"/>
        <w:rPr>
          <w:sz w:val="28"/>
          <w:lang w:val="uk-UA"/>
        </w:rPr>
      </w:pPr>
      <w:r w:rsidRPr="003553B9">
        <w:rPr>
          <w:sz w:val="28"/>
          <w:lang w:val="uk-UA"/>
        </w:rPr>
        <w:t xml:space="preserve">Базове відстеження результативності зазначеного регуляторного акта здійснюватиметься через рік після введення його в дію шляхом аналізу якісних та кількісних показників. </w:t>
      </w:r>
    </w:p>
    <w:p w:rsidR="0046071D" w:rsidRPr="003553B9" w:rsidRDefault="0046071D" w:rsidP="0046071D">
      <w:pPr>
        <w:widowControl w:val="0"/>
        <w:ind w:firstLine="567"/>
        <w:jc w:val="both"/>
        <w:rPr>
          <w:sz w:val="28"/>
          <w:lang w:val="uk-UA"/>
        </w:rPr>
      </w:pPr>
      <w:r w:rsidRPr="003553B9">
        <w:rPr>
          <w:sz w:val="28"/>
          <w:lang w:val="uk-UA"/>
        </w:rPr>
        <w:t>Повторне відстеження результативності регуляторного акта здійснюватиметься через два роки після введення його в дію шляхом аналізу якісних та кількісних показників.</w:t>
      </w:r>
    </w:p>
    <w:p w:rsidR="0046071D" w:rsidRPr="003553B9" w:rsidRDefault="0046071D" w:rsidP="0046071D">
      <w:pPr>
        <w:widowControl w:val="0"/>
        <w:ind w:firstLine="567"/>
        <w:jc w:val="both"/>
        <w:rPr>
          <w:sz w:val="28"/>
          <w:lang w:val="uk-UA"/>
        </w:rPr>
      </w:pPr>
      <w:r w:rsidRPr="003553B9">
        <w:rPr>
          <w:sz w:val="28"/>
          <w:lang w:val="uk-UA"/>
        </w:rPr>
        <w:t>Періодичне відстеження виконуватиметься раз на три роки з дня виконання заходів з повторного відстеження, в тому числі у разі, коли дію акта, прийнятого на визначений строк, було продовжено з метою оцінювання ступеня досягнення актом визначених цілей. Установлені кількісні та якісні значення показників результативності акта порівнюються із значеннями аналогічних показників, встановлен</w:t>
      </w:r>
      <w:r w:rsidR="002624A9" w:rsidRPr="003553B9">
        <w:rPr>
          <w:sz w:val="28"/>
          <w:lang w:val="uk-UA"/>
        </w:rPr>
        <w:t>их</w:t>
      </w:r>
      <w:r w:rsidRPr="003553B9">
        <w:rPr>
          <w:sz w:val="28"/>
          <w:lang w:val="uk-UA"/>
        </w:rPr>
        <w:t xml:space="preserve"> під час повторного відстеження.</w:t>
      </w:r>
    </w:p>
    <w:p w:rsidR="0046071D" w:rsidRPr="003553B9" w:rsidRDefault="0046071D" w:rsidP="0046071D">
      <w:pPr>
        <w:widowControl w:val="0"/>
        <w:jc w:val="both"/>
        <w:rPr>
          <w:b/>
          <w:sz w:val="28"/>
          <w:szCs w:val="28"/>
          <w:lang w:val="uk-UA"/>
        </w:rPr>
      </w:pPr>
    </w:p>
    <w:p w:rsidR="0046071D" w:rsidRPr="003553B9" w:rsidRDefault="0046071D" w:rsidP="0046071D">
      <w:pPr>
        <w:widowControl w:val="0"/>
        <w:jc w:val="both"/>
        <w:rPr>
          <w:b/>
          <w:sz w:val="28"/>
          <w:szCs w:val="28"/>
          <w:lang w:val="uk-UA"/>
        </w:rPr>
      </w:pPr>
    </w:p>
    <w:p w:rsidR="0046071D" w:rsidRPr="003553B9" w:rsidRDefault="0046071D" w:rsidP="0046071D">
      <w:pPr>
        <w:widowControl w:val="0"/>
        <w:tabs>
          <w:tab w:val="left" w:pos="8222"/>
        </w:tabs>
        <w:jc w:val="both"/>
        <w:rPr>
          <w:b/>
          <w:sz w:val="28"/>
          <w:szCs w:val="28"/>
          <w:lang w:val="uk-UA"/>
        </w:rPr>
      </w:pPr>
      <w:r w:rsidRPr="003553B9">
        <w:rPr>
          <w:b/>
          <w:sz w:val="28"/>
          <w:szCs w:val="28"/>
          <w:lang w:val="uk-UA"/>
        </w:rPr>
        <w:t xml:space="preserve">Міністр фінансів України                                                     </w:t>
      </w:r>
      <w:r w:rsidR="002624A9" w:rsidRPr="003553B9">
        <w:rPr>
          <w:b/>
          <w:sz w:val="28"/>
          <w:szCs w:val="28"/>
          <w:lang w:val="uk-UA"/>
        </w:rPr>
        <w:t xml:space="preserve">        </w:t>
      </w:r>
      <w:r w:rsidRPr="003553B9">
        <w:rPr>
          <w:b/>
          <w:sz w:val="28"/>
          <w:szCs w:val="28"/>
          <w:lang w:val="uk-UA"/>
        </w:rPr>
        <w:t>Сергій МАРЧЕНКО</w:t>
      </w:r>
    </w:p>
    <w:p w:rsidR="0046071D" w:rsidRPr="003553B9" w:rsidRDefault="0046071D" w:rsidP="0046071D">
      <w:pPr>
        <w:widowControl w:val="0"/>
        <w:tabs>
          <w:tab w:val="left" w:pos="8222"/>
        </w:tabs>
        <w:jc w:val="center"/>
        <w:rPr>
          <w:b/>
          <w:sz w:val="28"/>
          <w:szCs w:val="28"/>
          <w:lang w:val="uk-UA"/>
        </w:rPr>
      </w:pPr>
    </w:p>
    <w:p w:rsidR="00CB46C8" w:rsidRPr="003553B9" w:rsidRDefault="00CB46C8" w:rsidP="0068174A">
      <w:pPr>
        <w:pStyle w:val="22"/>
        <w:spacing w:before="0" w:after="0"/>
        <w:ind w:left="57" w:right="57" w:firstLine="0"/>
        <w:rPr>
          <w:b w:val="0"/>
          <w:color w:val="auto"/>
        </w:rPr>
      </w:pPr>
    </w:p>
    <w:p w:rsidR="00E95963" w:rsidRPr="003553B9" w:rsidRDefault="008E4EF4" w:rsidP="00B70FD3">
      <w:pPr>
        <w:pStyle w:val="22"/>
        <w:spacing w:before="0" w:after="0"/>
        <w:ind w:left="57" w:right="57" w:firstLine="0"/>
        <w:rPr>
          <w:b w:val="0"/>
          <w:color w:val="auto"/>
        </w:rPr>
      </w:pPr>
      <w:r w:rsidRPr="003553B9">
        <w:rPr>
          <w:b w:val="0"/>
          <w:color w:val="auto"/>
        </w:rPr>
        <w:t>«___» __________ 202</w:t>
      </w:r>
      <w:r w:rsidR="00CE46BA" w:rsidRPr="003553B9">
        <w:rPr>
          <w:b w:val="0"/>
          <w:color w:val="auto"/>
        </w:rPr>
        <w:t>5</w:t>
      </w:r>
      <w:r w:rsidRPr="003553B9">
        <w:rPr>
          <w:b w:val="0"/>
          <w:color w:val="auto"/>
        </w:rPr>
        <w:t xml:space="preserve"> р.</w:t>
      </w:r>
    </w:p>
    <w:p w:rsidR="007E4E13" w:rsidRPr="003553B9" w:rsidRDefault="007E4E13">
      <w:pPr>
        <w:rPr>
          <w:rFonts w:eastAsiaTheme="minorEastAsia"/>
          <w:lang w:val="uk-UA" w:eastAsia="uk-UA"/>
        </w:rPr>
      </w:pPr>
      <w:r w:rsidRPr="003553B9">
        <w:rPr>
          <w:rFonts w:eastAsiaTheme="minorEastAsia"/>
          <w:lang w:val="uk-UA" w:eastAsia="uk-UA"/>
        </w:rPr>
        <w:br w:type="page"/>
      </w:r>
    </w:p>
    <w:p w:rsidR="006D1DC2" w:rsidRPr="003553B9" w:rsidRDefault="006D1DC2" w:rsidP="001F517C">
      <w:pPr>
        <w:widowControl w:val="0"/>
        <w:tabs>
          <w:tab w:val="left" w:pos="8222"/>
        </w:tabs>
        <w:jc w:val="right"/>
        <w:rPr>
          <w:rFonts w:eastAsia="Times New Roman"/>
          <w:sz w:val="28"/>
          <w:shd w:val="clear" w:color="auto" w:fill="FFFFFF"/>
          <w:lang w:val="uk-UA" w:eastAsia="ar-SA"/>
        </w:rPr>
        <w:sectPr w:rsidR="006D1DC2" w:rsidRPr="003553B9" w:rsidSect="00E7004D">
          <w:headerReference w:type="default" r:id="rId15"/>
          <w:pgSz w:w="12240" w:h="15840" w:code="1"/>
          <w:pgMar w:top="737" w:right="567" w:bottom="1701" w:left="1701" w:header="709" w:footer="709" w:gutter="0"/>
          <w:cols w:space="708"/>
          <w:titlePg/>
          <w:docGrid w:linePitch="360"/>
        </w:sectPr>
      </w:pPr>
    </w:p>
    <w:p w:rsidR="001F517C" w:rsidRPr="003553B9" w:rsidRDefault="001F517C" w:rsidP="001F517C">
      <w:pPr>
        <w:widowControl w:val="0"/>
        <w:tabs>
          <w:tab w:val="left" w:pos="8222"/>
        </w:tabs>
        <w:jc w:val="right"/>
        <w:rPr>
          <w:rFonts w:eastAsia="Times New Roman"/>
          <w:sz w:val="28"/>
          <w:shd w:val="clear" w:color="auto" w:fill="FFFFFF"/>
          <w:lang w:val="uk-UA" w:eastAsia="ar-SA"/>
        </w:rPr>
      </w:pPr>
      <w:r w:rsidRPr="003553B9">
        <w:rPr>
          <w:rFonts w:eastAsia="Times New Roman"/>
          <w:sz w:val="28"/>
          <w:shd w:val="clear" w:color="auto" w:fill="FFFFFF"/>
          <w:lang w:val="uk-UA" w:eastAsia="ar-SA"/>
        </w:rPr>
        <w:lastRenderedPageBreak/>
        <w:t>Додаток 1</w:t>
      </w:r>
    </w:p>
    <w:p w:rsidR="001F517C" w:rsidRPr="003553B9" w:rsidRDefault="001F517C" w:rsidP="006D1DC2">
      <w:pPr>
        <w:widowControl w:val="0"/>
        <w:tabs>
          <w:tab w:val="left" w:pos="8222"/>
        </w:tabs>
        <w:jc w:val="center"/>
        <w:rPr>
          <w:rFonts w:eastAsia="Times New Roman"/>
          <w:b/>
          <w:sz w:val="28"/>
          <w:shd w:val="clear" w:color="auto" w:fill="FFFFFF"/>
          <w:lang w:val="uk-UA" w:eastAsia="ar-SA"/>
        </w:rPr>
      </w:pPr>
      <w:r w:rsidRPr="003553B9">
        <w:rPr>
          <w:rFonts w:eastAsia="Times New Roman"/>
          <w:b/>
          <w:sz w:val="28"/>
          <w:shd w:val="clear" w:color="auto" w:fill="FFFFFF"/>
          <w:lang w:val="uk-UA" w:eastAsia="ar-SA"/>
        </w:rPr>
        <w:t xml:space="preserve">ВИТРАТИ </w:t>
      </w:r>
    </w:p>
    <w:p w:rsidR="001F517C" w:rsidRPr="003553B9" w:rsidRDefault="001F517C" w:rsidP="006D1DC2">
      <w:pPr>
        <w:widowControl w:val="0"/>
        <w:tabs>
          <w:tab w:val="left" w:pos="8222"/>
        </w:tabs>
        <w:jc w:val="center"/>
        <w:rPr>
          <w:rFonts w:eastAsia="Times New Roman"/>
          <w:b/>
          <w:sz w:val="28"/>
          <w:shd w:val="clear" w:color="auto" w:fill="FFFFFF"/>
          <w:lang w:val="uk-UA" w:eastAsia="ar-SA"/>
        </w:rPr>
      </w:pPr>
      <w:r w:rsidRPr="003553B9">
        <w:rPr>
          <w:rFonts w:eastAsia="Times New Roman"/>
          <w:b/>
          <w:sz w:val="28"/>
          <w:shd w:val="clear" w:color="auto" w:fill="FFFFFF"/>
          <w:lang w:val="uk-UA" w:eastAsia="ar-SA"/>
        </w:rPr>
        <w:t>на одного суб’єкта господарювання великого і середнього підприємництва, які виникають внаслідок дії регуляторного акта</w:t>
      </w:r>
    </w:p>
    <w:p w:rsidR="001F517C" w:rsidRPr="003553B9" w:rsidRDefault="001F517C" w:rsidP="006D1DC2">
      <w:pPr>
        <w:widowControl w:val="0"/>
        <w:tabs>
          <w:tab w:val="left" w:pos="8222"/>
        </w:tabs>
        <w:jc w:val="center"/>
        <w:rPr>
          <w:rFonts w:eastAsia="Times New Roman"/>
          <w:b/>
          <w:sz w:val="28"/>
          <w:shd w:val="clear" w:color="auto" w:fill="FFFFFF"/>
          <w:lang w:val="uk-UA" w:eastAsia="ar-SA"/>
        </w:rPr>
      </w:pPr>
      <w:r w:rsidRPr="003553B9">
        <w:rPr>
          <w:rFonts w:eastAsia="Times New Roman"/>
          <w:b/>
          <w:sz w:val="28"/>
          <w:shd w:val="clear" w:color="auto" w:fill="FFFFFF"/>
          <w:lang w:val="uk-UA" w:eastAsia="ar-SA"/>
        </w:rPr>
        <w:t>(Альтернатива 1)</w:t>
      </w:r>
    </w:p>
    <w:tbl>
      <w:tblPr>
        <w:tblStyle w:val="af1"/>
        <w:tblW w:w="5000" w:type="pct"/>
        <w:tblInd w:w="-5" w:type="dxa"/>
        <w:tblLook w:val="0000" w:firstRow="0" w:lastRow="0" w:firstColumn="0" w:lastColumn="0" w:noHBand="0" w:noVBand="0"/>
      </w:tblPr>
      <w:tblGrid>
        <w:gridCol w:w="546"/>
        <w:gridCol w:w="7302"/>
        <w:gridCol w:w="1058"/>
        <w:gridCol w:w="1056"/>
      </w:tblGrid>
      <w:tr w:rsidR="003553B9" w:rsidRPr="003553B9" w:rsidTr="006D1DC2">
        <w:tc>
          <w:tcPr>
            <w:tcW w:w="276"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з/п</w:t>
            </w:r>
          </w:p>
        </w:tc>
        <w:tc>
          <w:tcPr>
            <w:tcW w:w="3666"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Витрати</w:t>
            </w:r>
          </w:p>
        </w:tc>
        <w:tc>
          <w:tcPr>
            <w:tcW w:w="533"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За рік</w:t>
            </w:r>
          </w:p>
        </w:tc>
        <w:tc>
          <w:tcPr>
            <w:tcW w:w="524"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За п’ять років</w:t>
            </w:r>
          </w:p>
        </w:tc>
      </w:tr>
      <w:tr w:rsidR="003553B9" w:rsidRPr="003553B9" w:rsidTr="006D1DC2">
        <w:tc>
          <w:tcPr>
            <w:tcW w:w="276"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1</w:t>
            </w:r>
          </w:p>
        </w:tc>
        <w:tc>
          <w:tcPr>
            <w:tcW w:w="3666" w:type="pct"/>
          </w:tcPr>
          <w:p w:rsidR="001F517C" w:rsidRPr="003553B9" w:rsidRDefault="001F517C" w:rsidP="00012C76">
            <w:pPr>
              <w:autoSpaceDE w:val="0"/>
              <w:autoSpaceDN w:val="0"/>
              <w:adjustRightInd w:val="0"/>
              <w:jc w:val="both"/>
              <w:rPr>
                <w:lang w:val="uk-UA"/>
              </w:rPr>
            </w:pPr>
            <w:r w:rsidRPr="003553B9">
              <w:rPr>
                <w:lang w:val="uk-UA"/>
              </w:rPr>
              <w:t>Витрати на придбання основних фондів, обладнання та приладів, сервісне обслуговування, навчання</w:t>
            </w:r>
            <w:r w:rsidR="002624A9" w:rsidRPr="003553B9">
              <w:rPr>
                <w:lang w:val="uk-UA"/>
              </w:rPr>
              <w:t> / </w:t>
            </w:r>
            <w:r w:rsidRPr="003553B9">
              <w:rPr>
                <w:lang w:val="uk-UA"/>
              </w:rPr>
              <w:t>підвищення кваліфікації персоналу тощо, грн</w:t>
            </w:r>
          </w:p>
        </w:tc>
        <w:tc>
          <w:tcPr>
            <w:tcW w:w="533"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c>
          <w:tcPr>
            <w:tcW w:w="524"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r>
      <w:tr w:rsidR="003553B9" w:rsidRPr="003553B9" w:rsidTr="006D1DC2">
        <w:tc>
          <w:tcPr>
            <w:tcW w:w="276"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2</w:t>
            </w:r>
          </w:p>
        </w:tc>
        <w:tc>
          <w:tcPr>
            <w:tcW w:w="3666" w:type="pct"/>
          </w:tcPr>
          <w:p w:rsidR="001F517C" w:rsidRPr="003553B9" w:rsidRDefault="001F517C" w:rsidP="00012C76">
            <w:pPr>
              <w:autoSpaceDE w:val="0"/>
              <w:autoSpaceDN w:val="0"/>
              <w:adjustRightInd w:val="0"/>
              <w:jc w:val="both"/>
              <w:rPr>
                <w:lang w:val="uk-UA"/>
              </w:rPr>
            </w:pPr>
            <w:r w:rsidRPr="003553B9">
              <w:rPr>
                <w:lang w:val="uk-UA"/>
              </w:rPr>
              <w:t>Податки та збори (зміна розміру податків</w:t>
            </w:r>
            <w:r w:rsidR="005134B6" w:rsidRPr="003553B9">
              <w:rPr>
                <w:lang w:val="uk-UA"/>
              </w:rPr>
              <w:t> </w:t>
            </w:r>
            <w:r w:rsidRPr="003553B9">
              <w:rPr>
                <w:lang w:val="uk-UA"/>
              </w:rPr>
              <w:t>/</w:t>
            </w:r>
            <w:r w:rsidR="005134B6" w:rsidRPr="003553B9">
              <w:rPr>
                <w:lang w:val="uk-UA"/>
              </w:rPr>
              <w:t> </w:t>
            </w:r>
            <w:r w:rsidRPr="003553B9">
              <w:rPr>
                <w:lang w:val="uk-UA"/>
              </w:rPr>
              <w:t>зборів, виникнення необхідності у сплаті податків</w:t>
            </w:r>
            <w:r w:rsidR="005134B6" w:rsidRPr="003553B9">
              <w:rPr>
                <w:lang w:val="uk-UA"/>
              </w:rPr>
              <w:t> </w:t>
            </w:r>
            <w:r w:rsidRPr="003553B9">
              <w:rPr>
                <w:lang w:val="uk-UA"/>
              </w:rPr>
              <w:t>/</w:t>
            </w:r>
            <w:r w:rsidR="005134B6" w:rsidRPr="003553B9">
              <w:rPr>
                <w:lang w:val="uk-UA"/>
              </w:rPr>
              <w:t> </w:t>
            </w:r>
            <w:r w:rsidRPr="003553B9">
              <w:rPr>
                <w:lang w:val="uk-UA"/>
              </w:rPr>
              <w:t>зборів), грн</w:t>
            </w:r>
          </w:p>
        </w:tc>
        <w:tc>
          <w:tcPr>
            <w:tcW w:w="533"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c>
          <w:tcPr>
            <w:tcW w:w="524"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r>
      <w:tr w:rsidR="003553B9" w:rsidRPr="003553B9" w:rsidTr="006D1DC2">
        <w:trPr>
          <w:trHeight w:val="807"/>
        </w:trPr>
        <w:tc>
          <w:tcPr>
            <w:tcW w:w="276"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3</w:t>
            </w:r>
          </w:p>
        </w:tc>
        <w:tc>
          <w:tcPr>
            <w:tcW w:w="3666" w:type="pct"/>
          </w:tcPr>
          <w:p w:rsidR="001F517C" w:rsidRPr="003553B9" w:rsidRDefault="001F517C" w:rsidP="006D1DC2">
            <w:pPr>
              <w:autoSpaceDE w:val="0"/>
              <w:autoSpaceDN w:val="0"/>
              <w:adjustRightInd w:val="0"/>
              <w:jc w:val="both"/>
              <w:rPr>
                <w:lang w:val="uk-UA"/>
              </w:rPr>
            </w:pPr>
            <w:r w:rsidRPr="003553B9">
              <w:rPr>
                <w:lang w:val="uk-UA"/>
              </w:rPr>
              <w:t>Витрати, пов’язані із веденням обліку, підготовкою та поданням з</w:t>
            </w:r>
            <w:r w:rsidR="006D1DC2" w:rsidRPr="003553B9">
              <w:rPr>
                <w:lang w:val="uk-UA"/>
              </w:rPr>
              <w:t>вітності державним органам, грн</w:t>
            </w:r>
          </w:p>
        </w:tc>
        <w:tc>
          <w:tcPr>
            <w:tcW w:w="533" w:type="pct"/>
          </w:tcPr>
          <w:p w:rsidR="001F517C" w:rsidRPr="003553B9" w:rsidRDefault="001F517C" w:rsidP="00012C76">
            <w:pPr>
              <w:suppressAutoHyphens/>
              <w:jc w:val="center"/>
              <w:rPr>
                <w:lang w:val="uk-UA"/>
              </w:rPr>
            </w:pPr>
            <w:r w:rsidRPr="003553B9">
              <w:rPr>
                <w:rFonts w:eastAsia="Times New Roman"/>
                <w:lang w:val="uk-UA" w:eastAsia="ar-SA"/>
              </w:rPr>
              <w:t>–</w:t>
            </w:r>
            <w:r w:rsidRPr="003553B9">
              <w:rPr>
                <w:lang w:val="uk-UA"/>
              </w:rPr>
              <w:t> </w:t>
            </w:r>
          </w:p>
        </w:tc>
        <w:tc>
          <w:tcPr>
            <w:tcW w:w="524" w:type="pct"/>
          </w:tcPr>
          <w:p w:rsidR="001F517C" w:rsidRPr="003553B9" w:rsidRDefault="001F517C" w:rsidP="00012C76">
            <w:pPr>
              <w:suppressAutoHyphens/>
              <w:jc w:val="center"/>
              <w:rPr>
                <w:lang w:val="uk-UA"/>
              </w:rPr>
            </w:pPr>
            <w:r w:rsidRPr="003553B9">
              <w:rPr>
                <w:rFonts w:eastAsia="Times New Roman"/>
                <w:lang w:val="uk-UA" w:eastAsia="ar-SA"/>
              </w:rPr>
              <w:t>–</w:t>
            </w:r>
          </w:p>
        </w:tc>
      </w:tr>
      <w:tr w:rsidR="003553B9" w:rsidRPr="003553B9" w:rsidTr="006D1DC2">
        <w:tc>
          <w:tcPr>
            <w:tcW w:w="276" w:type="pct"/>
          </w:tcPr>
          <w:p w:rsidR="001F517C" w:rsidRPr="003553B9" w:rsidRDefault="001F517C" w:rsidP="00012C76">
            <w:pPr>
              <w:pStyle w:val="af9"/>
              <w:suppressAutoHyphens/>
              <w:ind w:left="0"/>
              <w:jc w:val="center"/>
              <w:rPr>
                <w:rFonts w:eastAsia="Times New Roman"/>
                <w:lang w:val="uk-UA" w:eastAsia="ar-SA"/>
              </w:rPr>
            </w:pPr>
            <w:r w:rsidRPr="003553B9">
              <w:rPr>
                <w:rFonts w:eastAsia="Times New Roman"/>
                <w:lang w:val="uk-UA" w:eastAsia="ar-SA"/>
              </w:rPr>
              <w:t>4</w:t>
            </w:r>
          </w:p>
        </w:tc>
        <w:tc>
          <w:tcPr>
            <w:tcW w:w="3666" w:type="pct"/>
          </w:tcPr>
          <w:p w:rsidR="001F517C" w:rsidRPr="003553B9" w:rsidRDefault="001F517C" w:rsidP="00012C76">
            <w:pPr>
              <w:autoSpaceDE w:val="0"/>
              <w:autoSpaceDN w:val="0"/>
              <w:adjustRightInd w:val="0"/>
              <w:jc w:val="both"/>
              <w:rPr>
                <w:lang w:val="uk-UA"/>
              </w:rPr>
            </w:pPr>
            <w:r w:rsidRPr="003553B9">
              <w:rPr>
                <w:lang w:val="uk-UA"/>
              </w:rPr>
              <w:t>Витрати, пов’язані з адмініструванням заходів державного нагляду (контролю) (перевірок, штрафних санкцій, виконання рішень</w:t>
            </w:r>
            <w:r w:rsidR="005A3459" w:rsidRPr="003553B9">
              <w:rPr>
                <w:lang w:val="uk-UA"/>
              </w:rPr>
              <w:t xml:space="preserve"> </w:t>
            </w:r>
            <w:r w:rsidRPr="003553B9">
              <w:rPr>
                <w:lang w:val="uk-UA"/>
              </w:rPr>
              <w:t>/</w:t>
            </w:r>
            <w:r w:rsidR="005A3459" w:rsidRPr="003553B9">
              <w:rPr>
                <w:lang w:val="uk-UA"/>
              </w:rPr>
              <w:t xml:space="preserve"> </w:t>
            </w:r>
            <w:r w:rsidRPr="003553B9">
              <w:rPr>
                <w:lang w:val="uk-UA"/>
              </w:rPr>
              <w:t>приписів тощо), грн</w:t>
            </w:r>
          </w:p>
        </w:tc>
        <w:tc>
          <w:tcPr>
            <w:tcW w:w="533"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c>
          <w:tcPr>
            <w:tcW w:w="524"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r>
      <w:tr w:rsidR="003553B9" w:rsidRPr="003553B9" w:rsidTr="006D1DC2">
        <w:tc>
          <w:tcPr>
            <w:tcW w:w="276" w:type="pct"/>
          </w:tcPr>
          <w:p w:rsidR="001F517C" w:rsidRPr="003553B9" w:rsidRDefault="001F517C" w:rsidP="00012C76">
            <w:pPr>
              <w:pStyle w:val="af9"/>
              <w:suppressAutoHyphens/>
              <w:ind w:left="0"/>
              <w:jc w:val="center"/>
              <w:rPr>
                <w:rFonts w:eastAsia="Times New Roman"/>
                <w:lang w:val="uk-UA" w:eastAsia="ar-SA"/>
              </w:rPr>
            </w:pPr>
            <w:r w:rsidRPr="003553B9">
              <w:rPr>
                <w:rFonts w:eastAsia="Times New Roman"/>
                <w:lang w:val="uk-UA" w:eastAsia="ar-SA"/>
              </w:rPr>
              <w:t>5</w:t>
            </w:r>
          </w:p>
        </w:tc>
        <w:tc>
          <w:tcPr>
            <w:tcW w:w="3666" w:type="pct"/>
          </w:tcPr>
          <w:p w:rsidR="001F517C" w:rsidRPr="003553B9" w:rsidRDefault="001F517C" w:rsidP="006D1DC2">
            <w:pPr>
              <w:autoSpaceDE w:val="0"/>
              <w:autoSpaceDN w:val="0"/>
              <w:adjustRightInd w:val="0"/>
              <w:jc w:val="both"/>
              <w:rPr>
                <w:shd w:val="clear" w:color="auto" w:fill="FFFFFF"/>
                <w:lang w:val="uk-UA"/>
              </w:rPr>
            </w:pPr>
            <w:r w:rsidRPr="003553B9">
              <w:rPr>
                <w:shd w:val="clear" w:color="auto" w:fill="FFFFFF"/>
                <w:lang w:val="uk-UA"/>
              </w:rPr>
              <w:t>Витрати на отримання адміністративних послуг (дозволів, ліцензій, сертифікатів, атестатів, погоджень, висновків, проведення незалежних</w:t>
            </w:r>
            <w:r w:rsidR="005A3459" w:rsidRPr="003553B9">
              <w:rPr>
                <w:shd w:val="clear" w:color="auto" w:fill="FFFFFF"/>
                <w:lang w:val="uk-UA"/>
              </w:rPr>
              <w:t xml:space="preserve"> </w:t>
            </w:r>
            <w:r w:rsidRPr="003553B9">
              <w:rPr>
                <w:shd w:val="clear" w:color="auto" w:fill="FFFFFF"/>
                <w:lang w:val="uk-UA"/>
              </w:rPr>
              <w:t>/</w:t>
            </w:r>
            <w:r w:rsidR="005A3459" w:rsidRPr="003553B9">
              <w:rPr>
                <w:shd w:val="clear" w:color="auto" w:fill="FFFFFF"/>
                <w:lang w:val="uk-UA"/>
              </w:rPr>
              <w:t xml:space="preserve"> </w:t>
            </w:r>
            <w:r w:rsidRPr="003553B9">
              <w:rPr>
                <w:shd w:val="clear" w:color="auto" w:fill="FFFFFF"/>
                <w:lang w:val="uk-UA"/>
              </w:rPr>
              <w:t xml:space="preserve">обов’язкових експертиз, сертифікації, атестації тощо) та інших послуг (проведення наукових, інших експертиз, </w:t>
            </w:r>
            <w:r w:rsidR="006D1DC2" w:rsidRPr="003553B9">
              <w:rPr>
                <w:shd w:val="clear" w:color="auto" w:fill="FFFFFF"/>
                <w:lang w:val="uk-UA"/>
              </w:rPr>
              <w:t>страхування тощо), гривен</w:t>
            </w:r>
            <w:r w:rsidR="007E4E13" w:rsidRPr="003553B9">
              <w:rPr>
                <w:shd w:val="clear" w:color="auto" w:fill="FFFFFF"/>
                <w:lang w:val="uk-UA"/>
              </w:rPr>
              <w:t>ь.</w:t>
            </w:r>
          </w:p>
          <w:p w:rsidR="001F517C" w:rsidRPr="003553B9" w:rsidRDefault="001F517C" w:rsidP="00012C76">
            <w:pPr>
              <w:autoSpaceDE w:val="0"/>
              <w:autoSpaceDN w:val="0"/>
              <w:adjustRightInd w:val="0"/>
              <w:jc w:val="both"/>
              <w:rPr>
                <w:lang w:val="uk-UA"/>
              </w:rPr>
            </w:pPr>
            <w:r w:rsidRPr="003553B9">
              <w:rPr>
                <w:lang w:val="uk-UA"/>
              </w:rPr>
              <w:t>За попередніми розрахунками річні витрати 1 СГ на підготовку та заповнення форми заяви про внесення місць зберігання</w:t>
            </w:r>
            <w:r w:rsidR="005A3459" w:rsidRPr="003553B9">
              <w:rPr>
                <w:lang w:val="uk-UA"/>
              </w:rPr>
              <w:t xml:space="preserve"> </w:t>
            </w:r>
            <w:r w:rsidRPr="003553B9">
              <w:rPr>
                <w:lang w:val="uk-UA"/>
              </w:rPr>
              <w:t>/</w:t>
            </w:r>
            <w:r w:rsidR="005A3459" w:rsidRPr="003553B9">
              <w:rPr>
                <w:lang w:val="uk-UA"/>
              </w:rPr>
              <w:t xml:space="preserve"> </w:t>
            </w:r>
            <w:r w:rsidRPr="003553B9">
              <w:rPr>
                <w:lang w:val="uk-UA"/>
              </w:rPr>
              <w:t xml:space="preserve">внесення змін до Єдиного реєстру місць </w:t>
            </w:r>
            <w:r w:rsidR="006D1DC2" w:rsidRPr="003553B9">
              <w:rPr>
                <w:lang w:val="uk-UA"/>
              </w:rPr>
              <w:t>зберігання та подання її до ДПС</w:t>
            </w:r>
            <w:r w:rsidRPr="003553B9">
              <w:rPr>
                <w:lang w:val="uk-UA"/>
              </w:rPr>
              <w:t xml:space="preserve"> (разово)* становитимуть:</w:t>
            </w:r>
          </w:p>
          <w:p w:rsidR="001F517C" w:rsidRPr="003553B9" w:rsidRDefault="001F517C" w:rsidP="00012C76">
            <w:pPr>
              <w:autoSpaceDE w:val="0"/>
              <w:autoSpaceDN w:val="0"/>
              <w:adjustRightInd w:val="0"/>
              <w:rPr>
                <w:lang w:val="uk-UA"/>
              </w:rPr>
            </w:pPr>
            <w:r w:rsidRPr="003553B9">
              <w:rPr>
                <w:lang w:val="uk-UA"/>
              </w:rPr>
              <w:t xml:space="preserve">1 год х 1 заява </w:t>
            </w:r>
            <w:r w:rsidR="005A3459" w:rsidRPr="003553B9">
              <w:rPr>
                <w:lang w:val="uk-UA"/>
              </w:rPr>
              <w:t>х 134,02 грн** = 134,02 грн/рік</w:t>
            </w:r>
          </w:p>
        </w:tc>
        <w:tc>
          <w:tcPr>
            <w:tcW w:w="533" w:type="pct"/>
          </w:tcPr>
          <w:p w:rsidR="001F517C" w:rsidRPr="003553B9" w:rsidRDefault="001F517C" w:rsidP="00012C76">
            <w:pPr>
              <w:suppressAutoHyphens/>
              <w:jc w:val="center"/>
              <w:rPr>
                <w:rFonts w:eastAsia="Times New Roman"/>
                <w:lang w:val="uk-UA" w:eastAsia="ar-SA"/>
              </w:rPr>
            </w:pPr>
            <w:r w:rsidRPr="003553B9">
              <w:rPr>
                <w:lang w:val="uk-UA"/>
              </w:rPr>
              <w:t>134,02 </w:t>
            </w:r>
          </w:p>
        </w:tc>
        <w:tc>
          <w:tcPr>
            <w:tcW w:w="524" w:type="pct"/>
          </w:tcPr>
          <w:p w:rsidR="001F517C" w:rsidRPr="003553B9" w:rsidRDefault="006D1DC2" w:rsidP="00012C76">
            <w:pPr>
              <w:suppressAutoHyphens/>
              <w:jc w:val="center"/>
              <w:rPr>
                <w:rFonts w:eastAsia="Times New Roman"/>
                <w:lang w:val="uk-UA" w:eastAsia="ar-SA"/>
              </w:rPr>
            </w:pPr>
            <w:r w:rsidRPr="003553B9">
              <w:rPr>
                <w:lang w:val="uk-UA"/>
              </w:rPr>
              <w:t>670,12</w:t>
            </w:r>
          </w:p>
        </w:tc>
      </w:tr>
      <w:tr w:rsidR="003553B9" w:rsidRPr="003553B9" w:rsidTr="006D1DC2">
        <w:tc>
          <w:tcPr>
            <w:tcW w:w="276" w:type="pct"/>
          </w:tcPr>
          <w:p w:rsidR="001F517C" w:rsidRPr="003553B9" w:rsidRDefault="001F517C" w:rsidP="00012C76">
            <w:pPr>
              <w:pStyle w:val="af9"/>
              <w:suppressAutoHyphens/>
              <w:ind w:left="0"/>
              <w:jc w:val="center"/>
              <w:rPr>
                <w:rFonts w:eastAsia="Times New Roman"/>
                <w:lang w:val="uk-UA" w:eastAsia="ar-SA"/>
              </w:rPr>
            </w:pPr>
            <w:r w:rsidRPr="003553B9">
              <w:rPr>
                <w:rFonts w:eastAsia="Times New Roman"/>
                <w:lang w:val="uk-UA" w:eastAsia="ar-SA"/>
              </w:rPr>
              <w:t>6</w:t>
            </w:r>
          </w:p>
        </w:tc>
        <w:tc>
          <w:tcPr>
            <w:tcW w:w="3666" w:type="pct"/>
          </w:tcPr>
          <w:p w:rsidR="001F517C" w:rsidRPr="003553B9" w:rsidRDefault="001F517C" w:rsidP="006D1DC2">
            <w:pPr>
              <w:autoSpaceDE w:val="0"/>
              <w:autoSpaceDN w:val="0"/>
              <w:adjustRightInd w:val="0"/>
              <w:rPr>
                <w:lang w:val="uk-UA"/>
              </w:rPr>
            </w:pPr>
            <w:r w:rsidRPr="003553B9">
              <w:rPr>
                <w:lang w:val="uk-UA"/>
              </w:rPr>
              <w:t>Витрати на оборотні активи (матеріали, канцелярські</w:t>
            </w:r>
            <w:r w:rsidR="006D1DC2" w:rsidRPr="003553B9">
              <w:rPr>
                <w:lang w:val="uk-UA"/>
              </w:rPr>
              <w:t xml:space="preserve"> </w:t>
            </w:r>
            <w:r w:rsidRPr="003553B9">
              <w:rPr>
                <w:lang w:val="uk-UA"/>
              </w:rPr>
              <w:t>товари тощо), грн</w:t>
            </w:r>
          </w:p>
        </w:tc>
        <w:tc>
          <w:tcPr>
            <w:tcW w:w="533"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c>
          <w:tcPr>
            <w:tcW w:w="524"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r>
      <w:tr w:rsidR="003553B9" w:rsidRPr="003553B9" w:rsidTr="006D1DC2">
        <w:tc>
          <w:tcPr>
            <w:tcW w:w="276" w:type="pct"/>
          </w:tcPr>
          <w:p w:rsidR="001F517C" w:rsidRPr="003553B9" w:rsidRDefault="001F517C" w:rsidP="00012C76">
            <w:pPr>
              <w:pStyle w:val="af9"/>
              <w:suppressAutoHyphens/>
              <w:ind w:left="0"/>
              <w:jc w:val="center"/>
              <w:rPr>
                <w:rFonts w:eastAsia="Times New Roman"/>
                <w:lang w:val="uk-UA" w:eastAsia="ar-SA"/>
              </w:rPr>
            </w:pPr>
            <w:r w:rsidRPr="003553B9">
              <w:rPr>
                <w:rFonts w:eastAsia="Times New Roman"/>
                <w:lang w:val="uk-UA" w:eastAsia="ar-SA"/>
              </w:rPr>
              <w:t>7</w:t>
            </w:r>
          </w:p>
        </w:tc>
        <w:tc>
          <w:tcPr>
            <w:tcW w:w="3666" w:type="pct"/>
          </w:tcPr>
          <w:p w:rsidR="001F517C" w:rsidRPr="003553B9" w:rsidRDefault="001F517C" w:rsidP="006D1DC2">
            <w:pPr>
              <w:autoSpaceDE w:val="0"/>
              <w:autoSpaceDN w:val="0"/>
              <w:adjustRightInd w:val="0"/>
              <w:rPr>
                <w:lang w:val="uk-UA"/>
              </w:rPr>
            </w:pPr>
            <w:r w:rsidRPr="003553B9">
              <w:rPr>
                <w:lang w:val="uk-UA"/>
              </w:rPr>
              <w:t>Витрати, пов’язані з наймом додаткового персоналу,</w:t>
            </w:r>
            <w:r w:rsidR="006D1DC2" w:rsidRPr="003553B9">
              <w:rPr>
                <w:lang w:val="uk-UA"/>
              </w:rPr>
              <w:t xml:space="preserve"> </w:t>
            </w:r>
            <w:r w:rsidRPr="003553B9">
              <w:rPr>
                <w:lang w:val="uk-UA"/>
              </w:rPr>
              <w:t>грн</w:t>
            </w:r>
          </w:p>
        </w:tc>
        <w:tc>
          <w:tcPr>
            <w:tcW w:w="533"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c>
          <w:tcPr>
            <w:tcW w:w="524"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r>
      <w:tr w:rsidR="003553B9" w:rsidRPr="003553B9" w:rsidTr="006D1DC2">
        <w:tc>
          <w:tcPr>
            <w:tcW w:w="276" w:type="pct"/>
          </w:tcPr>
          <w:p w:rsidR="001F517C" w:rsidRPr="003553B9" w:rsidRDefault="001F517C" w:rsidP="00012C76">
            <w:pPr>
              <w:pStyle w:val="af9"/>
              <w:suppressAutoHyphens/>
              <w:ind w:left="0"/>
              <w:jc w:val="center"/>
              <w:rPr>
                <w:rFonts w:eastAsia="Times New Roman"/>
                <w:lang w:val="uk-UA" w:eastAsia="ar-SA"/>
              </w:rPr>
            </w:pPr>
            <w:r w:rsidRPr="003553B9">
              <w:rPr>
                <w:rFonts w:eastAsia="Times New Roman"/>
                <w:lang w:val="uk-UA" w:eastAsia="ar-SA"/>
              </w:rPr>
              <w:t>8</w:t>
            </w:r>
          </w:p>
        </w:tc>
        <w:tc>
          <w:tcPr>
            <w:tcW w:w="3666" w:type="pct"/>
          </w:tcPr>
          <w:p w:rsidR="001F517C" w:rsidRPr="003553B9" w:rsidRDefault="001F517C" w:rsidP="00012C76">
            <w:pPr>
              <w:autoSpaceDE w:val="0"/>
              <w:autoSpaceDN w:val="0"/>
              <w:adjustRightInd w:val="0"/>
              <w:rPr>
                <w:lang w:val="uk-UA"/>
              </w:rPr>
            </w:pPr>
            <w:r w:rsidRPr="003553B9">
              <w:rPr>
                <w:lang w:val="uk-UA"/>
              </w:rPr>
              <w:t>Інше (уточнити), грн</w:t>
            </w:r>
          </w:p>
        </w:tc>
        <w:tc>
          <w:tcPr>
            <w:tcW w:w="533"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c>
          <w:tcPr>
            <w:tcW w:w="524"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w:t>
            </w:r>
          </w:p>
        </w:tc>
      </w:tr>
      <w:tr w:rsidR="003553B9" w:rsidRPr="003553B9" w:rsidTr="006D1DC2">
        <w:tc>
          <w:tcPr>
            <w:tcW w:w="276" w:type="pct"/>
          </w:tcPr>
          <w:p w:rsidR="001F517C" w:rsidRPr="003553B9" w:rsidRDefault="001F517C" w:rsidP="00012C76">
            <w:pPr>
              <w:pStyle w:val="af9"/>
              <w:suppressAutoHyphens/>
              <w:ind w:left="0"/>
              <w:jc w:val="center"/>
              <w:rPr>
                <w:rFonts w:eastAsia="Times New Roman"/>
                <w:lang w:val="uk-UA" w:eastAsia="ar-SA"/>
              </w:rPr>
            </w:pPr>
            <w:r w:rsidRPr="003553B9">
              <w:rPr>
                <w:rFonts w:eastAsia="Times New Roman"/>
                <w:lang w:val="uk-UA" w:eastAsia="ar-SA"/>
              </w:rPr>
              <w:t>9</w:t>
            </w:r>
          </w:p>
        </w:tc>
        <w:tc>
          <w:tcPr>
            <w:tcW w:w="3666" w:type="pct"/>
          </w:tcPr>
          <w:p w:rsidR="001F517C" w:rsidRPr="003553B9" w:rsidRDefault="001F517C" w:rsidP="00012C76">
            <w:pPr>
              <w:autoSpaceDE w:val="0"/>
              <w:autoSpaceDN w:val="0"/>
              <w:adjustRightInd w:val="0"/>
              <w:rPr>
                <w:lang w:val="uk-UA"/>
              </w:rPr>
            </w:pPr>
            <w:r w:rsidRPr="003553B9">
              <w:rPr>
                <w:lang w:val="uk-UA"/>
              </w:rPr>
              <w:t>РАЗОМ (сума рядків: 1 + 2 + 3 + 4 + 5 + 6 + 7 + 8), грн</w:t>
            </w:r>
          </w:p>
        </w:tc>
        <w:tc>
          <w:tcPr>
            <w:tcW w:w="533" w:type="pct"/>
          </w:tcPr>
          <w:p w:rsidR="001F517C" w:rsidRPr="003553B9" w:rsidRDefault="001F517C" w:rsidP="00012C76">
            <w:pPr>
              <w:suppressAutoHyphens/>
              <w:jc w:val="center"/>
              <w:rPr>
                <w:lang w:val="uk-UA"/>
              </w:rPr>
            </w:pPr>
            <w:r w:rsidRPr="003553B9">
              <w:rPr>
                <w:lang w:val="uk-UA"/>
              </w:rPr>
              <w:t>134,02 </w:t>
            </w:r>
          </w:p>
        </w:tc>
        <w:tc>
          <w:tcPr>
            <w:tcW w:w="524" w:type="pct"/>
          </w:tcPr>
          <w:p w:rsidR="001F517C" w:rsidRPr="003553B9" w:rsidRDefault="001F517C" w:rsidP="00012C76">
            <w:pPr>
              <w:suppressAutoHyphens/>
              <w:jc w:val="center"/>
              <w:rPr>
                <w:lang w:val="uk-UA"/>
              </w:rPr>
            </w:pPr>
            <w:r w:rsidRPr="003553B9">
              <w:rPr>
                <w:lang w:val="uk-UA"/>
              </w:rPr>
              <w:t>670,12</w:t>
            </w:r>
          </w:p>
        </w:tc>
      </w:tr>
      <w:tr w:rsidR="003553B9" w:rsidRPr="003553B9" w:rsidTr="006D1DC2">
        <w:tc>
          <w:tcPr>
            <w:tcW w:w="276" w:type="pct"/>
          </w:tcPr>
          <w:p w:rsidR="001F517C" w:rsidRPr="003553B9" w:rsidRDefault="001F517C" w:rsidP="00012C76">
            <w:pPr>
              <w:pStyle w:val="af9"/>
              <w:suppressAutoHyphens/>
              <w:ind w:left="0"/>
              <w:jc w:val="center"/>
              <w:rPr>
                <w:rFonts w:eastAsia="Times New Roman"/>
                <w:lang w:val="uk-UA" w:eastAsia="ar-SA"/>
              </w:rPr>
            </w:pPr>
            <w:r w:rsidRPr="003553B9">
              <w:rPr>
                <w:rFonts w:eastAsia="Times New Roman"/>
                <w:lang w:val="uk-UA" w:eastAsia="ar-SA"/>
              </w:rPr>
              <w:t>10</w:t>
            </w:r>
          </w:p>
        </w:tc>
        <w:tc>
          <w:tcPr>
            <w:tcW w:w="3666" w:type="pct"/>
          </w:tcPr>
          <w:p w:rsidR="001F517C" w:rsidRPr="003553B9" w:rsidRDefault="001F517C" w:rsidP="00012C76">
            <w:pPr>
              <w:autoSpaceDE w:val="0"/>
              <w:autoSpaceDN w:val="0"/>
              <w:adjustRightInd w:val="0"/>
              <w:jc w:val="both"/>
              <w:rPr>
                <w:lang w:val="uk-UA"/>
              </w:rPr>
            </w:pPr>
            <w:r w:rsidRPr="003553B9">
              <w:rPr>
                <w:lang w:val="uk-UA"/>
              </w:rPr>
              <w:t>Кількість суб’єктів господарювання великого та середнього підприємництва, на яких буде поширено регулювання, одиниць</w:t>
            </w:r>
          </w:p>
        </w:tc>
        <w:tc>
          <w:tcPr>
            <w:tcW w:w="533"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12</w:t>
            </w:r>
            <w:r w:rsidRPr="003553B9">
              <w:rPr>
                <w:lang w:val="uk-UA"/>
              </w:rPr>
              <w:t>***</w:t>
            </w:r>
          </w:p>
        </w:tc>
        <w:tc>
          <w:tcPr>
            <w:tcW w:w="524"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12</w:t>
            </w:r>
            <w:r w:rsidRPr="003553B9">
              <w:rPr>
                <w:lang w:val="uk-UA"/>
              </w:rPr>
              <w:t>***</w:t>
            </w:r>
          </w:p>
        </w:tc>
      </w:tr>
      <w:tr w:rsidR="003553B9" w:rsidRPr="003553B9" w:rsidTr="006D1DC2">
        <w:tc>
          <w:tcPr>
            <w:tcW w:w="276" w:type="pct"/>
          </w:tcPr>
          <w:p w:rsidR="001F517C" w:rsidRPr="003553B9" w:rsidRDefault="001F517C" w:rsidP="00012C76">
            <w:pPr>
              <w:pStyle w:val="af9"/>
              <w:suppressAutoHyphens/>
              <w:ind w:left="0"/>
              <w:jc w:val="center"/>
              <w:rPr>
                <w:rFonts w:eastAsia="Times New Roman"/>
                <w:lang w:val="uk-UA" w:eastAsia="ar-SA"/>
              </w:rPr>
            </w:pPr>
            <w:r w:rsidRPr="003553B9">
              <w:rPr>
                <w:rFonts w:eastAsia="Times New Roman"/>
                <w:lang w:val="uk-UA" w:eastAsia="ar-SA"/>
              </w:rPr>
              <w:t>11</w:t>
            </w:r>
          </w:p>
        </w:tc>
        <w:tc>
          <w:tcPr>
            <w:tcW w:w="3666" w:type="pct"/>
          </w:tcPr>
          <w:p w:rsidR="001F517C" w:rsidRPr="003553B9" w:rsidRDefault="001F517C" w:rsidP="00012C76">
            <w:pPr>
              <w:autoSpaceDE w:val="0"/>
              <w:autoSpaceDN w:val="0"/>
              <w:adjustRightInd w:val="0"/>
              <w:jc w:val="both"/>
              <w:rPr>
                <w:lang w:val="uk-UA"/>
              </w:rPr>
            </w:pPr>
            <w:r w:rsidRPr="003553B9">
              <w:rPr>
                <w:lang w:val="uk-UA"/>
              </w:rPr>
              <w:t>Сумарні витрати суб’єктів господарювання великого та середнього підприємництва на виконання регулювання (вартість регулювання) (рядок 9 × рядок 10), грн</w:t>
            </w:r>
          </w:p>
        </w:tc>
        <w:tc>
          <w:tcPr>
            <w:tcW w:w="533" w:type="pct"/>
          </w:tcPr>
          <w:p w:rsidR="001F517C" w:rsidRPr="003553B9" w:rsidRDefault="001F517C" w:rsidP="00012C76">
            <w:pPr>
              <w:suppressAutoHyphens/>
              <w:jc w:val="center"/>
              <w:rPr>
                <w:rFonts w:eastAsia="Times New Roman"/>
                <w:lang w:val="uk-UA" w:eastAsia="ar-SA"/>
              </w:rPr>
            </w:pPr>
            <w:r w:rsidRPr="003553B9">
              <w:rPr>
                <w:rFonts w:eastAsia="Times New Roman"/>
                <w:lang w:val="uk-UA" w:eastAsia="ar-SA"/>
              </w:rPr>
              <w:t>1 609,24</w:t>
            </w:r>
          </w:p>
        </w:tc>
        <w:tc>
          <w:tcPr>
            <w:tcW w:w="524" w:type="pct"/>
          </w:tcPr>
          <w:p w:rsidR="001F517C" w:rsidRPr="003553B9" w:rsidRDefault="001F517C" w:rsidP="006D1DC2">
            <w:pPr>
              <w:suppressAutoHyphens/>
              <w:jc w:val="center"/>
              <w:rPr>
                <w:rFonts w:eastAsia="Times New Roman"/>
                <w:lang w:val="uk-UA" w:eastAsia="ru-RU"/>
              </w:rPr>
            </w:pPr>
            <w:r w:rsidRPr="003553B9">
              <w:rPr>
                <w:rFonts w:eastAsia="Times New Roman"/>
                <w:lang w:val="uk-UA" w:eastAsia="ru-RU"/>
              </w:rPr>
              <w:t>8 041,12</w:t>
            </w:r>
          </w:p>
        </w:tc>
      </w:tr>
    </w:tbl>
    <w:p w:rsidR="001F517C" w:rsidRPr="003553B9" w:rsidRDefault="001F517C" w:rsidP="001F517C">
      <w:pPr>
        <w:tabs>
          <w:tab w:val="left" w:pos="720"/>
          <w:tab w:val="left" w:pos="1277"/>
          <w:tab w:val="left" w:pos="8222"/>
        </w:tabs>
        <w:ind w:firstLine="284"/>
        <w:jc w:val="both"/>
        <w:rPr>
          <w:sz w:val="20"/>
          <w:lang w:val="uk-UA"/>
        </w:rPr>
      </w:pPr>
      <w:r w:rsidRPr="003553B9">
        <w:rPr>
          <w:rFonts w:eastAsia="Times New Roman"/>
          <w:sz w:val="16"/>
          <w:szCs w:val="20"/>
          <w:lang w:val="uk-UA" w:eastAsia="ru-RU"/>
        </w:rPr>
        <w:t>* Розрахунок здійснено на прикладі заповнення 1 заяви 1 суб’єкта господарювання. Витрати можуть варіюватися у бік збільшення у разі необхідності заповнення додатково заяви про внесення змін до Єдиного реєстру місць зберігання.</w:t>
      </w:r>
    </w:p>
    <w:p w:rsidR="001F517C" w:rsidRPr="003553B9" w:rsidRDefault="001F517C" w:rsidP="001F517C">
      <w:pPr>
        <w:tabs>
          <w:tab w:val="left" w:pos="720"/>
          <w:tab w:val="left" w:pos="1277"/>
          <w:tab w:val="left" w:pos="8222"/>
        </w:tabs>
        <w:ind w:firstLine="284"/>
        <w:jc w:val="both"/>
        <w:rPr>
          <w:sz w:val="16"/>
          <w:szCs w:val="20"/>
          <w:lang w:val="uk-UA"/>
        </w:rPr>
      </w:pPr>
      <w:r w:rsidRPr="003553B9">
        <w:rPr>
          <w:rFonts w:eastAsia="Times New Roman"/>
          <w:sz w:val="16"/>
          <w:szCs w:val="20"/>
          <w:lang w:val="uk-UA" w:eastAsia="ru-RU"/>
        </w:rPr>
        <w:t>** За розрахунками, проведеними на основі публічної інформації у формі відкритих даних</w:t>
      </w:r>
      <w:r w:rsidRPr="003553B9">
        <w:rPr>
          <w:sz w:val="16"/>
          <w:szCs w:val="20"/>
          <w:lang w:val="uk-UA"/>
        </w:rPr>
        <w:t xml:space="preserve"> 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w:t>
      </w:r>
      <w:r w:rsidR="005A3459" w:rsidRPr="003553B9">
        <w:rPr>
          <w:sz w:val="16"/>
          <w:szCs w:val="20"/>
          <w:lang w:val="uk-UA"/>
        </w:rPr>
        <w:t xml:space="preserve"> (22 516 грн ÷ (21 день × 8 год</w:t>
      </w:r>
      <w:r w:rsidRPr="003553B9">
        <w:rPr>
          <w:sz w:val="16"/>
          <w:szCs w:val="20"/>
          <w:lang w:val="uk-UA"/>
        </w:rPr>
        <w:t>).</w:t>
      </w:r>
    </w:p>
    <w:p w:rsidR="001F517C" w:rsidRPr="003553B9" w:rsidRDefault="001F517C" w:rsidP="006D1DC2">
      <w:pPr>
        <w:pStyle w:val="a3"/>
        <w:spacing w:before="0" w:beforeAutospacing="0" w:after="0" w:afterAutospacing="0"/>
        <w:ind w:firstLine="284"/>
        <w:jc w:val="both"/>
        <w:rPr>
          <w:sz w:val="16"/>
          <w:szCs w:val="20"/>
          <w:lang w:val="uk-UA"/>
        </w:rPr>
      </w:pPr>
      <w:r w:rsidRPr="003553B9">
        <w:rPr>
          <w:sz w:val="16"/>
          <w:szCs w:val="20"/>
          <w:lang w:val="uk-UA"/>
        </w:rPr>
        <w:t>*** Для визначення кількості СГ великого і середнього підприємництва враховано загальну кількість СГ, які зареєстровані  в Єдиному державному реєстрі місць зберігання (1 359 СГ) та загальний строку функціонування цього реєстру (22 роки) виходячи із факту  реєстрації одним СГ одного місця зберігання (що у підсумку с</w:t>
      </w:r>
      <w:r w:rsidR="00ED3874" w:rsidRPr="003553B9">
        <w:rPr>
          <w:sz w:val="16"/>
          <w:szCs w:val="20"/>
          <w:lang w:val="uk-UA"/>
        </w:rPr>
        <w:t>тановить</w:t>
      </w:r>
      <w:r w:rsidRPr="003553B9">
        <w:rPr>
          <w:sz w:val="16"/>
          <w:szCs w:val="20"/>
          <w:lang w:val="uk-UA"/>
        </w:rPr>
        <w:t xml:space="preserve"> 62 СГ), а також середню питому вагу цієї групи у загальній кількості СГ стосовно місць зберігання спирту та стосовно місць зберігання алкогольних напоїв, тютюнових виробів, рідин, що використовуються в електронних сигаретах (18,7 %). За таким розрахунком  у рік  усереднено  до  цього реєстру подавали заяви 12 СГ великого і середнього підприємництва. </w:t>
      </w:r>
    </w:p>
    <w:p w:rsidR="006D1DC2" w:rsidRPr="003553B9" w:rsidRDefault="006D1DC2" w:rsidP="006D1DC2">
      <w:pPr>
        <w:shd w:val="clear" w:color="auto" w:fill="FFFFFF"/>
        <w:spacing w:after="120"/>
        <w:ind w:left="448" w:right="448"/>
        <w:jc w:val="center"/>
        <w:rPr>
          <w:rFonts w:eastAsia="Times New Roman"/>
          <w:b/>
          <w:sz w:val="28"/>
          <w:szCs w:val="28"/>
          <w:lang w:val="uk-UA" w:eastAsia="ru-RU"/>
        </w:rPr>
        <w:sectPr w:rsidR="006D1DC2" w:rsidRPr="003553B9" w:rsidSect="00620EC3">
          <w:pgSz w:w="12240" w:h="15840" w:code="1"/>
          <w:pgMar w:top="737" w:right="567" w:bottom="1701" w:left="1701" w:header="709" w:footer="709" w:gutter="0"/>
          <w:cols w:space="708"/>
          <w:titlePg/>
          <w:docGrid w:linePitch="360"/>
        </w:sectPr>
      </w:pPr>
    </w:p>
    <w:p w:rsidR="006D1DC2" w:rsidRPr="003553B9" w:rsidRDefault="005A3459" w:rsidP="006D1DC2">
      <w:pPr>
        <w:shd w:val="clear" w:color="auto" w:fill="FFFFFF"/>
        <w:spacing w:after="120"/>
        <w:ind w:left="448" w:right="448"/>
        <w:jc w:val="right"/>
        <w:rPr>
          <w:rFonts w:eastAsia="Times New Roman"/>
          <w:sz w:val="28"/>
          <w:szCs w:val="28"/>
          <w:lang w:val="uk-UA" w:eastAsia="ru-RU"/>
        </w:rPr>
      </w:pPr>
      <w:r w:rsidRPr="003553B9">
        <w:rPr>
          <w:rFonts w:eastAsia="Times New Roman"/>
          <w:sz w:val="28"/>
          <w:szCs w:val="28"/>
          <w:lang w:val="uk-UA" w:eastAsia="ru-RU"/>
        </w:rPr>
        <w:lastRenderedPageBreak/>
        <w:t>П</w:t>
      </w:r>
      <w:r w:rsidR="006D1DC2" w:rsidRPr="003553B9">
        <w:rPr>
          <w:rFonts w:eastAsia="Times New Roman"/>
          <w:sz w:val="28"/>
          <w:szCs w:val="28"/>
          <w:lang w:val="uk-UA" w:eastAsia="ru-RU"/>
        </w:rPr>
        <w:t>родовження додатка 1</w:t>
      </w:r>
    </w:p>
    <w:p w:rsidR="001F517C" w:rsidRPr="003553B9" w:rsidRDefault="001F517C" w:rsidP="006D1DC2">
      <w:pPr>
        <w:shd w:val="clear" w:color="auto" w:fill="FFFFFF"/>
        <w:spacing w:after="120"/>
        <w:ind w:left="448" w:right="448"/>
        <w:jc w:val="center"/>
        <w:rPr>
          <w:rFonts w:eastAsia="Times New Roman"/>
          <w:b/>
          <w:sz w:val="28"/>
          <w:szCs w:val="28"/>
          <w:lang w:val="uk-UA" w:eastAsia="ru-RU"/>
        </w:rPr>
      </w:pPr>
      <w:r w:rsidRPr="003553B9">
        <w:rPr>
          <w:rFonts w:eastAsia="Times New Roman"/>
          <w:b/>
          <w:sz w:val="28"/>
          <w:szCs w:val="28"/>
          <w:lang w:val="uk-UA" w:eastAsia="ru-RU"/>
        </w:rPr>
        <w:t>Розрахунок відповідних витрат на</w:t>
      </w:r>
      <w:r w:rsidR="006D1DC2" w:rsidRPr="003553B9">
        <w:rPr>
          <w:rFonts w:eastAsia="Times New Roman"/>
          <w:b/>
          <w:sz w:val="28"/>
          <w:szCs w:val="28"/>
          <w:lang w:val="uk-UA" w:eastAsia="ru-RU"/>
        </w:rPr>
        <w:t xml:space="preserve"> одного суб’єкта господарювання</w:t>
      </w:r>
    </w:p>
    <w:tbl>
      <w:tblPr>
        <w:tblStyle w:val="af1"/>
        <w:tblW w:w="4990" w:type="pct"/>
        <w:tblLook w:val="04A0" w:firstRow="1" w:lastRow="0" w:firstColumn="1" w:lastColumn="0" w:noHBand="0" w:noVBand="1"/>
      </w:tblPr>
      <w:tblGrid>
        <w:gridCol w:w="4531"/>
        <w:gridCol w:w="1730"/>
        <w:gridCol w:w="1957"/>
        <w:gridCol w:w="1724"/>
      </w:tblGrid>
      <w:tr w:rsidR="003553B9" w:rsidRPr="003553B9" w:rsidTr="006D1DC2">
        <w:tc>
          <w:tcPr>
            <w:tcW w:w="2279" w:type="pct"/>
            <w:hideMark/>
          </w:tcPr>
          <w:p w:rsidR="001F517C" w:rsidRPr="003553B9" w:rsidRDefault="001F517C" w:rsidP="00012C76">
            <w:pPr>
              <w:jc w:val="center"/>
              <w:rPr>
                <w:rFonts w:eastAsia="Times New Roman"/>
                <w:lang w:val="uk-UA" w:eastAsia="ru-RU"/>
              </w:rPr>
            </w:pPr>
            <w:bookmarkStart w:id="1" w:name="n180"/>
            <w:bookmarkEnd w:id="1"/>
            <w:r w:rsidRPr="003553B9">
              <w:rPr>
                <w:rFonts w:eastAsia="Times New Roman"/>
                <w:lang w:val="uk-UA" w:eastAsia="ru-RU"/>
              </w:rPr>
              <w:t>Вид витрат</w:t>
            </w:r>
          </w:p>
        </w:tc>
        <w:tc>
          <w:tcPr>
            <w:tcW w:w="870"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У перший рік</w:t>
            </w:r>
          </w:p>
        </w:tc>
        <w:tc>
          <w:tcPr>
            <w:tcW w:w="984" w:type="pct"/>
            <w:hideMark/>
          </w:tcPr>
          <w:p w:rsidR="006D1DC2" w:rsidRPr="003553B9" w:rsidRDefault="001F517C" w:rsidP="00012C76">
            <w:pPr>
              <w:jc w:val="center"/>
              <w:rPr>
                <w:rFonts w:eastAsia="Times New Roman"/>
                <w:lang w:val="uk-UA" w:eastAsia="ru-RU"/>
              </w:rPr>
            </w:pPr>
            <w:r w:rsidRPr="003553B9">
              <w:rPr>
                <w:rFonts w:eastAsia="Times New Roman"/>
                <w:lang w:val="uk-UA" w:eastAsia="ru-RU"/>
              </w:rPr>
              <w:t xml:space="preserve">Періодичні </w:t>
            </w:r>
          </w:p>
          <w:p w:rsidR="001F517C" w:rsidRPr="003553B9" w:rsidRDefault="001F517C" w:rsidP="00012C76">
            <w:pPr>
              <w:jc w:val="center"/>
              <w:rPr>
                <w:rFonts w:eastAsia="Times New Roman"/>
                <w:lang w:val="uk-UA" w:eastAsia="ru-RU"/>
              </w:rPr>
            </w:pPr>
            <w:r w:rsidRPr="003553B9">
              <w:rPr>
                <w:rFonts w:eastAsia="Times New Roman"/>
                <w:lang w:val="uk-UA" w:eastAsia="ru-RU"/>
              </w:rPr>
              <w:t>(за рік)</w:t>
            </w:r>
          </w:p>
        </w:tc>
        <w:tc>
          <w:tcPr>
            <w:tcW w:w="868" w:type="pct"/>
            <w:hideMark/>
          </w:tcPr>
          <w:p w:rsidR="006D1DC2" w:rsidRPr="003553B9" w:rsidRDefault="001F517C" w:rsidP="00012C76">
            <w:pPr>
              <w:jc w:val="center"/>
              <w:rPr>
                <w:rFonts w:eastAsia="Times New Roman"/>
                <w:lang w:val="uk-UA" w:eastAsia="ru-RU"/>
              </w:rPr>
            </w:pPr>
            <w:r w:rsidRPr="003553B9">
              <w:rPr>
                <w:rFonts w:eastAsia="Times New Roman"/>
                <w:lang w:val="uk-UA" w:eastAsia="ru-RU"/>
              </w:rPr>
              <w:t xml:space="preserve">Витрати </w:t>
            </w:r>
          </w:p>
          <w:p w:rsidR="001F517C" w:rsidRPr="003553B9" w:rsidRDefault="001F517C" w:rsidP="00012C76">
            <w:pPr>
              <w:jc w:val="center"/>
              <w:rPr>
                <w:rFonts w:eastAsia="Times New Roman"/>
                <w:lang w:val="uk-UA" w:eastAsia="ru-RU"/>
              </w:rPr>
            </w:pPr>
            <w:r w:rsidRPr="003553B9">
              <w:rPr>
                <w:rFonts w:eastAsia="Times New Roman"/>
                <w:lang w:val="uk-UA" w:eastAsia="ru-RU"/>
              </w:rPr>
              <w:t>за п’ять років</w:t>
            </w:r>
          </w:p>
        </w:tc>
      </w:tr>
      <w:tr w:rsidR="003553B9" w:rsidRPr="003553B9" w:rsidTr="006D1DC2">
        <w:tc>
          <w:tcPr>
            <w:tcW w:w="2279" w:type="pct"/>
            <w:hideMark/>
          </w:tcPr>
          <w:p w:rsidR="001F517C" w:rsidRPr="003553B9" w:rsidRDefault="001F517C" w:rsidP="00012C76">
            <w:pPr>
              <w:rPr>
                <w:rFonts w:eastAsia="Times New Roman"/>
                <w:lang w:val="uk-UA" w:eastAsia="ru-RU"/>
              </w:rPr>
            </w:pPr>
            <w:r w:rsidRPr="003553B9">
              <w:rPr>
                <w:rFonts w:eastAsia="Times New Roman"/>
                <w:lang w:val="uk-UA" w:eastAsia="ru-RU"/>
              </w:rPr>
              <w:t>Витрати на придбання основних фондів, обладнання та приладів, сервісне обслуговування, навчання</w:t>
            </w:r>
            <w:r w:rsidR="005A3459" w:rsidRPr="003553B9">
              <w:rPr>
                <w:rFonts w:eastAsia="Times New Roman"/>
                <w:lang w:val="uk-UA" w:eastAsia="ru-RU"/>
              </w:rPr>
              <w:t xml:space="preserve"> </w:t>
            </w:r>
            <w:r w:rsidRPr="003553B9">
              <w:rPr>
                <w:rFonts w:eastAsia="Times New Roman"/>
                <w:lang w:val="uk-UA" w:eastAsia="ru-RU"/>
              </w:rPr>
              <w:t>/</w:t>
            </w:r>
            <w:r w:rsidR="005A3459" w:rsidRPr="003553B9">
              <w:rPr>
                <w:rFonts w:eastAsia="Times New Roman"/>
                <w:lang w:val="uk-UA" w:eastAsia="ru-RU"/>
              </w:rPr>
              <w:t xml:space="preserve"> </w:t>
            </w:r>
            <w:r w:rsidRPr="003553B9">
              <w:rPr>
                <w:rFonts w:eastAsia="Times New Roman"/>
                <w:lang w:val="uk-UA" w:eastAsia="ru-RU"/>
              </w:rPr>
              <w:t>підвищення кваліфікації персоналу тощо</w:t>
            </w:r>
          </w:p>
        </w:tc>
        <w:tc>
          <w:tcPr>
            <w:tcW w:w="870"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c>
          <w:tcPr>
            <w:tcW w:w="984"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c>
          <w:tcPr>
            <w:tcW w:w="868"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r>
      <w:tr w:rsidR="003553B9" w:rsidRPr="003553B9" w:rsidTr="006D1DC2">
        <w:tc>
          <w:tcPr>
            <w:tcW w:w="2279" w:type="pct"/>
            <w:hideMark/>
          </w:tcPr>
          <w:p w:rsidR="001F517C" w:rsidRPr="003553B9" w:rsidRDefault="001F517C" w:rsidP="00012C76">
            <w:pPr>
              <w:jc w:val="center"/>
              <w:rPr>
                <w:rFonts w:eastAsia="Times New Roman"/>
                <w:lang w:val="uk-UA" w:eastAsia="ru-RU"/>
              </w:rPr>
            </w:pPr>
            <w:bookmarkStart w:id="2" w:name="n181"/>
            <w:bookmarkEnd w:id="2"/>
            <w:r w:rsidRPr="003553B9">
              <w:rPr>
                <w:rFonts w:eastAsia="Times New Roman"/>
                <w:lang w:val="uk-UA" w:eastAsia="ru-RU"/>
              </w:rPr>
              <w:t>Вид витрат</w:t>
            </w:r>
          </w:p>
        </w:tc>
        <w:tc>
          <w:tcPr>
            <w:tcW w:w="1853" w:type="pct"/>
            <w:gridSpan w:val="2"/>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Витрати на сплату податків та зборів (змінених/нововведених) (за рік)</w:t>
            </w:r>
          </w:p>
        </w:tc>
        <w:tc>
          <w:tcPr>
            <w:tcW w:w="868"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Витрати за п’ять років</w:t>
            </w:r>
          </w:p>
        </w:tc>
      </w:tr>
      <w:tr w:rsidR="001F517C" w:rsidRPr="003553B9" w:rsidTr="006D1DC2">
        <w:tc>
          <w:tcPr>
            <w:tcW w:w="2279" w:type="pct"/>
            <w:hideMark/>
          </w:tcPr>
          <w:p w:rsidR="001F517C" w:rsidRPr="003553B9" w:rsidRDefault="001F517C" w:rsidP="00012C76">
            <w:pPr>
              <w:rPr>
                <w:rFonts w:eastAsia="Times New Roman"/>
                <w:lang w:val="uk-UA" w:eastAsia="ru-RU"/>
              </w:rPr>
            </w:pPr>
            <w:r w:rsidRPr="003553B9">
              <w:rPr>
                <w:rFonts w:eastAsia="Times New Roman"/>
                <w:lang w:val="uk-UA" w:eastAsia="ru-RU"/>
              </w:rPr>
              <w:t>Податки та збори (зміна розміру податків/зборів, виникнення необхідності у сплаті податків</w:t>
            </w:r>
            <w:r w:rsidR="005A3459" w:rsidRPr="003553B9">
              <w:rPr>
                <w:rFonts w:eastAsia="Times New Roman"/>
                <w:lang w:val="uk-UA" w:eastAsia="ru-RU"/>
              </w:rPr>
              <w:t xml:space="preserve"> </w:t>
            </w:r>
            <w:r w:rsidRPr="003553B9">
              <w:rPr>
                <w:rFonts w:eastAsia="Times New Roman"/>
                <w:lang w:val="uk-UA" w:eastAsia="ru-RU"/>
              </w:rPr>
              <w:t>/</w:t>
            </w:r>
            <w:r w:rsidR="005A3459" w:rsidRPr="003553B9">
              <w:rPr>
                <w:rFonts w:eastAsia="Times New Roman"/>
                <w:lang w:val="uk-UA" w:eastAsia="ru-RU"/>
              </w:rPr>
              <w:t xml:space="preserve"> </w:t>
            </w:r>
            <w:r w:rsidRPr="003553B9">
              <w:rPr>
                <w:rFonts w:eastAsia="Times New Roman"/>
                <w:lang w:val="uk-UA" w:eastAsia="ru-RU"/>
              </w:rPr>
              <w:t>зборів)</w:t>
            </w:r>
          </w:p>
        </w:tc>
        <w:tc>
          <w:tcPr>
            <w:tcW w:w="1853" w:type="pct"/>
            <w:gridSpan w:val="2"/>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c>
          <w:tcPr>
            <w:tcW w:w="868"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r>
    </w:tbl>
    <w:p w:rsidR="001F517C" w:rsidRPr="003553B9" w:rsidRDefault="001F517C" w:rsidP="001F517C">
      <w:pPr>
        <w:shd w:val="clear" w:color="auto" w:fill="FFFFFF"/>
        <w:rPr>
          <w:rFonts w:eastAsia="Times New Roman"/>
          <w:vanish/>
          <w:lang w:val="uk-UA" w:eastAsia="ru-RU"/>
        </w:rPr>
      </w:pPr>
      <w:bookmarkStart w:id="3" w:name="n182"/>
      <w:bookmarkEnd w:id="3"/>
    </w:p>
    <w:tbl>
      <w:tblPr>
        <w:tblStyle w:val="af1"/>
        <w:tblW w:w="4989" w:type="pct"/>
        <w:tblLayout w:type="fixed"/>
        <w:tblLook w:val="04A0" w:firstRow="1" w:lastRow="0" w:firstColumn="1" w:lastColumn="0" w:noHBand="0" w:noVBand="1"/>
      </w:tblPr>
      <w:tblGrid>
        <w:gridCol w:w="4531"/>
        <w:gridCol w:w="1417"/>
        <w:gridCol w:w="1628"/>
        <w:gridCol w:w="1211"/>
        <w:gridCol w:w="1153"/>
      </w:tblGrid>
      <w:tr w:rsidR="003553B9" w:rsidRPr="003553B9" w:rsidTr="006D1DC2">
        <w:tc>
          <w:tcPr>
            <w:tcW w:w="2279"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Вид витрат</w:t>
            </w:r>
          </w:p>
        </w:tc>
        <w:tc>
          <w:tcPr>
            <w:tcW w:w="713"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Витрати* на ведення обліку, підготовку та подання звітності</w:t>
            </w:r>
          </w:p>
          <w:p w:rsidR="001F517C" w:rsidRPr="003553B9" w:rsidRDefault="001F517C" w:rsidP="00012C76">
            <w:pPr>
              <w:jc w:val="center"/>
              <w:rPr>
                <w:rFonts w:eastAsia="Times New Roman"/>
                <w:lang w:val="uk-UA" w:eastAsia="ru-RU"/>
              </w:rPr>
            </w:pPr>
            <w:r w:rsidRPr="003553B9">
              <w:rPr>
                <w:rFonts w:eastAsia="Times New Roman"/>
                <w:lang w:val="uk-UA" w:eastAsia="ru-RU"/>
              </w:rPr>
              <w:t>(за рік)</w:t>
            </w:r>
          </w:p>
        </w:tc>
        <w:tc>
          <w:tcPr>
            <w:tcW w:w="819"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Витрати на оплату штрафних санкцій за рік</w:t>
            </w:r>
          </w:p>
        </w:tc>
        <w:tc>
          <w:tcPr>
            <w:tcW w:w="609"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Разом за рік</w:t>
            </w:r>
          </w:p>
        </w:tc>
        <w:tc>
          <w:tcPr>
            <w:tcW w:w="580"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Витрати за п’ять років</w:t>
            </w:r>
          </w:p>
        </w:tc>
      </w:tr>
      <w:tr w:rsidR="003553B9" w:rsidRPr="003553B9" w:rsidTr="006D1DC2">
        <w:tc>
          <w:tcPr>
            <w:tcW w:w="2279" w:type="pct"/>
            <w:hideMark/>
          </w:tcPr>
          <w:p w:rsidR="001F517C" w:rsidRPr="003553B9" w:rsidRDefault="001F517C" w:rsidP="00012C76">
            <w:pPr>
              <w:jc w:val="both"/>
              <w:rPr>
                <w:rFonts w:eastAsia="Times New Roman"/>
                <w:lang w:val="uk-UA" w:eastAsia="ru-RU"/>
              </w:rPr>
            </w:pPr>
            <w:r w:rsidRPr="003553B9">
              <w:rPr>
                <w:rFonts w:eastAsia="Times New Roman"/>
                <w:lang w:val="uk-UA" w:eastAsia="ru-RU"/>
              </w:rPr>
              <w:t>Витрати, пов’язані із веденням обліку, підготовкою та поданням звітності державним органам (витрати часу персоналу)</w:t>
            </w:r>
          </w:p>
        </w:tc>
        <w:tc>
          <w:tcPr>
            <w:tcW w:w="713" w:type="pct"/>
            <w:vAlign w:val="center"/>
            <w:hideMark/>
          </w:tcPr>
          <w:p w:rsidR="001F517C" w:rsidRPr="003553B9" w:rsidRDefault="001F517C" w:rsidP="00012C76">
            <w:pPr>
              <w:suppressAutoHyphens/>
              <w:jc w:val="center"/>
              <w:rPr>
                <w:rFonts w:eastAsia="Times New Roman"/>
                <w:lang w:val="uk-UA" w:eastAsia="ru-RU"/>
              </w:rPr>
            </w:pPr>
            <w:r w:rsidRPr="003553B9">
              <w:rPr>
                <w:rFonts w:eastAsia="Times New Roman"/>
                <w:lang w:val="uk-UA" w:eastAsia="ru-RU"/>
              </w:rPr>
              <w:t>-</w:t>
            </w:r>
          </w:p>
        </w:tc>
        <w:tc>
          <w:tcPr>
            <w:tcW w:w="819"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c>
          <w:tcPr>
            <w:tcW w:w="609"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 xml:space="preserve">- </w:t>
            </w:r>
          </w:p>
        </w:tc>
        <w:tc>
          <w:tcPr>
            <w:tcW w:w="580"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r>
    </w:tbl>
    <w:p w:rsidR="001F517C" w:rsidRPr="003553B9" w:rsidRDefault="001F517C" w:rsidP="001F517C">
      <w:pPr>
        <w:pStyle w:val="a3"/>
        <w:tabs>
          <w:tab w:val="left" w:pos="720"/>
          <w:tab w:val="left" w:pos="1277"/>
        </w:tabs>
        <w:spacing w:before="0" w:beforeAutospacing="0" w:after="120" w:afterAutospacing="0"/>
        <w:ind w:left="448" w:right="448"/>
        <w:jc w:val="both"/>
        <w:rPr>
          <w:rStyle w:val="font171"/>
          <w:sz w:val="20"/>
          <w:szCs w:val="20"/>
          <w:lang w:val="uk-UA"/>
        </w:rPr>
      </w:pPr>
      <w:bookmarkStart w:id="4" w:name="n183"/>
      <w:bookmarkEnd w:id="4"/>
      <w:r w:rsidRPr="003553B9">
        <w:rPr>
          <w:sz w:val="20"/>
          <w:szCs w:val="20"/>
          <w:shd w:val="clear" w:color="auto" w:fill="FFFFFF"/>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Style w:val="af1"/>
        <w:tblW w:w="4986" w:type="pct"/>
        <w:tblLook w:val="04A0" w:firstRow="1" w:lastRow="0" w:firstColumn="1" w:lastColumn="0" w:noHBand="0" w:noVBand="1"/>
      </w:tblPr>
      <w:tblGrid>
        <w:gridCol w:w="3500"/>
        <w:gridCol w:w="1904"/>
        <w:gridCol w:w="1818"/>
        <w:gridCol w:w="1438"/>
        <w:gridCol w:w="1274"/>
      </w:tblGrid>
      <w:tr w:rsidR="003553B9" w:rsidRPr="003553B9" w:rsidTr="006D1DC2">
        <w:tc>
          <w:tcPr>
            <w:tcW w:w="1761" w:type="pct"/>
            <w:hideMark/>
          </w:tcPr>
          <w:p w:rsidR="001F517C" w:rsidRPr="003553B9" w:rsidRDefault="001F517C" w:rsidP="00012C76">
            <w:pPr>
              <w:jc w:val="center"/>
              <w:rPr>
                <w:rFonts w:eastAsia="Times New Roman"/>
                <w:lang w:val="uk-UA" w:eastAsia="ru-RU"/>
              </w:rPr>
            </w:pPr>
            <w:bookmarkStart w:id="5" w:name="n184"/>
            <w:bookmarkEnd w:id="5"/>
            <w:r w:rsidRPr="003553B9">
              <w:rPr>
                <w:rFonts w:eastAsia="Times New Roman"/>
                <w:lang w:val="uk-UA" w:eastAsia="ru-RU"/>
              </w:rPr>
              <w:t>Вид витрат</w:t>
            </w:r>
          </w:p>
        </w:tc>
        <w:tc>
          <w:tcPr>
            <w:tcW w:w="958"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Витрати на адміністрування заходів державного нагляду (контролю) (за рік)</w:t>
            </w:r>
          </w:p>
        </w:tc>
        <w:tc>
          <w:tcPr>
            <w:tcW w:w="915"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Витрати на оплату штрафних санкцій та усунення виявлених порушень (за рік)</w:t>
            </w:r>
          </w:p>
        </w:tc>
        <w:tc>
          <w:tcPr>
            <w:tcW w:w="724"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Разом за рік</w:t>
            </w:r>
          </w:p>
        </w:tc>
        <w:tc>
          <w:tcPr>
            <w:tcW w:w="641"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Витрати за п’ять років</w:t>
            </w:r>
          </w:p>
        </w:tc>
      </w:tr>
      <w:tr w:rsidR="001F517C" w:rsidRPr="003553B9" w:rsidTr="006D1DC2">
        <w:tc>
          <w:tcPr>
            <w:tcW w:w="1761" w:type="pct"/>
            <w:hideMark/>
          </w:tcPr>
          <w:p w:rsidR="001F517C" w:rsidRPr="003553B9" w:rsidRDefault="001F517C" w:rsidP="00012C76">
            <w:pPr>
              <w:rPr>
                <w:rFonts w:eastAsia="Times New Roman"/>
                <w:lang w:val="uk-UA" w:eastAsia="ru-RU"/>
              </w:rPr>
            </w:pPr>
            <w:r w:rsidRPr="003553B9">
              <w:rPr>
                <w:rFonts w:eastAsia="Times New Roman"/>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958"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c>
          <w:tcPr>
            <w:tcW w:w="915"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c>
          <w:tcPr>
            <w:tcW w:w="724"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c>
          <w:tcPr>
            <w:tcW w:w="641"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r>
    </w:tbl>
    <w:p w:rsidR="006D1DC2" w:rsidRPr="003553B9" w:rsidRDefault="006D1DC2" w:rsidP="00012C76">
      <w:pPr>
        <w:jc w:val="center"/>
        <w:rPr>
          <w:rFonts w:eastAsia="Times New Roman"/>
          <w:lang w:val="uk-UA" w:eastAsia="ru-RU"/>
        </w:rPr>
      </w:pPr>
      <w:bookmarkStart w:id="6" w:name="n185"/>
      <w:bookmarkStart w:id="7" w:name="n186"/>
      <w:bookmarkEnd w:id="6"/>
      <w:bookmarkEnd w:id="7"/>
    </w:p>
    <w:p w:rsidR="006D1DC2" w:rsidRPr="003553B9" w:rsidRDefault="006D1DC2" w:rsidP="00012C76">
      <w:pPr>
        <w:jc w:val="center"/>
        <w:rPr>
          <w:rFonts w:eastAsia="Times New Roman"/>
          <w:lang w:val="uk-UA" w:eastAsia="ru-RU"/>
        </w:rPr>
      </w:pPr>
    </w:p>
    <w:p w:rsidR="006D1DC2" w:rsidRPr="003553B9" w:rsidRDefault="006D1DC2" w:rsidP="00012C76">
      <w:pPr>
        <w:jc w:val="center"/>
        <w:rPr>
          <w:rFonts w:eastAsia="Times New Roman"/>
          <w:lang w:val="uk-UA" w:eastAsia="ru-RU"/>
        </w:rPr>
      </w:pPr>
    </w:p>
    <w:p w:rsidR="006D1DC2" w:rsidRPr="003553B9" w:rsidRDefault="006D1DC2" w:rsidP="00012C76">
      <w:pPr>
        <w:jc w:val="center"/>
        <w:rPr>
          <w:rFonts w:eastAsia="Times New Roman"/>
          <w:lang w:val="uk-UA" w:eastAsia="ru-RU"/>
        </w:rPr>
      </w:pPr>
    </w:p>
    <w:p w:rsidR="006D1DC2" w:rsidRPr="003553B9" w:rsidRDefault="006D1DC2" w:rsidP="00012C76">
      <w:pPr>
        <w:jc w:val="center"/>
        <w:rPr>
          <w:rFonts w:eastAsia="Times New Roman"/>
          <w:lang w:val="uk-UA" w:eastAsia="ru-RU"/>
        </w:rPr>
        <w:sectPr w:rsidR="006D1DC2" w:rsidRPr="003553B9" w:rsidSect="00620EC3">
          <w:pgSz w:w="12240" w:h="15840" w:code="1"/>
          <w:pgMar w:top="737" w:right="567" w:bottom="1701" w:left="1701" w:header="709" w:footer="709" w:gutter="0"/>
          <w:cols w:space="708"/>
          <w:titlePg/>
          <w:docGrid w:linePitch="360"/>
        </w:sectPr>
      </w:pPr>
    </w:p>
    <w:p w:rsidR="006D1DC2" w:rsidRPr="003553B9" w:rsidRDefault="005A3459" w:rsidP="006D1DC2">
      <w:pPr>
        <w:shd w:val="clear" w:color="auto" w:fill="FFFFFF"/>
        <w:spacing w:after="120"/>
        <w:ind w:left="448" w:right="448"/>
        <w:jc w:val="right"/>
        <w:rPr>
          <w:rFonts w:eastAsia="Times New Roman"/>
          <w:sz w:val="28"/>
          <w:szCs w:val="28"/>
          <w:lang w:val="uk-UA" w:eastAsia="ru-RU"/>
        </w:rPr>
      </w:pPr>
      <w:bookmarkStart w:id="8" w:name="n188"/>
      <w:bookmarkEnd w:id="8"/>
      <w:r w:rsidRPr="003553B9">
        <w:rPr>
          <w:rFonts w:eastAsia="Times New Roman"/>
          <w:sz w:val="28"/>
          <w:szCs w:val="28"/>
          <w:lang w:val="uk-UA" w:eastAsia="ru-RU"/>
        </w:rPr>
        <w:lastRenderedPageBreak/>
        <w:t>П</w:t>
      </w:r>
      <w:r w:rsidR="006D1DC2" w:rsidRPr="003553B9">
        <w:rPr>
          <w:rFonts w:eastAsia="Times New Roman"/>
          <w:sz w:val="28"/>
          <w:szCs w:val="28"/>
          <w:lang w:val="uk-UA" w:eastAsia="ru-RU"/>
        </w:rPr>
        <w:t>родовження додатка 1</w:t>
      </w:r>
    </w:p>
    <w:tbl>
      <w:tblPr>
        <w:tblStyle w:val="af1"/>
        <w:tblW w:w="5000" w:type="pct"/>
        <w:tblLook w:val="04A0" w:firstRow="1" w:lastRow="0" w:firstColumn="1" w:lastColumn="0" w:noHBand="0" w:noVBand="1"/>
      </w:tblPr>
      <w:tblGrid>
        <w:gridCol w:w="3500"/>
        <w:gridCol w:w="1905"/>
        <w:gridCol w:w="1819"/>
        <w:gridCol w:w="1439"/>
        <w:gridCol w:w="1299"/>
      </w:tblGrid>
      <w:tr w:rsidR="003553B9" w:rsidRPr="003553B9" w:rsidTr="001147C4">
        <w:tc>
          <w:tcPr>
            <w:tcW w:w="1757" w:type="pct"/>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Вид витрат</w:t>
            </w:r>
          </w:p>
        </w:tc>
        <w:tc>
          <w:tcPr>
            <w:tcW w:w="956" w:type="pct"/>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Витрати на проходження відповідних процедур (витрати часу, витрати на експертизи, тощо)</w:t>
            </w:r>
          </w:p>
        </w:tc>
        <w:tc>
          <w:tcPr>
            <w:tcW w:w="913" w:type="pct"/>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Витрати безпосередньо на дозволи, ліцензії, сертифікати, страхові поліси (за рік - стартовий)</w:t>
            </w:r>
          </w:p>
        </w:tc>
        <w:tc>
          <w:tcPr>
            <w:tcW w:w="722" w:type="pct"/>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Разом за рік (стартовий)</w:t>
            </w:r>
          </w:p>
        </w:tc>
        <w:tc>
          <w:tcPr>
            <w:tcW w:w="652" w:type="pct"/>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Витрати за п’ять років</w:t>
            </w:r>
          </w:p>
        </w:tc>
      </w:tr>
      <w:tr w:rsidR="003553B9" w:rsidRPr="003553B9" w:rsidTr="001147C4">
        <w:tc>
          <w:tcPr>
            <w:tcW w:w="1757" w:type="pct"/>
            <w:hideMark/>
          </w:tcPr>
          <w:p w:rsidR="006D1DC2" w:rsidRPr="003553B9" w:rsidRDefault="006D1DC2" w:rsidP="001147C4">
            <w:pPr>
              <w:jc w:val="both"/>
              <w:rPr>
                <w:rFonts w:eastAsia="Times New Roman"/>
                <w:lang w:val="uk-UA" w:eastAsia="ru-RU"/>
              </w:rPr>
            </w:pPr>
            <w:r w:rsidRPr="003553B9">
              <w:rPr>
                <w:rFonts w:eastAsia="Times New Roman"/>
                <w:lang w:val="uk-UA" w:eastAsia="ru-RU"/>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56" w:type="pct"/>
            <w:vAlign w:val="center"/>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 xml:space="preserve">134,02 грн </w:t>
            </w:r>
          </w:p>
        </w:tc>
        <w:tc>
          <w:tcPr>
            <w:tcW w:w="913" w:type="pct"/>
            <w:vAlign w:val="center"/>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w:t>
            </w:r>
          </w:p>
        </w:tc>
        <w:tc>
          <w:tcPr>
            <w:tcW w:w="722" w:type="pct"/>
            <w:vAlign w:val="center"/>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134,02 грн</w:t>
            </w:r>
          </w:p>
        </w:tc>
        <w:tc>
          <w:tcPr>
            <w:tcW w:w="652" w:type="pct"/>
            <w:vAlign w:val="center"/>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670,12 грн</w:t>
            </w:r>
          </w:p>
        </w:tc>
      </w:tr>
      <w:tr w:rsidR="003553B9" w:rsidRPr="003553B9" w:rsidTr="006D1DC2">
        <w:tc>
          <w:tcPr>
            <w:tcW w:w="1757" w:type="pct"/>
            <w:hideMark/>
          </w:tcPr>
          <w:p w:rsidR="006D1DC2" w:rsidRPr="003553B9" w:rsidRDefault="006D1DC2" w:rsidP="001147C4">
            <w:pPr>
              <w:jc w:val="center"/>
              <w:rPr>
                <w:rFonts w:eastAsia="Times New Roman"/>
                <w:lang w:val="uk-UA" w:eastAsia="ru-RU"/>
              </w:rPr>
            </w:pPr>
            <w:bookmarkStart w:id="9" w:name="n187"/>
            <w:bookmarkEnd w:id="9"/>
            <w:r w:rsidRPr="003553B9">
              <w:rPr>
                <w:rFonts w:eastAsia="Times New Roman"/>
                <w:lang w:val="uk-UA" w:eastAsia="ru-RU"/>
              </w:rPr>
              <w:t>Вид витрат</w:t>
            </w:r>
          </w:p>
        </w:tc>
        <w:tc>
          <w:tcPr>
            <w:tcW w:w="956" w:type="pct"/>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За рік (стартовий)</w:t>
            </w:r>
          </w:p>
        </w:tc>
        <w:tc>
          <w:tcPr>
            <w:tcW w:w="913" w:type="pct"/>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Періодичні</w:t>
            </w:r>
            <w:r w:rsidRPr="003553B9">
              <w:rPr>
                <w:rFonts w:eastAsia="Times New Roman"/>
                <w:lang w:val="uk-UA" w:eastAsia="ru-RU"/>
              </w:rPr>
              <w:br/>
              <w:t>(за наступний рік)</w:t>
            </w:r>
          </w:p>
        </w:tc>
        <w:tc>
          <w:tcPr>
            <w:tcW w:w="1374" w:type="pct"/>
            <w:gridSpan w:val="2"/>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Витрати за п’ять років</w:t>
            </w:r>
          </w:p>
        </w:tc>
      </w:tr>
      <w:tr w:rsidR="006D1DC2" w:rsidRPr="003553B9" w:rsidTr="006D1DC2">
        <w:tc>
          <w:tcPr>
            <w:tcW w:w="1757" w:type="pct"/>
            <w:hideMark/>
          </w:tcPr>
          <w:p w:rsidR="006D1DC2" w:rsidRPr="003553B9" w:rsidRDefault="006D1DC2" w:rsidP="001147C4">
            <w:pPr>
              <w:rPr>
                <w:rFonts w:eastAsia="Times New Roman"/>
                <w:lang w:val="uk-UA" w:eastAsia="ru-RU"/>
              </w:rPr>
            </w:pPr>
            <w:r w:rsidRPr="003553B9">
              <w:rPr>
                <w:rFonts w:eastAsia="Times New Roman"/>
                <w:lang w:val="uk-UA" w:eastAsia="ru-RU"/>
              </w:rPr>
              <w:t>Витрати на оборотні активи (матеріали, канцелярські товари тощо)</w:t>
            </w:r>
          </w:p>
        </w:tc>
        <w:tc>
          <w:tcPr>
            <w:tcW w:w="956" w:type="pct"/>
            <w:vAlign w:val="center"/>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w:t>
            </w:r>
          </w:p>
        </w:tc>
        <w:tc>
          <w:tcPr>
            <w:tcW w:w="913" w:type="pct"/>
            <w:vAlign w:val="center"/>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w:t>
            </w:r>
          </w:p>
        </w:tc>
        <w:tc>
          <w:tcPr>
            <w:tcW w:w="1374" w:type="pct"/>
            <w:gridSpan w:val="2"/>
            <w:vAlign w:val="center"/>
            <w:hideMark/>
          </w:tcPr>
          <w:p w:rsidR="006D1DC2" w:rsidRPr="003553B9" w:rsidRDefault="006D1DC2" w:rsidP="001147C4">
            <w:pPr>
              <w:jc w:val="center"/>
              <w:rPr>
                <w:rFonts w:eastAsia="Times New Roman"/>
                <w:lang w:val="uk-UA" w:eastAsia="ru-RU"/>
              </w:rPr>
            </w:pPr>
            <w:r w:rsidRPr="003553B9">
              <w:rPr>
                <w:rFonts w:eastAsia="Times New Roman"/>
                <w:lang w:val="uk-UA" w:eastAsia="ru-RU"/>
              </w:rPr>
              <w:t>-</w:t>
            </w:r>
          </w:p>
        </w:tc>
      </w:tr>
    </w:tbl>
    <w:p w:rsidR="006D1DC2" w:rsidRPr="003553B9" w:rsidRDefault="006D1DC2" w:rsidP="001F517C">
      <w:pPr>
        <w:shd w:val="clear" w:color="auto" w:fill="FFFFFF"/>
        <w:rPr>
          <w:rFonts w:eastAsia="Times New Roman"/>
          <w:vanish/>
          <w:sz w:val="20"/>
          <w:lang w:val="uk-UA" w:eastAsia="ru-RU"/>
        </w:rPr>
      </w:pPr>
    </w:p>
    <w:p w:rsidR="006D1DC2" w:rsidRPr="003553B9" w:rsidRDefault="006D1DC2" w:rsidP="001F517C">
      <w:pPr>
        <w:shd w:val="clear" w:color="auto" w:fill="FFFFFF"/>
        <w:rPr>
          <w:rFonts w:eastAsia="Times New Roman"/>
          <w:vanish/>
          <w:sz w:val="20"/>
          <w:lang w:val="uk-UA" w:eastAsia="ru-RU"/>
        </w:rPr>
      </w:pPr>
    </w:p>
    <w:tbl>
      <w:tblPr>
        <w:tblStyle w:val="af1"/>
        <w:tblW w:w="5000" w:type="pct"/>
        <w:tblLook w:val="04A0" w:firstRow="1" w:lastRow="0" w:firstColumn="1" w:lastColumn="0" w:noHBand="0" w:noVBand="1"/>
      </w:tblPr>
      <w:tblGrid>
        <w:gridCol w:w="3965"/>
        <w:gridCol w:w="4168"/>
        <w:gridCol w:w="1829"/>
      </w:tblGrid>
      <w:tr w:rsidR="003553B9" w:rsidRPr="003553B9" w:rsidTr="00012C76">
        <w:tc>
          <w:tcPr>
            <w:tcW w:w="1990"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Вид витрат</w:t>
            </w:r>
          </w:p>
        </w:tc>
        <w:tc>
          <w:tcPr>
            <w:tcW w:w="2092"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Витрати на оплату праці додатково найманого персоналу (за рік)</w:t>
            </w:r>
          </w:p>
        </w:tc>
        <w:tc>
          <w:tcPr>
            <w:tcW w:w="918" w:type="pct"/>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Витрати за</w:t>
            </w:r>
            <w:r w:rsidRPr="003553B9">
              <w:rPr>
                <w:rFonts w:eastAsia="Times New Roman"/>
                <w:lang w:val="uk-UA" w:eastAsia="ru-RU"/>
              </w:rPr>
              <w:br/>
              <w:t>п’ять років</w:t>
            </w:r>
          </w:p>
        </w:tc>
      </w:tr>
      <w:tr w:rsidR="001F517C" w:rsidRPr="003553B9" w:rsidTr="00012C76">
        <w:tc>
          <w:tcPr>
            <w:tcW w:w="1990" w:type="pct"/>
            <w:hideMark/>
          </w:tcPr>
          <w:p w:rsidR="001F517C" w:rsidRPr="003553B9" w:rsidRDefault="001F517C" w:rsidP="00012C76">
            <w:pPr>
              <w:rPr>
                <w:rFonts w:eastAsia="Times New Roman"/>
                <w:lang w:val="uk-UA" w:eastAsia="ru-RU"/>
              </w:rPr>
            </w:pPr>
            <w:r w:rsidRPr="003553B9">
              <w:rPr>
                <w:rFonts w:eastAsia="Times New Roman"/>
                <w:lang w:val="uk-UA" w:eastAsia="ru-RU"/>
              </w:rPr>
              <w:t>Витрати, пов’язані із наймом додаткового персоналу</w:t>
            </w:r>
          </w:p>
        </w:tc>
        <w:tc>
          <w:tcPr>
            <w:tcW w:w="2092"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c>
          <w:tcPr>
            <w:tcW w:w="918" w:type="pct"/>
            <w:vAlign w:val="center"/>
            <w:hideMark/>
          </w:tcPr>
          <w:p w:rsidR="001F517C" w:rsidRPr="003553B9" w:rsidRDefault="001F517C" w:rsidP="00012C76">
            <w:pPr>
              <w:jc w:val="center"/>
              <w:rPr>
                <w:rFonts w:eastAsia="Times New Roman"/>
                <w:lang w:val="uk-UA" w:eastAsia="ru-RU"/>
              </w:rPr>
            </w:pPr>
            <w:r w:rsidRPr="003553B9">
              <w:rPr>
                <w:rFonts w:eastAsia="Times New Roman"/>
                <w:lang w:val="uk-UA" w:eastAsia="ru-RU"/>
              </w:rPr>
              <w:t>-</w:t>
            </w:r>
          </w:p>
        </w:tc>
      </w:tr>
    </w:tbl>
    <w:p w:rsidR="001F517C" w:rsidRPr="003553B9" w:rsidRDefault="001F517C" w:rsidP="001F517C">
      <w:pPr>
        <w:ind w:firstLine="567"/>
        <w:jc w:val="both"/>
        <w:rPr>
          <w:sz w:val="20"/>
          <w:lang w:val="uk-UA" w:eastAsia="ru-RU"/>
        </w:rPr>
      </w:pPr>
    </w:p>
    <w:p w:rsidR="001F517C" w:rsidRPr="003553B9" w:rsidRDefault="001F517C" w:rsidP="001F517C">
      <w:pPr>
        <w:jc w:val="center"/>
        <w:rPr>
          <w:lang w:val="uk-UA"/>
        </w:rPr>
      </w:pPr>
      <w:r w:rsidRPr="003553B9">
        <w:rPr>
          <w:sz w:val="20"/>
          <w:lang w:val="uk-UA" w:eastAsia="ru-RU"/>
        </w:rPr>
        <w:t xml:space="preserve"> </w:t>
      </w:r>
      <w:r w:rsidRPr="003553B9">
        <w:rPr>
          <w:lang w:val="uk-UA"/>
        </w:rPr>
        <w:t>___________________________________</w:t>
      </w:r>
    </w:p>
    <w:p w:rsidR="006D1DC2" w:rsidRPr="003553B9" w:rsidRDefault="006D1DC2" w:rsidP="001F517C">
      <w:pPr>
        <w:rPr>
          <w:sz w:val="20"/>
          <w:lang w:val="uk-UA" w:eastAsia="ru-RU"/>
        </w:rPr>
        <w:sectPr w:rsidR="006D1DC2" w:rsidRPr="003553B9" w:rsidSect="00620EC3">
          <w:pgSz w:w="12240" w:h="15840" w:code="1"/>
          <w:pgMar w:top="737" w:right="567" w:bottom="1701" w:left="1701" w:header="709" w:footer="709" w:gutter="0"/>
          <w:cols w:space="708"/>
          <w:titlePg/>
          <w:docGrid w:linePitch="360"/>
        </w:sectPr>
      </w:pPr>
    </w:p>
    <w:p w:rsidR="007E4E13" w:rsidRPr="003553B9" w:rsidRDefault="007E4E13">
      <w:pPr>
        <w:rPr>
          <w:rStyle w:val="rvts15"/>
          <w:bCs/>
          <w:sz w:val="28"/>
          <w:szCs w:val="28"/>
          <w:lang w:val="uk-UA"/>
        </w:rPr>
      </w:pPr>
    </w:p>
    <w:p w:rsidR="001F517C" w:rsidRPr="003553B9" w:rsidRDefault="001F517C" w:rsidP="001F517C">
      <w:pPr>
        <w:ind w:firstLine="567"/>
        <w:jc w:val="right"/>
        <w:outlineLvl w:val="2"/>
        <w:rPr>
          <w:rStyle w:val="rvts15"/>
          <w:bCs/>
          <w:sz w:val="28"/>
          <w:szCs w:val="28"/>
          <w:lang w:val="uk-UA"/>
        </w:rPr>
      </w:pPr>
      <w:r w:rsidRPr="003553B9">
        <w:rPr>
          <w:rStyle w:val="rvts15"/>
          <w:bCs/>
          <w:sz w:val="28"/>
          <w:szCs w:val="28"/>
          <w:lang w:val="uk-UA"/>
        </w:rPr>
        <w:t>Додаток 2</w:t>
      </w:r>
    </w:p>
    <w:p w:rsidR="001F517C" w:rsidRPr="003553B9" w:rsidRDefault="001F517C" w:rsidP="001F517C">
      <w:pPr>
        <w:pStyle w:val="rvps12"/>
        <w:shd w:val="clear" w:color="auto" w:fill="FFFFFF"/>
        <w:spacing w:before="0" w:beforeAutospacing="0" w:after="0" w:afterAutospacing="0"/>
        <w:jc w:val="center"/>
        <w:rPr>
          <w:sz w:val="28"/>
          <w:szCs w:val="28"/>
        </w:rPr>
      </w:pPr>
      <w:r w:rsidRPr="003553B9">
        <w:rPr>
          <w:rStyle w:val="rvts15"/>
          <w:b/>
          <w:bCs/>
          <w:sz w:val="28"/>
          <w:szCs w:val="28"/>
        </w:rPr>
        <w:t>БЮДЖЕТНІ ВИТРАТИ</w:t>
      </w:r>
      <w:r w:rsidRPr="003553B9">
        <w:rPr>
          <w:sz w:val="28"/>
          <w:szCs w:val="28"/>
        </w:rPr>
        <w:br/>
      </w:r>
      <w:r w:rsidRPr="003553B9">
        <w:rPr>
          <w:rStyle w:val="rvts15"/>
          <w:b/>
          <w:bCs/>
          <w:sz w:val="28"/>
          <w:szCs w:val="28"/>
        </w:rPr>
        <w:t>на адміністрування регулювання для суб’єктів великого і середнього підприємництва</w:t>
      </w:r>
    </w:p>
    <w:p w:rsidR="001F517C" w:rsidRPr="003553B9" w:rsidRDefault="001F517C" w:rsidP="001F517C">
      <w:pPr>
        <w:spacing w:after="120"/>
        <w:jc w:val="center"/>
        <w:rPr>
          <w:lang w:val="uk-UA"/>
        </w:rPr>
      </w:pPr>
      <w:r w:rsidRPr="003553B9">
        <w:rPr>
          <w:lang w:val="uk-UA"/>
        </w:rPr>
        <w:t>_</w:t>
      </w:r>
      <w:r w:rsidRPr="003553B9">
        <w:rPr>
          <w:u w:val="single"/>
          <w:lang w:val="uk-UA"/>
        </w:rPr>
        <w:t>Державна податкова служба України_</w:t>
      </w:r>
      <w:r w:rsidRPr="003553B9">
        <w:rPr>
          <w:lang w:val="uk-UA"/>
        </w:rPr>
        <w:br/>
      </w:r>
      <w:r w:rsidRPr="003553B9">
        <w:rPr>
          <w:sz w:val="16"/>
          <w:szCs w:val="16"/>
          <w:lang w:val="uk-UA"/>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421"/>
        <w:gridCol w:w="1558"/>
        <w:gridCol w:w="1558"/>
        <w:gridCol w:w="1275"/>
        <w:gridCol w:w="1743"/>
      </w:tblGrid>
      <w:tr w:rsidR="003553B9" w:rsidRPr="003553B9" w:rsidTr="006D1DC2">
        <w:tc>
          <w:tcPr>
            <w:tcW w:w="1208" w:type="pct"/>
            <w:shd w:val="clear" w:color="auto" w:fill="auto"/>
          </w:tcPr>
          <w:p w:rsidR="001F517C" w:rsidRPr="003553B9" w:rsidRDefault="001F517C" w:rsidP="00012C76">
            <w:pPr>
              <w:widowControl w:val="0"/>
              <w:ind w:left="59" w:firstLine="21"/>
              <w:jc w:val="center"/>
              <w:rPr>
                <w:spacing w:val="-6"/>
                <w:lang w:val="uk-UA"/>
              </w:rPr>
            </w:pPr>
            <w:r w:rsidRPr="003553B9">
              <w:rPr>
                <w:spacing w:val="-6"/>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713" w:type="pct"/>
            <w:shd w:val="clear" w:color="auto" w:fill="auto"/>
          </w:tcPr>
          <w:p w:rsidR="001F517C" w:rsidRPr="003553B9" w:rsidRDefault="001F517C" w:rsidP="00012C76">
            <w:pPr>
              <w:widowControl w:val="0"/>
              <w:ind w:left="59" w:firstLine="21"/>
              <w:jc w:val="center"/>
              <w:rPr>
                <w:spacing w:val="-6"/>
                <w:lang w:val="uk-UA"/>
              </w:rPr>
            </w:pPr>
            <w:r w:rsidRPr="003553B9">
              <w:rPr>
                <w:spacing w:val="-6"/>
                <w:lang w:val="uk-UA"/>
              </w:rPr>
              <w:t>Планові витрати часу на процедуру</w:t>
            </w:r>
          </w:p>
        </w:tc>
        <w:tc>
          <w:tcPr>
            <w:tcW w:w="782" w:type="pct"/>
            <w:shd w:val="clear" w:color="auto" w:fill="auto"/>
          </w:tcPr>
          <w:p w:rsidR="001F517C" w:rsidRPr="003553B9" w:rsidRDefault="001F517C" w:rsidP="00012C76">
            <w:pPr>
              <w:widowControl w:val="0"/>
              <w:ind w:left="59" w:firstLine="21"/>
              <w:jc w:val="center"/>
              <w:rPr>
                <w:spacing w:val="-6"/>
                <w:lang w:val="uk-UA"/>
              </w:rPr>
            </w:pPr>
            <w:r w:rsidRPr="003553B9">
              <w:rPr>
                <w:spacing w:val="-6"/>
                <w:lang w:val="uk-UA"/>
              </w:rPr>
              <w:t>Вартість часу спів-робітника органу державної влади відповідної категорії (заробітна плата)</w:t>
            </w:r>
          </w:p>
        </w:tc>
        <w:tc>
          <w:tcPr>
            <w:tcW w:w="782" w:type="pct"/>
            <w:shd w:val="clear" w:color="auto" w:fill="auto"/>
          </w:tcPr>
          <w:p w:rsidR="001F517C" w:rsidRPr="003553B9" w:rsidRDefault="001F517C" w:rsidP="00012C76">
            <w:pPr>
              <w:widowControl w:val="0"/>
              <w:ind w:left="59" w:firstLine="21"/>
              <w:jc w:val="center"/>
              <w:rPr>
                <w:spacing w:val="-6"/>
                <w:lang w:val="uk-UA"/>
              </w:rPr>
            </w:pPr>
            <w:r w:rsidRPr="003553B9">
              <w:rPr>
                <w:spacing w:val="-6"/>
                <w:lang w:val="uk-UA"/>
              </w:rPr>
              <w:t>Оцінка кількості процедур за рік, що припадають на одного суб’єкта</w:t>
            </w:r>
          </w:p>
        </w:tc>
        <w:tc>
          <w:tcPr>
            <w:tcW w:w="640" w:type="pct"/>
            <w:shd w:val="clear" w:color="auto" w:fill="auto"/>
          </w:tcPr>
          <w:p w:rsidR="001F517C" w:rsidRPr="003553B9" w:rsidRDefault="001F517C" w:rsidP="00012C76">
            <w:pPr>
              <w:widowControl w:val="0"/>
              <w:ind w:left="59" w:firstLine="21"/>
              <w:jc w:val="center"/>
              <w:rPr>
                <w:spacing w:val="-6"/>
                <w:lang w:val="uk-UA"/>
              </w:rPr>
            </w:pPr>
            <w:r w:rsidRPr="003553B9">
              <w:rPr>
                <w:spacing w:val="-6"/>
                <w:lang w:val="uk-UA"/>
              </w:rPr>
              <w:t>Оцінка кількості суб’єктів, що підпа</w:t>
            </w:r>
            <w:r w:rsidR="005A3459" w:rsidRPr="003553B9">
              <w:rPr>
                <w:spacing w:val="-6"/>
                <w:lang w:val="uk-UA"/>
              </w:rPr>
              <w:t>-</w:t>
            </w:r>
            <w:r w:rsidRPr="003553B9">
              <w:rPr>
                <w:spacing w:val="-6"/>
                <w:lang w:val="uk-UA"/>
              </w:rPr>
              <w:t>дають під дію процеду</w:t>
            </w:r>
            <w:r w:rsidR="000E387F" w:rsidRPr="003553B9">
              <w:rPr>
                <w:spacing w:val="-6"/>
                <w:lang w:val="uk-UA"/>
              </w:rPr>
              <w:t>-</w:t>
            </w:r>
            <w:r w:rsidRPr="003553B9">
              <w:rPr>
                <w:spacing w:val="-6"/>
                <w:lang w:val="uk-UA"/>
              </w:rPr>
              <w:t>ри регулю</w:t>
            </w:r>
            <w:r w:rsidR="000E387F" w:rsidRPr="003553B9">
              <w:rPr>
                <w:spacing w:val="-6"/>
                <w:lang w:val="uk-UA"/>
              </w:rPr>
              <w:t>-</w:t>
            </w:r>
            <w:r w:rsidRPr="003553B9">
              <w:rPr>
                <w:spacing w:val="-6"/>
                <w:lang w:val="uk-UA"/>
              </w:rPr>
              <w:t>вання</w:t>
            </w:r>
          </w:p>
        </w:tc>
        <w:tc>
          <w:tcPr>
            <w:tcW w:w="875" w:type="pct"/>
            <w:shd w:val="clear" w:color="auto" w:fill="auto"/>
          </w:tcPr>
          <w:p w:rsidR="001F517C" w:rsidRPr="003553B9" w:rsidRDefault="001F517C" w:rsidP="00012C76">
            <w:pPr>
              <w:widowControl w:val="0"/>
              <w:ind w:left="59" w:firstLine="21"/>
              <w:jc w:val="center"/>
              <w:rPr>
                <w:spacing w:val="-6"/>
                <w:lang w:val="uk-UA"/>
              </w:rPr>
            </w:pPr>
            <w:r w:rsidRPr="003553B9">
              <w:rPr>
                <w:spacing w:val="-6"/>
                <w:lang w:val="uk-UA"/>
              </w:rPr>
              <w:t>Витрати на адміністру</w:t>
            </w:r>
            <w:r w:rsidR="00F90456" w:rsidRPr="003553B9">
              <w:rPr>
                <w:spacing w:val="-6"/>
                <w:lang w:val="uk-UA"/>
              </w:rPr>
              <w:t>-</w:t>
            </w:r>
            <w:r w:rsidR="00F90456" w:rsidRPr="003553B9">
              <w:rPr>
                <w:spacing w:val="-6"/>
                <w:lang w:val="uk-UA"/>
              </w:rPr>
              <w:br/>
            </w:r>
            <w:r w:rsidRPr="003553B9">
              <w:rPr>
                <w:spacing w:val="-6"/>
                <w:lang w:val="uk-UA"/>
              </w:rPr>
              <w:t xml:space="preserve">вання регулювання* </w:t>
            </w:r>
          </w:p>
          <w:p w:rsidR="001F517C" w:rsidRPr="003553B9" w:rsidRDefault="001F517C" w:rsidP="00012C76">
            <w:pPr>
              <w:widowControl w:val="0"/>
              <w:ind w:left="59" w:firstLine="21"/>
              <w:jc w:val="center"/>
              <w:rPr>
                <w:spacing w:val="-6"/>
                <w:lang w:val="uk-UA"/>
              </w:rPr>
            </w:pPr>
            <w:r w:rsidRPr="003553B9">
              <w:rPr>
                <w:spacing w:val="-6"/>
                <w:lang w:val="uk-UA"/>
              </w:rPr>
              <w:t>(за рік), грн</w:t>
            </w:r>
          </w:p>
        </w:tc>
      </w:tr>
      <w:tr w:rsidR="003553B9" w:rsidRPr="003553B9" w:rsidTr="006D1DC2">
        <w:tc>
          <w:tcPr>
            <w:tcW w:w="1208" w:type="pct"/>
            <w:shd w:val="clear" w:color="auto" w:fill="auto"/>
          </w:tcPr>
          <w:p w:rsidR="001F517C" w:rsidRPr="003553B9" w:rsidRDefault="001F517C" w:rsidP="00012C76">
            <w:pPr>
              <w:widowControl w:val="0"/>
              <w:ind w:left="59" w:firstLine="21"/>
              <w:rPr>
                <w:lang w:val="uk-UA"/>
              </w:rPr>
            </w:pPr>
            <w:r w:rsidRPr="003553B9">
              <w:rPr>
                <w:lang w:val="uk-UA"/>
              </w:rPr>
              <w:t>1. Облік суб’єкта господарювання, що перебуває у сфері регулювання</w:t>
            </w:r>
          </w:p>
        </w:tc>
        <w:tc>
          <w:tcPr>
            <w:tcW w:w="713"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640"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875"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r>
      <w:tr w:rsidR="003553B9" w:rsidRPr="003553B9" w:rsidTr="006D1DC2">
        <w:trPr>
          <w:trHeight w:val="1067"/>
        </w:trPr>
        <w:tc>
          <w:tcPr>
            <w:tcW w:w="1208" w:type="pct"/>
            <w:shd w:val="clear" w:color="auto" w:fill="auto"/>
          </w:tcPr>
          <w:p w:rsidR="001F517C" w:rsidRPr="003553B9" w:rsidRDefault="001F517C" w:rsidP="00012C76">
            <w:pPr>
              <w:widowControl w:val="0"/>
              <w:ind w:left="59" w:firstLine="21"/>
              <w:rPr>
                <w:lang w:val="uk-UA"/>
              </w:rPr>
            </w:pPr>
            <w:r w:rsidRPr="003553B9">
              <w:rPr>
                <w:lang w:val="uk-UA"/>
              </w:rPr>
              <w:t>2. Поточний контроль за суб’єктом господарювання, що перебуває у сфері регулювання, у тому числі:</w:t>
            </w:r>
          </w:p>
        </w:tc>
        <w:tc>
          <w:tcPr>
            <w:tcW w:w="713"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640"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875"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r>
      <w:tr w:rsidR="003553B9" w:rsidRPr="003553B9" w:rsidTr="006D1DC2">
        <w:trPr>
          <w:trHeight w:val="320"/>
        </w:trPr>
        <w:tc>
          <w:tcPr>
            <w:tcW w:w="1208" w:type="pct"/>
            <w:shd w:val="clear" w:color="auto" w:fill="auto"/>
          </w:tcPr>
          <w:p w:rsidR="001F517C" w:rsidRPr="003553B9" w:rsidRDefault="001F517C" w:rsidP="00012C76">
            <w:pPr>
              <w:widowControl w:val="0"/>
              <w:ind w:left="59" w:firstLine="21"/>
              <w:rPr>
                <w:lang w:val="uk-UA"/>
              </w:rPr>
            </w:pPr>
            <w:r w:rsidRPr="003553B9">
              <w:rPr>
                <w:lang w:val="uk-UA"/>
              </w:rPr>
              <w:t>камеральні</w:t>
            </w:r>
          </w:p>
        </w:tc>
        <w:tc>
          <w:tcPr>
            <w:tcW w:w="713"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640"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875"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r>
      <w:tr w:rsidR="003553B9" w:rsidRPr="003553B9" w:rsidTr="006D1DC2">
        <w:trPr>
          <w:trHeight w:val="298"/>
        </w:trPr>
        <w:tc>
          <w:tcPr>
            <w:tcW w:w="1208" w:type="pct"/>
            <w:shd w:val="clear" w:color="auto" w:fill="auto"/>
          </w:tcPr>
          <w:p w:rsidR="001F517C" w:rsidRPr="003553B9" w:rsidRDefault="001F517C" w:rsidP="00012C76">
            <w:pPr>
              <w:widowControl w:val="0"/>
              <w:ind w:left="59" w:firstLine="21"/>
              <w:rPr>
                <w:lang w:val="uk-UA"/>
              </w:rPr>
            </w:pPr>
            <w:r w:rsidRPr="003553B9">
              <w:rPr>
                <w:lang w:val="uk-UA"/>
              </w:rPr>
              <w:t>виїзні</w:t>
            </w:r>
          </w:p>
        </w:tc>
        <w:tc>
          <w:tcPr>
            <w:tcW w:w="713"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640"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875"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r>
      <w:tr w:rsidR="003553B9" w:rsidRPr="003553B9" w:rsidTr="006D1DC2">
        <w:trPr>
          <w:trHeight w:val="1067"/>
        </w:trPr>
        <w:tc>
          <w:tcPr>
            <w:tcW w:w="1208" w:type="pct"/>
            <w:shd w:val="clear" w:color="auto" w:fill="auto"/>
          </w:tcPr>
          <w:p w:rsidR="001F517C" w:rsidRPr="003553B9" w:rsidRDefault="001F517C" w:rsidP="00012C76">
            <w:pPr>
              <w:widowControl w:val="0"/>
              <w:ind w:left="59" w:firstLine="21"/>
              <w:rPr>
                <w:lang w:val="uk-UA"/>
              </w:rPr>
            </w:pPr>
            <w:r w:rsidRPr="003553B9">
              <w:rPr>
                <w:lang w:val="uk-UA"/>
              </w:rPr>
              <w:t xml:space="preserve">3. Підготовка, затвердження та опрацювання одного окремого акта про порушення вимог регулювання </w:t>
            </w:r>
          </w:p>
        </w:tc>
        <w:tc>
          <w:tcPr>
            <w:tcW w:w="713"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640"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875"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r>
      <w:tr w:rsidR="003553B9" w:rsidRPr="003553B9" w:rsidTr="006D1DC2">
        <w:trPr>
          <w:trHeight w:val="1067"/>
        </w:trPr>
        <w:tc>
          <w:tcPr>
            <w:tcW w:w="1208" w:type="pct"/>
            <w:shd w:val="clear" w:color="auto" w:fill="auto"/>
          </w:tcPr>
          <w:p w:rsidR="001F517C" w:rsidRPr="003553B9" w:rsidRDefault="001F517C" w:rsidP="00012C76">
            <w:pPr>
              <w:widowControl w:val="0"/>
              <w:ind w:left="59" w:firstLine="21"/>
              <w:rPr>
                <w:lang w:val="uk-UA"/>
              </w:rPr>
            </w:pPr>
            <w:r w:rsidRPr="003553B9">
              <w:rPr>
                <w:lang w:val="uk-UA"/>
              </w:rPr>
              <w:t xml:space="preserve">4. Реалізація одного окремого рішення щодо порушення вимог регулювання </w:t>
            </w:r>
          </w:p>
        </w:tc>
        <w:tc>
          <w:tcPr>
            <w:tcW w:w="713"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640"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875"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r>
      <w:tr w:rsidR="001F517C" w:rsidRPr="003553B9" w:rsidTr="006D1DC2">
        <w:trPr>
          <w:trHeight w:val="1067"/>
        </w:trPr>
        <w:tc>
          <w:tcPr>
            <w:tcW w:w="1208" w:type="pct"/>
            <w:shd w:val="clear" w:color="auto" w:fill="auto"/>
          </w:tcPr>
          <w:p w:rsidR="001F517C" w:rsidRPr="003553B9" w:rsidRDefault="001F517C" w:rsidP="00012C76">
            <w:pPr>
              <w:widowControl w:val="0"/>
              <w:ind w:left="59" w:firstLine="21"/>
              <w:rPr>
                <w:lang w:val="uk-UA"/>
              </w:rPr>
            </w:pPr>
            <w:r w:rsidRPr="003553B9">
              <w:rPr>
                <w:lang w:val="uk-UA"/>
              </w:rPr>
              <w:t>5. Оскарження одного окремого рішення суб’єктами господарювання регулювання</w:t>
            </w:r>
          </w:p>
        </w:tc>
        <w:tc>
          <w:tcPr>
            <w:tcW w:w="713"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782"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640"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c>
          <w:tcPr>
            <w:tcW w:w="875" w:type="pct"/>
            <w:shd w:val="clear" w:color="auto" w:fill="auto"/>
            <w:vAlign w:val="center"/>
          </w:tcPr>
          <w:p w:rsidR="001F517C" w:rsidRPr="003553B9" w:rsidRDefault="001F517C" w:rsidP="00012C76">
            <w:pPr>
              <w:widowControl w:val="0"/>
              <w:ind w:left="59" w:firstLine="21"/>
              <w:jc w:val="center"/>
              <w:rPr>
                <w:b/>
                <w:lang w:val="uk-UA"/>
              </w:rPr>
            </w:pPr>
            <w:r w:rsidRPr="003553B9">
              <w:rPr>
                <w:b/>
                <w:lang w:val="uk-UA"/>
              </w:rPr>
              <w:t>-</w:t>
            </w:r>
          </w:p>
        </w:tc>
      </w:tr>
    </w:tbl>
    <w:p w:rsidR="006D1DC2" w:rsidRPr="003553B9" w:rsidRDefault="006D1DC2" w:rsidP="00012C76">
      <w:pPr>
        <w:widowControl w:val="0"/>
        <w:ind w:left="59" w:firstLine="21"/>
        <w:rPr>
          <w:lang w:val="uk-UA"/>
        </w:rPr>
      </w:pPr>
    </w:p>
    <w:p w:rsidR="006D1DC2" w:rsidRPr="003553B9" w:rsidRDefault="006D1DC2" w:rsidP="00012C76">
      <w:pPr>
        <w:widowControl w:val="0"/>
        <w:ind w:left="59" w:firstLine="21"/>
        <w:rPr>
          <w:lang w:val="uk-UA"/>
        </w:rPr>
        <w:sectPr w:rsidR="006D1DC2" w:rsidRPr="003553B9" w:rsidSect="00620EC3">
          <w:pgSz w:w="12240" w:h="15840" w:code="1"/>
          <w:pgMar w:top="737" w:right="567" w:bottom="1701" w:left="1701" w:header="709" w:footer="709" w:gutter="0"/>
          <w:cols w:space="708"/>
          <w:titlePg/>
          <w:docGrid w:linePitch="360"/>
        </w:sectPr>
      </w:pPr>
    </w:p>
    <w:p w:rsidR="006D1DC2" w:rsidRPr="003553B9" w:rsidRDefault="00F90456" w:rsidP="006D1DC2">
      <w:pPr>
        <w:shd w:val="clear" w:color="auto" w:fill="FFFFFF"/>
        <w:spacing w:after="120"/>
        <w:ind w:left="448" w:right="448"/>
        <w:jc w:val="right"/>
        <w:rPr>
          <w:rFonts w:eastAsia="Times New Roman"/>
          <w:sz w:val="28"/>
          <w:szCs w:val="28"/>
          <w:lang w:val="uk-UA" w:eastAsia="ru-RU"/>
        </w:rPr>
      </w:pPr>
      <w:r w:rsidRPr="003553B9">
        <w:rPr>
          <w:rFonts w:eastAsia="Times New Roman"/>
          <w:sz w:val="28"/>
          <w:szCs w:val="28"/>
          <w:lang w:val="uk-UA" w:eastAsia="ru-RU"/>
        </w:rPr>
        <w:lastRenderedPageBreak/>
        <w:t>П</w:t>
      </w:r>
      <w:r w:rsidR="006D1DC2" w:rsidRPr="003553B9">
        <w:rPr>
          <w:rFonts w:eastAsia="Times New Roman"/>
          <w:sz w:val="28"/>
          <w:szCs w:val="28"/>
          <w:lang w:val="uk-UA" w:eastAsia="ru-RU"/>
        </w:rPr>
        <w:t>родовження додатка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421"/>
        <w:gridCol w:w="1558"/>
        <w:gridCol w:w="1558"/>
        <w:gridCol w:w="1275"/>
        <w:gridCol w:w="1715"/>
        <w:gridCol w:w="28"/>
      </w:tblGrid>
      <w:tr w:rsidR="003553B9" w:rsidRPr="003553B9" w:rsidTr="001147C4">
        <w:trPr>
          <w:trHeight w:val="1067"/>
        </w:trPr>
        <w:tc>
          <w:tcPr>
            <w:tcW w:w="1208" w:type="pct"/>
            <w:shd w:val="clear" w:color="auto" w:fill="auto"/>
          </w:tcPr>
          <w:p w:rsidR="006D1DC2" w:rsidRPr="003553B9" w:rsidRDefault="006D1DC2" w:rsidP="001147C4">
            <w:pPr>
              <w:widowControl w:val="0"/>
              <w:ind w:left="59" w:firstLine="21"/>
              <w:rPr>
                <w:lang w:val="uk-UA"/>
              </w:rPr>
            </w:pPr>
            <w:r w:rsidRPr="003553B9">
              <w:rPr>
                <w:lang w:val="uk-UA"/>
              </w:rPr>
              <w:t>6. Підготовка звітності за результатами регулювання</w:t>
            </w:r>
          </w:p>
        </w:tc>
        <w:tc>
          <w:tcPr>
            <w:tcW w:w="713" w:type="pct"/>
            <w:shd w:val="clear" w:color="auto" w:fill="auto"/>
            <w:vAlign w:val="center"/>
          </w:tcPr>
          <w:p w:rsidR="006D1DC2" w:rsidRPr="003553B9" w:rsidRDefault="006D1DC2" w:rsidP="001147C4">
            <w:pPr>
              <w:widowControl w:val="0"/>
              <w:ind w:left="59" w:firstLine="21"/>
              <w:jc w:val="center"/>
              <w:rPr>
                <w:b/>
                <w:lang w:val="uk-UA"/>
              </w:rPr>
            </w:pPr>
            <w:r w:rsidRPr="003553B9">
              <w:rPr>
                <w:b/>
                <w:lang w:val="uk-UA"/>
              </w:rPr>
              <w:t>-</w:t>
            </w:r>
          </w:p>
        </w:tc>
        <w:tc>
          <w:tcPr>
            <w:tcW w:w="782" w:type="pct"/>
            <w:shd w:val="clear" w:color="auto" w:fill="auto"/>
            <w:vAlign w:val="center"/>
          </w:tcPr>
          <w:p w:rsidR="006D1DC2" w:rsidRPr="003553B9" w:rsidRDefault="006D1DC2" w:rsidP="001147C4">
            <w:pPr>
              <w:widowControl w:val="0"/>
              <w:ind w:left="59" w:firstLine="21"/>
              <w:jc w:val="center"/>
              <w:rPr>
                <w:b/>
                <w:lang w:val="uk-UA"/>
              </w:rPr>
            </w:pPr>
            <w:r w:rsidRPr="003553B9">
              <w:rPr>
                <w:b/>
                <w:lang w:val="uk-UA"/>
              </w:rPr>
              <w:t>-</w:t>
            </w:r>
          </w:p>
        </w:tc>
        <w:tc>
          <w:tcPr>
            <w:tcW w:w="782" w:type="pct"/>
            <w:shd w:val="clear" w:color="auto" w:fill="auto"/>
            <w:vAlign w:val="center"/>
          </w:tcPr>
          <w:p w:rsidR="006D1DC2" w:rsidRPr="003553B9" w:rsidRDefault="006D1DC2" w:rsidP="001147C4">
            <w:pPr>
              <w:widowControl w:val="0"/>
              <w:ind w:left="59" w:firstLine="21"/>
              <w:jc w:val="center"/>
              <w:rPr>
                <w:b/>
                <w:lang w:val="uk-UA"/>
              </w:rPr>
            </w:pPr>
            <w:r w:rsidRPr="003553B9">
              <w:rPr>
                <w:b/>
                <w:lang w:val="uk-UA"/>
              </w:rPr>
              <w:t>-</w:t>
            </w:r>
          </w:p>
        </w:tc>
        <w:tc>
          <w:tcPr>
            <w:tcW w:w="640" w:type="pct"/>
            <w:shd w:val="clear" w:color="auto" w:fill="auto"/>
            <w:vAlign w:val="center"/>
          </w:tcPr>
          <w:p w:rsidR="006D1DC2" w:rsidRPr="003553B9" w:rsidRDefault="006D1DC2" w:rsidP="001147C4">
            <w:pPr>
              <w:widowControl w:val="0"/>
              <w:ind w:left="59" w:firstLine="21"/>
              <w:jc w:val="center"/>
              <w:rPr>
                <w:b/>
                <w:lang w:val="uk-UA"/>
              </w:rPr>
            </w:pPr>
            <w:r w:rsidRPr="003553B9">
              <w:rPr>
                <w:b/>
                <w:lang w:val="uk-UA"/>
              </w:rPr>
              <w:t>-</w:t>
            </w:r>
          </w:p>
        </w:tc>
        <w:tc>
          <w:tcPr>
            <w:tcW w:w="875" w:type="pct"/>
            <w:gridSpan w:val="2"/>
            <w:shd w:val="clear" w:color="auto" w:fill="auto"/>
            <w:vAlign w:val="center"/>
          </w:tcPr>
          <w:p w:rsidR="006D1DC2" w:rsidRPr="003553B9" w:rsidRDefault="006D1DC2" w:rsidP="001147C4">
            <w:pPr>
              <w:widowControl w:val="0"/>
              <w:ind w:left="59" w:firstLine="21"/>
              <w:jc w:val="center"/>
              <w:rPr>
                <w:b/>
                <w:lang w:val="uk-UA"/>
              </w:rPr>
            </w:pPr>
            <w:r w:rsidRPr="003553B9">
              <w:rPr>
                <w:b/>
                <w:lang w:val="uk-UA"/>
              </w:rPr>
              <w:t>-</w:t>
            </w:r>
          </w:p>
        </w:tc>
      </w:tr>
      <w:tr w:rsidR="003553B9" w:rsidRPr="003553B9" w:rsidTr="001147C4">
        <w:trPr>
          <w:gridAfter w:val="1"/>
          <w:wAfter w:w="14" w:type="pct"/>
          <w:trHeight w:val="1067"/>
        </w:trPr>
        <w:tc>
          <w:tcPr>
            <w:tcW w:w="1208" w:type="pct"/>
            <w:shd w:val="clear" w:color="auto" w:fill="auto"/>
          </w:tcPr>
          <w:p w:rsidR="006D1DC2" w:rsidRPr="003553B9" w:rsidRDefault="006D1DC2" w:rsidP="001147C4">
            <w:pPr>
              <w:widowControl w:val="0"/>
              <w:ind w:left="59" w:firstLine="21"/>
              <w:rPr>
                <w:lang w:val="uk-UA"/>
              </w:rPr>
            </w:pPr>
            <w:r w:rsidRPr="003553B9">
              <w:rPr>
                <w:lang w:val="uk-UA"/>
              </w:rPr>
              <w:t>7. Інші адміністративні процедури (уточнити):</w:t>
            </w:r>
          </w:p>
          <w:p w:rsidR="006D1DC2" w:rsidRPr="003553B9" w:rsidRDefault="006D1DC2" w:rsidP="001147C4">
            <w:pPr>
              <w:widowControl w:val="0"/>
              <w:ind w:left="59" w:firstLine="21"/>
              <w:rPr>
                <w:lang w:val="uk-UA"/>
              </w:rPr>
            </w:pPr>
            <w:r w:rsidRPr="003553B9">
              <w:rPr>
                <w:lang w:val="uk-UA"/>
              </w:rPr>
              <w:t>опрацювання фахівцями апарату ДПС 1 заяви СГ про внесення відомостей / змін до відомостей до Єдиного реєстру місць зберігання.</w:t>
            </w:r>
          </w:p>
        </w:tc>
        <w:tc>
          <w:tcPr>
            <w:tcW w:w="713"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1</w:t>
            </w:r>
          </w:p>
        </w:tc>
        <w:tc>
          <w:tcPr>
            <w:tcW w:w="782"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48,00</w:t>
            </w:r>
          </w:p>
        </w:tc>
        <w:tc>
          <w:tcPr>
            <w:tcW w:w="782"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1</w:t>
            </w:r>
          </w:p>
        </w:tc>
        <w:tc>
          <w:tcPr>
            <w:tcW w:w="640"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62</w:t>
            </w:r>
          </w:p>
        </w:tc>
        <w:tc>
          <w:tcPr>
            <w:tcW w:w="861"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2 976,00</w:t>
            </w:r>
          </w:p>
        </w:tc>
      </w:tr>
      <w:tr w:rsidR="003553B9" w:rsidRPr="003553B9" w:rsidTr="001147C4">
        <w:trPr>
          <w:gridAfter w:val="1"/>
          <w:wAfter w:w="14" w:type="pct"/>
          <w:trHeight w:val="486"/>
        </w:trPr>
        <w:tc>
          <w:tcPr>
            <w:tcW w:w="1208" w:type="pct"/>
            <w:shd w:val="clear" w:color="auto" w:fill="auto"/>
          </w:tcPr>
          <w:p w:rsidR="006D1DC2" w:rsidRPr="003553B9" w:rsidRDefault="006D1DC2" w:rsidP="001147C4">
            <w:pPr>
              <w:widowControl w:val="0"/>
              <w:ind w:left="59" w:firstLine="21"/>
              <w:rPr>
                <w:lang w:val="uk-UA"/>
              </w:rPr>
            </w:pPr>
            <w:r w:rsidRPr="003553B9">
              <w:rPr>
                <w:lang w:val="uk-UA"/>
              </w:rPr>
              <w:t>Разом за рік</w:t>
            </w:r>
          </w:p>
        </w:tc>
        <w:tc>
          <w:tcPr>
            <w:tcW w:w="713"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Х</w:t>
            </w:r>
          </w:p>
        </w:tc>
        <w:tc>
          <w:tcPr>
            <w:tcW w:w="782"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Х</w:t>
            </w:r>
          </w:p>
        </w:tc>
        <w:tc>
          <w:tcPr>
            <w:tcW w:w="782"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Х</w:t>
            </w:r>
          </w:p>
        </w:tc>
        <w:tc>
          <w:tcPr>
            <w:tcW w:w="640"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Х</w:t>
            </w:r>
          </w:p>
        </w:tc>
        <w:tc>
          <w:tcPr>
            <w:tcW w:w="861"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2 976,00</w:t>
            </w:r>
          </w:p>
        </w:tc>
      </w:tr>
      <w:tr w:rsidR="006D1DC2" w:rsidRPr="003553B9" w:rsidTr="001147C4">
        <w:trPr>
          <w:gridAfter w:val="1"/>
          <w:wAfter w:w="14" w:type="pct"/>
          <w:trHeight w:val="708"/>
        </w:trPr>
        <w:tc>
          <w:tcPr>
            <w:tcW w:w="1208" w:type="pct"/>
            <w:shd w:val="clear" w:color="auto" w:fill="auto"/>
          </w:tcPr>
          <w:p w:rsidR="006D1DC2" w:rsidRPr="003553B9" w:rsidRDefault="006D1DC2" w:rsidP="001147C4">
            <w:pPr>
              <w:widowControl w:val="0"/>
              <w:ind w:left="59" w:firstLine="21"/>
              <w:rPr>
                <w:lang w:val="uk-UA"/>
              </w:rPr>
            </w:pPr>
            <w:r w:rsidRPr="003553B9">
              <w:rPr>
                <w:lang w:val="uk-UA"/>
              </w:rPr>
              <w:t>Сумарно за п’ять років**</w:t>
            </w:r>
          </w:p>
        </w:tc>
        <w:tc>
          <w:tcPr>
            <w:tcW w:w="713" w:type="pct"/>
            <w:shd w:val="clear" w:color="auto" w:fill="auto"/>
            <w:vAlign w:val="center"/>
          </w:tcPr>
          <w:p w:rsidR="006D1DC2" w:rsidRPr="003553B9" w:rsidRDefault="006D1DC2" w:rsidP="001147C4">
            <w:pPr>
              <w:widowControl w:val="0"/>
              <w:ind w:left="59" w:firstLine="21"/>
              <w:jc w:val="center"/>
              <w:rPr>
                <w:b/>
                <w:lang w:val="uk-UA"/>
              </w:rPr>
            </w:pPr>
            <w:r w:rsidRPr="003553B9">
              <w:rPr>
                <w:b/>
                <w:lang w:val="uk-UA"/>
              </w:rPr>
              <w:t>-</w:t>
            </w:r>
          </w:p>
        </w:tc>
        <w:tc>
          <w:tcPr>
            <w:tcW w:w="782" w:type="pct"/>
            <w:shd w:val="clear" w:color="auto" w:fill="auto"/>
            <w:vAlign w:val="center"/>
          </w:tcPr>
          <w:p w:rsidR="006D1DC2" w:rsidRPr="003553B9" w:rsidRDefault="006D1DC2" w:rsidP="001147C4">
            <w:pPr>
              <w:widowControl w:val="0"/>
              <w:ind w:left="59" w:firstLine="21"/>
              <w:jc w:val="center"/>
              <w:rPr>
                <w:b/>
                <w:lang w:val="uk-UA"/>
              </w:rPr>
            </w:pPr>
            <w:r w:rsidRPr="003553B9">
              <w:rPr>
                <w:b/>
                <w:lang w:val="uk-UA"/>
              </w:rPr>
              <w:t>-</w:t>
            </w:r>
          </w:p>
        </w:tc>
        <w:tc>
          <w:tcPr>
            <w:tcW w:w="782" w:type="pct"/>
            <w:shd w:val="clear" w:color="auto" w:fill="auto"/>
            <w:vAlign w:val="center"/>
          </w:tcPr>
          <w:p w:rsidR="006D1DC2" w:rsidRPr="003553B9" w:rsidRDefault="006D1DC2" w:rsidP="001147C4">
            <w:pPr>
              <w:widowControl w:val="0"/>
              <w:ind w:left="59" w:firstLine="21"/>
              <w:jc w:val="center"/>
              <w:rPr>
                <w:b/>
                <w:lang w:val="uk-UA"/>
              </w:rPr>
            </w:pPr>
            <w:r w:rsidRPr="003553B9">
              <w:rPr>
                <w:b/>
                <w:lang w:val="uk-UA"/>
              </w:rPr>
              <w:t>-</w:t>
            </w:r>
          </w:p>
        </w:tc>
        <w:tc>
          <w:tcPr>
            <w:tcW w:w="640" w:type="pct"/>
            <w:shd w:val="clear" w:color="auto" w:fill="auto"/>
            <w:vAlign w:val="center"/>
          </w:tcPr>
          <w:p w:rsidR="006D1DC2" w:rsidRPr="003553B9" w:rsidRDefault="006D1DC2" w:rsidP="001147C4">
            <w:pPr>
              <w:widowControl w:val="0"/>
              <w:ind w:left="59" w:firstLine="21"/>
              <w:jc w:val="center"/>
              <w:rPr>
                <w:b/>
                <w:lang w:val="uk-UA"/>
              </w:rPr>
            </w:pPr>
            <w:r w:rsidRPr="003553B9">
              <w:rPr>
                <w:b/>
                <w:lang w:val="uk-UA"/>
              </w:rPr>
              <w:t>-</w:t>
            </w:r>
          </w:p>
        </w:tc>
        <w:tc>
          <w:tcPr>
            <w:tcW w:w="861" w:type="pct"/>
            <w:shd w:val="clear" w:color="auto" w:fill="auto"/>
            <w:vAlign w:val="center"/>
          </w:tcPr>
          <w:p w:rsidR="006D1DC2" w:rsidRPr="003553B9" w:rsidRDefault="006D1DC2" w:rsidP="001147C4">
            <w:pPr>
              <w:widowControl w:val="0"/>
              <w:ind w:left="59" w:firstLine="21"/>
              <w:jc w:val="center"/>
              <w:rPr>
                <w:lang w:val="uk-UA"/>
              </w:rPr>
            </w:pPr>
            <w:r w:rsidRPr="003553B9">
              <w:rPr>
                <w:lang w:val="uk-UA"/>
              </w:rPr>
              <w:t>14 880,00</w:t>
            </w:r>
          </w:p>
        </w:tc>
      </w:tr>
    </w:tbl>
    <w:p w:rsidR="006D1DC2" w:rsidRPr="003553B9" w:rsidRDefault="006D1DC2" w:rsidP="001F517C">
      <w:pPr>
        <w:ind w:firstLine="567"/>
        <w:jc w:val="both"/>
        <w:outlineLvl w:val="2"/>
        <w:rPr>
          <w:bCs/>
          <w:sz w:val="28"/>
          <w:szCs w:val="28"/>
          <w:lang w:val="uk-UA"/>
        </w:rPr>
      </w:pPr>
    </w:p>
    <w:p w:rsidR="001F517C" w:rsidRPr="003553B9" w:rsidRDefault="001F517C" w:rsidP="001F517C">
      <w:pPr>
        <w:ind w:firstLine="567"/>
        <w:jc w:val="both"/>
        <w:outlineLvl w:val="2"/>
        <w:rPr>
          <w:bCs/>
          <w:sz w:val="20"/>
          <w:szCs w:val="20"/>
          <w:lang w:val="uk-UA"/>
        </w:rPr>
      </w:pPr>
      <w:r w:rsidRPr="003553B9">
        <w:rPr>
          <w:b/>
          <w:bCs/>
          <w:sz w:val="20"/>
          <w:szCs w:val="20"/>
          <w:lang w:val="uk-UA"/>
        </w:rPr>
        <w:t xml:space="preserve">* </w:t>
      </w:r>
      <w:r w:rsidRPr="003553B9">
        <w:rPr>
          <w:sz w:val="20"/>
          <w:szCs w:val="20"/>
          <w:shd w:val="clear" w:color="auto" w:fill="FFFFFF"/>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1F517C" w:rsidRPr="003553B9" w:rsidRDefault="001F517C" w:rsidP="001F517C">
      <w:pPr>
        <w:ind w:firstLine="567"/>
        <w:jc w:val="center"/>
        <w:rPr>
          <w:sz w:val="20"/>
          <w:lang w:val="uk-UA" w:eastAsia="ru-RU"/>
        </w:rPr>
      </w:pPr>
    </w:p>
    <w:p w:rsidR="001F517C" w:rsidRPr="003553B9" w:rsidRDefault="001F517C" w:rsidP="001F517C">
      <w:pPr>
        <w:widowControl w:val="0"/>
        <w:tabs>
          <w:tab w:val="left" w:pos="8222"/>
        </w:tabs>
        <w:jc w:val="right"/>
        <w:rPr>
          <w:rFonts w:eastAsia="Times New Roman"/>
          <w:sz w:val="28"/>
          <w:shd w:val="clear" w:color="auto" w:fill="FFFFFF"/>
          <w:lang w:val="uk-UA" w:eastAsia="ar-SA"/>
        </w:rPr>
      </w:pPr>
    </w:p>
    <w:p w:rsidR="001F517C" w:rsidRPr="003553B9" w:rsidRDefault="001F517C" w:rsidP="001F517C">
      <w:pPr>
        <w:jc w:val="center"/>
        <w:rPr>
          <w:lang w:val="uk-UA"/>
        </w:rPr>
      </w:pPr>
      <w:r w:rsidRPr="003553B9">
        <w:rPr>
          <w:lang w:val="uk-UA"/>
        </w:rPr>
        <w:t>___________________________________</w:t>
      </w:r>
    </w:p>
    <w:p w:rsidR="001F517C" w:rsidRPr="003553B9" w:rsidRDefault="001F517C" w:rsidP="001F517C">
      <w:pPr>
        <w:pStyle w:val="22"/>
        <w:spacing w:before="0" w:after="0"/>
        <w:ind w:right="57"/>
        <w:jc w:val="center"/>
        <w:rPr>
          <w:b w:val="0"/>
          <w:color w:val="auto"/>
        </w:rPr>
      </w:pPr>
    </w:p>
    <w:p w:rsidR="001F517C" w:rsidRPr="003553B9" w:rsidRDefault="001F517C" w:rsidP="001F517C">
      <w:pPr>
        <w:pStyle w:val="22"/>
        <w:spacing w:before="0" w:after="0"/>
        <w:ind w:right="57"/>
        <w:rPr>
          <w:b w:val="0"/>
          <w:color w:val="auto"/>
        </w:rPr>
      </w:pPr>
    </w:p>
    <w:p w:rsidR="006D1DC2" w:rsidRPr="003553B9" w:rsidRDefault="006D1DC2" w:rsidP="001F517C">
      <w:pPr>
        <w:rPr>
          <w:b/>
          <w:lang w:val="uk-UA"/>
        </w:rPr>
        <w:sectPr w:rsidR="006D1DC2" w:rsidRPr="003553B9" w:rsidSect="00620EC3">
          <w:pgSz w:w="12240" w:h="15840" w:code="1"/>
          <w:pgMar w:top="737" w:right="567" w:bottom="1701" w:left="1701" w:header="709" w:footer="709" w:gutter="0"/>
          <w:cols w:space="708"/>
          <w:titlePg/>
          <w:docGrid w:linePitch="360"/>
        </w:sectPr>
      </w:pPr>
    </w:p>
    <w:p w:rsidR="001F517C" w:rsidRPr="003553B9" w:rsidRDefault="001F517C" w:rsidP="001F517C">
      <w:pPr>
        <w:pStyle w:val="3"/>
        <w:spacing w:before="0" w:beforeAutospacing="0" w:after="0" w:afterAutospacing="0"/>
        <w:jc w:val="right"/>
        <w:rPr>
          <w:b w:val="0"/>
          <w:sz w:val="28"/>
          <w:szCs w:val="28"/>
          <w:lang w:val="uk-UA"/>
        </w:rPr>
      </w:pPr>
      <w:r w:rsidRPr="003553B9">
        <w:rPr>
          <w:b w:val="0"/>
          <w:sz w:val="28"/>
          <w:szCs w:val="28"/>
          <w:lang w:val="uk-UA"/>
        </w:rPr>
        <w:lastRenderedPageBreak/>
        <w:t>Додаток 3</w:t>
      </w:r>
    </w:p>
    <w:p w:rsidR="001F517C" w:rsidRPr="003553B9" w:rsidRDefault="001F517C" w:rsidP="001F517C">
      <w:pPr>
        <w:pStyle w:val="3"/>
        <w:spacing w:before="0" w:beforeAutospacing="0" w:after="0" w:afterAutospacing="0"/>
        <w:jc w:val="center"/>
        <w:rPr>
          <w:sz w:val="28"/>
          <w:szCs w:val="28"/>
          <w:lang w:val="uk-UA"/>
        </w:rPr>
      </w:pPr>
    </w:p>
    <w:p w:rsidR="001F517C" w:rsidRPr="003553B9" w:rsidRDefault="001F517C" w:rsidP="00975C02">
      <w:pPr>
        <w:pStyle w:val="3"/>
        <w:spacing w:before="0" w:beforeAutospacing="0" w:after="0" w:afterAutospacing="0"/>
        <w:jc w:val="center"/>
        <w:rPr>
          <w:sz w:val="28"/>
          <w:szCs w:val="28"/>
          <w:lang w:val="uk-UA"/>
        </w:rPr>
      </w:pPr>
      <w:r w:rsidRPr="003553B9">
        <w:rPr>
          <w:sz w:val="28"/>
          <w:szCs w:val="28"/>
          <w:lang w:val="uk-UA"/>
        </w:rPr>
        <w:t>ТЕСТ</w:t>
      </w:r>
      <w:r w:rsidRPr="003553B9">
        <w:rPr>
          <w:sz w:val="28"/>
          <w:szCs w:val="28"/>
          <w:lang w:val="uk-UA"/>
        </w:rPr>
        <w:br/>
        <w:t>малого підприємництва (М-Тест)</w:t>
      </w:r>
    </w:p>
    <w:p w:rsidR="001F517C" w:rsidRPr="003553B9" w:rsidRDefault="001F517C" w:rsidP="00975C02">
      <w:pPr>
        <w:pStyle w:val="3"/>
        <w:tabs>
          <w:tab w:val="left" w:pos="720"/>
          <w:tab w:val="left" w:pos="3735"/>
        </w:tabs>
        <w:spacing w:before="0" w:beforeAutospacing="0" w:after="0" w:afterAutospacing="0"/>
        <w:jc w:val="center"/>
        <w:rPr>
          <w:sz w:val="28"/>
          <w:szCs w:val="28"/>
          <w:lang w:val="uk-UA"/>
        </w:rPr>
      </w:pPr>
      <w:r w:rsidRPr="003553B9">
        <w:rPr>
          <w:sz w:val="28"/>
          <w:szCs w:val="28"/>
          <w:lang w:val="uk-UA"/>
        </w:rPr>
        <w:t xml:space="preserve">до </w:t>
      </w:r>
      <w:r w:rsidR="00975C02" w:rsidRPr="003553B9">
        <w:rPr>
          <w:sz w:val="28"/>
          <w:szCs w:val="28"/>
          <w:lang w:val="uk-UA"/>
        </w:rPr>
        <w:t>проєкту наказу Міністерства фінансів України  «Про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Кодів і видів товару (продукції)»</w:t>
      </w:r>
      <w:r w:rsidRPr="003553B9">
        <w:rPr>
          <w:sz w:val="28"/>
          <w:szCs w:val="28"/>
          <w:lang w:val="uk-UA"/>
        </w:rPr>
        <w:t>*</w:t>
      </w:r>
    </w:p>
    <w:p w:rsidR="001F517C" w:rsidRPr="003553B9" w:rsidRDefault="001F517C" w:rsidP="001F517C">
      <w:pPr>
        <w:pStyle w:val="3"/>
        <w:spacing w:before="0" w:beforeAutospacing="0" w:after="0" w:afterAutospacing="0"/>
        <w:ind w:firstLine="567"/>
        <w:jc w:val="center"/>
        <w:rPr>
          <w:sz w:val="28"/>
          <w:szCs w:val="28"/>
          <w:lang w:val="uk-UA"/>
        </w:rPr>
      </w:pPr>
    </w:p>
    <w:p w:rsidR="001F517C" w:rsidRPr="003553B9" w:rsidRDefault="001F517C" w:rsidP="001F517C">
      <w:pPr>
        <w:numPr>
          <w:ilvl w:val="0"/>
          <w:numId w:val="8"/>
        </w:numPr>
        <w:tabs>
          <w:tab w:val="left" w:pos="851"/>
        </w:tabs>
        <w:ind w:left="0" w:firstLine="567"/>
        <w:jc w:val="both"/>
        <w:rPr>
          <w:sz w:val="28"/>
          <w:szCs w:val="28"/>
          <w:lang w:val="uk-UA"/>
        </w:rPr>
      </w:pPr>
      <w:r w:rsidRPr="003553B9">
        <w:rPr>
          <w:sz w:val="28"/>
          <w:szCs w:val="28"/>
          <w:lang w:val="uk-UA"/>
        </w:rPr>
        <w:t>Консультації з представниками мікро- та малого підприємництва щодо оцінки впливу регулювання</w:t>
      </w:r>
    </w:p>
    <w:tbl>
      <w:tblPr>
        <w:tblStyle w:val="af1"/>
        <w:tblW w:w="10124" w:type="dxa"/>
        <w:tblLook w:val="04A0" w:firstRow="1" w:lastRow="0" w:firstColumn="1" w:lastColumn="0" w:noHBand="0" w:noVBand="1"/>
      </w:tblPr>
      <w:tblGrid>
        <w:gridCol w:w="1469"/>
        <w:gridCol w:w="4055"/>
        <w:gridCol w:w="1968"/>
        <w:gridCol w:w="2632"/>
      </w:tblGrid>
      <w:tr w:rsidR="003553B9" w:rsidRPr="003553B9" w:rsidTr="00975C02">
        <w:tc>
          <w:tcPr>
            <w:tcW w:w="1469" w:type="dxa"/>
          </w:tcPr>
          <w:p w:rsidR="001F517C" w:rsidRPr="003553B9" w:rsidRDefault="001F517C" w:rsidP="00012C76">
            <w:pPr>
              <w:pStyle w:val="a3"/>
              <w:spacing w:before="0" w:beforeAutospacing="0" w:after="0" w:afterAutospacing="0"/>
              <w:jc w:val="center"/>
              <w:rPr>
                <w:lang w:val="uk-UA"/>
              </w:rPr>
            </w:pPr>
            <w:r w:rsidRPr="003553B9">
              <w:rPr>
                <w:lang w:val="uk-UA"/>
              </w:rPr>
              <w:t>Порядковий номер</w:t>
            </w:r>
          </w:p>
        </w:tc>
        <w:tc>
          <w:tcPr>
            <w:tcW w:w="4055" w:type="dxa"/>
          </w:tcPr>
          <w:p w:rsidR="001F517C" w:rsidRPr="003553B9" w:rsidRDefault="001F517C" w:rsidP="00012C76">
            <w:pPr>
              <w:pStyle w:val="a3"/>
              <w:spacing w:before="0" w:beforeAutospacing="0" w:after="0" w:afterAutospacing="0"/>
              <w:jc w:val="center"/>
              <w:rPr>
                <w:lang w:val="uk-UA"/>
              </w:rPr>
            </w:pPr>
            <w:r w:rsidRPr="003553B9">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68" w:type="dxa"/>
          </w:tcPr>
          <w:p w:rsidR="001F517C" w:rsidRPr="003553B9" w:rsidRDefault="001F517C" w:rsidP="00012C76">
            <w:pPr>
              <w:pStyle w:val="a3"/>
              <w:spacing w:before="0" w:beforeAutospacing="0" w:after="0" w:afterAutospacing="0"/>
              <w:jc w:val="center"/>
              <w:rPr>
                <w:lang w:val="uk-UA"/>
              </w:rPr>
            </w:pPr>
            <w:r w:rsidRPr="003553B9">
              <w:rPr>
                <w:lang w:val="uk-UA"/>
              </w:rPr>
              <w:t>Кількість учасників консультацій, осіб</w:t>
            </w:r>
          </w:p>
        </w:tc>
        <w:tc>
          <w:tcPr>
            <w:tcW w:w="2632" w:type="dxa"/>
          </w:tcPr>
          <w:p w:rsidR="001F517C" w:rsidRPr="003553B9" w:rsidRDefault="001F517C" w:rsidP="00012C76">
            <w:pPr>
              <w:pStyle w:val="a3"/>
              <w:spacing w:before="0" w:beforeAutospacing="0" w:after="0" w:afterAutospacing="0"/>
              <w:jc w:val="center"/>
              <w:rPr>
                <w:lang w:val="uk-UA"/>
              </w:rPr>
            </w:pPr>
            <w:r w:rsidRPr="003553B9">
              <w:rPr>
                <w:lang w:val="uk-UA"/>
              </w:rPr>
              <w:t>Основні результати консультацій (опис)</w:t>
            </w:r>
          </w:p>
        </w:tc>
      </w:tr>
      <w:tr w:rsidR="001F517C" w:rsidRPr="003553B9" w:rsidTr="00975C02">
        <w:tc>
          <w:tcPr>
            <w:tcW w:w="1469" w:type="dxa"/>
          </w:tcPr>
          <w:p w:rsidR="001F517C" w:rsidRPr="003553B9" w:rsidRDefault="001F517C" w:rsidP="00012C76">
            <w:pPr>
              <w:pStyle w:val="a3"/>
              <w:spacing w:before="0" w:beforeAutospacing="0" w:after="0" w:afterAutospacing="0"/>
              <w:jc w:val="center"/>
              <w:rPr>
                <w:lang w:val="uk-UA"/>
              </w:rPr>
            </w:pPr>
            <w:r w:rsidRPr="003553B9">
              <w:rPr>
                <w:lang w:val="uk-UA"/>
              </w:rPr>
              <w:t>1</w:t>
            </w:r>
          </w:p>
        </w:tc>
        <w:tc>
          <w:tcPr>
            <w:tcW w:w="4055" w:type="dxa"/>
          </w:tcPr>
          <w:p w:rsidR="001F517C" w:rsidRPr="003553B9" w:rsidRDefault="001F517C" w:rsidP="00975C02">
            <w:pPr>
              <w:jc w:val="both"/>
              <w:rPr>
                <w:lang w:val="uk-UA"/>
              </w:rPr>
            </w:pPr>
            <w:r w:rsidRPr="003553B9">
              <w:rPr>
                <w:lang w:val="uk-UA"/>
              </w:rPr>
              <w:t>Проєкт розміщено для громадського обговорення в мережі Інтернет на вебпорталі Міністерства фінансів України. Консультації з представниками мікро-</w:t>
            </w:r>
            <w:r w:rsidR="00975C02" w:rsidRPr="003553B9">
              <w:rPr>
                <w:lang w:val="uk-UA"/>
              </w:rPr>
              <w:t xml:space="preserve"> </w:t>
            </w:r>
            <w:r w:rsidRPr="003553B9">
              <w:rPr>
                <w:lang w:val="uk-UA"/>
              </w:rPr>
              <w:t xml:space="preserve">та малого підприємництва будуть проводитись у разі виникнення зауважень або пропозицій до положень </w:t>
            </w:r>
            <w:r w:rsidR="00975C02" w:rsidRPr="003553B9">
              <w:rPr>
                <w:lang w:val="uk-UA"/>
              </w:rPr>
              <w:t>наказу.</w:t>
            </w:r>
            <w:r w:rsidRPr="003553B9">
              <w:rPr>
                <w:lang w:val="uk-UA"/>
              </w:rPr>
              <w:t xml:space="preserve"> </w:t>
            </w:r>
          </w:p>
        </w:tc>
        <w:tc>
          <w:tcPr>
            <w:tcW w:w="1968" w:type="dxa"/>
          </w:tcPr>
          <w:p w:rsidR="001F517C" w:rsidRPr="003553B9" w:rsidRDefault="001F517C" w:rsidP="00012C76">
            <w:pPr>
              <w:pStyle w:val="a3"/>
              <w:spacing w:before="0" w:beforeAutospacing="0" w:after="0" w:afterAutospacing="0"/>
              <w:jc w:val="both"/>
              <w:rPr>
                <w:strike/>
                <w:lang w:val="uk-UA"/>
              </w:rPr>
            </w:pPr>
            <w:r w:rsidRPr="003553B9">
              <w:rPr>
                <w:lang w:val="uk-UA"/>
              </w:rPr>
              <w:t xml:space="preserve">Представники мікро- та малого підприємництва, </w:t>
            </w:r>
          </w:p>
          <w:p w:rsidR="001F517C" w:rsidRPr="003553B9" w:rsidRDefault="001F517C" w:rsidP="00012C76">
            <w:pPr>
              <w:pStyle w:val="a3"/>
              <w:spacing w:before="0" w:beforeAutospacing="0" w:after="0" w:afterAutospacing="0"/>
              <w:jc w:val="both"/>
              <w:rPr>
                <w:lang w:val="uk-UA"/>
              </w:rPr>
            </w:pPr>
            <w:r w:rsidRPr="003553B9">
              <w:rPr>
                <w:lang w:val="uk-UA"/>
              </w:rPr>
              <w:t xml:space="preserve">Мінфіну </w:t>
            </w:r>
          </w:p>
        </w:tc>
        <w:tc>
          <w:tcPr>
            <w:tcW w:w="2632" w:type="dxa"/>
          </w:tcPr>
          <w:p w:rsidR="001F517C" w:rsidRPr="003553B9" w:rsidRDefault="001F517C" w:rsidP="00975C02">
            <w:pPr>
              <w:pStyle w:val="a3"/>
              <w:spacing w:before="0" w:beforeAutospacing="0" w:after="0" w:afterAutospacing="0"/>
              <w:jc w:val="both"/>
              <w:rPr>
                <w:lang w:val="uk-UA"/>
              </w:rPr>
            </w:pPr>
            <w:r w:rsidRPr="003553B9">
              <w:rPr>
                <w:lang w:val="uk-UA"/>
              </w:rPr>
              <w:t xml:space="preserve">За результатами консультацій у разі необхідності проєкт </w:t>
            </w:r>
            <w:r w:rsidR="00975C02" w:rsidRPr="003553B9">
              <w:rPr>
                <w:lang w:val="uk-UA"/>
              </w:rPr>
              <w:t>наказу</w:t>
            </w:r>
            <w:r w:rsidRPr="003553B9">
              <w:rPr>
                <w:lang w:val="uk-UA"/>
              </w:rPr>
              <w:t xml:space="preserve"> буде доопрацьовано з урахуванням пропозицій представників галузі</w:t>
            </w:r>
          </w:p>
        </w:tc>
      </w:tr>
    </w:tbl>
    <w:p w:rsidR="001F517C" w:rsidRPr="003553B9" w:rsidRDefault="001F517C" w:rsidP="001F517C">
      <w:pPr>
        <w:pStyle w:val="a3"/>
        <w:spacing w:before="0" w:beforeAutospacing="0" w:after="0" w:afterAutospacing="0"/>
        <w:jc w:val="both"/>
        <w:rPr>
          <w:sz w:val="28"/>
          <w:szCs w:val="28"/>
          <w:lang w:val="uk-UA"/>
        </w:rPr>
      </w:pPr>
    </w:p>
    <w:p w:rsidR="001F517C" w:rsidRPr="003553B9" w:rsidRDefault="001F517C" w:rsidP="001F517C">
      <w:pPr>
        <w:pStyle w:val="a3"/>
        <w:spacing w:before="0" w:beforeAutospacing="0" w:after="0" w:afterAutospacing="0"/>
        <w:ind w:firstLine="567"/>
        <w:jc w:val="both"/>
        <w:rPr>
          <w:sz w:val="28"/>
          <w:szCs w:val="28"/>
          <w:lang w:val="uk-UA"/>
        </w:rPr>
      </w:pPr>
      <w:r w:rsidRPr="003553B9">
        <w:rPr>
          <w:sz w:val="28"/>
          <w:szCs w:val="28"/>
          <w:lang w:val="uk-UA"/>
        </w:rPr>
        <w:t>2. Вимірювання впливу регулювання на суб’єктів малого підприємництва (мікро- та малі):</w:t>
      </w:r>
    </w:p>
    <w:p w:rsidR="001F517C" w:rsidRPr="003553B9" w:rsidRDefault="001F517C" w:rsidP="001F517C">
      <w:pPr>
        <w:pStyle w:val="a3"/>
        <w:spacing w:before="0" w:beforeAutospacing="0" w:after="0" w:afterAutospacing="0"/>
        <w:ind w:firstLine="567"/>
        <w:jc w:val="both"/>
        <w:rPr>
          <w:sz w:val="28"/>
          <w:szCs w:val="28"/>
          <w:lang w:val="uk-UA"/>
        </w:rPr>
      </w:pPr>
      <w:r w:rsidRPr="003553B9">
        <w:rPr>
          <w:sz w:val="28"/>
          <w:szCs w:val="28"/>
          <w:lang w:val="uk-UA"/>
        </w:rPr>
        <w:t>кількість суб’єктів малого підприємництва (мікро- та малі), на яких поширюється регулювання, – 50 суб’єктів господарювання*;</w:t>
      </w:r>
    </w:p>
    <w:p w:rsidR="001F517C" w:rsidRPr="003553B9" w:rsidRDefault="001F517C" w:rsidP="001F517C">
      <w:pPr>
        <w:pStyle w:val="a3"/>
        <w:spacing w:before="0" w:beforeAutospacing="0" w:after="0" w:afterAutospacing="0"/>
        <w:ind w:firstLine="567"/>
        <w:jc w:val="both"/>
        <w:rPr>
          <w:sz w:val="28"/>
          <w:szCs w:val="28"/>
          <w:lang w:val="uk-UA"/>
        </w:rPr>
      </w:pPr>
      <w:r w:rsidRPr="003553B9">
        <w:rPr>
          <w:sz w:val="28"/>
          <w:szCs w:val="28"/>
          <w:lang w:val="uk-UA"/>
        </w:rPr>
        <w:t>питома вага суб’єктів малого (мікро-) підприємництва у загальній кількості суб’єктів господарювання, на яких проб</w:t>
      </w:r>
      <w:r w:rsidR="00097338" w:rsidRPr="003553B9">
        <w:rPr>
          <w:sz w:val="28"/>
          <w:szCs w:val="28"/>
          <w:lang w:val="uk-UA"/>
        </w:rPr>
        <w:t xml:space="preserve">лема справляє вплив, становить </w:t>
      </w:r>
      <w:r w:rsidRPr="003553B9">
        <w:rPr>
          <w:sz w:val="28"/>
          <w:szCs w:val="28"/>
          <w:lang w:val="uk-UA"/>
        </w:rPr>
        <w:t>81,3</w:t>
      </w:r>
      <w:r w:rsidR="007F3BE8" w:rsidRPr="003553B9">
        <w:rPr>
          <w:sz w:val="28"/>
          <w:szCs w:val="28"/>
          <w:lang w:val="uk-UA"/>
        </w:rPr>
        <w:t> </w:t>
      </w:r>
      <w:r w:rsidRPr="003553B9">
        <w:rPr>
          <w:sz w:val="28"/>
          <w:szCs w:val="28"/>
          <w:lang w:val="uk-UA"/>
        </w:rPr>
        <w:t>відсотка*.</w:t>
      </w:r>
    </w:p>
    <w:p w:rsidR="00097338" w:rsidRPr="003553B9" w:rsidRDefault="00097338" w:rsidP="001F517C">
      <w:pPr>
        <w:pStyle w:val="a3"/>
        <w:spacing w:before="0" w:beforeAutospacing="0" w:after="0" w:afterAutospacing="0"/>
        <w:jc w:val="both"/>
        <w:rPr>
          <w:sz w:val="20"/>
          <w:szCs w:val="20"/>
          <w:lang w:val="uk-UA"/>
        </w:rPr>
      </w:pPr>
    </w:p>
    <w:p w:rsidR="001F517C" w:rsidRPr="003553B9" w:rsidRDefault="001F517C" w:rsidP="00097338">
      <w:pPr>
        <w:pStyle w:val="a3"/>
        <w:spacing w:before="0" w:beforeAutospacing="0" w:after="0" w:afterAutospacing="0"/>
        <w:ind w:firstLine="567"/>
        <w:jc w:val="both"/>
        <w:rPr>
          <w:sz w:val="20"/>
          <w:szCs w:val="20"/>
          <w:lang w:val="uk-UA"/>
        </w:rPr>
      </w:pPr>
      <w:r w:rsidRPr="003553B9">
        <w:rPr>
          <w:sz w:val="20"/>
          <w:szCs w:val="20"/>
          <w:lang w:val="uk-UA"/>
        </w:rPr>
        <w:t>*Для визначення кількості суб’єктів малого підприємництва враховано загальну кількість СГ, які зареєстровані  в Єдиному державному реєстрі місць зберігання стосовно місць зберігання спирту та  стосовно місць зберігання алкогольних напоїв, тютюнових виробів, рідин, що використовую</w:t>
      </w:r>
      <w:r w:rsidR="00097338" w:rsidRPr="003553B9">
        <w:rPr>
          <w:sz w:val="20"/>
          <w:szCs w:val="20"/>
          <w:lang w:val="uk-UA"/>
        </w:rPr>
        <w:t>ться в електронних сигаретах (1 </w:t>
      </w:r>
      <w:r w:rsidRPr="003553B9">
        <w:rPr>
          <w:sz w:val="20"/>
          <w:szCs w:val="20"/>
          <w:lang w:val="uk-UA"/>
        </w:rPr>
        <w:t xml:space="preserve">359 СГ) </w:t>
      </w:r>
      <w:r w:rsidR="000E387F" w:rsidRPr="003553B9">
        <w:rPr>
          <w:sz w:val="20"/>
          <w:szCs w:val="20"/>
          <w:lang w:val="uk-UA"/>
        </w:rPr>
        <w:t>і</w:t>
      </w:r>
      <w:r w:rsidRPr="003553B9">
        <w:rPr>
          <w:sz w:val="20"/>
          <w:szCs w:val="20"/>
          <w:lang w:val="uk-UA"/>
        </w:rPr>
        <w:t xml:space="preserve"> загальний строку функціонування цього реєстру (22 роки) з</w:t>
      </w:r>
      <w:r w:rsidR="000E387F" w:rsidRPr="003553B9">
        <w:rPr>
          <w:sz w:val="20"/>
          <w:szCs w:val="20"/>
          <w:lang w:val="uk-UA"/>
        </w:rPr>
        <w:t xml:space="preserve"> урахуванням</w:t>
      </w:r>
      <w:r w:rsidRPr="003553B9">
        <w:rPr>
          <w:sz w:val="20"/>
          <w:szCs w:val="20"/>
          <w:lang w:val="uk-UA"/>
        </w:rPr>
        <w:t xml:space="preserve"> факту  реєстрації одним СГ одного місця зберігання (що у підсумку с</w:t>
      </w:r>
      <w:r w:rsidR="000E387F" w:rsidRPr="003553B9">
        <w:rPr>
          <w:sz w:val="20"/>
          <w:szCs w:val="20"/>
          <w:lang w:val="uk-UA"/>
        </w:rPr>
        <w:t>тановить</w:t>
      </w:r>
      <w:r w:rsidRPr="003553B9">
        <w:rPr>
          <w:sz w:val="20"/>
          <w:szCs w:val="20"/>
          <w:lang w:val="uk-UA"/>
        </w:rPr>
        <w:t xml:space="preserve">62 СГ), а також середню питому вагу цієї групи у загальній кількості СГ стосовно місць зберігання спирту та стосовно місць зберігання алкогольних напоїв, тютюнових виробів, рідин, що використовуються в електронних сигаретах (81,3 %). За таким розрахунком  </w:t>
      </w:r>
      <w:r w:rsidR="00097338" w:rsidRPr="003553B9">
        <w:rPr>
          <w:sz w:val="20"/>
          <w:szCs w:val="20"/>
          <w:lang w:val="uk-UA"/>
        </w:rPr>
        <w:t>за рік у середньому до</w:t>
      </w:r>
      <w:r w:rsidRPr="003553B9">
        <w:rPr>
          <w:sz w:val="20"/>
          <w:szCs w:val="20"/>
          <w:lang w:val="uk-UA"/>
        </w:rPr>
        <w:t xml:space="preserve"> цього реєстру подавали заяви 50 СГ малого підприємництва. </w:t>
      </w:r>
    </w:p>
    <w:p w:rsidR="00097338" w:rsidRPr="003553B9" w:rsidRDefault="00097338" w:rsidP="001F517C">
      <w:pPr>
        <w:pStyle w:val="a3"/>
        <w:spacing w:before="0" w:beforeAutospacing="0" w:after="0" w:afterAutospacing="0"/>
        <w:ind w:firstLine="567"/>
        <w:jc w:val="both"/>
        <w:rPr>
          <w:sz w:val="28"/>
          <w:szCs w:val="28"/>
          <w:lang w:val="uk-UA"/>
        </w:rPr>
        <w:sectPr w:rsidR="00097338" w:rsidRPr="003553B9" w:rsidSect="00620EC3">
          <w:pgSz w:w="12240" w:h="15840" w:code="1"/>
          <w:pgMar w:top="737" w:right="567" w:bottom="1701" w:left="1701" w:header="709" w:footer="709" w:gutter="0"/>
          <w:cols w:space="708"/>
          <w:titlePg/>
          <w:docGrid w:linePitch="360"/>
        </w:sectPr>
      </w:pPr>
    </w:p>
    <w:p w:rsidR="00097338" w:rsidRPr="003553B9" w:rsidRDefault="00F90456" w:rsidP="00097338">
      <w:pPr>
        <w:shd w:val="clear" w:color="auto" w:fill="FFFFFF"/>
        <w:spacing w:after="120"/>
        <w:ind w:left="448" w:right="448"/>
        <w:jc w:val="right"/>
        <w:rPr>
          <w:rFonts w:eastAsia="Times New Roman"/>
          <w:sz w:val="28"/>
          <w:szCs w:val="28"/>
          <w:lang w:val="uk-UA" w:eastAsia="ru-RU"/>
        </w:rPr>
      </w:pPr>
      <w:r w:rsidRPr="003553B9">
        <w:rPr>
          <w:rFonts w:eastAsia="Times New Roman"/>
          <w:sz w:val="28"/>
          <w:szCs w:val="28"/>
          <w:lang w:val="uk-UA" w:eastAsia="ru-RU"/>
        </w:rPr>
        <w:lastRenderedPageBreak/>
        <w:t>П</w:t>
      </w:r>
      <w:r w:rsidR="00097338" w:rsidRPr="003553B9">
        <w:rPr>
          <w:rFonts w:eastAsia="Times New Roman"/>
          <w:sz w:val="28"/>
          <w:szCs w:val="28"/>
          <w:lang w:val="uk-UA" w:eastAsia="ru-RU"/>
        </w:rPr>
        <w:t>родовження додатка 3</w:t>
      </w:r>
    </w:p>
    <w:p w:rsidR="001F517C" w:rsidRPr="003553B9" w:rsidRDefault="001F517C" w:rsidP="001F517C">
      <w:pPr>
        <w:pStyle w:val="a3"/>
        <w:spacing w:before="0" w:beforeAutospacing="0" w:after="0" w:afterAutospacing="0"/>
        <w:ind w:firstLine="567"/>
        <w:jc w:val="both"/>
        <w:rPr>
          <w:sz w:val="28"/>
          <w:szCs w:val="28"/>
          <w:lang w:val="uk-UA"/>
        </w:rPr>
      </w:pPr>
      <w:r w:rsidRPr="003553B9">
        <w:rPr>
          <w:sz w:val="28"/>
          <w:szCs w:val="28"/>
          <w:lang w:val="uk-UA"/>
        </w:rPr>
        <w:t>3. Розрахунок витрат суб’єктів малого підприємництва на виконання вимог регулювання</w:t>
      </w:r>
    </w:p>
    <w:p w:rsidR="001F517C" w:rsidRPr="003553B9" w:rsidRDefault="001F517C" w:rsidP="001F517C">
      <w:pPr>
        <w:pStyle w:val="a3"/>
        <w:spacing w:before="0" w:beforeAutospacing="0" w:after="0" w:afterAutospacing="0"/>
        <w:jc w:val="right"/>
        <w:rPr>
          <w:bCs/>
          <w:i/>
          <w:iCs/>
          <w:sz w:val="28"/>
          <w:szCs w:val="28"/>
          <w:lang w:val="uk-UA"/>
        </w:rPr>
      </w:pPr>
      <w:r w:rsidRPr="003553B9">
        <w:rPr>
          <w:bCs/>
          <w:i/>
          <w:iCs/>
          <w:sz w:val="28"/>
          <w:szCs w:val="28"/>
          <w:lang w:val="uk-UA"/>
        </w:rPr>
        <w:t>грн</w:t>
      </w:r>
    </w:p>
    <w:tbl>
      <w:tblPr>
        <w:tblStyle w:val="af1"/>
        <w:tblW w:w="10065" w:type="dxa"/>
        <w:tblLook w:val="04A0" w:firstRow="1" w:lastRow="0" w:firstColumn="1" w:lastColumn="0" w:noHBand="0" w:noVBand="1"/>
      </w:tblPr>
      <w:tblGrid>
        <w:gridCol w:w="1261"/>
        <w:gridCol w:w="3907"/>
        <w:gridCol w:w="1880"/>
        <w:gridCol w:w="1613"/>
        <w:gridCol w:w="1404"/>
      </w:tblGrid>
      <w:tr w:rsidR="003553B9" w:rsidRPr="003553B9" w:rsidTr="00097338">
        <w:tc>
          <w:tcPr>
            <w:tcW w:w="1261" w:type="dxa"/>
            <w:vAlign w:val="center"/>
          </w:tcPr>
          <w:p w:rsidR="001F517C" w:rsidRPr="003553B9" w:rsidRDefault="00097338" w:rsidP="00012C76">
            <w:pPr>
              <w:pStyle w:val="a3"/>
              <w:spacing w:before="0" w:beforeAutospacing="0" w:after="0" w:afterAutospacing="0"/>
              <w:jc w:val="center"/>
              <w:rPr>
                <w:sz w:val="20"/>
                <w:lang w:val="uk-UA"/>
              </w:rPr>
            </w:pPr>
            <w:r w:rsidRPr="003553B9">
              <w:rPr>
                <w:sz w:val="20"/>
                <w:lang w:val="uk-UA"/>
              </w:rPr>
              <w:t>Порядковий номер</w:t>
            </w:r>
          </w:p>
        </w:tc>
        <w:tc>
          <w:tcPr>
            <w:tcW w:w="3907"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Найменування оцінки</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У перший рік (стартовий рік впровадження регулювання)</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Періодичні (за наступний рік)</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Витрати за</w:t>
            </w:r>
          </w:p>
          <w:p w:rsidR="001F517C" w:rsidRPr="003553B9" w:rsidRDefault="001F517C" w:rsidP="00012C76">
            <w:pPr>
              <w:pStyle w:val="a3"/>
              <w:spacing w:before="0" w:beforeAutospacing="0" w:after="0" w:afterAutospacing="0"/>
              <w:jc w:val="center"/>
              <w:rPr>
                <w:lang w:val="uk-UA"/>
              </w:rPr>
            </w:pPr>
            <w:r w:rsidRPr="003553B9">
              <w:rPr>
                <w:lang w:val="uk-UA"/>
              </w:rPr>
              <w:t>п’ять років</w:t>
            </w:r>
          </w:p>
        </w:tc>
      </w:tr>
      <w:tr w:rsidR="003553B9" w:rsidRPr="003553B9" w:rsidTr="00097338">
        <w:tc>
          <w:tcPr>
            <w:tcW w:w="10065" w:type="dxa"/>
            <w:gridSpan w:val="5"/>
          </w:tcPr>
          <w:p w:rsidR="001F517C" w:rsidRPr="003553B9" w:rsidRDefault="001F517C" w:rsidP="00012C76">
            <w:pPr>
              <w:pStyle w:val="a3"/>
              <w:spacing w:before="0" w:beforeAutospacing="0" w:after="0" w:afterAutospacing="0"/>
              <w:jc w:val="right"/>
              <w:rPr>
                <w:b/>
                <w:bCs/>
                <w:i/>
                <w:iCs/>
                <w:sz w:val="28"/>
                <w:szCs w:val="28"/>
                <w:lang w:val="uk-UA"/>
              </w:rPr>
            </w:pPr>
            <w:r w:rsidRPr="003553B9">
              <w:rPr>
                <w:lang w:val="uk-UA"/>
              </w:rPr>
              <w:t>Оцінка «прямих» витрат суб’єктів малого підприємництва на виконання регулювання</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1</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Придбання необхідного обладнання (пристроїв, машин, механізмів)</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2</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3</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Процедури експлуатації обладнання (експлуатаційні витрати, – витратні матеріали)</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4</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Процедури обслуговування обладнання (технічне обслуговування)</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5</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Інші процедури (уточнити)</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6</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Разом, гривень</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Х</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7</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Кількість суб’єктів господарювання, що повинні виконати вимоги регулювання, одиниць</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50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50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50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8</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Сумарно, гривень</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Х</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0065" w:type="dxa"/>
            <w:gridSpan w:val="5"/>
          </w:tcPr>
          <w:p w:rsidR="001F517C" w:rsidRPr="003553B9" w:rsidRDefault="001F517C" w:rsidP="00012C76">
            <w:pPr>
              <w:pStyle w:val="a3"/>
              <w:spacing w:before="0" w:beforeAutospacing="0" w:after="0" w:afterAutospacing="0"/>
              <w:jc w:val="center"/>
              <w:rPr>
                <w:lang w:val="uk-UA"/>
              </w:rPr>
            </w:pPr>
            <w:r w:rsidRPr="003553B9">
              <w:rPr>
                <w:lang w:val="uk-UA"/>
              </w:rPr>
              <w:t>Оцінка вартості адміністративних процедур суб’єктів малого підприємництва щодо виконання регулювання та звітування</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9</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 xml:space="preserve">Процедури отримання первинної інформації про вимоги регулювання </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 xml:space="preserve">0 </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10</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Процедури організації виконання вимог регулювання</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11</w:t>
            </w:r>
          </w:p>
        </w:tc>
        <w:tc>
          <w:tcPr>
            <w:tcW w:w="3907" w:type="dxa"/>
          </w:tcPr>
          <w:p w:rsidR="001F517C" w:rsidRPr="003553B9" w:rsidRDefault="00097338" w:rsidP="00012C76">
            <w:pPr>
              <w:pStyle w:val="a3"/>
              <w:spacing w:before="0" w:beforeAutospacing="0" w:after="0" w:afterAutospacing="0"/>
              <w:jc w:val="both"/>
              <w:rPr>
                <w:lang w:val="uk-UA"/>
              </w:rPr>
            </w:pPr>
            <w:r w:rsidRPr="003553B9">
              <w:rPr>
                <w:lang w:val="uk-UA"/>
              </w:rPr>
              <w:t xml:space="preserve">Процедури подання заяв </w:t>
            </w:r>
          </w:p>
        </w:tc>
        <w:tc>
          <w:tcPr>
            <w:tcW w:w="1880" w:type="dxa"/>
            <w:vAlign w:val="center"/>
          </w:tcPr>
          <w:p w:rsidR="001F517C" w:rsidRPr="003553B9" w:rsidRDefault="00097338" w:rsidP="00097338">
            <w:pPr>
              <w:pStyle w:val="a3"/>
              <w:spacing w:before="0" w:beforeAutospacing="0" w:after="0" w:afterAutospacing="0"/>
              <w:jc w:val="center"/>
              <w:rPr>
                <w:rFonts w:eastAsia="Times New Roman"/>
                <w:lang w:val="uk-UA" w:eastAsia="ru-RU"/>
              </w:rPr>
            </w:pPr>
            <w:r w:rsidRPr="003553B9">
              <w:rPr>
                <w:rFonts w:eastAsia="Times New Roman"/>
                <w:lang w:val="uk-UA" w:eastAsia="ru-RU"/>
              </w:rPr>
              <w:t xml:space="preserve">134,02 грн </w:t>
            </w:r>
          </w:p>
        </w:tc>
        <w:tc>
          <w:tcPr>
            <w:tcW w:w="1613" w:type="dxa"/>
            <w:vAlign w:val="center"/>
          </w:tcPr>
          <w:p w:rsidR="001F517C" w:rsidRPr="003553B9" w:rsidRDefault="00097338" w:rsidP="00097338">
            <w:pPr>
              <w:pStyle w:val="a3"/>
              <w:spacing w:before="0" w:beforeAutospacing="0" w:after="0" w:afterAutospacing="0"/>
              <w:jc w:val="center"/>
              <w:rPr>
                <w:rFonts w:eastAsia="Times New Roman"/>
                <w:lang w:val="uk-UA" w:eastAsia="ru-RU"/>
              </w:rPr>
            </w:pPr>
            <w:r w:rsidRPr="003553B9">
              <w:rPr>
                <w:rFonts w:eastAsia="Times New Roman"/>
                <w:lang w:val="uk-UA" w:eastAsia="ru-RU"/>
              </w:rPr>
              <w:t xml:space="preserve">134,02 грн </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rFonts w:eastAsia="Times New Roman"/>
                <w:lang w:val="uk-UA" w:eastAsia="ru-RU"/>
              </w:rPr>
              <w:t>670,12 грн</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12</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Процедури щодо забезпечення процесу перевірок</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13</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Інші процедури (уточнити)</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14</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Разом, гривень</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rFonts w:eastAsia="Times New Roman"/>
                <w:lang w:val="uk-UA" w:eastAsia="ru-RU"/>
              </w:rPr>
              <w:t>134,02 грн</w:t>
            </w:r>
          </w:p>
        </w:tc>
        <w:tc>
          <w:tcPr>
            <w:tcW w:w="1613" w:type="dxa"/>
            <w:vAlign w:val="center"/>
          </w:tcPr>
          <w:p w:rsidR="001F517C" w:rsidRPr="003553B9" w:rsidRDefault="001F517C" w:rsidP="00012C76">
            <w:pPr>
              <w:pStyle w:val="a3"/>
              <w:spacing w:before="0" w:beforeAutospacing="0" w:after="0" w:afterAutospacing="0"/>
              <w:jc w:val="center"/>
              <w:rPr>
                <w:strike/>
                <w:lang w:val="uk-UA"/>
              </w:rPr>
            </w:pPr>
            <w:r w:rsidRPr="003553B9">
              <w:rPr>
                <w:rFonts w:eastAsia="Times New Roman"/>
                <w:lang w:val="uk-UA" w:eastAsia="ru-RU"/>
              </w:rPr>
              <w:t>134,02 грн</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rFonts w:eastAsia="Times New Roman"/>
                <w:lang w:val="uk-UA" w:eastAsia="ru-RU"/>
              </w:rPr>
              <w:t>670,12 грн</w:t>
            </w:r>
            <w:r w:rsidRPr="003553B9">
              <w:rPr>
                <w:lang w:val="uk-UA"/>
              </w:rPr>
              <w:t xml:space="preserve"> </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15</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Кількість суб’єктів малого підприємництва, що повинні виконати вимоги регулювання, одиниць всього, у тому числі:</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50</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50</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50</w:t>
            </w:r>
          </w:p>
        </w:tc>
      </w:tr>
      <w:tr w:rsidR="003553B9" w:rsidRPr="003553B9" w:rsidTr="00097338">
        <w:tc>
          <w:tcPr>
            <w:tcW w:w="1261" w:type="dxa"/>
          </w:tcPr>
          <w:p w:rsidR="001F517C" w:rsidRPr="003553B9" w:rsidRDefault="001F517C" w:rsidP="00012C76">
            <w:pPr>
              <w:pStyle w:val="a3"/>
              <w:spacing w:before="0" w:beforeAutospacing="0" w:after="0" w:afterAutospacing="0"/>
              <w:jc w:val="center"/>
              <w:rPr>
                <w:lang w:val="uk-UA"/>
              </w:rPr>
            </w:pPr>
            <w:r w:rsidRPr="003553B9">
              <w:rPr>
                <w:lang w:val="uk-UA"/>
              </w:rPr>
              <w:t>16</w:t>
            </w:r>
          </w:p>
        </w:tc>
        <w:tc>
          <w:tcPr>
            <w:tcW w:w="3907" w:type="dxa"/>
          </w:tcPr>
          <w:p w:rsidR="001F517C" w:rsidRPr="003553B9" w:rsidRDefault="001F517C" w:rsidP="00012C76">
            <w:pPr>
              <w:pStyle w:val="a3"/>
              <w:spacing w:before="0" w:beforeAutospacing="0" w:after="0" w:afterAutospacing="0"/>
              <w:jc w:val="both"/>
              <w:rPr>
                <w:lang w:val="uk-UA"/>
              </w:rPr>
            </w:pPr>
            <w:r w:rsidRPr="003553B9">
              <w:rPr>
                <w:lang w:val="uk-UA"/>
              </w:rPr>
              <w:t>Сумарно, гривень, у тому числі:</w:t>
            </w:r>
          </w:p>
        </w:tc>
        <w:tc>
          <w:tcPr>
            <w:tcW w:w="188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 xml:space="preserve">6 701 </w:t>
            </w:r>
          </w:p>
        </w:tc>
        <w:tc>
          <w:tcPr>
            <w:tcW w:w="1613"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6 701</w:t>
            </w:r>
          </w:p>
        </w:tc>
        <w:tc>
          <w:tcPr>
            <w:tcW w:w="1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33 505</w:t>
            </w:r>
          </w:p>
        </w:tc>
      </w:tr>
    </w:tbl>
    <w:p w:rsidR="00CB1431" w:rsidRPr="003553B9" w:rsidRDefault="00CB1431" w:rsidP="001F517C">
      <w:pPr>
        <w:pStyle w:val="a3"/>
        <w:spacing w:before="0" w:beforeAutospacing="0" w:after="0" w:afterAutospacing="0"/>
        <w:jc w:val="right"/>
        <w:rPr>
          <w:b/>
          <w:bCs/>
          <w:i/>
          <w:iCs/>
          <w:sz w:val="28"/>
          <w:szCs w:val="28"/>
          <w:lang w:val="uk-UA"/>
        </w:rPr>
        <w:sectPr w:rsidR="00CB1431" w:rsidRPr="003553B9" w:rsidSect="00620EC3">
          <w:pgSz w:w="12240" w:h="15840" w:code="1"/>
          <w:pgMar w:top="737" w:right="567" w:bottom="1701" w:left="1701" w:header="709" w:footer="709" w:gutter="0"/>
          <w:cols w:space="708"/>
          <w:titlePg/>
          <w:docGrid w:linePitch="360"/>
        </w:sectPr>
      </w:pPr>
    </w:p>
    <w:p w:rsidR="00CB1431" w:rsidRPr="003553B9" w:rsidRDefault="00F90456" w:rsidP="00CB1431">
      <w:pPr>
        <w:shd w:val="clear" w:color="auto" w:fill="FFFFFF"/>
        <w:spacing w:after="120"/>
        <w:ind w:left="448" w:right="448"/>
        <w:jc w:val="right"/>
        <w:rPr>
          <w:rFonts w:eastAsia="Times New Roman"/>
          <w:sz w:val="28"/>
          <w:szCs w:val="28"/>
          <w:lang w:val="uk-UA" w:eastAsia="ru-RU"/>
        </w:rPr>
      </w:pPr>
      <w:r w:rsidRPr="003553B9">
        <w:rPr>
          <w:rFonts w:eastAsia="Times New Roman"/>
          <w:sz w:val="28"/>
          <w:szCs w:val="28"/>
          <w:lang w:val="uk-UA" w:eastAsia="ru-RU"/>
        </w:rPr>
        <w:lastRenderedPageBreak/>
        <w:t>П</w:t>
      </w:r>
      <w:r w:rsidR="00CB1431" w:rsidRPr="003553B9">
        <w:rPr>
          <w:rFonts w:eastAsia="Times New Roman"/>
          <w:sz w:val="28"/>
          <w:szCs w:val="28"/>
          <w:lang w:val="uk-UA" w:eastAsia="ru-RU"/>
        </w:rPr>
        <w:t>родовження додатка 3</w:t>
      </w:r>
    </w:p>
    <w:p w:rsidR="001F517C" w:rsidRPr="003553B9" w:rsidRDefault="001F517C" w:rsidP="001F517C">
      <w:pPr>
        <w:pStyle w:val="a3"/>
        <w:spacing w:before="0" w:beforeAutospacing="0" w:after="0" w:afterAutospacing="0"/>
        <w:ind w:firstLine="567"/>
        <w:jc w:val="both"/>
        <w:rPr>
          <w:sz w:val="28"/>
          <w:szCs w:val="28"/>
          <w:lang w:val="uk-UA"/>
        </w:rPr>
      </w:pPr>
      <w:r w:rsidRPr="003553B9">
        <w:rPr>
          <w:sz w:val="28"/>
          <w:szCs w:val="28"/>
          <w:lang w:val="uk-UA"/>
        </w:rPr>
        <w:t>Бюджетні витрати на адміністрування регулювання суб’єктів малого підприємництва органами Державної податкової служби України</w:t>
      </w:r>
    </w:p>
    <w:p w:rsidR="001F517C" w:rsidRPr="003553B9" w:rsidRDefault="001F517C" w:rsidP="001F517C">
      <w:pPr>
        <w:pStyle w:val="a3"/>
        <w:spacing w:before="0" w:beforeAutospacing="0" w:after="0" w:afterAutospacing="0"/>
        <w:jc w:val="both"/>
        <w:rPr>
          <w:sz w:val="28"/>
          <w:szCs w:val="28"/>
          <w:lang w:val="uk-UA"/>
        </w:rPr>
      </w:pPr>
    </w:p>
    <w:tbl>
      <w:tblPr>
        <w:tblW w:w="10053" w:type="dxa"/>
        <w:tblLayout w:type="fixed"/>
        <w:tblLook w:val="0000" w:firstRow="0" w:lastRow="0" w:firstColumn="0" w:lastColumn="0" w:noHBand="0" w:noVBand="0"/>
      </w:tblPr>
      <w:tblGrid>
        <w:gridCol w:w="2972"/>
        <w:gridCol w:w="1411"/>
        <w:gridCol w:w="1701"/>
        <w:gridCol w:w="1559"/>
        <w:gridCol w:w="1163"/>
        <w:gridCol w:w="1247"/>
      </w:tblGrid>
      <w:tr w:rsidR="003553B9" w:rsidRPr="003553B9" w:rsidTr="008342A6">
        <w:tc>
          <w:tcPr>
            <w:tcW w:w="2972"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Процедура регулювання суб’єктів малого підприємництва (розрахунок на одного типового суб’єкта господарювання малого підприємництва –</w:t>
            </w: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за потреби окремо для суб’єктів малого та мікропідприємництва)</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Вартість часу співробітника органу державної влади відповідної категорії (заробітна плата)</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Оцінка кількості процедур за рік, що припадають на одного суб’єкта</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pacing w:val="-8"/>
                <w:sz w:val="22"/>
                <w:szCs w:val="20"/>
                <w:lang w:val="uk-UA"/>
              </w:rPr>
            </w:pPr>
            <w:r w:rsidRPr="003553B9">
              <w:rPr>
                <w:spacing w:val="-8"/>
                <w:sz w:val="22"/>
                <w:szCs w:val="20"/>
                <w:lang w:val="uk-UA"/>
              </w:rPr>
              <w:t>Оцінка кількості суб’єктів, що підпа-дають під дію процеду-ри регулю-вання</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Витрати на адмі-ністру-вання регулю-вання (за рік), гривень</w:t>
            </w:r>
          </w:p>
        </w:tc>
      </w:tr>
      <w:tr w:rsidR="003553B9" w:rsidRPr="003553B9" w:rsidTr="008342A6">
        <w:tc>
          <w:tcPr>
            <w:tcW w:w="2972" w:type="dxa"/>
            <w:tcBorders>
              <w:top w:val="single" w:sz="4" w:space="0" w:color="auto"/>
              <w:left w:val="single" w:sz="4" w:space="0" w:color="auto"/>
              <w:bottom w:val="single" w:sz="4" w:space="0" w:color="auto"/>
              <w:right w:val="single" w:sz="4" w:space="0" w:color="auto"/>
            </w:tcBorders>
          </w:tcPr>
          <w:p w:rsidR="001F517C" w:rsidRPr="003553B9" w:rsidRDefault="000E387F" w:rsidP="00012C76">
            <w:pPr>
              <w:pStyle w:val="a3"/>
              <w:spacing w:before="0" w:beforeAutospacing="0" w:after="0" w:afterAutospacing="0"/>
              <w:jc w:val="both"/>
              <w:rPr>
                <w:sz w:val="22"/>
                <w:szCs w:val="20"/>
                <w:lang w:val="uk-UA"/>
              </w:rPr>
            </w:pPr>
            <w:r w:rsidRPr="003553B9">
              <w:rPr>
                <w:sz w:val="22"/>
                <w:szCs w:val="20"/>
                <w:lang w:val="uk-UA"/>
              </w:rPr>
              <w:t>1. </w:t>
            </w:r>
            <w:r w:rsidR="001F517C" w:rsidRPr="003553B9">
              <w:rPr>
                <w:sz w:val="22"/>
                <w:szCs w:val="20"/>
                <w:lang w:val="uk-UA"/>
              </w:rPr>
              <w:t>Облік суб’єкта господарювання, що перебуває у сфері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r>
      <w:tr w:rsidR="003553B9" w:rsidRPr="003553B9" w:rsidTr="008342A6">
        <w:tc>
          <w:tcPr>
            <w:tcW w:w="2972"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both"/>
              <w:rPr>
                <w:sz w:val="22"/>
                <w:szCs w:val="20"/>
                <w:lang w:val="uk-UA"/>
              </w:rPr>
            </w:pPr>
            <w:r w:rsidRPr="003553B9">
              <w:rPr>
                <w:sz w:val="22"/>
                <w:szCs w:val="20"/>
                <w:lang w:val="uk-UA"/>
              </w:rPr>
              <w:t>2. Поточний контроль за суб’єктом господарювання, що перебуває у сфері регулювання, у тому числі:</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r>
      <w:tr w:rsidR="003553B9" w:rsidRPr="003553B9" w:rsidTr="008342A6">
        <w:trPr>
          <w:trHeight w:val="382"/>
        </w:trPr>
        <w:tc>
          <w:tcPr>
            <w:tcW w:w="2972"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both"/>
              <w:rPr>
                <w:sz w:val="22"/>
                <w:szCs w:val="20"/>
                <w:lang w:val="uk-UA"/>
              </w:rPr>
            </w:pPr>
            <w:r w:rsidRPr="003553B9">
              <w:rPr>
                <w:sz w:val="22"/>
                <w:szCs w:val="20"/>
                <w:lang w:val="uk-UA"/>
              </w:rPr>
              <w:t>Камеральні</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r>
      <w:tr w:rsidR="003553B9" w:rsidRPr="003553B9" w:rsidTr="008342A6">
        <w:tc>
          <w:tcPr>
            <w:tcW w:w="2972"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both"/>
              <w:rPr>
                <w:sz w:val="22"/>
                <w:szCs w:val="20"/>
                <w:lang w:val="uk-UA"/>
              </w:rPr>
            </w:pPr>
            <w:r w:rsidRPr="003553B9">
              <w:rPr>
                <w:sz w:val="22"/>
                <w:szCs w:val="20"/>
                <w:lang w:val="uk-UA"/>
              </w:rPr>
              <w:t>Виїзні</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r>
      <w:tr w:rsidR="003553B9" w:rsidRPr="003553B9" w:rsidTr="008342A6">
        <w:tc>
          <w:tcPr>
            <w:tcW w:w="2972" w:type="dxa"/>
            <w:tcBorders>
              <w:top w:val="single" w:sz="4" w:space="0" w:color="auto"/>
              <w:left w:val="single" w:sz="4" w:space="0" w:color="auto"/>
              <w:bottom w:val="single" w:sz="4" w:space="0" w:color="auto"/>
              <w:right w:val="single" w:sz="4" w:space="0" w:color="auto"/>
            </w:tcBorders>
          </w:tcPr>
          <w:p w:rsidR="001F517C" w:rsidRPr="003553B9" w:rsidRDefault="000E387F" w:rsidP="00012C76">
            <w:pPr>
              <w:pStyle w:val="a3"/>
              <w:spacing w:before="0" w:beforeAutospacing="0" w:after="0" w:afterAutospacing="0"/>
              <w:jc w:val="both"/>
              <w:rPr>
                <w:sz w:val="22"/>
                <w:szCs w:val="20"/>
                <w:lang w:val="uk-UA"/>
              </w:rPr>
            </w:pPr>
            <w:r w:rsidRPr="003553B9">
              <w:rPr>
                <w:sz w:val="22"/>
                <w:szCs w:val="20"/>
                <w:lang w:val="uk-UA"/>
              </w:rPr>
              <w:t>3. </w:t>
            </w:r>
            <w:r w:rsidR="001F517C" w:rsidRPr="003553B9">
              <w:rPr>
                <w:sz w:val="22"/>
                <w:szCs w:val="20"/>
                <w:lang w:val="uk-UA"/>
              </w:rPr>
              <w:t>Підготовка, затвердження та опрацювання одного окремого акта про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r>
      <w:tr w:rsidR="003553B9" w:rsidRPr="003553B9" w:rsidTr="008342A6">
        <w:tc>
          <w:tcPr>
            <w:tcW w:w="2972" w:type="dxa"/>
            <w:tcBorders>
              <w:top w:val="single" w:sz="4" w:space="0" w:color="auto"/>
              <w:left w:val="single" w:sz="4" w:space="0" w:color="auto"/>
              <w:bottom w:val="single" w:sz="4" w:space="0" w:color="auto"/>
              <w:right w:val="single" w:sz="4" w:space="0" w:color="auto"/>
            </w:tcBorders>
          </w:tcPr>
          <w:p w:rsidR="001F517C" w:rsidRPr="003553B9" w:rsidRDefault="000E387F" w:rsidP="00012C76">
            <w:pPr>
              <w:pStyle w:val="a3"/>
              <w:spacing w:before="0" w:beforeAutospacing="0" w:after="0" w:afterAutospacing="0"/>
              <w:jc w:val="both"/>
              <w:rPr>
                <w:sz w:val="22"/>
                <w:szCs w:val="20"/>
                <w:lang w:val="uk-UA"/>
              </w:rPr>
            </w:pPr>
            <w:r w:rsidRPr="003553B9">
              <w:rPr>
                <w:sz w:val="22"/>
                <w:szCs w:val="20"/>
                <w:lang w:val="uk-UA"/>
              </w:rPr>
              <w:t>4. </w:t>
            </w:r>
            <w:r w:rsidR="001F517C" w:rsidRPr="003553B9">
              <w:rPr>
                <w:sz w:val="22"/>
                <w:szCs w:val="20"/>
                <w:lang w:val="uk-UA"/>
              </w:rPr>
              <w:t>Реалізація одного окремого рішення щодо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p w:rsidR="001F517C" w:rsidRPr="003553B9" w:rsidRDefault="001F517C" w:rsidP="00012C76">
            <w:pPr>
              <w:pStyle w:val="a3"/>
              <w:spacing w:before="0" w:beforeAutospacing="0" w:after="0" w:afterAutospacing="0"/>
              <w:jc w:val="center"/>
              <w:rPr>
                <w:sz w:val="22"/>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br/>
              <w:t>0</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r>
      <w:tr w:rsidR="003553B9" w:rsidRPr="003553B9" w:rsidTr="008342A6">
        <w:tc>
          <w:tcPr>
            <w:tcW w:w="2972" w:type="dxa"/>
            <w:tcBorders>
              <w:top w:val="single" w:sz="4" w:space="0" w:color="auto"/>
              <w:left w:val="single" w:sz="4" w:space="0" w:color="auto"/>
              <w:bottom w:val="single" w:sz="4" w:space="0" w:color="auto"/>
              <w:right w:val="single" w:sz="4" w:space="0" w:color="auto"/>
            </w:tcBorders>
          </w:tcPr>
          <w:p w:rsidR="001F517C" w:rsidRPr="003553B9" w:rsidRDefault="000E387F" w:rsidP="00012C76">
            <w:pPr>
              <w:pStyle w:val="a3"/>
              <w:spacing w:before="0" w:beforeAutospacing="0" w:after="0" w:afterAutospacing="0"/>
              <w:jc w:val="both"/>
              <w:rPr>
                <w:sz w:val="22"/>
                <w:szCs w:val="20"/>
                <w:lang w:val="uk-UA"/>
              </w:rPr>
            </w:pPr>
            <w:r w:rsidRPr="003553B9">
              <w:rPr>
                <w:sz w:val="22"/>
                <w:szCs w:val="20"/>
                <w:lang w:val="uk-UA"/>
              </w:rPr>
              <w:t>5. </w:t>
            </w:r>
            <w:r w:rsidR="001F517C" w:rsidRPr="003553B9">
              <w:rPr>
                <w:sz w:val="22"/>
                <w:szCs w:val="20"/>
                <w:lang w:val="uk-UA"/>
              </w:rPr>
              <w:t>Оскарження одного окремого рішення суб’єктами господарювання</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r>
      <w:tr w:rsidR="003553B9" w:rsidRPr="003553B9" w:rsidTr="008342A6">
        <w:tc>
          <w:tcPr>
            <w:tcW w:w="2972"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both"/>
              <w:rPr>
                <w:sz w:val="22"/>
                <w:szCs w:val="20"/>
                <w:lang w:val="uk-UA"/>
              </w:rPr>
            </w:pPr>
            <w:r w:rsidRPr="003553B9">
              <w:rPr>
                <w:sz w:val="22"/>
                <w:szCs w:val="20"/>
                <w:lang w:val="uk-UA"/>
              </w:rPr>
              <w:t>6. Підготовка звітності за результатами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p>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0</w:t>
            </w:r>
          </w:p>
        </w:tc>
      </w:tr>
      <w:tr w:rsidR="003553B9" w:rsidRPr="003553B9" w:rsidTr="008342A6">
        <w:trPr>
          <w:trHeight w:val="355"/>
        </w:trPr>
        <w:tc>
          <w:tcPr>
            <w:tcW w:w="2972" w:type="dxa"/>
            <w:tcBorders>
              <w:top w:val="single" w:sz="4" w:space="0" w:color="auto"/>
              <w:left w:val="single" w:sz="4" w:space="0" w:color="auto"/>
              <w:bottom w:val="single" w:sz="4" w:space="0" w:color="auto"/>
              <w:right w:val="single" w:sz="4" w:space="0" w:color="auto"/>
            </w:tcBorders>
          </w:tcPr>
          <w:p w:rsidR="001F517C" w:rsidRPr="003553B9" w:rsidRDefault="001F517C" w:rsidP="008342A6">
            <w:pPr>
              <w:widowControl w:val="0"/>
              <w:spacing w:line="233" w:lineRule="auto"/>
              <w:rPr>
                <w:sz w:val="22"/>
                <w:szCs w:val="20"/>
                <w:lang w:val="uk-UA"/>
              </w:rPr>
            </w:pPr>
            <w:r w:rsidRPr="003553B9">
              <w:rPr>
                <w:sz w:val="22"/>
                <w:szCs w:val="20"/>
                <w:lang w:val="uk-UA"/>
              </w:rPr>
              <w:t>7. Інші адміністративні процедури (уточнити):</w:t>
            </w:r>
          </w:p>
          <w:p w:rsidR="001F517C" w:rsidRPr="003553B9" w:rsidRDefault="001F517C" w:rsidP="008342A6">
            <w:pPr>
              <w:widowControl w:val="0"/>
              <w:spacing w:line="233" w:lineRule="auto"/>
              <w:ind w:left="59" w:firstLine="21"/>
              <w:jc w:val="both"/>
              <w:rPr>
                <w:sz w:val="22"/>
                <w:szCs w:val="20"/>
                <w:lang w:val="uk-UA"/>
              </w:rPr>
            </w:pPr>
            <w:r w:rsidRPr="003553B9">
              <w:rPr>
                <w:sz w:val="22"/>
                <w:szCs w:val="20"/>
                <w:lang w:val="uk-UA"/>
              </w:rPr>
              <w:t>витрати органів ДПС на опрацювання заяв СГ суб’єктів малого підприємництва про внесення місць зберігання/внесення змін до Єдиного р</w:t>
            </w:r>
            <w:r w:rsidR="008342A6" w:rsidRPr="003553B9">
              <w:rPr>
                <w:sz w:val="22"/>
                <w:szCs w:val="20"/>
                <w:lang w:val="uk-UA"/>
              </w:rPr>
              <w:t>еєстру місць зберігання</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highlight w:val="yellow"/>
                <w:lang w:val="uk-UA"/>
              </w:rPr>
            </w:pPr>
            <w:r w:rsidRPr="003553B9">
              <w:rPr>
                <w:sz w:val="22"/>
                <w:szCs w:val="20"/>
                <w:lang w:val="uk-UA"/>
              </w:rPr>
              <w:t>1</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highlight w:val="yellow"/>
                <w:lang w:val="uk-UA"/>
              </w:rPr>
            </w:pPr>
            <w:r w:rsidRPr="003553B9">
              <w:rPr>
                <w:sz w:val="22"/>
                <w:szCs w:val="20"/>
                <w:lang w:val="uk-UA"/>
              </w:rPr>
              <w:t>48,00</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1</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50</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2 400</w:t>
            </w:r>
          </w:p>
        </w:tc>
      </w:tr>
      <w:tr w:rsidR="003553B9" w:rsidRPr="003553B9" w:rsidTr="008342A6">
        <w:trPr>
          <w:trHeight w:val="355"/>
        </w:trPr>
        <w:tc>
          <w:tcPr>
            <w:tcW w:w="2972"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both"/>
              <w:rPr>
                <w:sz w:val="22"/>
                <w:szCs w:val="20"/>
                <w:lang w:val="uk-UA"/>
              </w:rPr>
            </w:pPr>
            <w:r w:rsidRPr="003553B9">
              <w:rPr>
                <w:sz w:val="22"/>
                <w:szCs w:val="20"/>
                <w:lang w:val="uk-UA"/>
              </w:rPr>
              <w:t>Разом за рік</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2 400</w:t>
            </w:r>
          </w:p>
        </w:tc>
      </w:tr>
      <w:tr w:rsidR="003553B9" w:rsidRPr="003553B9" w:rsidTr="008342A6">
        <w:tc>
          <w:tcPr>
            <w:tcW w:w="2972"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both"/>
              <w:rPr>
                <w:sz w:val="22"/>
                <w:szCs w:val="20"/>
                <w:lang w:val="uk-UA"/>
              </w:rPr>
            </w:pPr>
            <w:r w:rsidRPr="003553B9">
              <w:rPr>
                <w:sz w:val="22"/>
                <w:szCs w:val="20"/>
                <w:lang w:val="uk-UA"/>
              </w:rPr>
              <w:t>Сумарно за п’ять років</w:t>
            </w:r>
          </w:p>
        </w:tc>
        <w:tc>
          <w:tcPr>
            <w:tcW w:w="141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jc w:val="center"/>
              <w:rPr>
                <w:sz w:val="22"/>
                <w:szCs w:val="20"/>
                <w:lang w:val="uk-UA"/>
              </w:rPr>
            </w:pPr>
            <w:r w:rsidRPr="003553B9">
              <w:rPr>
                <w:sz w:val="22"/>
                <w:szCs w:val="20"/>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3553B9" w:rsidRDefault="001F517C" w:rsidP="00012C76">
            <w:pPr>
              <w:pStyle w:val="a3"/>
              <w:spacing w:before="0" w:beforeAutospacing="0" w:after="0" w:afterAutospacing="0"/>
              <w:ind w:right="-108"/>
              <w:jc w:val="center"/>
              <w:rPr>
                <w:sz w:val="22"/>
                <w:szCs w:val="20"/>
                <w:lang w:val="uk-UA"/>
              </w:rPr>
            </w:pPr>
            <w:r w:rsidRPr="003553B9">
              <w:rPr>
                <w:sz w:val="22"/>
                <w:szCs w:val="20"/>
                <w:lang w:val="uk-UA"/>
              </w:rPr>
              <w:t>12 000</w:t>
            </w:r>
          </w:p>
        </w:tc>
      </w:tr>
    </w:tbl>
    <w:p w:rsidR="00EA69D4" w:rsidRPr="003553B9" w:rsidRDefault="00EA69D4" w:rsidP="00012C76">
      <w:pPr>
        <w:pStyle w:val="a3"/>
        <w:spacing w:before="0" w:beforeAutospacing="0" w:after="0" w:afterAutospacing="0"/>
        <w:jc w:val="both"/>
        <w:rPr>
          <w:sz w:val="22"/>
          <w:szCs w:val="20"/>
          <w:lang w:val="uk-UA"/>
        </w:rPr>
        <w:sectPr w:rsidR="00EA69D4" w:rsidRPr="003553B9" w:rsidSect="00620EC3">
          <w:pgSz w:w="12240" w:h="15840" w:code="1"/>
          <w:pgMar w:top="737" w:right="567" w:bottom="1701" w:left="1701" w:header="709" w:footer="709" w:gutter="0"/>
          <w:cols w:space="708"/>
          <w:titlePg/>
          <w:docGrid w:linePitch="360"/>
        </w:sectPr>
      </w:pPr>
    </w:p>
    <w:p w:rsidR="008342A6" w:rsidRPr="003553B9" w:rsidRDefault="00F90456" w:rsidP="008342A6">
      <w:pPr>
        <w:shd w:val="clear" w:color="auto" w:fill="FFFFFF"/>
        <w:spacing w:after="120"/>
        <w:ind w:left="448" w:right="448"/>
        <w:jc w:val="right"/>
        <w:rPr>
          <w:rFonts w:eastAsia="Times New Roman"/>
          <w:sz w:val="28"/>
          <w:szCs w:val="28"/>
          <w:lang w:val="uk-UA" w:eastAsia="ru-RU"/>
        </w:rPr>
      </w:pPr>
      <w:r w:rsidRPr="003553B9">
        <w:rPr>
          <w:rFonts w:eastAsia="Times New Roman"/>
          <w:sz w:val="28"/>
          <w:szCs w:val="28"/>
          <w:lang w:val="uk-UA" w:eastAsia="ru-RU"/>
        </w:rPr>
        <w:lastRenderedPageBreak/>
        <w:t>П</w:t>
      </w:r>
      <w:r w:rsidR="008342A6" w:rsidRPr="003553B9">
        <w:rPr>
          <w:rFonts w:eastAsia="Times New Roman"/>
          <w:sz w:val="28"/>
          <w:szCs w:val="28"/>
          <w:lang w:val="uk-UA" w:eastAsia="ru-RU"/>
        </w:rPr>
        <w:t>родовження додатка 3</w:t>
      </w:r>
    </w:p>
    <w:p w:rsidR="001F517C" w:rsidRPr="003553B9" w:rsidRDefault="001F517C" w:rsidP="008342A6">
      <w:pPr>
        <w:shd w:val="clear" w:color="auto" w:fill="FFFFFF"/>
        <w:spacing w:after="120"/>
        <w:ind w:left="448" w:right="448"/>
        <w:jc w:val="center"/>
        <w:rPr>
          <w:sz w:val="28"/>
          <w:szCs w:val="28"/>
          <w:lang w:val="uk-UA"/>
        </w:rPr>
      </w:pPr>
      <w:r w:rsidRPr="003553B9">
        <w:rPr>
          <w:sz w:val="28"/>
          <w:szCs w:val="28"/>
          <w:lang w:val="uk-UA"/>
        </w:rPr>
        <w:t>4. Розрахунок сумарних витрат суб’єктів малого підприємництва, що виникають на виконання вимог регулювання</w:t>
      </w:r>
    </w:p>
    <w:p w:rsidR="001F517C" w:rsidRPr="003553B9" w:rsidRDefault="001F517C" w:rsidP="001F517C">
      <w:pPr>
        <w:pStyle w:val="a3"/>
        <w:spacing w:before="0" w:beforeAutospacing="0" w:after="0" w:afterAutospacing="0"/>
        <w:jc w:val="right"/>
        <w:rPr>
          <w:bCs/>
          <w:iCs/>
          <w:sz w:val="28"/>
          <w:szCs w:val="28"/>
          <w:lang w:val="uk-UA"/>
        </w:rPr>
      </w:pPr>
      <w:r w:rsidRPr="003553B9">
        <w:rPr>
          <w:bCs/>
          <w:iCs/>
          <w:sz w:val="28"/>
          <w:szCs w:val="28"/>
          <w:lang w:val="uk-UA"/>
        </w:rPr>
        <w:t>грн</w:t>
      </w:r>
    </w:p>
    <w:tbl>
      <w:tblPr>
        <w:tblStyle w:val="af1"/>
        <w:tblW w:w="10034" w:type="dxa"/>
        <w:tblLook w:val="04A0" w:firstRow="1" w:lastRow="0" w:firstColumn="1" w:lastColumn="0" w:noHBand="0" w:noVBand="1"/>
      </w:tblPr>
      <w:tblGrid>
        <w:gridCol w:w="1469"/>
        <w:gridCol w:w="3771"/>
        <w:gridCol w:w="2404"/>
        <w:gridCol w:w="2390"/>
      </w:tblGrid>
      <w:tr w:rsidR="003553B9" w:rsidRPr="003553B9" w:rsidTr="008342A6">
        <w:tc>
          <w:tcPr>
            <w:tcW w:w="1469" w:type="dxa"/>
          </w:tcPr>
          <w:p w:rsidR="001F517C" w:rsidRPr="003553B9" w:rsidRDefault="001F517C" w:rsidP="00012C76">
            <w:pPr>
              <w:pStyle w:val="a3"/>
              <w:spacing w:before="0" w:beforeAutospacing="0" w:after="0" w:afterAutospacing="0"/>
              <w:jc w:val="center"/>
              <w:rPr>
                <w:lang w:val="uk-UA"/>
              </w:rPr>
            </w:pPr>
            <w:r w:rsidRPr="003553B9">
              <w:rPr>
                <w:lang w:val="uk-UA"/>
              </w:rPr>
              <w:t>Порядковий номер</w:t>
            </w:r>
          </w:p>
        </w:tc>
        <w:tc>
          <w:tcPr>
            <w:tcW w:w="3771" w:type="dxa"/>
          </w:tcPr>
          <w:p w:rsidR="001F517C" w:rsidRPr="003553B9" w:rsidRDefault="001F517C" w:rsidP="00012C76">
            <w:pPr>
              <w:pStyle w:val="a3"/>
              <w:spacing w:before="0" w:beforeAutospacing="0" w:after="0" w:afterAutospacing="0"/>
              <w:jc w:val="center"/>
              <w:rPr>
                <w:lang w:val="uk-UA"/>
              </w:rPr>
            </w:pPr>
            <w:r w:rsidRPr="003553B9">
              <w:rPr>
                <w:lang w:val="uk-UA"/>
              </w:rPr>
              <w:t>Показник</w:t>
            </w:r>
          </w:p>
        </w:tc>
        <w:tc>
          <w:tcPr>
            <w:tcW w:w="2404" w:type="dxa"/>
          </w:tcPr>
          <w:p w:rsidR="001F517C" w:rsidRPr="003553B9" w:rsidRDefault="001F517C" w:rsidP="00012C76">
            <w:pPr>
              <w:pStyle w:val="a3"/>
              <w:spacing w:before="0" w:beforeAutospacing="0" w:after="0" w:afterAutospacing="0"/>
              <w:jc w:val="center"/>
              <w:rPr>
                <w:lang w:val="uk-UA"/>
              </w:rPr>
            </w:pPr>
            <w:r w:rsidRPr="003553B9">
              <w:rPr>
                <w:lang w:val="uk-UA"/>
              </w:rPr>
              <w:t>Перший рік регулювання (стартовий)</w:t>
            </w:r>
          </w:p>
        </w:tc>
        <w:tc>
          <w:tcPr>
            <w:tcW w:w="2390" w:type="dxa"/>
          </w:tcPr>
          <w:p w:rsidR="001F517C" w:rsidRPr="003553B9" w:rsidRDefault="001F517C" w:rsidP="00012C76">
            <w:pPr>
              <w:pStyle w:val="a3"/>
              <w:spacing w:before="0" w:beforeAutospacing="0" w:after="0" w:afterAutospacing="0"/>
              <w:jc w:val="center"/>
              <w:rPr>
                <w:lang w:val="uk-UA"/>
              </w:rPr>
            </w:pPr>
            <w:r w:rsidRPr="003553B9">
              <w:rPr>
                <w:lang w:val="uk-UA"/>
              </w:rPr>
              <w:t>За п’ять років</w:t>
            </w:r>
          </w:p>
        </w:tc>
      </w:tr>
      <w:tr w:rsidR="003553B9" w:rsidRPr="003553B9" w:rsidTr="008342A6">
        <w:tc>
          <w:tcPr>
            <w:tcW w:w="1469" w:type="dxa"/>
          </w:tcPr>
          <w:p w:rsidR="001F517C" w:rsidRPr="003553B9" w:rsidRDefault="001F517C" w:rsidP="00012C76">
            <w:pPr>
              <w:pStyle w:val="a3"/>
              <w:spacing w:before="0" w:beforeAutospacing="0" w:after="0" w:afterAutospacing="0"/>
              <w:jc w:val="center"/>
              <w:rPr>
                <w:lang w:val="uk-UA"/>
              </w:rPr>
            </w:pPr>
            <w:r w:rsidRPr="003553B9">
              <w:rPr>
                <w:lang w:val="uk-UA"/>
              </w:rPr>
              <w:t>1</w:t>
            </w:r>
          </w:p>
        </w:tc>
        <w:tc>
          <w:tcPr>
            <w:tcW w:w="3771" w:type="dxa"/>
          </w:tcPr>
          <w:p w:rsidR="001F517C" w:rsidRPr="003553B9" w:rsidRDefault="001F517C" w:rsidP="00012C76">
            <w:pPr>
              <w:pStyle w:val="a3"/>
              <w:spacing w:before="0" w:beforeAutospacing="0" w:after="0" w:afterAutospacing="0"/>
              <w:jc w:val="both"/>
              <w:rPr>
                <w:lang w:val="uk-UA"/>
              </w:rPr>
            </w:pPr>
            <w:r w:rsidRPr="003553B9">
              <w:rPr>
                <w:lang w:val="uk-UA"/>
              </w:rPr>
              <w:t>Оцінка «прямих» витрат суб’єктів малого підприємництва на виконання регулювання</w:t>
            </w:r>
          </w:p>
        </w:tc>
        <w:tc>
          <w:tcPr>
            <w:tcW w:w="2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c>
          <w:tcPr>
            <w:tcW w:w="239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0</w:t>
            </w:r>
          </w:p>
        </w:tc>
      </w:tr>
      <w:tr w:rsidR="003553B9" w:rsidRPr="003553B9" w:rsidTr="008342A6">
        <w:tc>
          <w:tcPr>
            <w:tcW w:w="1469" w:type="dxa"/>
          </w:tcPr>
          <w:p w:rsidR="001F517C" w:rsidRPr="003553B9" w:rsidRDefault="001F517C" w:rsidP="00012C76">
            <w:pPr>
              <w:pStyle w:val="a3"/>
              <w:spacing w:before="0" w:beforeAutospacing="0" w:after="0" w:afterAutospacing="0"/>
              <w:jc w:val="center"/>
              <w:rPr>
                <w:lang w:val="uk-UA"/>
              </w:rPr>
            </w:pPr>
            <w:r w:rsidRPr="003553B9">
              <w:rPr>
                <w:lang w:val="uk-UA"/>
              </w:rPr>
              <w:t>2</w:t>
            </w:r>
          </w:p>
        </w:tc>
        <w:tc>
          <w:tcPr>
            <w:tcW w:w="3771" w:type="dxa"/>
          </w:tcPr>
          <w:p w:rsidR="001F517C" w:rsidRPr="003553B9" w:rsidRDefault="001F517C" w:rsidP="00012C76">
            <w:pPr>
              <w:pStyle w:val="a3"/>
              <w:spacing w:before="0" w:beforeAutospacing="0" w:after="0" w:afterAutospacing="0"/>
              <w:jc w:val="both"/>
              <w:rPr>
                <w:lang w:val="uk-UA"/>
              </w:rPr>
            </w:pPr>
            <w:r w:rsidRPr="003553B9">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6 701</w:t>
            </w:r>
          </w:p>
        </w:tc>
        <w:tc>
          <w:tcPr>
            <w:tcW w:w="239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33 505</w:t>
            </w:r>
          </w:p>
        </w:tc>
      </w:tr>
      <w:tr w:rsidR="003553B9" w:rsidRPr="003553B9" w:rsidTr="008342A6">
        <w:tc>
          <w:tcPr>
            <w:tcW w:w="1469" w:type="dxa"/>
          </w:tcPr>
          <w:p w:rsidR="001F517C" w:rsidRPr="003553B9" w:rsidRDefault="001F517C" w:rsidP="00012C76">
            <w:pPr>
              <w:pStyle w:val="a3"/>
              <w:spacing w:before="0" w:beforeAutospacing="0" w:after="0" w:afterAutospacing="0"/>
              <w:jc w:val="center"/>
              <w:rPr>
                <w:lang w:val="uk-UA"/>
              </w:rPr>
            </w:pPr>
            <w:r w:rsidRPr="003553B9">
              <w:rPr>
                <w:lang w:val="uk-UA"/>
              </w:rPr>
              <w:t>3</w:t>
            </w:r>
          </w:p>
        </w:tc>
        <w:tc>
          <w:tcPr>
            <w:tcW w:w="3771" w:type="dxa"/>
          </w:tcPr>
          <w:p w:rsidR="001F517C" w:rsidRPr="003553B9" w:rsidRDefault="001F517C" w:rsidP="00012C76">
            <w:pPr>
              <w:pStyle w:val="a3"/>
              <w:spacing w:before="0" w:beforeAutospacing="0" w:after="0" w:afterAutospacing="0"/>
              <w:jc w:val="both"/>
              <w:rPr>
                <w:lang w:val="uk-UA"/>
              </w:rPr>
            </w:pPr>
            <w:r w:rsidRPr="003553B9">
              <w:rPr>
                <w:lang w:val="uk-UA"/>
              </w:rPr>
              <w:t>Сумарні витрати малого підприємництва на виконання запланованого регулювання</w:t>
            </w:r>
          </w:p>
        </w:tc>
        <w:tc>
          <w:tcPr>
            <w:tcW w:w="2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6 701</w:t>
            </w:r>
          </w:p>
        </w:tc>
        <w:tc>
          <w:tcPr>
            <w:tcW w:w="239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33 505</w:t>
            </w:r>
          </w:p>
        </w:tc>
      </w:tr>
      <w:tr w:rsidR="003553B9" w:rsidRPr="003553B9" w:rsidTr="008342A6">
        <w:tc>
          <w:tcPr>
            <w:tcW w:w="1469" w:type="dxa"/>
          </w:tcPr>
          <w:p w:rsidR="001F517C" w:rsidRPr="003553B9" w:rsidRDefault="001F517C" w:rsidP="00012C76">
            <w:pPr>
              <w:pStyle w:val="a3"/>
              <w:spacing w:before="0" w:beforeAutospacing="0" w:after="0" w:afterAutospacing="0"/>
              <w:jc w:val="center"/>
              <w:rPr>
                <w:lang w:val="uk-UA"/>
              </w:rPr>
            </w:pPr>
            <w:r w:rsidRPr="003553B9">
              <w:rPr>
                <w:lang w:val="uk-UA"/>
              </w:rPr>
              <w:t>4</w:t>
            </w:r>
          </w:p>
        </w:tc>
        <w:tc>
          <w:tcPr>
            <w:tcW w:w="3771" w:type="dxa"/>
          </w:tcPr>
          <w:p w:rsidR="001F517C" w:rsidRPr="003553B9" w:rsidRDefault="001F517C" w:rsidP="00012C76">
            <w:pPr>
              <w:pStyle w:val="a3"/>
              <w:spacing w:before="0" w:beforeAutospacing="0" w:after="0" w:afterAutospacing="0"/>
              <w:jc w:val="both"/>
              <w:rPr>
                <w:lang w:val="uk-UA"/>
              </w:rPr>
            </w:pPr>
            <w:r w:rsidRPr="003553B9">
              <w:rPr>
                <w:lang w:val="uk-UA"/>
              </w:rPr>
              <w:t>Бюджетні витрати на адміністрування регулювання суб’єктів малого підприємництва</w:t>
            </w:r>
          </w:p>
        </w:tc>
        <w:tc>
          <w:tcPr>
            <w:tcW w:w="2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2 400</w:t>
            </w:r>
          </w:p>
        </w:tc>
        <w:tc>
          <w:tcPr>
            <w:tcW w:w="239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12 000</w:t>
            </w:r>
          </w:p>
        </w:tc>
      </w:tr>
      <w:tr w:rsidR="003553B9" w:rsidRPr="003553B9" w:rsidTr="008342A6">
        <w:tc>
          <w:tcPr>
            <w:tcW w:w="1469" w:type="dxa"/>
          </w:tcPr>
          <w:p w:rsidR="001F517C" w:rsidRPr="003553B9" w:rsidRDefault="001F517C" w:rsidP="00012C76">
            <w:pPr>
              <w:pStyle w:val="a3"/>
              <w:spacing w:before="0" w:beforeAutospacing="0" w:after="0" w:afterAutospacing="0"/>
              <w:jc w:val="center"/>
              <w:rPr>
                <w:lang w:val="uk-UA"/>
              </w:rPr>
            </w:pPr>
            <w:r w:rsidRPr="003553B9">
              <w:rPr>
                <w:lang w:val="uk-UA"/>
              </w:rPr>
              <w:t>5</w:t>
            </w:r>
          </w:p>
        </w:tc>
        <w:tc>
          <w:tcPr>
            <w:tcW w:w="3771" w:type="dxa"/>
          </w:tcPr>
          <w:p w:rsidR="001F517C" w:rsidRPr="003553B9" w:rsidRDefault="001F517C" w:rsidP="00012C76">
            <w:pPr>
              <w:pStyle w:val="a3"/>
              <w:spacing w:before="0" w:beforeAutospacing="0" w:after="0" w:afterAutospacing="0"/>
              <w:jc w:val="both"/>
              <w:rPr>
                <w:lang w:val="uk-UA"/>
              </w:rPr>
            </w:pPr>
            <w:r w:rsidRPr="003553B9">
              <w:rPr>
                <w:lang w:val="uk-UA"/>
              </w:rPr>
              <w:t>Сумарні витрати на виконання запланованого регулювання</w:t>
            </w:r>
          </w:p>
        </w:tc>
        <w:tc>
          <w:tcPr>
            <w:tcW w:w="2404"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9 101</w:t>
            </w:r>
          </w:p>
        </w:tc>
        <w:tc>
          <w:tcPr>
            <w:tcW w:w="2390" w:type="dxa"/>
            <w:vAlign w:val="center"/>
          </w:tcPr>
          <w:p w:rsidR="001F517C" w:rsidRPr="003553B9" w:rsidRDefault="001F517C" w:rsidP="00012C76">
            <w:pPr>
              <w:pStyle w:val="a3"/>
              <w:spacing w:before="0" w:beforeAutospacing="0" w:after="0" w:afterAutospacing="0"/>
              <w:jc w:val="center"/>
              <w:rPr>
                <w:lang w:val="uk-UA"/>
              </w:rPr>
            </w:pPr>
            <w:r w:rsidRPr="003553B9">
              <w:rPr>
                <w:lang w:val="uk-UA"/>
              </w:rPr>
              <w:t>45505</w:t>
            </w:r>
          </w:p>
        </w:tc>
      </w:tr>
    </w:tbl>
    <w:p w:rsidR="00C946F3" w:rsidRPr="003553B9" w:rsidRDefault="00C946F3" w:rsidP="008342A6">
      <w:pPr>
        <w:pStyle w:val="a3"/>
        <w:tabs>
          <w:tab w:val="left" w:pos="720"/>
          <w:tab w:val="left" w:pos="1277"/>
        </w:tabs>
        <w:spacing w:before="0" w:beforeAutospacing="0" w:after="0" w:afterAutospacing="0"/>
        <w:ind w:firstLine="567"/>
        <w:jc w:val="both"/>
        <w:rPr>
          <w:i/>
          <w:szCs w:val="28"/>
          <w:lang w:val="uk-UA"/>
        </w:rPr>
      </w:pPr>
      <w:r w:rsidRPr="003553B9">
        <w:rPr>
          <w:i/>
          <w:szCs w:val="28"/>
          <w:lang w:val="uk-UA"/>
        </w:rPr>
        <w:t>Витрати можуть варіювати в бік збільшення (у разі необхідності заповнення суб’єктами господарювання та  опрацювання ДПС та територіальними органами ДПС заяв про внесення змін до відомостей, що містяться в Єдиному реєстрі місць зберігання).</w:t>
      </w:r>
    </w:p>
    <w:p w:rsidR="008342A6" w:rsidRPr="003553B9" w:rsidRDefault="008342A6" w:rsidP="008342A6">
      <w:pPr>
        <w:pStyle w:val="a3"/>
        <w:spacing w:before="0" w:beforeAutospacing="0" w:after="0" w:afterAutospacing="0"/>
        <w:ind w:firstLine="567"/>
        <w:jc w:val="both"/>
        <w:rPr>
          <w:sz w:val="28"/>
          <w:szCs w:val="28"/>
          <w:lang w:val="uk-UA"/>
        </w:rPr>
      </w:pPr>
    </w:p>
    <w:p w:rsidR="001F517C" w:rsidRPr="003553B9" w:rsidRDefault="000E387F" w:rsidP="008342A6">
      <w:pPr>
        <w:pStyle w:val="a3"/>
        <w:spacing w:before="0" w:beforeAutospacing="0" w:after="0" w:afterAutospacing="0"/>
        <w:ind w:firstLine="567"/>
        <w:jc w:val="both"/>
        <w:rPr>
          <w:sz w:val="28"/>
          <w:szCs w:val="28"/>
          <w:lang w:val="uk-UA"/>
        </w:rPr>
      </w:pPr>
      <w:r w:rsidRPr="003553B9">
        <w:rPr>
          <w:sz w:val="28"/>
          <w:szCs w:val="28"/>
          <w:lang w:val="uk-UA"/>
        </w:rPr>
        <w:t>5. </w:t>
      </w:r>
      <w:r w:rsidR="001F517C" w:rsidRPr="003553B9">
        <w:rPr>
          <w:sz w:val="28"/>
          <w:szCs w:val="28"/>
          <w:lang w:val="uk-UA"/>
        </w:rPr>
        <w:t>Розроблення коригуючих (пом’якшувальних) заходів для малого підприємництва щодо запропонованого регулювання</w:t>
      </w:r>
    </w:p>
    <w:p w:rsidR="001F517C" w:rsidRPr="003553B9" w:rsidRDefault="001F517C" w:rsidP="001F517C">
      <w:pPr>
        <w:ind w:firstLine="567"/>
        <w:jc w:val="both"/>
        <w:rPr>
          <w:sz w:val="28"/>
          <w:szCs w:val="28"/>
          <w:lang w:val="uk-UA"/>
        </w:rPr>
      </w:pPr>
      <w:r w:rsidRPr="003553B9">
        <w:rPr>
          <w:sz w:val="28"/>
          <w:szCs w:val="28"/>
          <w:lang w:val="uk-UA"/>
        </w:rPr>
        <w:t>Прийняття</w:t>
      </w:r>
      <w:r w:rsidR="00F90456" w:rsidRPr="003553B9">
        <w:rPr>
          <w:sz w:val="28"/>
          <w:szCs w:val="28"/>
          <w:lang w:val="uk-UA"/>
        </w:rPr>
        <w:t>м</w:t>
      </w:r>
      <w:r w:rsidRPr="003553B9">
        <w:rPr>
          <w:sz w:val="28"/>
          <w:szCs w:val="28"/>
          <w:lang w:val="uk-UA"/>
        </w:rPr>
        <w:t xml:space="preserve"> проєкту наказу ніяких компенсаторних механізмів для малого підприємництва не передбач</w:t>
      </w:r>
      <w:r w:rsidR="00F90456" w:rsidRPr="003553B9">
        <w:rPr>
          <w:sz w:val="28"/>
          <w:szCs w:val="28"/>
          <w:lang w:val="uk-UA"/>
        </w:rPr>
        <w:t>ено</w:t>
      </w:r>
      <w:r w:rsidRPr="003553B9">
        <w:rPr>
          <w:sz w:val="28"/>
          <w:szCs w:val="28"/>
          <w:lang w:val="uk-UA"/>
        </w:rPr>
        <w:t>.</w:t>
      </w:r>
    </w:p>
    <w:p w:rsidR="001F517C" w:rsidRPr="003553B9" w:rsidRDefault="001F517C" w:rsidP="001F517C">
      <w:pPr>
        <w:ind w:firstLine="567"/>
        <w:jc w:val="both"/>
        <w:rPr>
          <w:lang w:val="uk-UA"/>
        </w:rPr>
      </w:pPr>
    </w:p>
    <w:p w:rsidR="001F517C" w:rsidRPr="003553B9" w:rsidRDefault="001F517C" w:rsidP="001F517C">
      <w:pPr>
        <w:jc w:val="center"/>
        <w:rPr>
          <w:lang w:val="uk-UA"/>
        </w:rPr>
      </w:pPr>
      <w:r w:rsidRPr="003553B9">
        <w:rPr>
          <w:lang w:val="uk-UA"/>
        </w:rPr>
        <w:t>___________________________________</w:t>
      </w:r>
    </w:p>
    <w:p w:rsidR="001F517C" w:rsidRPr="003553B9" w:rsidRDefault="001F517C" w:rsidP="001F517C">
      <w:pPr>
        <w:pStyle w:val="22"/>
        <w:spacing w:before="0" w:after="0"/>
        <w:ind w:right="57"/>
        <w:jc w:val="center"/>
        <w:rPr>
          <w:b w:val="0"/>
          <w:color w:val="auto"/>
        </w:rPr>
      </w:pPr>
    </w:p>
    <w:p w:rsidR="001F517C" w:rsidRPr="003553B9" w:rsidRDefault="001F517C" w:rsidP="009C3194">
      <w:pPr>
        <w:widowControl w:val="0"/>
        <w:tabs>
          <w:tab w:val="left" w:pos="8222"/>
        </w:tabs>
        <w:jc w:val="right"/>
        <w:rPr>
          <w:rFonts w:eastAsia="Times New Roman"/>
          <w:sz w:val="28"/>
          <w:shd w:val="clear" w:color="auto" w:fill="FFFFFF"/>
          <w:lang w:val="uk-UA" w:eastAsia="ar-SA"/>
        </w:rPr>
      </w:pPr>
    </w:p>
    <w:p w:rsidR="00503389" w:rsidRPr="003553B9" w:rsidRDefault="00503389" w:rsidP="009C3194">
      <w:pPr>
        <w:widowControl w:val="0"/>
        <w:tabs>
          <w:tab w:val="left" w:pos="8222"/>
        </w:tabs>
        <w:jc w:val="right"/>
        <w:rPr>
          <w:rFonts w:eastAsia="Times New Roman"/>
          <w:sz w:val="28"/>
          <w:shd w:val="clear" w:color="auto" w:fill="FFFFFF"/>
          <w:lang w:val="uk-UA" w:eastAsia="ar-SA"/>
        </w:rPr>
      </w:pPr>
    </w:p>
    <w:p w:rsidR="00877887" w:rsidRPr="003553B9" w:rsidRDefault="00877887" w:rsidP="009C3194">
      <w:pPr>
        <w:widowControl w:val="0"/>
        <w:tabs>
          <w:tab w:val="left" w:pos="8222"/>
        </w:tabs>
        <w:jc w:val="right"/>
        <w:rPr>
          <w:rFonts w:eastAsia="Times New Roman"/>
          <w:sz w:val="28"/>
          <w:shd w:val="clear" w:color="auto" w:fill="FFFFFF"/>
          <w:lang w:val="uk-UA" w:eastAsia="ar-SA"/>
        </w:rPr>
      </w:pPr>
    </w:p>
    <w:sectPr w:rsidR="00877887" w:rsidRPr="003553B9" w:rsidSect="00620EC3">
      <w:pgSz w:w="12240" w:h="15840" w:code="1"/>
      <w:pgMar w:top="73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66" w:rsidRDefault="00AA3466" w:rsidP="00854480">
      <w:r>
        <w:separator/>
      </w:r>
    </w:p>
  </w:endnote>
  <w:endnote w:type="continuationSeparator" w:id="0">
    <w:p w:rsidR="00AA3466" w:rsidRDefault="00AA3466"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66" w:rsidRDefault="00AA3466" w:rsidP="00854480">
      <w:r>
        <w:separator/>
      </w:r>
    </w:p>
  </w:footnote>
  <w:footnote w:type="continuationSeparator" w:id="0">
    <w:p w:rsidR="00AA3466" w:rsidRDefault="00AA3466" w:rsidP="0085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04D" w:rsidRDefault="00E7004D">
    <w:pPr>
      <w:pStyle w:val="a7"/>
      <w:jc w:val="center"/>
    </w:pPr>
    <w:r>
      <w:fldChar w:fldCharType="begin"/>
    </w:r>
    <w:r>
      <w:instrText xml:space="preserve"> PAGE   \* MERGEFORMAT </w:instrText>
    </w:r>
    <w:r>
      <w:fldChar w:fldCharType="separate"/>
    </w:r>
    <w:r w:rsidR="00CC216C">
      <w:rPr>
        <w:noProof/>
      </w:rPr>
      <w:t>2</w:t>
    </w:r>
    <w:r>
      <w:fldChar w:fldCharType="end"/>
    </w:r>
  </w:p>
  <w:p w:rsidR="00E7004D" w:rsidRDefault="00E700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090"/>
    <w:multiLevelType w:val="multilevel"/>
    <w:tmpl w:val="2C925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C30119"/>
    <w:multiLevelType w:val="hybridMultilevel"/>
    <w:tmpl w:val="52621264"/>
    <w:lvl w:ilvl="0" w:tplc="DDDAA618">
      <w:start w:val="4"/>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2"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0540C0"/>
    <w:multiLevelType w:val="hybridMultilevel"/>
    <w:tmpl w:val="F29E1C5A"/>
    <w:lvl w:ilvl="0" w:tplc="0422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753"/>
        </w:tabs>
        <w:ind w:left="2753" w:hanging="360"/>
      </w:pPr>
    </w:lvl>
    <w:lvl w:ilvl="2" w:tplc="0419001B" w:tentative="1">
      <w:start w:val="1"/>
      <w:numFmt w:val="lowerRoman"/>
      <w:lvlText w:val="%3."/>
      <w:lvlJc w:val="right"/>
      <w:pPr>
        <w:tabs>
          <w:tab w:val="num" w:pos="3473"/>
        </w:tabs>
        <w:ind w:left="3473" w:hanging="180"/>
      </w:pPr>
    </w:lvl>
    <w:lvl w:ilvl="3" w:tplc="0419000F" w:tentative="1">
      <w:start w:val="1"/>
      <w:numFmt w:val="decimal"/>
      <w:lvlText w:val="%4."/>
      <w:lvlJc w:val="left"/>
      <w:pPr>
        <w:tabs>
          <w:tab w:val="num" w:pos="4193"/>
        </w:tabs>
        <w:ind w:left="4193" w:hanging="360"/>
      </w:pPr>
    </w:lvl>
    <w:lvl w:ilvl="4" w:tplc="04190019" w:tentative="1">
      <w:start w:val="1"/>
      <w:numFmt w:val="lowerLetter"/>
      <w:lvlText w:val="%5."/>
      <w:lvlJc w:val="left"/>
      <w:pPr>
        <w:tabs>
          <w:tab w:val="num" w:pos="4913"/>
        </w:tabs>
        <w:ind w:left="4913" w:hanging="360"/>
      </w:pPr>
    </w:lvl>
    <w:lvl w:ilvl="5" w:tplc="0419001B" w:tentative="1">
      <w:start w:val="1"/>
      <w:numFmt w:val="lowerRoman"/>
      <w:lvlText w:val="%6."/>
      <w:lvlJc w:val="right"/>
      <w:pPr>
        <w:tabs>
          <w:tab w:val="num" w:pos="5633"/>
        </w:tabs>
        <w:ind w:left="5633" w:hanging="180"/>
      </w:pPr>
    </w:lvl>
    <w:lvl w:ilvl="6" w:tplc="0419000F" w:tentative="1">
      <w:start w:val="1"/>
      <w:numFmt w:val="decimal"/>
      <w:lvlText w:val="%7."/>
      <w:lvlJc w:val="left"/>
      <w:pPr>
        <w:tabs>
          <w:tab w:val="num" w:pos="6353"/>
        </w:tabs>
        <w:ind w:left="6353" w:hanging="360"/>
      </w:pPr>
    </w:lvl>
    <w:lvl w:ilvl="7" w:tplc="04190019" w:tentative="1">
      <w:start w:val="1"/>
      <w:numFmt w:val="lowerLetter"/>
      <w:lvlText w:val="%8."/>
      <w:lvlJc w:val="left"/>
      <w:pPr>
        <w:tabs>
          <w:tab w:val="num" w:pos="7073"/>
        </w:tabs>
        <w:ind w:left="7073" w:hanging="360"/>
      </w:pPr>
    </w:lvl>
    <w:lvl w:ilvl="8" w:tplc="0419001B" w:tentative="1">
      <w:start w:val="1"/>
      <w:numFmt w:val="lowerRoman"/>
      <w:lvlText w:val="%9."/>
      <w:lvlJc w:val="right"/>
      <w:pPr>
        <w:tabs>
          <w:tab w:val="num" w:pos="7793"/>
        </w:tabs>
        <w:ind w:left="7793" w:hanging="180"/>
      </w:pPr>
    </w:lvl>
  </w:abstractNum>
  <w:abstractNum w:abstractNumId="4" w15:restartNumberingAfterBreak="0">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C4876E8"/>
    <w:multiLevelType w:val="hybridMultilevel"/>
    <w:tmpl w:val="1D9A0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647D4E0C"/>
    <w:multiLevelType w:val="multilevel"/>
    <w:tmpl w:val="DB3A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A55240"/>
    <w:multiLevelType w:val="hybridMultilevel"/>
    <w:tmpl w:val="E47ACDAC"/>
    <w:lvl w:ilvl="0" w:tplc="33E66E2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E865628"/>
    <w:multiLevelType w:val="hybridMultilevel"/>
    <w:tmpl w:val="20A4B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1"/>
  </w:num>
  <w:num w:numId="6">
    <w:abstractNumId w:val="7"/>
  </w:num>
  <w:num w:numId="7">
    <w:abstractNumId w:val="0"/>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5B"/>
    <w:rsid w:val="000001EA"/>
    <w:rsid w:val="000008A1"/>
    <w:rsid w:val="00002AB4"/>
    <w:rsid w:val="00007040"/>
    <w:rsid w:val="00007C59"/>
    <w:rsid w:val="00010192"/>
    <w:rsid w:val="00012C76"/>
    <w:rsid w:val="0001528B"/>
    <w:rsid w:val="00015B37"/>
    <w:rsid w:val="000165E2"/>
    <w:rsid w:val="00017733"/>
    <w:rsid w:val="00022152"/>
    <w:rsid w:val="0002284A"/>
    <w:rsid w:val="0002679A"/>
    <w:rsid w:val="00030722"/>
    <w:rsid w:val="0003088B"/>
    <w:rsid w:val="000318F0"/>
    <w:rsid w:val="0003218D"/>
    <w:rsid w:val="000334BA"/>
    <w:rsid w:val="00033AEF"/>
    <w:rsid w:val="00034601"/>
    <w:rsid w:val="00035CF0"/>
    <w:rsid w:val="000377B2"/>
    <w:rsid w:val="00040AE8"/>
    <w:rsid w:val="00040C7E"/>
    <w:rsid w:val="0004165A"/>
    <w:rsid w:val="0004250E"/>
    <w:rsid w:val="00043C4F"/>
    <w:rsid w:val="0005079D"/>
    <w:rsid w:val="00050ED3"/>
    <w:rsid w:val="000526FC"/>
    <w:rsid w:val="00054756"/>
    <w:rsid w:val="00055ED2"/>
    <w:rsid w:val="000564F7"/>
    <w:rsid w:val="0005660D"/>
    <w:rsid w:val="000569EC"/>
    <w:rsid w:val="00057B49"/>
    <w:rsid w:val="00057C61"/>
    <w:rsid w:val="00062869"/>
    <w:rsid w:val="0006688D"/>
    <w:rsid w:val="00066E0E"/>
    <w:rsid w:val="000676C5"/>
    <w:rsid w:val="0007027A"/>
    <w:rsid w:val="0007133F"/>
    <w:rsid w:val="00072F87"/>
    <w:rsid w:val="000744D6"/>
    <w:rsid w:val="000747A5"/>
    <w:rsid w:val="000773A9"/>
    <w:rsid w:val="000775F1"/>
    <w:rsid w:val="000802BC"/>
    <w:rsid w:val="00080C5F"/>
    <w:rsid w:val="00082E21"/>
    <w:rsid w:val="000847D2"/>
    <w:rsid w:val="00085A5B"/>
    <w:rsid w:val="00086F80"/>
    <w:rsid w:val="000871F1"/>
    <w:rsid w:val="00090F88"/>
    <w:rsid w:val="000916EB"/>
    <w:rsid w:val="00096083"/>
    <w:rsid w:val="00097338"/>
    <w:rsid w:val="000A08C7"/>
    <w:rsid w:val="000A1CE7"/>
    <w:rsid w:val="000A52A9"/>
    <w:rsid w:val="000A7773"/>
    <w:rsid w:val="000B1F62"/>
    <w:rsid w:val="000B4A01"/>
    <w:rsid w:val="000B4B62"/>
    <w:rsid w:val="000B617A"/>
    <w:rsid w:val="000B6668"/>
    <w:rsid w:val="000B75F1"/>
    <w:rsid w:val="000C23FD"/>
    <w:rsid w:val="000C368F"/>
    <w:rsid w:val="000C4BF3"/>
    <w:rsid w:val="000C575F"/>
    <w:rsid w:val="000C7D4A"/>
    <w:rsid w:val="000D08C1"/>
    <w:rsid w:val="000D1F21"/>
    <w:rsid w:val="000D365E"/>
    <w:rsid w:val="000E08E9"/>
    <w:rsid w:val="000E1F57"/>
    <w:rsid w:val="000E2E17"/>
    <w:rsid w:val="000E387F"/>
    <w:rsid w:val="000E3E0D"/>
    <w:rsid w:val="000E48DE"/>
    <w:rsid w:val="000E4F87"/>
    <w:rsid w:val="000E7037"/>
    <w:rsid w:val="000F189E"/>
    <w:rsid w:val="000F28BB"/>
    <w:rsid w:val="000F39FB"/>
    <w:rsid w:val="000F6008"/>
    <w:rsid w:val="000F777E"/>
    <w:rsid w:val="000F7FFD"/>
    <w:rsid w:val="0010064E"/>
    <w:rsid w:val="001021AC"/>
    <w:rsid w:val="0010238D"/>
    <w:rsid w:val="00103D7D"/>
    <w:rsid w:val="0010651F"/>
    <w:rsid w:val="00107BE8"/>
    <w:rsid w:val="00110DE4"/>
    <w:rsid w:val="00111769"/>
    <w:rsid w:val="00111A85"/>
    <w:rsid w:val="001147C4"/>
    <w:rsid w:val="0011723E"/>
    <w:rsid w:val="00117CBD"/>
    <w:rsid w:val="001212BC"/>
    <w:rsid w:val="001227EB"/>
    <w:rsid w:val="00123626"/>
    <w:rsid w:val="001247F0"/>
    <w:rsid w:val="00124CDF"/>
    <w:rsid w:val="0012589E"/>
    <w:rsid w:val="00131BF3"/>
    <w:rsid w:val="001323AD"/>
    <w:rsid w:val="00132FF8"/>
    <w:rsid w:val="00134578"/>
    <w:rsid w:val="001368E9"/>
    <w:rsid w:val="00137B0C"/>
    <w:rsid w:val="001435C6"/>
    <w:rsid w:val="00143D60"/>
    <w:rsid w:val="00144A94"/>
    <w:rsid w:val="00145703"/>
    <w:rsid w:val="00145C2B"/>
    <w:rsid w:val="00146D8B"/>
    <w:rsid w:val="0015011F"/>
    <w:rsid w:val="00150375"/>
    <w:rsid w:val="0015254C"/>
    <w:rsid w:val="001525CF"/>
    <w:rsid w:val="00153639"/>
    <w:rsid w:val="00153E38"/>
    <w:rsid w:val="0016179D"/>
    <w:rsid w:val="00161CD8"/>
    <w:rsid w:val="00162FDF"/>
    <w:rsid w:val="001631CC"/>
    <w:rsid w:val="001654B7"/>
    <w:rsid w:val="00167710"/>
    <w:rsid w:val="00174640"/>
    <w:rsid w:val="001768BE"/>
    <w:rsid w:val="00177C25"/>
    <w:rsid w:val="00182213"/>
    <w:rsid w:val="00182659"/>
    <w:rsid w:val="00182B48"/>
    <w:rsid w:val="00186403"/>
    <w:rsid w:val="00186A8E"/>
    <w:rsid w:val="00186F56"/>
    <w:rsid w:val="001927DE"/>
    <w:rsid w:val="00193712"/>
    <w:rsid w:val="00193CBD"/>
    <w:rsid w:val="00197951"/>
    <w:rsid w:val="00197E77"/>
    <w:rsid w:val="001A0BC9"/>
    <w:rsid w:val="001A2F58"/>
    <w:rsid w:val="001A3BBE"/>
    <w:rsid w:val="001A4A5E"/>
    <w:rsid w:val="001A527D"/>
    <w:rsid w:val="001A57A3"/>
    <w:rsid w:val="001A5999"/>
    <w:rsid w:val="001A78C1"/>
    <w:rsid w:val="001B0C03"/>
    <w:rsid w:val="001B1234"/>
    <w:rsid w:val="001B41A7"/>
    <w:rsid w:val="001B4408"/>
    <w:rsid w:val="001B6F37"/>
    <w:rsid w:val="001B6F42"/>
    <w:rsid w:val="001B7055"/>
    <w:rsid w:val="001C0844"/>
    <w:rsid w:val="001C1180"/>
    <w:rsid w:val="001C1A55"/>
    <w:rsid w:val="001C1C71"/>
    <w:rsid w:val="001C2793"/>
    <w:rsid w:val="001C3862"/>
    <w:rsid w:val="001C5CB2"/>
    <w:rsid w:val="001D2E04"/>
    <w:rsid w:val="001D3830"/>
    <w:rsid w:val="001D3BA7"/>
    <w:rsid w:val="001D406C"/>
    <w:rsid w:val="001D4094"/>
    <w:rsid w:val="001D40BD"/>
    <w:rsid w:val="001D57AF"/>
    <w:rsid w:val="001D60B5"/>
    <w:rsid w:val="001D6659"/>
    <w:rsid w:val="001D78F0"/>
    <w:rsid w:val="001E062A"/>
    <w:rsid w:val="001E2BAF"/>
    <w:rsid w:val="001E3BD6"/>
    <w:rsid w:val="001E6417"/>
    <w:rsid w:val="001E6741"/>
    <w:rsid w:val="001E72C0"/>
    <w:rsid w:val="001E7925"/>
    <w:rsid w:val="001F0A92"/>
    <w:rsid w:val="001F0D44"/>
    <w:rsid w:val="001F3947"/>
    <w:rsid w:val="001F517C"/>
    <w:rsid w:val="001F51DE"/>
    <w:rsid w:val="001F7AFB"/>
    <w:rsid w:val="002003ED"/>
    <w:rsid w:val="002003F5"/>
    <w:rsid w:val="00200D6A"/>
    <w:rsid w:val="002034B3"/>
    <w:rsid w:val="00203912"/>
    <w:rsid w:val="002051A2"/>
    <w:rsid w:val="00205271"/>
    <w:rsid w:val="0021011C"/>
    <w:rsid w:val="00212323"/>
    <w:rsid w:val="00213C57"/>
    <w:rsid w:val="0021633F"/>
    <w:rsid w:val="00216712"/>
    <w:rsid w:val="00217347"/>
    <w:rsid w:val="002222A1"/>
    <w:rsid w:val="00222CF5"/>
    <w:rsid w:val="00223864"/>
    <w:rsid w:val="00223B59"/>
    <w:rsid w:val="00224936"/>
    <w:rsid w:val="002249E9"/>
    <w:rsid w:val="00226BFD"/>
    <w:rsid w:val="00227ED9"/>
    <w:rsid w:val="002304A4"/>
    <w:rsid w:val="00234EEA"/>
    <w:rsid w:val="002366E6"/>
    <w:rsid w:val="00236752"/>
    <w:rsid w:val="00236DA6"/>
    <w:rsid w:val="00237C77"/>
    <w:rsid w:val="002402FE"/>
    <w:rsid w:val="00244127"/>
    <w:rsid w:val="0024426F"/>
    <w:rsid w:val="002465DB"/>
    <w:rsid w:val="00247755"/>
    <w:rsid w:val="0025317D"/>
    <w:rsid w:val="00254806"/>
    <w:rsid w:val="00254C9C"/>
    <w:rsid w:val="0025547D"/>
    <w:rsid w:val="002573F4"/>
    <w:rsid w:val="002601E7"/>
    <w:rsid w:val="00260676"/>
    <w:rsid w:val="002624A9"/>
    <w:rsid w:val="00262D71"/>
    <w:rsid w:val="0026352F"/>
    <w:rsid w:val="00264E76"/>
    <w:rsid w:val="002657AE"/>
    <w:rsid w:val="0026654F"/>
    <w:rsid w:val="00267D10"/>
    <w:rsid w:val="0027172D"/>
    <w:rsid w:val="00271E21"/>
    <w:rsid w:val="00274BD0"/>
    <w:rsid w:val="00274CAE"/>
    <w:rsid w:val="00276A50"/>
    <w:rsid w:val="00277394"/>
    <w:rsid w:val="0028640E"/>
    <w:rsid w:val="00286C18"/>
    <w:rsid w:val="00294B51"/>
    <w:rsid w:val="00296B25"/>
    <w:rsid w:val="002A1CBC"/>
    <w:rsid w:val="002A3A33"/>
    <w:rsid w:val="002A452A"/>
    <w:rsid w:val="002A4ABA"/>
    <w:rsid w:val="002A5F8A"/>
    <w:rsid w:val="002A62CC"/>
    <w:rsid w:val="002A781F"/>
    <w:rsid w:val="002B0125"/>
    <w:rsid w:val="002B06C7"/>
    <w:rsid w:val="002B13DF"/>
    <w:rsid w:val="002B7115"/>
    <w:rsid w:val="002B792E"/>
    <w:rsid w:val="002B7AB6"/>
    <w:rsid w:val="002B7D8C"/>
    <w:rsid w:val="002C101A"/>
    <w:rsid w:val="002C1251"/>
    <w:rsid w:val="002C2FC3"/>
    <w:rsid w:val="002C3459"/>
    <w:rsid w:val="002C4A48"/>
    <w:rsid w:val="002C506B"/>
    <w:rsid w:val="002C5926"/>
    <w:rsid w:val="002C59EF"/>
    <w:rsid w:val="002C6514"/>
    <w:rsid w:val="002C6AFD"/>
    <w:rsid w:val="002C7568"/>
    <w:rsid w:val="002D4658"/>
    <w:rsid w:val="002D46FA"/>
    <w:rsid w:val="002D4D77"/>
    <w:rsid w:val="002E2CDD"/>
    <w:rsid w:val="002E417C"/>
    <w:rsid w:val="002E4415"/>
    <w:rsid w:val="002E4BEF"/>
    <w:rsid w:val="002F06A2"/>
    <w:rsid w:val="002F1727"/>
    <w:rsid w:val="002F2B84"/>
    <w:rsid w:val="002F4379"/>
    <w:rsid w:val="002F70C0"/>
    <w:rsid w:val="002F7110"/>
    <w:rsid w:val="002F7A84"/>
    <w:rsid w:val="00304405"/>
    <w:rsid w:val="003044E4"/>
    <w:rsid w:val="00304A3E"/>
    <w:rsid w:val="00304ECC"/>
    <w:rsid w:val="003055C8"/>
    <w:rsid w:val="00305B12"/>
    <w:rsid w:val="0031069A"/>
    <w:rsid w:val="003121AE"/>
    <w:rsid w:val="00312489"/>
    <w:rsid w:val="00313023"/>
    <w:rsid w:val="00315195"/>
    <w:rsid w:val="00315B16"/>
    <w:rsid w:val="003175E9"/>
    <w:rsid w:val="003201C8"/>
    <w:rsid w:val="003205CD"/>
    <w:rsid w:val="00321201"/>
    <w:rsid w:val="00322366"/>
    <w:rsid w:val="00324420"/>
    <w:rsid w:val="00324BED"/>
    <w:rsid w:val="00325F54"/>
    <w:rsid w:val="003305CC"/>
    <w:rsid w:val="00330D6A"/>
    <w:rsid w:val="00330F0C"/>
    <w:rsid w:val="00331BEA"/>
    <w:rsid w:val="00333143"/>
    <w:rsid w:val="00334BED"/>
    <w:rsid w:val="00335456"/>
    <w:rsid w:val="00336099"/>
    <w:rsid w:val="003374B5"/>
    <w:rsid w:val="00345A2C"/>
    <w:rsid w:val="003501AA"/>
    <w:rsid w:val="003503FA"/>
    <w:rsid w:val="00351C2E"/>
    <w:rsid w:val="00351FC7"/>
    <w:rsid w:val="00354160"/>
    <w:rsid w:val="003553B9"/>
    <w:rsid w:val="00360E6D"/>
    <w:rsid w:val="00361560"/>
    <w:rsid w:val="0036177B"/>
    <w:rsid w:val="00361AAA"/>
    <w:rsid w:val="00361F41"/>
    <w:rsid w:val="00363C6D"/>
    <w:rsid w:val="00365979"/>
    <w:rsid w:val="00365F3B"/>
    <w:rsid w:val="00366057"/>
    <w:rsid w:val="003674F5"/>
    <w:rsid w:val="0037473E"/>
    <w:rsid w:val="003769E1"/>
    <w:rsid w:val="00377687"/>
    <w:rsid w:val="00377BDC"/>
    <w:rsid w:val="003808E1"/>
    <w:rsid w:val="00382A98"/>
    <w:rsid w:val="00383D36"/>
    <w:rsid w:val="003847E4"/>
    <w:rsid w:val="003874E3"/>
    <w:rsid w:val="00387A60"/>
    <w:rsid w:val="00390CD0"/>
    <w:rsid w:val="00392522"/>
    <w:rsid w:val="00392523"/>
    <w:rsid w:val="003944C0"/>
    <w:rsid w:val="003952F7"/>
    <w:rsid w:val="00396BEB"/>
    <w:rsid w:val="003970C9"/>
    <w:rsid w:val="003A1DDD"/>
    <w:rsid w:val="003A2327"/>
    <w:rsid w:val="003A23FA"/>
    <w:rsid w:val="003A45F3"/>
    <w:rsid w:val="003A560B"/>
    <w:rsid w:val="003A698F"/>
    <w:rsid w:val="003A70A9"/>
    <w:rsid w:val="003B03A9"/>
    <w:rsid w:val="003B0BC3"/>
    <w:rsid w:val="003B0FB9"/>
    <w:rsid w:val="003B1145"/>
    <w:rsid w:val="003B27B3"/>
    <w:rsid w:val="003B3F44"/>
    <w:rsid w:val="003B6473"/>
    <w:rsid w:val="003B6D54"/>
    <w:rsid w:val="003B7F4F"/>
    <w:rsid w:val="003C1AB3"/>
    <w:rsid w:val="003C1D80"/>
    <w:rsid w:val="003C249C"/>
    <w:rsid w:val="003C25A3"/>
    <w:rsid w:val="003C3D4E"/>
    <w:rsid w:val="003C4684"/>
    <w:rsid w:val="003C5088"/>
    <w:rsid w:val="003C562D"/>
    <w:rsid w:val="003E0DBA"/>
    <w:rsid w:val="003E13D3"/>
    <w:rsid w:val="003E33F4"/>
    <w:rsid w:val="003E398E"/>
    <w:rsid w:val="003E435D"/>
    <w:rsid w:val="003E4A04"/>
    <w:rsid w:val="003E72A7"/>
    <w:rsid w:val="003F0890"/>
    <w:rsid w:val="003F1933"/>
    <w:rsid w:val="003F33DC"/>
    <w:rsid w:val="003F4741"/>
    <w:rsid w:val="003F5505"/>
    <w:rsid w:val="003F667C"/>
    <w:rsid w:val="003F7051"/>
    <w:rsid w:val="003F71B7"/>
    <w:rsid w:val="00401D95"/>
    <w:rsid w:val="004026C8"/>
    <w:rsid w:val="00407AB1"/>
    <w:rsid w:val="00410D15"/>
    <w:rsid w:val="00410F68"/>
    <w:rsid w:val="00412762"/>
    <w:rsid w:val="00412E1F"/>
    <w:rsid w:val="004138C3"/>
    <w:rsid w:val="00413A48"/>
    <w:rsid w:val="004146F8"/>
    <w:rsid w:val="00414DAB"/>
    <w:rsid w:val="00415416"/>
    <w:rsid w:val="004163B4"/>
    <w:rsid w:val="0041660D"/>
    <w:rsid w:val="0041704B"/>
    <w:rsid w:val="004171D1"/>
    <w:rsid w:val="00417961"/>
    <w:rsid w:val="00421084"/>
    <w:rsid w:val="00421DA1"/>
    <w:rsid w:val="0042348B"/>
    <w:rsid w:val="004239C6"/>
    <w:rsid w:val="00427524"/>
    <w:rsid w:val="00430C49"/>
    <w:rsid w:val="00430D03"/>
    <w:rsid w:val="00435A1B"/>
    <w:rsid w:val="00435DB2"/>
    <w:rsid w:val="00436671"/>
    <w:rsid w:val="004379C3"/>
    <w:rsid w:val="00440824"/>
    <w:rsid w:val="00441E70"/>
    <w:rsid w:val="00442200"/>
    <w:rsid w:val="0044336A"/>
    <w:rsid w:val="0044382D"/>
    <w:rsid w:val="004439C5"/>
    <w:rsid w:val="004442B0"/>
    <w:rsid w:val="00445549"/>
    <w:rsid w:val="00450266"/>
    <w:rsid w:val="00450E3F"/>
    <w:rsid w:val="004516E9"/>
    <w:rsid w:val="00452982"/>
    <w:rsid w:val="00452DDD"/>
    <w:rsid w:val="00457F80"/>
    <w:rsid w:val="004603FD"/>
    <w:rsid w:val="0046065B"/>
    <w:rsid w:val="0046071D"/>
    <w:rsid w:val="0046099E"/>
    <w:rsid w:val="0046170C"/>
    <w:rsid w:val="0046304A"/>
    <w:rsid w:val="004642F4"/>
    <w:rsid w:val="00465152"/>
    <w:rsid w:val="0046679C"/>
    <w:rsid w:val="0046791A"/>
    <w:rsid w:val="004745AA"/>
    <w:rsid w:val="004745B7"/>
    <w:rsid w:val="0047673B"/>
    <w:rsid w:val="00476780"/>
    <w:rsid w:val="00477758"/>
    <w:rsid w:val="004778B0"/>
    <w:rsid w:val="0048021F"/>
    <w:rsid w:val="00483200"/>
    <w:rsid w:val="004836EF"/>
    <w:rsid w:val="00487D21"/>
    <w:rsid w:val="00494334"/>
    <w:rsid w:val="0049458F"/>
    <w:rsid w:val="00494657"/>
    <w:rsid w:val="004A1222"/>
    <w:rsid w:val="004A2569"/>
    <w:rsid w:val="004A298B"/>
    <w:rsid w:val="004A3530"/>
    <w:rsid w:val="004A4B67"/>
    <w:rsid w:val="004A5307"/>
    <w:rsid w:val="004A5F68"/>
    <w:rsid w:val="004A6850"/>
    <w:rsid w:val="004B2345"/>
    <w:rsid w:val="004B41FE"/>
    <w:rsid w:val="004B543E"/>
    <w:rsid w:val="004B5EA4"/>
    <w:rsid w:val="004B700F"/>
    <w:rsid w:val="004B73AF"/>
    <w:rsid w:val="004C0949"/>
    <w:rsid w:val="004C2EF4"/>
    <w:rsid w:val="004C7F9E"/>
    <w:rsid w:val="004D0D96"/>
    <w:rsid w:val="004D2E3B"/>
    <w:rsid w:val="004D382A"/>
    <w:rsid w:val="004D3A91"/>
    <w:rsid w:val="004D7B52"/>
    <w:rsid w:val="004E2094"/>
    <w:rsid w:val="004E2159"/>
    <w:rsid w:val="004E2C53"/>
    <w:rsid w:val="004E4B71"/>
    <w:rsid w:val="004E55B7"/>
    <w:rsid w:val="004E5844"/>
    <w:rsid w:val="004E5A91"/>
    <w:rsid w:val="004E674E"/>
    <w:rsid w:val="004E722F"/>
    <w:rsid w:val="004F0B1E"/>
    <w:rsid w:val="004F28DB"/>
    <w:rsid w:val="004F37C0"/>
    <w:rsid w:val="004F4E72"/>
    <w:rsid w:val="00501417"/>
    <w:rsid w:val="00501D0B"/>
    <w:rsid w:val="00501E90"/>
    <w:rsid w:val="00503369"/>
    <w:rsid w:val="00503389"/>
    <w:rsid w:val="005045EF"/>
    <w:rsid w:val="00505C26"/>
    <w:rsid w:val="005100FF"/>
    <w:rsid w:val="005105CD"/>
    <w:rsid w:val="0051105D"/>
    <w:rsid w:val="00511B21"/>
    <w:rsid w:val="005130A0"/>
    <w:rsid w:val="005134B6"/>
    <w:rsid w:val="005140DA"/>
    <w:rsid w:val="0051551E"/>
    <w:rsid w:val="005158E8"/>
    <w:rsid w:val="00517FBA"/>
    <w:rsid w:val="00523334"/>
    <w:rsid w:val="005241AA"/>
    <w:rsid w:val="0052468E"/>
    <w:rsid w:val="00524A08"/>
    <w:rsid w:val="005257C9"/>
    <w:rsid w:val="00525BD2"/>
    <w:rsid w:val="00526181"/>
    <w:rsid w:val="00526A13"/>
    <w:rsid w:val="005272D7"/>
    <w:rsid w:val="005275C4"/>
    <w:rsid w:val="00527FFE"/>
    <w:rsid w:val="00530CA2"/>
    <w:rsid w:val="00530E2B"/>
    <w:rsid w:val="00532104"/>
    <w:rsid w:val="00532332"/>
    <w:rsid w:val="0053690D"/>
    <w:rsid w:val="00542560"/>
    <w:rsid w:val="005456EE"/>
    <w:rsid w:val="00546054"/>
    <w:rsid w:val="00546CAD"/>
    <w:rsid w:val="00546EB0"/>
    <w:rsid w:val="005502B5"/>
    <w:rsid w:val="005521ED"/>
    <w:rsid w:val="00552EEE"/>
    <w:rsid w:val="00553585"/>
    <w:rsid w:val="005557A8"/>
    <w:rsid w:val="0055719E"/>
    <w:rsid w:val="0055789E"/>
    <w:rsid w:val="0056013C"/>
    <w:rsid w:val="00560504"/>
    <w:rsid w:val="00563866"/>
    <w:rsid w:val="00564F25"/>
    <w:rsid w:val="00565FA7"/>
    <w:rsid w:val="0056740D"/>
    <w:rsid w:val="00571B26"/>
    <w:rsid w:val="00573994"/>
    <w:rsid w:val="00573A17"/>
    <w:rsid w:val="00573A75"/>
    <w:rsid w:val="00574C9E"/>
    <w:rsid w:val="00577BAD"/>
    <w:rsid w:val="005812C6"/>
    <w:rsid w:val="0058137C"/>
    <w:rsid w:val="00581B86"/>
    <w:rsid w:val="005830F0"/>
    <w:rsid w:val="00585A7E"/>
    <w:rsid w:val="00592667"/>
    <w:rsid w:val="005932C6"/>
    <w:rsid w:val="00594A3B"/>
    <w:rsid w:val="00594EF3"/>
    <w:rsid w:val="005956B3"/>
    <w:rsid w:val="005A05A1"/>
    <w:rsid w:val="005A3459"/>
    <w:rsid w:val="005A3615"/>
    <w:rsid w:val="005A371A"/>
    <w:rsid w:val="005B4F5C"/>
    <w:rsid w:val="005B53F4"/>
    <w:rsid w:val="005B6B51"/>
    <w:rsid w:val="005C0CF3"/>
    <w:rsid w:val="005C173F"/>
    <w:rsid w:val="005C703F"/>
    <w:rsid w:val="005C7A92"/>
    <w:rsid w:val="005D1F52"/>
    <w:rsid w:val="005D46AF"/>
    <w:rsid w:val="005D4880"/>
    <w:rsid w:val="005E0A02"/>
    <w:rsid w:val="005E1210"/>
    <w:rsid w:val="005E631B"/>
    <w:rsid w:val="005F07E7"/>
    <w:rsid w:val="005F132D"/>
    <w:rsid w:val="005F526E"/>
    <w:rsid w:val="005F56C7"/>
    <w:rsid w:val="005F5A39"/>
    <w:rsid w:val="00601756"/>
    <w:rsid w:val="006022CA"/>
    <w:rsid w:val="006027D5"/>
    <w:rsid w:val="00605290"/>
    <w:rsid w:val="00610BCF"/>
    <w:rsid w:val="006126F4"/>
    <w:rsid w:val="006128D2"/>
    <w:rsid w:val="00620D0C"/>
    <w:rsid w:val="00620EC3"/>
    <w:rsid w:val="00622CE2"/>
    <w:rsid w:val="0062333A"/>
    <w:rsid w:val="006307E6"/>
    <w:rsid w:val="00630C17"/>
    <w:rsid w:val="00631935"/>
    <w:rsid w:val="00631C91"/>
    <w:rsid w:val="00631EC5"/>
    <w:rsid w:val="006350C2"/>
    <w:rsid w:val="006361EC"/>
    <w:rsid w:val="00636630"/>
    <w:rsid w:val="00640F14"/>
    <w:rsid w:val="00641E5B"/>
    <w:rsid w:val="006422BC"/>
    <w:rsid w:val="006434D1"/>
    <w:rsid w:val="0064387C"/>
    <w:rsid w:val="00643BA5"/>
    <w:rsid w:val="00644719"/>
    <w:rsid w:val="00647509"/>
    <w:rsid w:val="00647EBB"/>
    <w:rsid w:val="00655997"/>
    <w:rsid w:val="00660092"/>
    <w:rsid w:val="0066092E"/>
    <w:rsid w:val="0066290A"/>
    <w:rsid w:val="00663B2D"/>
    <w:rsid w:val="00663C16"/>
    <w:rsid w:val="00664284"/>
    <w:rsid w:val="00664F5D"/>
    <w:rsid w:val="00667300"/>
    <w:rsid w:val="006677DA"/>
    <w:rsid w:val="00670D2A"/>
    <w:rsid w:val="006710A4"/>
    <w:rsid w:val="006714CE"/>
    <w:rsid w:val="006716D1"/>
    <w:rsid w:val="00672F0C"/>
    <w:rsid w:val="00673B8B"/>
    <w:rsid w:val="0067501A"/>
    <w:rsid w:val="006765F3"/>
    <w:rsid w:val="00676A09"/>
    <w:rsid w:val="00677061"/>
    <w:rsid w:val="00677BE2"/>
    <w:rsid w:val="0068166B"/>
    <w:rsid w:val="0068174A"/>
    <w:rsid w:val="00681899"/>
    <w:rsid w:val="00683E69"/>
    <w:rsid w:val="00683E94"/>
    <w:rsid w:val="00684D9C"/>
    <w:rsid w:val="006850C9"/>
    <w:rsid w:val="006871F6"/>
    <w:rsid w:val="006874F5"/>
    <w:rsid w:val="006906BD"/>
    <w:rsid w:val="006911F0"/>
    <w:rsid w:val="00693BD6"/>
    <w:rsid w:val="006941E5"/>
    <w:rsid w:val="006974CF"/>
    <w:rsid w:val="006A2C6F"/>
    <w:rsid w:val="006A3276"/>
    <w:rsid w:val="006A35A8"/>
    <w:rsid w:val="006A4C0B"/>
    <w:rsid w:val="006A63D1"/>
    <w:rsid w:val="006B0AB2"/>
    <w:rsid w:val="006B18D5"/>
    <w:rsid w:val="006B1A6F"/>
    <w:rsid w:val="006B29B6"/>
    <w:rsid w:val="006B4F2A"/>
    <w:rsid w:val="006B5056"/>
    <w:rsid w:val="006B5CB4"/>
    <w:rsid w:val="006C0459"/>
    <w:rsid w:val="006C2836"/>
    <w:rsid w:val="006C3B60"/>
    <w:rsid w:val="006C440E"/>
    <w:rsid w:val="006C6059"/>
    <w:rsid w:val="006C6A72"/>
    <w:rsid w:val="006C6E71"/>
    <w:rsid w:val="006D05E0"/>
    <w:rsid w:val="006D0B6E"/>
    <w:rsid w:val="006D1DC2"/>
    <w:rsid w:val="006D4247"/>
    <w:rsid w:val="006E1781"/>
    <w:rsid w:val="006E182E"/>
    <w:rsid w:val="006E274E"/>
    <w:rsid w:val="006E2BD0"/>
    <w:rsid w:val="006E3E50"/>
    <w:rsid w:val="006E52E6"/>
    <w:rsid w:val="006E580D"/>
    <w:rsid w:val="006E6DFF"/>
    <w:rsid w:val="006F1185"/>
    <w:rsid w:val="006F29E2"/>
    <w:rsid w:val="006F381D"/>
    <w:rsid w:val="006F3A1F"/>
    <w:rsid w:val="006F3B1E"/>
    <w:rsid w:val="006F411E"/>
    <w:rsid w:val="006F468F"/>
    <w:rsid w:val="006F4C05"/>
    <w:rsid w:val="006F669B"/>
    <w:rsid w:val="00700453"/>
    <w:rsid w:val="00700B3C"/>
    <w:rsid w:val="007025B3"/>
    <w:rsid w:val="007029CE"/>
    <w:rsid w:val="0071443A"/>
    <w:rsid w:val="007144CE"/>
    <w:rsid w:val="00720DE9"/>
    <w:rsid w:val="0072457F"/>
    <w:rsid w:val="007245A2"/>
    <w:rsid w:val="00724F4F"/>
    <w:rsid w:val="00726FF3"/>
    <w:rsid w:val="00731317"/>
    <w:rsid w:val="00733FD5"/>
    <w:rsid w:val="007365FB"/>
    <w:rsid w:val="00742EC0"/>
    <w:rsid w:val="00743C6C"/>
    <w:rsid w:val="00745DA2"/>
    <w:rsid w:val="00745E3D"/>
    <w:rsid w:val="00752A79"/>
    <w:rsid w:val="007558F5"/>
    <w:rsid w:val="007602C7"/>
    <w:rsid w:val="00763670"/>
    <w:rsid w:val="007706A3"/>
    <w:rsid w:val="007735F5"/>
    <w:rsid w:val="00776DFB"/>
    <w:rsid w:val="0078128E"/>
    <w:rsid w:val="00786287"/>
    <w:rsid w:val="007923AF"/>
    <w:rsid w:val="0079382A"/>
    <w:rsid w:val="0079744C"/>
    <w:rsid w:val="007A21F9"/>
    <w:rsid w:val="007A3143"/>
    <w:rsid w:val="007A35F5"/>
    <w:rsid w:val="007A5885"/>
    <w:rsid w:val="007A641A"/>
    <w:rsid w:val="007A6E2E"/>
    <w:rsid w:val="007B0245"/>
    <w:rsid w:val="007B3233"/>
    <w:rsid w:val="007B453B"/>
    <w:rsid w:val="007B4A8B"/>
    <w:rsid w:val="007B50D1"/>
    <w:rsid w:val="007B626D"/>
    <w:rsid w:val="007B7196"/>
    <w:rsid w:val="007C1519"/>
    <w:rsid w:val="007C2EE2"/>
    <w:rsid w:val="007C3F1A"/>
    <w:rsid w:val="007C450D"/>
    <w:rsid w:val="007C47EA"/>
    <w:rsid w:val="007C5717"/>
    <w:rsid w:val="007C6086"/>
    <w:rsid w:val="007C78D0"/>
    <w:rsid w:val="007D0054"/>
    <w:rsid w:val="007D0AAA"/>
    <w:rsid w:val="007D250D"/>
    <w:rsid w:val="007D32E2"/>
    <w:rsid w:val="007D34CB"/>
    <w:rsid w:val="007E0B5C"/>
    <w:rsid w:val="007E1026"/>
    <w:rsid w:val="007E114C"/>
    <w:rsid w:val="007E2F61"/>
    <w:rsid w:val="007E41F4"/>
    <w:rsid w:val="007E482A"/>
    <w:rsid w:val="007E4D2A"/>
    <w:rsid w:val="007E4E13"/>
    <w:rsid w:val="007E5988"/>
    <w:rsid w:val="007E5B7C"/>
    <w:rsid w:val="007E6A66"/>
    <w:rsid w:val="007E79F8"/>
    <w:rsid w:val="007F0696"/>
    <w:rsid w:val="007F3BE8"/>
    <w:rsid w:val="007F4D07"/>
    <w:rsid w:val="007F4EC6"/>
    <w:rsid w:val="007F5D37"/>
    <w:rsid w:val="007F6849"/>
    <w:rsid w:val="007F6B89"/>
    <w:rsid w:val="0080140C"/>
    <w:rsid w:val="00802483"/>
    <w:rsid w:val="008033FA"/>
    <w:rsid w:val="00803661"/>
    <w:rsid w:val="008051E4"/>
    <w:rsid w:val="008109B6"/>
    <w:rsid w:val="0081155E"/>
    <w:rsid w:val="00815716"/>
    <w:rsid w:val="008172AA"/>
    <w:rsid w:val="00820F90"/>
    <w:rsid w:val="008212EA"/>
    <w:rsid w:val="00822135"/>
    <w:rsid w:val="00823C9A"/>
    <w:rsid w:val="00824069"/>
    <w:rsid w:val="00824C8D"/>
    <w:rsid w:val="00825750"/>
    <w:rsid w:val="00826C2A"/>
    <w:rsid w:val="00827B75"/>
    <w:rsid w:val="00830A15"/>
    <w:rsid w:val="00830D04"/>
    <w:rsid w:val="00832A26"/>
    <w:rsid w:val="00832E0D"/>
    <w:rsid w:val="008342A6"/>
    <w:rsid w:val="00834378"/>
    <w:rsid w:val="00840CAE"/>
    <w:rsid w:val="00840E9A"/>
    <w:rsid w:val="00841154"/>
    <w:rsid w:val="008417F2"/>
    <w:rsid w:val="0084479E"/>
    <w:rsid w:val="00844B4A"/>
    <w:rsid w:val="00846E31"/>
    <w:rsid w:val="008534CE"/>
    <w:rsid w:val="00854480"/>
    <w:rsid w:val="008579FA"/>
    <w:rsid w:val="00860B49"/>
    <w:rsid w:val="008619B3"/>
    <w:rsid w:val="00862322"/>
    <w:rsid w:val="0086345C"/>
    <w:rsid w:val="00863A83"/>
    <w:rsid w:val="00864589"/>
    <w:rsid w:val="0086564B"/>
    <w:rsid w:val="00865C79"/>
    <w:rsid w:val="00874C06"/>
    <w:rsid w:val="00876701"/>
    <w:rsid w:val="00877887"/>
    <w:rsid w:val="00877B90"/>
    <w:rsid w:val="00881162"/>
    <w:rsid w:val="00884BF0"/>
    <w:rsid w:val="00885329"/>
    <w:rsid w:val="0088783C"/>
    <w:rsid w:val="00887B19"/>
    <w:rsid w:val="00894340"/>
    <w:rsid w:val="00894DFA"/>
    <w:rsid w:val="008957F5"/>
    <w:rsid w:val="00896409"/>
    <w:rsid w:val="00896509"/>
    <w:rsid w:val="008A0479"/>
    <w:rsid w:val="008A080A"/>
    <w:rsid w:val="008A0D01"/>
    <w:rsid w:val="008A3F9D"/>
    <w:rsid w:val="008A4624"/>
    <w:rsid w:val="008A4C51"/>
    <w:rsid w:val="008A6A39"/>
    <w:rsid w:val="008A76E8"/>
    <w:rsid w:val="008B3090"/>
    <w:rsid w:val="008B3E5B"/>
    <w:rsid w:val="008B488E"/>
    <w:rsid w:val="008B4C1A"/>
    <w:rsid w:val="008C1C32"/>
    <w:rsid w:val="008C222F"/>
    <w:rsid w:val="008C6D47"/>
    <w:rsid w:val="008C7129"/>
    <w:rsid w:val="008C7B13"/>
    <w:rsid w:val="008C7FE2"/>
    <w:rsid w:val="008D0077"/>
    <w:rsid w:val="008D2968"/>
    <w:rsid w:val="008D795F"/>
    <w:rsid w:val="008D7D71"/>
    <w:rsid w:val="008E04C2"/>
    <w:rsid w:val="008E1F0E"/>
    <w:rsid w:val="008E461F"/>
    <w:rsid w:val="008E4EF4"/>
    <w:rsid w:val="008E5B85"/>
    <w:rsid w:val="008F02D6"/>
    <w:rsid w:val="008F0A62"/>
    <w:rsid w:val="008F3530"/>
    <w:rsid w:val="008F3FEB"/>
    <w:rsid w:val="008F4470"/>
    <w:rsid w:val="00900768"/>
    <w:rsid w:val="0090140A"/>
    <w:rsid w:val="00902CB0"/>
    <w:rsid w:val="009042FE"/>
    <w:rsid w:val="0090430D"/>
    <w:rsid w:val="00904933"/>
    <w:rsid w:val="00904DBD"/>
    <w:rsid w:val="00907192"/>
    <w:rsid w:val="00907BFB"/>
    <w:rsid w:val="00913359"/>
    <w:rsid w:val="00913E56"/>
    <w:rsid w:val="009157A3"/>
    <w:rsid w:val="00921AA2"/>
    <w:rsid w:val="009236DF"/>
    <w:rsid w:val="00925CCF"/>
    <w:rsid w:val="00927276"/>
    <w:rsid w:val="009333CB"/>
    <w:rsid w:val="00933B69"/>
    <w:rsid w:val="009379F0"/>
    <w:rsid w:val="009416AB"/>
    <w:rsid w:val="00943224"/>
    <w:rsid w:val="00943E3E"/>
    <w:rsid w:val="0094464D"/>
    <w:rsid w:val="0094490E"/>
    <w:rsid w:val="00944979"/>
    <w:rsid w:val="0094601D"/>
    <w:rsid w:val="009464C5"/>
    <w:rsid w:val="009468AA"/>
    <w:rsid w:val="00951323"/>
    <w:rsid w:val="00951FF6"/>
    <w:rsid w:val="00953230"/>
    <w:rsid w:val="00953DE1"/>
    <w:rsid w:val="009561D6"/>
    <w:rsid w:val="00956B0F"/>
    <w:rsid w:val="009620B5"/>
    <w:rsid w:val="00962168"/>
    <w:rsid w:val="00963F8E"/>
    <w:rsid w:val="00964378"/>
    <w:rsid w:val="0096475C"/>
    <w:rsid w:val="00965BB6"/>
    <w:rsid w:val="00971BA8"/>
    <w:rsid w:val="00971F79"/>
    <w:rsid w:val="00974120"/>
    <w:rsid w:val="00975788"/>
    <w:rsid w:val="00975C02"/>
    <w:rsid w:val="00976691"/>
    <w:rsid w:val="00977532"/>
    <w:rsid w:val="00977907"/>
    <w:rsid w:val="00980C1E"/>
    <w:rsid w:val="00981825"/>
    <w:rsid w:val="009821EF"/>
    <w:rsid w:val="009845A3"/>
    <w:rsid w:val="0098507A"/>
    <w:rsid w:val="00986779"/>
    <w:rsid w:val="00986F83"/>
    <w:rsid w:val="009873E2"/>
    <w:rsid w:val="00990E77"/>
    <w:rsid w:val="00994C07"/>
    <w:rsid w:val="00995D57"/>
    <w:rsid w:val="00997C17"/>
    <w:rsid w:val="009A34B4"/>
    <w:rsid w:val="009A6068"/>
    <w:rsid w:val="009A63B2"/>
    <w:rsid w:val="009A64C1"/>
    <w:rsid w:val="009B0203"/>
    <w:rsid w:val="009B2820"/>
    <w:rsid w:val="009B6927"/>
    <w:rsid w:val="009B6C6E"/>
    <w:rsid w:val="009C074F"/>
    <w:rsid w:val="009C1A34"/>
    <w:rsid w:val="009C2E3D"/>
    <w:rsid w:val="009C3194"/>
    <w:rsid w:val="009C3BAD"/>
    <w:rsid w:val="009C5A2A"/>
    <w:rsid w:val="009C7127"/>
    <w:rsid w:val="009C76A5"/>
    <w:rsid w:val="009D0D65"/>
    <w:rsid w:val="009D1DFD"/>
    <w:rsid w:val="009D2C0D"/>
    <w:rsid w:val="009D3358"/>
    <w:rsid w:val="009D3F54"/>
    <w:rsid w:val="009D667A"/>
    <w:rsid w:val="009D6BB4"/>
    <w:rsid w:val="009D73A3"/>
    <w:rsid w:val="009D7A07"/>
    <w:rsid w:val="009E27CE"/>
    <w:rsid w:val="009E307B"/>
    <w:rsid w:val="009E49EC"/>
    <w:rsid w:val="009E4FC4"/>
    <w:rsid w:val="009E5DFE"/>
    <w:rsid w:val="009E5FF3"/>
    <w:rsid w:val="009E73DA"/>
    <w:rsid w:val="009E7465"/>
    <w:rsid w:val="009E796F"/>
    <w:rsid w:val="009F1AF9"/>
    <w:rsid w:val="009F26D7"/>
    <w:rsid w:val="009F31B5"/>
    <w:rsid w:val="009F38F8"/>
    <w:rsid w:val="009F4480"/>
    <w:rsid w:val="009F5D53"/>
    <w:rsid w:val="009F6137"/>
    <w:rsid w:val="009F6454"/>
    <w:rsid w:val="009F72F4"/>
    <w:rsid w:val="00A00924"/>
    <w:rsid w:val="00A1256B"/>
    <w:rsid w:val="00A12CD8"/>
    <w:rsid w:val="00A142F6"/>
    <w:rsid w:val="00A1434C"/>
    <w:rsid w:val="00A16E2B"/>
    <w:rsid w:val="00A179DA"/>
    <w:rsid w:val="00A21C7C"/>
    <w:rsid w:val="00A22214"/>
    <w:rsid w:val="00A22FC1"/>
    <w:rsid w:val="00A24A5F"/>
    <w:rsid w:val="00A24CE1"/>
    <w:rsid w:val="00A25443"/>
    <w:rsid w:val="00A25AFB"/>
    <w:rsid w:val="00A25C6A"/>
    <w:rsid w:val="00A31735"/>
    <w:rsid w:val="00A31A63"/>
    <w:rsid w:val="00A322C6"/>
    <w:rsid w:val="00A3394C"/>
    <w:rsid w:val="00A34CE8"/>
    <w:rsid w:val="00A379C5"/>
    <w:rsid w:val="00A37C8F"/>
    <w:rsid w:val="00A421BF"/>
    <w:rsid w:val="00A428B6"/>
    <w:rsid w:val="00A43D48"/>
    <w:rsid w:val="00A4421D"/>
    <w:rsid w:val="00A449A6"/>
    <w:rsid w:val="00A45421"/>
    <w:rsid w:val="00A45AC5"/>
    <w:rsid w:val="00A45FCC"/>
    <w:rsid w:val="00A50404"/>
    <w:rsid w:val="00A52230"/>
    <w:rsid w:val="00A53B69"/>
    <w:rsid w:val="00A60445"/>
    <w:rsid w:val="00A60A4E"/>
    <w:rsid w:val="00A61BCB"/>
    <w:rsid w:val="00A6600E"/>
    <w:rsid w:val="00A660B1"/>
    <w:rsid w:val="00A66403"/>
    <w:rsid w:val="00A72878"/>
    <w:rsid w:val="00A77B2F"/>
    <w:rsid w:val="00A80355"/>
    <w:rsid w:val="00A813B4"/>
    <w:rsid w:val="00A81A8A"/>
    <w:rsid w:val="00A82E84"/>
    <w:rsid w:val="00A851B8"/>
    <w:rsid w:val="00A85242"/>
    <w:rsid w:val="00A862A6"/>
    <w:rsid w:val="00A90800"/>
    <w:rsid w:val="00A9138B"/>
    <w:rsid w:val="00A93D06"/>
    <w:rsid w:val="00A959E3"/>
    <w:rsid w:val="00A9647A"/>
    <w:rsid w:val="00A964E9"/>
    <w:rsid w:val="00A96EFA"/>
    <w:rsid w:val="00A972B3"/>
    <w:rsid w:val="00A97568"/>
    <w:rsid w:val="00A97EE7"/>
    <w:rsid w:val="00AA01D5"/>
    <w:rsid w:val="00AA08C0"/>
    <w:rsid w:val="00AA1529"/>
    <w:rsid w:val="00AA3466"/>
    <w:rsid w:val="00AA347B"/>
    <w:rsid w:val="00AA6958"/>
    <w:rsid w:val="00AA6B1C"/>
    <w:rsid w:val="00AA6F2C"/>
    <w:rsid w:val="00AA706B"/>
    <w:rsid w:val="00AA765E"/>
    <w:rsid w:val="00AB0A0F"/>
    <w:rsid w:val="00AB1F2E"/>
    <w:rsid w:val="00AB20AB"/>
    <w:rsid w:val="00AB2A3D"/>
    <w:rsid w:val="00AB3F33"/>
    <w:rsid w:val="00AB72D8"/>
    <w:rsid w:val="00AB7A29"/>
    <w:rsid w:val="00AB7A2D"/>
    <w:rsid w:val="00AC0BB7"/>
    <w:rsid w:val="00AC1455"/>
    <w:rsid w:val="00AC2CAE"/>
    <w:rsid w:val="00AC3520"/>
    <w:rsid w:val="00AC38A1"/>
    <w:rsid w:val="00AC4A22"/>
    <w:rsid w:val="00AC4BB8"/>
    <w:rsid w:val="00AC4F43"/>
    <w:rsid w:val="00AC580D"/>
    <w:rsid w:val="00AC58C0"/>
    <w:rsid w:val="00AC68A1"/>
    <w:rsid w:val="00AC7B93"/>
    <w:rsid w:val="00AD3B3A"/>
    <w:rsid w:val="00AD6EDE"/>
    <w:rsid w:val="00AE0749"/>
    <w:rsid w:val="00AE30F5"/>
    <w:rsid w:val="00AE32BE"/>
    <w:rsid w:val="00AE65B8"/>
    <w:rsid w:val="00AE6AFE"/>
    <w:rsid w:val="00AE7AAD"/>
    <w:rsid w:val="00AF5D56"/>
    <w:rsid w:val="00AF6490"/>
    <w:rsid w:val="00B000BD"/>
    <w:rsid w:val="00B01D4E"/>
    <w:rsid w:val="00B04519"/>
    <w:rsid w:val="00B05273"/>
    <w:rsid w:val="00B06531"/>
    <w:rsid w:val="00B068FF"/>
    <w:rsid w:val="00B10E8C"/>
    <w:rsid w:val="00B136B1"/>
    <w:rsid w:val="00B14009"/>
    <w:rsid w:val="00B20FCA"/>
    <w:rsid w:val="00B21310"/>
    <w:rsid w:val="00B21C1C"/>
    <w:rsid w:val="00B2414D"/>
    <w:rsid w:val="00B26142"/>
    <w:rsid w:val="00B3054F"/>
    <w:rsid w:val="00B308AD"/>
    <w:rsid w:val="00B30B11"/>
    <w:rsid w:val="00B319D5"/>
    <w:rsid w:val="00B31A3C"/>
    <w:rsid w:val="00B36754"/>
    <w:rsid w:val="00B406AA"/>
    <w:rsid w:val="00B410D9"/>
    <w:rsid w:val="00B4207A"/>
    <w:rsid w:val="00B43BDC"/>
    <w:rsid w:val="00B43CE5"/>
    <w:rsid w:val="00B45182"/>
    <w:rsid w:val="00B5026A"/>
    <w:rsid w:val="00B50E7E"/>
    <w:rsid w:val="00B51F64"/>
    <w:rsid w:val="00B5444E"/>
    <w:rsid w:val="00B54E7A"/>
    <w:rsid w:val="00B555C7"/>
    <w:rsid w:val="00B5590D"/>
    <w:rsid w:val="00B56200"/>
    <w:rsid w:val="00B60A08"/>
    <w:rsid w:val="00B61ECD"/>
    <w:rsid w:val="00B63510"/>
    <w:rsid w:val="00B63834"/>
    <w:rsid w:val="00B64894"/>
    <w:rsid w:val="00B64A77"/>
    <w:rsid w:val="00B67E82"/>
    <w:rsid w:val="00B7078F"/>
    <w:rsid w:val="00B70FD3"/>
    <w:rsid w:val="00B71E9D"/>
    <w:rsid w:val="00B75ADC"/>
    <w:rsid w:val="00B80EF5"/>
    <w:rsid w:val="00B80F64"/>
    <w:rsid w:val="00B8224B"/>
    <w:rsid w:val="00B83AC2"/>
    <w:rsid w:val="00B84095"/>
    <w:rsid w:val="00B846B2"/>
    <w:rsid w:val="00B850F7"/>
    <w:rsid w:val="00B863C3"/>
    <w:rsid w:val="00B873D8"/>
    <w:rsid w:val="00B93288"/>
    <w:rsid w:val="00B9360D"/>
    <w:rsid w:val="00B93D50"/>
    <w:rsid w:val="00B94026"/>
    <w:rsid w:val="00B96748"/>
    <w:rsid w:val="00BA0A24"/>
    <w:rsid w:val="00BA6DAC"/>
    <w:rsid w:val="00BA6F18"/>
    <w:rsid w:val="00BB10A4"/>
    <w:rsid w:val="00BB2FF9"/>
    <w:rsid w:val="00BB3509"/>
    <w:rsid w:val="00BB46DF"/>
    <w:rsid w:val="00BB4EA5"/>
    <w:rsid w:val="00BB587A"/>
    <w:rsid w:val="00BC17CC"/>
    <w:rsid w:val="00BC5741"/>
    <w:rsid w:val="00BC5FE4"/>
    <w:rsid w:val="00BC7A88"/>
    <w:rsid w:val="00BD0519"/>
    <w:rsid w:val="00BD0864"/>
    <w:rsid w:val="00BD130B"/>
    <w:rsid w:val="00BD1D2E"/>
    <w:rsid w:val="00BD42BE"/>
    <w:rsid w:val="00BD5B3E"/>
    <w:rsid w:val="00BE3BDF"/>
    <w:rsid w:val="00BE3FF2"/>
    <w:rsid w:val="00BE468B"/>
    <w:rsid w:val="00BE479B"/>
    <w:rsid w:val="00BE5F50"/>
    <w:rsid w:val="00BF5D8E"/>
    <w:rsid w:val="00BF6972"/>
    <w:rsid w:val="00BF77E9"/>
    <w:rsid w:val="00BF7EDA"/>
    <w:rsid w:val="00C02A8D"/>
    <w:rsid w:val="00C03A7F"/>
    <w:rsid w:val="00C152AD"/>
    <w:rsid w:val="00C16579"/>
    <w:rsid w:val="00C173D8"/>
    <w:rsid w:val="00C1767C"/>
    <w:rsid w:val="00C21C2C"/>
    <w:rsid w:val="00C22A2A"/>
    <w:rsid w:val="00C231D6"/>
    <w:rsid w:val="00C2648F"/>
    <w:rsid w:val="00C27C6B"/>
    <w:rsid w:val="00C27F58"/>
    <w:rsid w:val="00C30049"/>
    <w:rsid w:val="00C315D7"/>
    <w:rsid w:val="00C32D93"/>
    <w:rsid w:val="00C36C2B"/>
    <w:rsid w:val="00C36E41"/>
    <w:rsid w:val="00C40229"/>
    <w:rsid w:val="00C40E09"/>
    <w:rsid w:val="00C417D7"/>
    <w:rsid w:val="00C41D01"/>
    <w:rsid w:val="00C467D0"/>
    <w:rsid w:val="00C545D8"/>
    <w:rsid w:val="00C55C7F"/>
    <w:rsid w:val="00C576F7"/>
    <w:rsid w:val="00C57813"/>
    <w:rsid w:val="00C605DE"/>
    <w:rsid w:val="00C61BBE"/>
    <w:rsid w:val="00C635F6"/>
    <w:rsid w:val="00C65E75"/>
    <w:rsid w:val="00C67759"/>
    <w:rsid w:val="00C700C6"/>
    <w:rsid w:val="00C73880"/>
    <w:rsid w:val="00C75240"/>
    <w:rsid w:val="00C7655E"/>
    <w:rsid w:val="00C76907"/>
    <w:rsid w:val="00C808F8"/>
    <w:rsid w:val="00C80D12"/>
    <w:rsid w:val="00C81D8A"/>
    <w:rsid w:val="00C81ECF"/>
    <w:rsid w:val="00C8233D"/>
    <w:rsid w:val="00C86FFB"/>
    <w:rsid w:val="00C87CF9"/>
    <w:rsid w:val="00C916C7"/>
    <w:rsid w:val="00C94173"/>
    <w:rsid w:val="00C946F3"/>
    <w:rsid w:val="00C947B9"/>
    <w:rsid w:val="00C956A9"/>
    <w:rsid w:val="00CA2393"/>
    <w:rsid w:val="00CA29E9"/>
    <w:rsid w:val="00CA5514"/>
    <w:rsid w:val="00CA5FD6"/>
    <w:rsid w:val="00CA6390"/>
    <w:rsid w:val="00CA7458"/>
    <w:rsid w:val="00CA7C1F"/>
    <w:rsid w:val="00CB08A7"/>
    <w:rsid w:val="00CB1431"/>
    <w:rsid w:val="00CB1542"/>
    <w:rsid w:val="00CB2C05"/>
    <w:rsid w:val="00CB46C8"/>
    <w:rsid w:val="00CB6BB7"/>
    <w:rsid w:val="00CB6C0C"/>
    <w:rsid w:val="00CB78A6"/>
    <w:rsid w:val="00CB78E0"/>
    <w:rsid w:val="00CB7D08"/>
    <w:rsid w:val="00CC135D"/>
    <w:rsid w:val="00CC153D"/>
    <w:rsid w:val="00CC216C"/>
    <w:rsid w:val="00CC29B1"/>
    <w:rsid w:val="00CC3411"/>
    <w:rsid w:val="00CC3E1C"/>
    <w:rsid w:val="00CD058A"/>
    <w:rsid w:val="00CD2736"/>
    <w:rsid w:val="00CD2A1F"/>
    <w:rsid w:val="00CD3819"/>
    <w:rsid w:val="00CD54DD"/>
    <w:rsid w:val="00CD7F35"/>
    <w:rsid w:val="00CE03A0"/>
    <w:rsid w:val="00CE103B"/>
    <w:rsid w:val="00CE2E18"/>
    <w:rsid w:val="00CE46BA"/>
    <w:rsid w:val="00CE4986"/>
    <w:rsid w:val="00CE52DB"/>
    <w:rsid w:val="00CE7DEE"/>
    <w:rsid w:val="00CF052F"/>
    <w:rsid w:val="00D03D7B"/>
    <w:rsid w:val="00D0605A"/>
    <w:rsid w:val="00D06C68"/>
    <w:rsid w:val="00D073DE"/>
    <w:rsid w:val="00D10F29"/>
    <w:rsid w:val="00D159AB"/>
    <w:rsid w:val="00D15E38"/>
    <w:rsid w:val="00D17294"/>
    <w:rsid w:val="00D173FE"/>
    <w:rsid w:val="00D25684"/>
    <w:rsid w:val="00D266DC"/>
    <w:rsid w:val="00D3037A"/>
    <w:rsid w:val="00D3065B"/>
    <w:rsid w:val="00D31650"/>
    <w:rsid w:val="00D40896"/>
    <w:rsid w:val="00D41259"/>
    <w:rsid w:val="00D414A2"/>
    <w:rsid w:val="00D426DC"/>
    <w:rsid w:val="00D431D2"/>
    <w:rsid w:val="00D444C3"/>
    <w:rsid w:val="00D457AC"/>
    <w:rsid w:val="00D45A02"/>
    <w:rsid w:val="00D46FDC"/>
    <w:rsid w:val="00D5050A"/>
    <w:rsid w:val="00D51DAC"/>
    <w:rsid w:val="00D5635B"/>
    <w:rsid w:val="00D57F2B"/>
    <w:rsid w:val="00D6067E"/>
    <w:rsid w:val="00D64E1C"/>
    <w:rsid w:val="00D65270"/>
    <w:rsid w:val="00D722F6"/>
    <w:rsid w:val="00D73527"/>
    <w:rsid w:val="00D755DA"/>
    <w:rsid w:val="00D75BA5"/>
    <w:rsid w:val="00D7752D"/>
    <w:rsid w:val="00D77C37"/>
    <w:rsid w:val="00D849A3"/>
    <w:rsid w:val="00D84D48"/>
    <w:rsid w:val="00D918E7"/>
    <w:rsid w:val="00D91F4D"/>
    <w:rsid w:val="00D9222A"/>
    <w:rsid w:val="00D94FA8"/>
    <w:rsid w:val="00D9766E"/>
    <w:rsid w:val="00DA2DBC"/>
    <w:rsid w:val="00DA402F"/>
    <w:rsid w:val="00DA5108"/>
    <w:rsid w:val="00DA552B"/>
    <w:rsid w:val="00DA5748"/>
    <w:rsid w:val="00DB0532"/>
    <w:rsid w:val="00DB1ADE"/>
    <w:rsid w:val="00DB2EE4"/>
    <w:rsid w:val="00DB32A6"/>
    <w:rsid w:val="00DC0CCF"/>
    <w:rsid w:val="00DC10E1"/>
    <w:rsid w:val="00DC16B6"/>
    <w:rsid w:val="00DC1727"/>
    <w:rsid w:val="00DC1C79"/>
    <w:rsid w:val="00DC431A"/>
    <w:rsid w:val="00DC4C2F"/>
    <w:rsid w:val="00DC5244"/>
    <w:rsid w:val="00DC5726"/>
    <w:rsid w:val="00DC60B0"/>
    <w:rsid w:val="00DD0898"/>
    <w:rsid w:val="00DD097C"/>
    <w:rsid w:val="00DD39DE"/>
    <w:rsid w:val="00DD3A27"/>
    <w:rsid w:val="00DD3C86"/>
    <w:rsid w:val="00DD5CC3"/>
    <w:rsid w:val="00DD688D"/>
    <w:rsid w:val="00DE154B"/>
    <w:rsid w:val="00DE29B3"/>
    <w:rsid w:val="00DE550D"/>
    <w:rsid w:val="00DE6FC6"/>
    <w:rsid w:val="00DE7024"/>
    <w:rsid w:val="00DE7503"/>
    <w:rsid w:val="00DF044F"/>
    <w:rsid w:val="00DF1AA6"/>
    <w:rsid w:val="00DF1C8B"/>
    <w:rsid w:val="00DF3F1A"/>
    <w:rsid w:val="00DF5691"/>
    <w:rsid w:val="00DF6351"/>
    <w:rsid w:val="00DF6F11"/>
    <w:rsid w:val="00DF702B"/>
    <w:rsid w:val="00E004F4"/>
    <w:rsid w:val="00E02D53"/>
    <w:rsid w:val="00E05398"/>
    <w:rsid w:val="00E07683"/>
    <w:rsid w:val="00E10927"/>
    <w:rsid w:val="00E10A54"/>
    <w:rsid w:val="00E15B2E"/>
    <w:rsid w:val="00E15F01"/>
    <w:rsid w:val="00E202C7"/>
    <w:rsid w:val="00E203AE"/>
    <w:rsid w:val="00E20708"/>
    <w:rsid w:val="00E21151"/>
    <w:rsid w:val="00E21348"/>
    <w:rsid w:val="00E227D3"/>
    <w:rsid w:val="00E22B41"/>
    <w:rsid w:val="00E26A32"/>
    <w:rsid w:val="00E26F45"/>
    <w:rsid w:val="00E271DA"/>
    <w:rsid w:val="00E27910"/>
    <w:rsid w:val="00E27D36"/>
    <w:rsid w:val="00E31B06"/>
    <w:rsid w:val="00E31B9E"/>
    <w:rsid w:val="00E34DA5"/>
    <w:rsid w:val="00E41436"/>
    <w:rsid w:val="00E41D5B"/>
    <w:rsid w:val="00E424DB"/>
    <w:rsid w:val="00E42619"/>
    <w:rsid w:val="00E42C82"/>
    <w:rsid w:val="00E42EB5"/>
    <w:rsid w:val="00E43182"/>
    <w:rsid w:val="00E433D6"/>
    <w:rsid w:val="00E43557"/>
    <w:rsid w:val="00E44536"/>
    <w:rsid w:val="00E5124F"/>
    <w:rsid w:val="00E51F9D"/>
    <w:rsid w:val="00E52660"/>
    <w:rsid w:val="00E526A7"/>
    <w:rsid w:val="00E532C1"/>
    <w:rsid w:val="00E53E23"/>
    <w:rsid w:val="00E53F50"/>
    <w:rsid w:val="00E550C0"/>
    <w:rsid w:val="00E555C4"/>
    <w:rsid w:val="00E56EA8"/>
    <w:rsid w:val="00E56F5A"/>
    <w:rsid w:val="00E60C7D"/>
    <w:rsid w:val="00E62793"/>
    <w:rsid w:val="00E629FC"/>
    <w:rsid w:val="00E635CB"/>
    <w:rsid w:val="00E64008"/>
    <w:rsid w:val="00E65452"/>
    <w:rsid w:val="00E7004D"/>
    <w:rsid w:val="00E72BC6"/>
    <w:rsid w:val="00E74F23"/>
    <w:rsid w:val="00E75E8C"/>
    <w:rsid w:val="00E85A8F"/>
    <w:rsid w:val="00E90BDE"/>
    <w:rsid w:val="00E928FC"/>
    <w:rsid w:val="00E94C2D"/>
    <w:rsid w:val="00E95726"/>
    <w:rsid w:val="00E95963"/>
    <w:rsid w:val="00E96B37"/>
    <w:rsid w:val="00EA222B"/>
    <w:rsid w:val="00EA493E"/>
    <w:rsid w:val="00EA4C5D"/>
    <w:rsid w:val="00EA5FB2"/>
    <w:rsid w:val="00EA69D4"/>
    <w:rsid w:val="00EA7D11"/>
    <w:rsid w:val="00EB0BCA"/>
    <w:rsid w:val="00EB16E6"/>
    <w:rsid w:val="00EB3AB0"/>
    <w:rsid w:val="00EB6191"/>
    <w:rsid w:val="00EB716F"/>
    <w:rsid w:val="00EB7CFF"/>
    <w:rsid w:val="00EB7FC8"/>
    <w:rsid w:val="00EC0F05"/>
    <w:rsid w:val="00EC1FFC"/>
    <w:rsid w:val="00EC2473"/>
    <w:rsid w:val="00EC3613"/>
    <w:rsid w:val="00EC66B3"/>
    <w:rsid w:val="00EC6DB8"/>
    <w:rsid w:val="00ED231F"/>
    <w:rsid w:val="00ED3874"/>
    <w:rsid w:val="00ED3E69"/>
    <w:rsid w:val="00ED723D"/>
    <w:rsid w:val="00EE1853"/>
    <w:rsid w:val="00EE1BB4"/>
    <w:rsid w:val="00EE49B3"/>
    <w:rsid w:val="00EE7E73"/>
    <w:rsid w:val="00EF26DF"/>
    <w:rsid w:val="00EF2805"/>
    <w:rsid w:val="00EF28C8"/>
    <w:rsid w:val="00EF4307"/>
    <w:rsid w:val="00EF48CE"/>
    <w:rsid w:val="00EF4D9E"/>
    <w:rsid w:val="00EF52B4"/>
    <w:rsid w:val="00EF6680"/>
    <w:rsid w:val="00EF6E49"/>
    <w:rsid w:val="00F00772"/>
    <w:rsid w:val="00F04B3A"/>
    <w:rsid w:val="00F07B07"/>
    <w:rsid w:val="00F10433"/>
    <w:rsid w:val="00F11109"/>
    <w:rsid w:val="00F17160"/>
    <w:rsid w:val="00F20000"/>
    <w:rsid w:val="00F210E4"/>
    <w:rsid w:val="00F21308"/>
    <w:rsid w:val="00F2162C"/>
    <w:rsid w:val="00F21A92"/>
    <w:rsid w:val="00F239C3"/>
    <w:rsid w:val="00F259F5"/>
    <w:rsid w:val="00F278C4"/>
    <w:rsid w:val="00F3043D"/>
    <w:rsid w:val="00F304E1"/>
    <w:rsid w:val="00F322E6"/>
    <w:rsid w:val="00F3567A"/>
    <w:rsid w:val="00F35F99"/>
    <w:rsid w:val="00F36323"/>
    <w:rsid w:val="00F40402"/>
    <w:rsid w:val="00F40BA0"/>
    <w:rsid w:val="00F4218A"/>
    <w:rsid w:val="00F44167"/>
    <w:rsid w:val="00F441F0"/>
    <w:rsid w:val="00F45789"/>
    <w:rsid w:val="00F46C57"/>
    <w:rsid w:val="00F5017D"/>
    <w:rsid w:val="00F50921"/>
    <w:rsid w:val="00F54D4A"/>
    <w:rsid w:val="00F5503A"/>
    <w:rsid w:val="00F564DC"/>
    <w:rsid w:val="00F64858"/>
    <w:rsid w:val="00F64D0C"/>
    <w:rsid w:val="00F67607"/>
    <w:rsid w:val="00F7116A"/>
    <w:rsid w:val="00F71235"/>
    <w:rsid w:val="00F72D3F"/>
    <w:rsid w:val="00F72D9B"/>
    <w:rsid w:val="00F73754"/>
    <w:rsid w:val="00F73FBB"/>
    <w:rsid w:val="00F76616"/>
    <w:rsid w:val="00F80207"/>
    <w:rsid w:val="00F80681"/>
    <w:rsid w:val="00F83B87"/>
    <w:rsid w:val="00F83F13"/>
    <w:rsid w:val="00F83F52"/>
    <w:rsid w:val="00F876D3"/>
    <w:rsid w:val="00F90456"/>
    <w:rsid w:val="00F9212D"/>
    <w:rsid w:val="00F9281F"/>
    <w:rsid w:val="00F94F54"/>
    <w:rsid w:val="00F9505D"/>
    <w:rsid w:val="00F955E1"/>
    <w:rsid w:val="00F976B0"/>
    <w:rsid w:val="00FA1740"/>
    <w:rsid w:val="00FA1B58"/>
    <w:rsid w:val="00FA22E2"/>
    <w:rsid w:val="00FA3685"/>
    <w:rsid w:val="00FA3840"/>
    <w:rsid w:val="00FA396F"/>
    <w:rsid w:val="00FA409C"/>
    <w:rsid w:val="00FA43C6"/>
    <w:rsid w:val="00FA5BD8"/>
    <w:rsid w:val="00FA5DA0"/>
    <w:rsid w:val="00FB2019"/>
    <w:rsid w:val="00FB24DE"/>
    <w:rsid w:val="00FB2C08"/>
    <w:rsid w:val="00FB444E"/>
    <w:rsid w:val="00FB5BDF"/>
    <w:rsid w:val="00FC0D4D"/>
    <w:rsid w:val="00FC15CE"/>
    <w:rsid w:val="00FC2ACB"/>
    <w:rsid w:val="00FC3D16"/>
    <w:rsid w:val="00FC44D3"/>
    <w:rsid w:val="00FC4B27"/>
    <w:rsid w:val="00FD19BD"/>
    <w:rsid w:val="00FD2A62"/>
    <w:rsid w:val="00FD4CD6"/>
    <w:rsid w:val="00FD56AE"/>
    <w:rsid w:val="00FD592E"/>
    <w:rsid w:val="00FD608F"/>
    <w:rsid w:val="00FE011B"/>
    <w:rsid w:val="00FE01D1"/>
    <w:rsid w:val="00FE2A6D"/>
    <w:rsid w:val="00FE2E0B"/>
    <w:rsid w:val="00FE38DB"/>
    <w:rsid w:val="00FE56CA"/>
    <w:rsid w:val="00FE5C83"/>
    <w:rsid w:val="00FE5EE3"/>
    <w:rsid w:val="00FE761C"/>
    <w:rsid w:val="00FE77EA"/>
    <w:rsid w:val="00FE782E"/>
    <w:rsid w:val="00FE7CE0"/>
    <w:rsid w:val="00FE7DAB"/>
    <w:rsid w:val="00FE7E4E"/>
    <w:rsid w:val="00FF1144"/>
    <w:rsid w:val="00FF1163"/>
    <w:rsid w:val="00FF277F"/>
    <w:rsid w:val="00FF4442"/>
    <w:rsid w:val="00FF5716"/>
    <w:rsid w:val="00FF6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2328A-089B-4603-B588-2E713F8B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22A"/>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641E5B"/>
    <w:rPr>
      <w:rFonts w:ascii="Cambria" w:hAnsi="Cambria" w:cs="Times New Roman"/>
      <w:b/>
      <w:bCs/>
      <w:i/>
      <w:iCs/>
      <w:sz w:val="28"/>
      <w:szCs w:val="28"/>
    </w:rPr>
  </w:style>
  <w:style w:type="character" w:customStyle="1" w:styleId="30">
    <w:name w:val="Заголовок 3 Знак"/>
    <w:link w:val="3"/>
    <w:rsid w:val="00641E5B"/>
    <w:rPr>
      <w:rFonts w:ascii="Times New Roman" w:hAnsi="Times New Roman" w:cs="Times New Roman"/>
      <w:b/>
      <w:bCs/>
      <w:sz w:val="27"/>
      <w:szCs w:val="27"/>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a4"/>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character" w:styleId="ac">
    <w:name w:val="Hyperlink"/>
    <w:rsid w:val="002D4D77"/>
    <w:rPr>
      <w:color w:val="0000FF"/>
      <w:u w:val="single"/>
    </w:rPr>
  </w:style>
  <w:style w:type="paragraph" w:customStyle="1" w:styleId="ad">
    <w:name w:val="a"/>
    <w:basedOn w:val="a"/>
    <w:rsid w:val="002D4D77"/>
    <w:pPr>
      <w:spacing w:before="100" w:beforeAutospacing="1" w:after="100" w:afterAutospacing="1"/>
    </w:pPr>
    <w:rPr>
      <w:rFonts w:eastAsia="Times New Roman"/>
      <w:lang w:val="ru-RU" w:eastAsia="ru-RU"/>
    </w:rPr>
  </w:style>
  <w:style w:type="paragraph" w:customStyle="1" w:styleId="BodyTextIndent1">
    <w:name w:val="Body Text Indent1"/>
    <w:basedOn w:val="a"/>
    <w:rsid w:val="002D4D77"/>
    <w:pPr>
      <w:ind w:firstLine="720"/>
      <w:jc w:val="both"/>
    </w:pPr>
    <w:rPr>
      <w:rFonts w:ascii="Calibri" w:eastAsia="Times New Roman" w:hAnsi="Calibri" w:cs="Calibri"/>
      <w:sz w:val="28"/>
      <w:szCs w:val="28"/>
      <w:lang w:val="uk-UA" w:eastAsia="ru-RU"/>
    </w:rPr>
  </w:style>
  <w:style w:type="paragraph" w:customStyle="1" w:styleId="ae">
    <w:name w:val="Нормальний текст"/>
    <w:basedOn w:val="a"/>
    <w:rsid w:val="002D4D77"/>
    <w:pPr>
      <w:suppressAutoHyphens/>
      <w:spacing w:before="120"/>
      <w:ind w:firstLine="567"/>
      <w:jc w:val="both"/>
    </w:pPr>
    <w:rPr>
      <w:rFonts w:ascii="Antiqua" w:eastAsia="Times New Roman" w:hAnsi="Antiqua" w:cs="Antiqua"/>
      <w:sz w:val="26"/>
      <w:szCs w:val="26"/>
      <w:lang w:val="uk-UA" w:eastAsia="ar-SA"/>
    </w:rPr>
  </w:style>
  <w:style w:type="paragraph" w:styleId="HTML">
    <w:name w:val="HTML Preformatted"/>
    <w:basedOn w:val="a"/>
    <w:rsid w:val="002D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apple-converted-space">
    <w:name w:val="apple-converted-space"/>
    <w:basedOn w:val="a0"/>
    <w:rsid w:val="007E482A"/>
  </w:style>
  <w:style w:type="paragraph" w:styleId="af">
    <w:name w:val="Balloon Text"/>
    <w:basedOn w:val="a"/>
    <w:link w:val="af0"/>
    <w:uiPriority w:val="99"/>
    <w:semiHidden/>
    <w:unhideWhenUsed/>
    <w:rsid w:val="00BF77E9"/>
    <w:rPr>
      <w:rFonts w:ascii="Tahoma" w:hAnsi="Tahoma" w:cs="Tahoma"/>
      <w:sz w:val="16"/>
      <w:szCs w:val="16"/>
    </w:rPr>
  </w:style>
  <w:style w:type="character" w:customStyle="1" w:styleId="af0">
    <w:name w:val="Текст у виносці Знак"/>
    <w:link w:val="af"/>
    <w:uiPriority w:val="99"/>
    <w:semiHidden/>
    <w:rsid w:val="00BF77E9"/>
    <w:rPr>
      <w:rFonts w:ascii="Tahoma" w:hAnsi="Tahoma" w:cs="Tahoma"/>
      <w:sz w:val="16"/>
      <w:szCs w:val="16"/>
      <w:lang w:val="en-US" w:eastAsia="en-US"/>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3"/>
    <w:qFormat/>
    <w:locked/>
    <w:rsid w:val="00A00924"/>
    <w:rPr>
      <w:rFonts w:ascii="Times New Roman" w:hAnsi="Times New Roman"/>
      <w:sz w:val="24"/>
      <w:szCs w:val="24"/>
      <w:lang w:val="en-US" w:eastAsia="en-US"/>
    </w:rPr>
  </w:style>
  <w:style w:type="paragraph" w:customStyle="1" w:styleId="1">
    <w:name w:val="Абзац списка1"/>
    <w:basedOn w:val="a"/>
    <w:rsid w:val="00D41259"/>
    <w:pPr>
      <w:spacing w:after="200" w:line="276" w:lineRule="auto"/>
      <w:ind w:left="720"/>
      <w:contextualSpacing/>
    </w:pPr>
    <w:rPr>
      <w:rFonts w:ascii="Calibri" w:eastAsia="Times New Roman" w:hAnsi="Calibri"/>
      <w:sz w:val="22"/>
      <w:szCs w:val="22"/>
      <w:lang w:val="uk-UA"/>
    </w:rPr>
  </w:style>
  <w:style w:type="table" w:styleId="af1">
    <w:name w:val="Table Grid"/>
    <w:basedOn w:val="a1"/>
    <w:uiPriority w:val="59"/>
    <w:rsid w:val="00AC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rsid w:val="008E4EF4"/>
    <w:pPr>
      <w:widowControl w:val="0"/>
      <w:suppressAutoHyphens/>
      <w:spacing w:before="51" w:after="51"/>
      <w:ind w:firstLine="720"/>
      <w:jc w:val="both"/>
    </w:pPr>
    <w:rPr>
      <w:rFonts w:eastAsia="Times New Roman"/>
      <w:b/>
      <w:bCs/>
      <w:color w:val="000000"/>
      <w:sz w:val="28"/>
      <w:szCs w:val="28"/>
      <w:lang w:val="uk-UA" w:eastAsia="ar-SA"/>
    </w:rPr>
  </w:style>
  <w:style w:type="paragraph" w:styleId="af2">
    <w:name w:val="No Spacing"/>
    <w:uiPriority w:val="1"/>
    <w:qFormat/>
    <w:rsid w:val="0086345C"/>
    <w:rPr>
      <w:rFonts w:ascii="Times New Roman" w:eastAsia="Times New Roman" w:hAnsi="Times New Roman"/>
      <w:sz w:val="24"/>
      <w:szCs w:val="24"/>
      <w:lang w:eastAsia="ru-RU"/>
    </w:rPr>
  </w:style>
  <w:style w:type="character" w:styleId="af3">
    <w:name w:val="annotation reference"/>
    <w:basedOn w:val="a0"/>
    <w:uiPriority w:val="99"/>
    <w:semiHidden/>
    <w:unhideWhenUsed/>
    <w:rsid w:val="00D31650"/>
    <w:rPr>
      <w:sz w:val="16"/>
      <w:szCs w:val="16"/>
    </w:rPr>
  </w:style>
  <w:style w:type="paragraph" w:styleId="af4">
    <w:name w:val="annotation text"/>
    <w:basedOn w:val="a"/>
    <w:link w:val="af5"/>
    <w:uiPriority w:val="99"/>
    <w:semiHidden/>
    <w:unhideWhenUsed/>
    <w:rsid w:val="00D31650"/>
    <w:rPr>
      <w:sz w:val="20"/>
      <w:szCs w:val="20"/>
    </w:rPr>
  </w:style>
  <w:style w:type="character" w:customStyle="1" w:styleId="af5">
    <w:name w:val="Текст примітки Знак"/>
    <w:basedOn w:val="a0"/>
    <w:link w:val="af4"/>
    <w:uiPriority w:val="99"/>
    <w:semiHidden/>
    <w:rsid w:val="00D31650"/>
    <w:rPr>
      <w:rFonts w:ascii="Times New Roman" w:hAnsi="Times New Roman"/>
      <w:lang w:val="en-US" w:eastAsia="en-US"/>
    </w:rPr>
  </w:style>
  <w:style w:type="paragraph" w:styleId="af6">
    <w:name w:val="annotation subject"/>
    <w:basedOn w:val="af4"/>
    <w:next w:val="af4"/>
    <w:link w:val="af7"/>
    <w:uiPriority w:val="99"/>
    <w:semiHidden/>
    <w:unhideWhenUsed/>
    <w:rsid w:val="00D31650"/>
    <w:rPr>
      <w:b/>
      <w:bCs/>
    </w:rPr>
  </w:style>
  <w:style w:type="character" w:customStyle="1" w:styleId="af7">
    <w:name w:val="Тема примітки Знак"/>
    <w:basedOn w:val="af5"/>
    <w:link w:val="af6"/>
    <w:uiPriority w:val="99"/>
    <w:semiHidden/>
    <w:rsid w:val="00D31650"/>
    <w:rPr>
      <w:rFonts w:ascii="Times New Roman" w:hAnsi="Times New Roman"/>
      <w:b/>
      <w:bCs/>
      <w:lang w:val="en-US" w:eastAsia="en-US"/>
    </w:rPr>
  </w:style>
  <w:style w:type="paragraph" w:styleId="af8">
    <w:name w:val="Revision"/>
    <w:hidden/>
    <w:uiPriority w:val="99"/>
    <w:semiHidden/>
    <w:rsid w:val="00DD0898"/>
    <w:rPr>
      <w:rFonts w:ascii="Times New Roman" w:hAnsi="Times New Roman"/>
      <w:sz w:val="24"/>
      <w:szCs w:val="24"/>
      <w:lang w:val="en-US" w:eastAsia="en-US"/>
    </w:rPr>
  </w:style>
  <w:style w:type="paragraph" w:styleId="af9">
    <w:name w:val="List Paragraph"/>
    <w:basedOn w:val="a"/>
    <w:uiPriority w:val="34"/>
    <w:qFormat/>
    <w:rsid w:val="00007040"/>
    <w:pPr>
      <w:ind w:left="720"/>
      <w:contextualSpacing/>
    </w:pPr>
  </w:style>
  <w:style w:type="table" w:customStyle="1" w:styleId="10">
    <w:name w:val="Сітка таблиці1"/>
    <w:basedOn w:val="a1"/>
    <w:next w:val="af1"/>
    <w:uiPriority w:val="59"/>
    <w:rsid w:val="00E959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A45F3"/>
    <w:pPr>
      <w:spacing w:before="100" w:beforeAutospacing="1" w:after="100" w:afterAutospacing="1"/>
    </w:pPr>
    <w:rPr>
      <w:rFonts w:eastAsia="Times New Roman"/>
      <w:lang w:val="uk-UA" w:eastAsia="uk-UA"/>
    </w:rPr>
  </w:style>
  <w:style w:type="character" w:customStyle="1" w:styleId="rvts15">
    <w:name w:val="rvts15"/>
    <w:rsid w:val="003A45F3"/>
  </w:style>
  <w:style w:type="character" w:customStyle="1" w:styleId="font171">
    <w:name w:val="font171"/>
    <w:rsid w:val="000F39FB"/>
    <w:rPr>
      <w:rFonts w:ascii="Times New Roman" w:hAnsi="Times New Roman" w:cs="Times New Roman" w:hint="default"/>
      <w:sz w:val="28"/>
      <w:szCs w:val="28"/>
    </w:rPr>
  </w:style>
  <w:style w:type="paragraph" w:customStyle="1" w:styleId="rvps2">
    <w:name w:val="rvps2"/>
    <w:basedOn w:val="a"/>
    <w:rsid w:val="00832A26"/>
    <w:pPr>
      <w:spacing w:before="100" w:beforeAutospacing="1" w:after="100" w:afterAutospacing="1"/>
    </w:pPr>
    <w:rPr>
      <w:rFonts w:eastAsia="Times New Roman"/>
      <w:lang w:val="uk-UA" w:eastAsia="uk-UA"/>
    </w:rPr>
  </w:style>
  <w:style w:type="paragraph" w:styleId="afa">
    <w:name w:val="Plain Text"/>
    <w:basedOn w:val="a"/>
    <w:link w:val="afb"/>
    <w:rsid w:val="00F73754"/>
    <w:rPr>
      <w:rFonts w:ascii="Courier New" w:eastAsia="Times New Roman" w:hAnsi="Courier New"/>
      <w:sz w:val="20"/>
      <w:szCs w:val="20"/>
      <w:lang w:val="uk-UA" w:eastAsia="ru-RU"/>
    </w:rPr>
  </w:style>
  <w:style w:type="character" w:customStyle="1" w:styleId="afb">
    <w:name w:val="Текст Знак"/>
    <w:basedOn w:val="a0"/>
    <w:link w:val="afa"/>
    <w:rsid w:val="00F73754"/>
    <w:rPr>
      <w:rFonts w:ascii="Courier New" w:eastAsia="Times New Roman" w:hAnsi="Courier New"/>
      <w:lang w:eastAsia="ru-RU"/>
    </w:rPr>
  </w:style>
  <w:style w:type="paragraph" w:customStyle="1" w:styleId="afc">
    <w:name w:val="Обычный (веб)"/>
    <w:basedOn w:val="a"/>
    <w:rsid w:val="001323AD"/>
    <w:pPr>
      <w:suppressAutoHyphens/>
      <w:spacing w:before="280" w:after="280"/>
    </w:pPr>
    <w:rPr>
      <w:rFonts w:eastAsia="Times New Roman"/>
      <w:lang w:val="x-none" w:eastAsia="ar-SA"/>
    </w:rPr>
  </w:style>
  <w:style w:type="character" w:styleId="afd">
    <w:name w:val="Emphasis"/>
    <w:basedOn w:val="a0"/>
    <w:uiPriority w:val="20"/>
    <w:qFormat/>
    <w:rsid w:val="008F35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2848">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925648911">
      <w:bodyDiv w:val="1"/>
      <w:marLeft w:val="0"/>
      <w:marRight w:val="0"/>
      <w:marTop w:val="0"/>
      <w:marBottom w:val="0"/>
      <w:divBdr>
        <w:top w:val="none" w:sz="0" w:space="0" w:color="auto"/>
        <w:left w:val="none" w:sz="0" w:space="0" w:color="auto"/>
        <w:bottom w:val="none" w:sz="0" w:space="0" w:color="auto"/>
        <w:right w:val="none" w:sz="0" w:space="0" w:color="auto"/>
      </w:divBdr>
    </w:div>
    <w:div w:id="1153986219">
      <w:bodyDiv w:val="1"/>
      <w:marLeft w:val="0"/>
      <w:marRight w:val="0"/>
      <w:marTop w:val="0"/>
      <w:marBottom w:val="0"/>
      <w:divBdr>
        <w:top w:val="none" w:sz="0" w:space="0" w:color="auto"/>
        <w:left w:val="none" w:sz="0" w:space="0" w:color="auto"/>
        <w:bottom w:val="none" w:sz="0" w:space="0" w:color="auto"/>
        <w:right w:val="none" w:sz="0" w:space="0" w:color="auto"/>
      </w:divBdr>
    </w:div>
    <w:div w:id="1583835306">
      <w:bodyDiv w:val="1"/>
      <w:marLeft w:val="0"/>
      <w:marRight w:val="0"/>
      <w:marTop w:val="0"/>
      <w:marBottom w:val="0"/>
      <w:divBdr>
        <w:top w:val="none" w:sz="0" w:space="0" w:color="auto"/>
        <w:left w:val="none" w:sz="0" w:space="0" w:color="auto"/>
        <w:bottom w:val="none" w:sz="0" w:space="0" w:color="auto"/>
        <w:right w:val="none" w:sz="0" w:space="0" w:color="auto"/>
      </w:divBdr>
    </w:div>
    <w:div w:id="1595090538">
      <w:bodyDiv w:val="1"/>
      <w:marLeft w:val="0"/>
      <w:marRight w:val="0"/>
      <w:marTop w:val="0"/>
      <w:marBottom w:val="0"/>
      <w:divBdr>
        <w:top w:val="none" w:sz="0" w:space="0" w:color="auto"/>
        <w:left w:val="none" w:sz="0" w:space="0" w:color="auto"/>
        <w:bottom w:val="none" w:sz="0" w:space="0" w:color="auto"/>
        <w:right w:val="none" w:sz="0" w:space="0" w:color="auto"/>
      </w:divBdr>
    </w:div>
    <w:div w:id="1598519783">
      <w:bodyDiv w:val="1"/>
      <w:marLeft w:val="0"/>
      <w:marRight w:val="0"/>
      <w:marTop w:val="0"/>
      <w:marBottom w:val="0"/>
      <w:divBdr>
        <w:top w:val="none" w:sz="0" w:space="0" w:color="auto"/>
        <w:left w:val="none" w:sz="0" w:space="0" w:color="auto"/>
        <w:bottom w:val="none" w:sz="0" w:space="0" w:color="auto"/>
        <w:right w:val="none" w:sz="0" w:space="0" w:color="auto"/>
      </w:divBdr>
      <w:divsChild>
        <w:div w:id="1402748031">
          <w:marLeft w:val="0"/>
          <w:marRight w:val="0"/>
          <w:marTop w:val="0"/>
          <w:marBottom w:val="0"/>
          <w:divBdr>
            <w:top w:val="none" w:sz="0" w:space="0" w:color="auto"/>
            <w:left w:val="none" w:sz="0" w:space="0" w:color="auto"/>
            <w:bottom w:val="none" w:sz="0" w:space="0" w:color="auto"/>
            <w:right w:val="none" w:sz="0" w:space="0" w:color="auto"/>
          </w:divBdr>
        </w:div>
      </w:divsChild>
    </w:div>
    <w:div w:id="1706130981">
      <w:bodyDiv w:val="1"/>
      <w:marLeft w:val="0"/>
      <w:marRight w:val="0"/>
      <w:marTop w:val="0"/>
      <w:marBottom w:val="0"/>
      <w:divBdr>
        <w:top w:val="none" w:sz="0" w:space="0" w:color="auto"/>
        <w:left w:val="none" w:sz="0" w:space="0" w:color="auto"/>
        <w:bottom w:val="none" w:sz="0" w:space="0" w:color="auto"/>
        <w:right w:val="none" w:sz="0" w:space="0" w:color="auto"/>
      </w:divBdr>
    </w:div>
    <w:div w:id="17284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17-20" TargetMode="External"/><Relationship Id="rId13"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755-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02-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64/2022"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42E8-F3CF-4A8E-B13F-B7011110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36810</Words>
  <Characters>20982</Characters>
  <Application>Microsoft Office Word</Application>
  <DocSecurity>0</DocSecurity>
  <Lines>174</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57677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Хлєбнікова Інна Ібрагимівна</cp:lastModifiedBy>
  <cp:revision>2</cp:revision>
  <cp:lastPrinted>2024-01-10T14:49:00Z</cp:lastPrinted>
  <dcterms:created xsi:type="dcterms:W3CDTF">2025-01-31T08:17:00Z</dcterms:created>
  <dcterms:modified xsi:type="dcterms:W3CDTF">2025-01-31T08:17:00Z</dcterms:modified>
</cp:coreProperties>
</file>