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31" w:rsidRPr="00284E1E" w:rsidRDefault="00280131" w:rsidP="00280131">
      <w:pPr>
        <w:widowControl w:val="0"/>
        <w:spacing w:after="0" w:line="240" w:lineRule="auto"/>
        <w:jc w:val="center"/>
        <w:outlineLvl w:val="2"/>
        <w:rPr>
          <w:rFonts w:ascii="Times New Roman" w:eastAsia="Times New Roman" w:hAnsi="Times New Roman" w:cs="Times New Roman"/>
          <w:b/>
          <w:bCs/>
          <w:sz w:val="28"/>
          <w:szCs w:val="24"/>
          <w:lang w:eastAsia="ru-RU"/>
        </w:rPr>
      </w:pPr>
      <w:bookmarkStart w:id="0" w:name="_GoBack"/>
      <w:bookmarkEnd w:id="0"/>
      <w:r w:rsidRPr="00284E1E">
        <w:rPr>
          <w:rFonts w:ascii="Times New Roman" w:eastAsia="Times New Roman" w:hAnsi="Times New Roman" w:cs="Times New Roman"/>
          <w:b/>
          <w:bCs/>
          <w:sz w:val="28"/>
          <w:szCs w:val="24"/>
          <w:lang w:eastAsia="ru-RU"/>
        </w:rPr>
        <w:t>АНАЛІЗ РЕГУЛЯТОРНОГО ВПЛИВУ</w:t>
      </w:r>
    </w:p>
    <w:p w:rsidR="00280131" w:rsidRPr="00284E1E" w:rsidRDefault="00097A5E" w:rsidP="00280131">
      <w:pPr>
        <w:spacing w:after="0" w:line="240" w:lineRule="auto"/>
        <w:jc w:val="center"/>
        <w:rPr>
          <w:rFonts w:ascii="Times New Roman" w:eastAsia="Times New Roman" w:hAnsi="Times New Roman" w:cs="Times New Roman"/>
          <w:b/>
          <w:sz w:val="28"/>
          <w:szCs w:val="24"/>
          <w:lang w:eastAsia="ru-RU"/>
        </w:rPr>
      </w:pPr>
      <w:r w:rsidRPr="00284E1E">
        <w:rPr>
          <w:rFonts w:ascii="Times New Roman" w:eastAsia="Times New Roman" w:hAnsi="Times New Roman" w:cs="Times New Roman"/>
          <w:b/>
          <w:sz w:val="28"/>
          <w:szCs w:val="24"/>
          <w:lang w:eastAsia="ru-RU"/>
        </w:rPr>
        <w:t>проє</w:t>
      </w:r>
      <w:r w:rsidR="00280131" w:rsidRPr="00284E1E">
        <w:rPr>
          <w:rFonts w:ascii="Times New Roman" w:eastAsia="Times New Roman" w:hAnsi="Times New Roman" w:cs="Times New Roman"/>
          <w:b/>
          <w:sz w:val="28"/>
          <w:szCs w:val="24"/>
          <w:lang w:eastAsia="ru-RU"/>
        </w:rPr>
        <w:t xml:space="preserve">кту постанови Кабінету Міністрів України </w:t>
      </w:r>
    </w:p>
    <w:p w:rsidR="00E52B95" w:rsidRPr="00284E1E" w:rsidRDefault="00280131" w:rsidP="00E52B95">
      <w:pPr>
        <w:spacing w:after="0" w:line="240" w:lineRule="auto"/>
        <w:jc w:val="center"/>
        <w:outlineLvl w:val="1"/>
        <w:rPr>
          <w:rFonts w:ascii="Times New Roman" w:eastAsia="Calibri" w:hAnsi="Times New Roman" w:cs="Times New Roman"/>
          <w:b/>
          <w:bCs/>
          <w:sz w:val="28"/>
          <w:szCs w:val="24"/>
          <w:lang w:eastAsia="ru-RU"/>
        </w:rPr>
      </w:pPr>
      <w:r w:rsidRPr="00284E1E">
        <w:rPr>
          <w:rFonts w:ascii="Times New Roman" w:eastAsia="Times New Roman" w:hAnsi="Times New Roman" w:cs="Times New Roman"/>
          <w:b/>
          <w:sz w:val="28"/>
          <w:szCs w:val="24"/>
          <w:lang w:eastAsia="ru-RU"/>
        </w:rPr>
        <w:t>«</w:t>
      </w:r>
      <w:r w:rsidR="00097A5E" w:rsidRPr="00284E1E">
        <w:rPr>
          <w:rFonts w:ascii="Times New Roman" w:eastAsia="Calibri" w:hAnsi="Times New Roman" w:cs="Times New Roman"/>
          <w:b/>
          <w:bCs/>
          <w:sz w:val="28"/>
          <w:szCs w:val="24"/>
          <w:lang w:eastAsia="ru-RU"/>
        </w:rPr>
        <w:t>Про затвердження Порядку ведення Єдиного реєстру обладнання</w:t>
      </w:r>
      <w:r w:rsidR="00E52B95" w:rsidRPr="00284E1E">
        <w:rPr>
          <w:rFonts w:ascii="Times New Roman" w:eastAsia="Calibri" w:hAnsi="Times New Roman" w:cs="Times New Roman"/>
          <w:b/>
          <w:bCs/>
          <w:sz w:val="28"/>
          <w:szCs w:val="24"/>
          <w:lang w:eastAsia="ru-RU"/>
        </w:rPr>
        <w:t xml:space="preserve">» </w:t>
      </w:r>
    </w:p>
    <w:p w:rsidR="00280131" w:rsidRPr="00284E1E" w:rsidRDefault="00280131" w:rsidP="00014F59">
      <w:pPr>
        <w:widowControl w:val="0"/>
        <w:spacing w:before="240" w:after="120" w:line="240" w:lineRule="auto"/>
        <w:jc w:val="center"/>
        <w:outlineLvl w:val="2"/>
        <w:rPr>
          <w:rFonts w:ascii="Times New Roman" w:eastAsia="Times New Roman" w:hAnsi="Times New Roman" w:cs="Times New Roman"/>
          <w:b/>
          <w:bCs/>
          <w:sz w:val="28"/>
          <w:szCs w:val="24"/>
          <w:lang w:eastAsia="ru-RU"/>
        </w:rPr>
      </w:pPr>
      <w:r w:rsidRPr="00284E1E">
        <w:rPr>
          <w:rFonts w:ascii="Times New Roman" w:eastAsia="Times New Roman" w:hAnsi="Times New Roman" w:cs="Times New Roman"/>
          <w:b/>
          <w:bCs/>
          <w:sz w:val="28"/>
          <w:szCs w:val="24"/>
          <w:lang w:eastAsia="ru-RU"/>
        </w:rPr>
        <w:t>I. Визначення проблеми</w:t>
      </w:r>
    </w:p>
    <w:p w:rsidR="00B96008" w:rsidRPr="00284E1E" w:rsidRDefault="00097A5E" w:rsidP="00B96008">
      <w:pPr>
        <w:spacing w:after="0" w:line="240" w:lineRule="auto"/>
        <w:ind w:firstLine="567"/>
        <w:jc w:val="both"/>
        <w:outlineLvl w:val="1"/>
        <w:rPr>
          <w:rFonts w:ascii="Times New Roman" w:hAnsi="Times New Roman" w:cs="Times New Roman"/>
          <w:sz w:val="28"/>
          <w:szCs w:val="24"/>
          <w:shd w:val="clear" w:color="auto" w:fill="FFFFFF"/>
        </w:rPr>
      </w:pPr>
      <w:r w:rsidRPr="00284E1E">
        <w:rPr>
          <w:rFonts w:ascii="Times New Roman" w:eastAsia="Times New Roman" w:hAnsi="Times New Roman" w:cs="Times New Roman"/>
          <w:bCs/>
          <w:sz w:val="28"/>
          <w:szCs w:val="24"/>
          <w:lang w:eastAsia="ru-RU"/>
        </w:rPr>
        <w:t>Проє</w:t>
      </w:r>
      <w:r w:rsidR="00280131" w:rsidRPr="00284E1E">
        <w:rPr>
          <w:rFonts w:ascii="Times New Roman" w:eastAsia="Times New Roman" w:hAnsi="Times New Roman" w:cs="Times New Roman"/>
          <w:bCs/>
          <w:sz w:val="28"/>
          <w:szCs w:val="24"/>
          <w:lang w:eastAsia="ru-RU"/>
        </w:rPr>
        <w:t xml:space="preserve">кт постанови Кабінету Міністрів України </w:t>
      </w:r>
      <w:r w:rsidR="005470BB" w:rsidRPr="00284E1E">
        <w:rPr>
          <w:rFonts w:ascii="Times New Roman" w:eastAsia="Times New Roman" w:hAnsi="Times New Roman" w:cs="Times New Roman"/>
          <w:bCs/>
          <w:sz w:val="28"/>
          <w:szCs w:val="24"/>
          <w:lang w:eastAsia="ru-RU"/>
        </w:rPr>
        <w:t>«</w:t>
      </w:r>
      <w:r w:rsidRPr="00284E1E">
        <w:rPr>
          <w:rFonts w:ascii="Times New Roman" w:eastAsia="Times New Roman" w:hAnsi="Times New Roman" w:cs="Times New Roman"/>
          <w:bCs/>
          <w:sz w:val="28"/>
          <w:szCs w:val="24"/>
          <w:lang w:eastAsia="ru-RU"/>
        </w:rPr>
        <w:t>Про затвердження Порядку ведення Єдиного реєстру обладнання</w:t>
      </w:r>
      <w:r w:rsidR="005470BB" w:rsidRPr="00284E1E">
        <w:rPr>
          <w:rFonts w:ascii="Times New Roman" w:eastAsia="Times New Roman" w:hAnsi="Times New Roman" w:cs="Times New Roman"/>
          <w:bCs/>
          <w:sz w:val="28"/>
          <w:szCs w:val="24"/>
          <w:lang w:eastAsia="ru-RU"/>
        </w:rPr>
        <w:t xml:space="preserve">» </w:t>
      </w:r>
      <w:r w:rsidR="00280131" w:rsidRPr="00284E1E">
        <w:rPr>
          <w:rFonts w:ascii="Times New Roman" w:eastAsia="Times New Roman" w:hAnsi="Times New Roman" w:cs="Times New Roman"/>
          <w:sz w:val="28"/>
          <w:szCs w:val="24"/>
          <w:lang w:eastAsia="ru-RU"/>
        </w:rPr>
        <w:t>(далі</w:t>
      </w:r>
      <w:r w:rsidRPr="00284E1E">
        <w:rPr>
          <w:rFonts w:ascii="Times New Roman" w:eastAsia="Times New Roman" w:hAnsi="Times New Roman" w:cs="Times New Roman"/>
          <w:sz w:val="28"/>
          <w:szCs w:val="24"/>
          <w:lang w:eastAsia="ru-RU"/>
        </w:rPr>
        <w:t xml:space="preserve"> </w:t>
      </w:r>
      <w:r w:rsidR="00280131" w:rsidRPr="00284E1E">
        <w:rPr>
          <w:rFonts w:ascii="Times New Roman" w:eastAsia="Times New Roman" w:hAnsi="Times New Roman" w:cs="Times New Roman"/>
          <w:sz w:val="28"/>
          <w:szCs w:val="24"/>
          <w:lang w:eastAsia="ru-RU"/>
        </w:rPr>
        <w:t xml:space="preserve">– </w:t>
      </w:r>
      <w:r w:rsidRPr="00284E1E">
        <w:rPr>
          <w:rFonts w:ascii="Times New Roman" w:eastAsia="Times New Roman" w:hAnsi="Times New Roman" w:cs="Times New Roman"/>
          <w:sz w:val="28"/>
          <w:szCs w:val="24"/>
          <w:lang w:eastAsia="ru-RU"/>
        </w:rPr>
        <w:t>проє</w:t>
      </w:r>
      <w:r w:rsidR="00280131" w:rsidRPr="00284E1E">
        <w:rPr>
          <w:rFonts w:ascii="Times New Roman" w:eastAsia="Times New Roman" w:hAnsi="Times New Roman" w:cs="Times New Roman"/>
          <w:sz w:val="28"/>
          <w:szCs w:val="24"/>
          <w:lang w:eastAsia="ru-RU"/>
        </w:rPr>
        <w:t xml:space="preserve">кт постанови) розроблено </w:t>
      </w:r>
      <w:r w:rsidR="00194BEE" w:rsidRPr="00284E1E">
        <w:rPr>
          <w:rFonts w:ascii="Times New Roman" w:hAnsi="Times New Roman" w:cs="Times New Roman"/>
          <w:sz w:val="28"/>
          <w:szCs w:val="24"/>
          <w:shd w:val="clear" w:color="auto" w:fill="FFFFFF"/>
        </w:rPr>
        <w:t xml:space="preserve">відповідно до статті </w:t>
      </w:r>
      <w:r w:rsidRPr="00284E1E">
        <w:rPr>
          <w:rFonts w:ascii="Times New Roman" w:hAnsi="Times New Roman" w:cs="Times New Roman"/>
          <w:sz w:val="28"/>
          <w:szCs w:val="24"/>
          <w:shd w:val="clear" w:color="auto" w:fill="FFFFFF"/>
        </w:rPr>
        <w:t>38</w:t>
      </w:r>
      <w:r w:rsidR="00194BEE" w:rsidRPr="00284E1E">
        <w:rPr>
          <w:rFonts w:ascii="Times New Roman" w:hAnsi="Times New Roman" w:cs="Times New Roman"/>
          <w:sz w:val="28"/>
          <w:szCs w:val="24"/>
          <w:shd w:val="clear" w:color="auto" w:fill="FFFFFF"/>
        </w:rPr>
        <w:t xml:space="preserve"> Закону </w:t>
      </w:r>
      <w:r w:rsidR="00194BEE" w:rsidRPr="00284E1E">
        <w:rPr>
          <w:rFonts w:ascii="Times New Roman" w:eastAsia="Times New Roman" w:hAnsi="Times New Roman" w:cs="Times New Roman"/>
          <w:bCs/>
          <w:sz w:val="28"/>
          <w:szCs w:val="24"/>
          <w:lang w:eastAsia="ru-RU"/>
        </w:rPr>
        <w:t xml:space="preserve">України </w:t>
      </w:r>
      <w:r w:rsidRPr="00284E1E">
        <w:rPr>
          <w:rFonts w:ascii="Times New Roman" w:eastAsia="Times New Roman" w:hAnsi="Times New Roman" w:cs="Times New Roman"/>
          <w:bCs/>
          <w:sz w:val="28"/>
          <w:szCs w:val="24"/>
          <w:lang w:eastAsia="ru-RU"/>
        </w:rPr>
        <w:t>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w:t>
      </w:r>
      <w:r w:rsidR="00A63E39" w:rsidRPr="00284E1E">
        <w:rPr>
          <w:rFonts w:ascii="Times New Roman" w:eastAsia="Times New Roman" w:hAnsi="Times New Roman" w:cs="Times New Roman"/>
          <w:bCs/>
          <w:sz w:val="28"/>
          <w:szCs w:val="24"/>
          <w:lang w:eastAsia="ru-RU"/>
        </w:rPr>
        <w:t>х сигаретах, та пального» (далі – </w:t>
      </w:r>
      <w:r w:rsidRPr="00284E1E">
        <w:rPr>
          <w:rFonts w:ascii="Times New Roman" w:eastAsia="Times New Roman" w:hAnsi="Times New Roman" w:cs="Times New Roman"/>
          <w:bCs/>
          <w:sz w:val="28"/>
          <w:szCs w:val="24"/>
          <w:lang w:eastAsia="ru-RU"/>
        </w:rPr>
        <w:t>Закон № 3817-ІХ)</w:t>
      </w:r>
      <w:r w:rsidR="00A63E39" w:rsidRPr="00284E1E">
        <w:rPr>
          <w:rFonts w:ascii="Times New Roman" w:eastAsia="Times New Roman" w:hAnsi="Times New Roman" w:cs="Times New Roman"/>
          <w:bCs/>
          <w:sz w:val="28"/>
          <w:szCs w:val="24"/>
          <w:lang w:eastAsia="ru-RU"/>
        </w:rPr>
        <w:t xml:space="preserve">, </w:t>
      </w:r>
      <w:r w:rsidRPr="00284E1E">
        <w:rPr>
          <w:rFonts w:ascii="Times New Roman" w:eastAsia="Times New Roman" w:hAnsi="Times New Roman" w:cs="Times New Roman"/>
          <w:bCs/>
          <w:sz w:val="28"/>
          <w:szCs w:val="24"/>
          <w:lang w:eastAsia="ru-RU"/>
        </w:rPr>
        <w:t>якою визначено вимоги щодо внесення відомостей</w:t>
      </w:r>
      <w:r w:rsidR="00A63E39" w:rsidRPr="00284E1E">
        <w:rPr>
          <w:rFonts w:ascii="Times New Roman" w:eastAsia="Times New Roman" w:hAnsi="Times New Roman" w:cs="Times New Roman"/>
          <w:bCs/>
          <w:sz w:val="28"/>
          <w:szCs w:val="24"/>
          <w:lang w:eastAsia="ru-RU"/>
        </w:rPr>
        <w:t> </w:t>
      </w:r>
      <w:r w:rsidRPr="00284E1E">
        <w:rPr>
          <w:rFonts w:ascii="Times New Roman" w:eastAsia="Times New Roman" w:hAnsi="Times New Roman" w:cs="Times New Roman"/>
          <w:bCs/>
          <w:sz w:val="28"/>
          <w:szCs w:val="24"/>
          <w:lang w:eastAsia="ru-RU"/>
        </w:rPr>
        <w:t>/</w:t>
      </w:r>
      <w:r w:rsidR="00A63E39" w:rsidRPr="00284E1E">
        <w:rPr>
          <w:rFonts w:ascii="Times New Roman" w:eastAsia="Times New Roman" w:hAnsi="Times New Roman" w:cs="Times New Roman"/>
          <w:bCs/>
          <w:sz w:val="28"/>
          <w:szCs w:val="24"/>
          <w:lang w:eastAsia="ru-RU"/>
        </w:rPr>
        <w:t> </w:t>
      </w:r>
      <w:r w:rsidRPr="00284E1E">
        <w:rPr>
          <w:rFonts w:ascii="Times New Roman" w:eastAsia="Times New Roman" w:hAnsi="Times New Roman" w:cs="Times New Roman"/>
          <w:bCs/>
          <w:sz w:val="28"/>
          <w:szCs w:val="24"/>
          <w:lang w:eastAsia="ru-RU"/>
        </w:rPr>
        <w:t xml:space="preserve">виключення відомостей про обладнання для підготовки або обробки тютюну, тютюнової сировини, промислового виробництва тютюнових виробів, крім нікотиновмісних продуктів для орального застосування, </w:t>
      </w:r>
      <w:r w:rsidR="00233FEA" w:rsidRPr="00284E1E">
        <w:rPr>
          <w:rFonts w:ascii="Times New Roman" w:eastAsia="Times New Roman" w:hAnsi="Times New Roman" w:cs="Times New Roman"/>
          <w:bCs/>
          <w:sz w:val="28"/>
          <w:szCs w:val="24"/>
          <w:lang w:eastAsia="ru-RU"/>
        </w:rPr>
        <w:t xml:space="preserve">що </w:t>
      </w:r>
      <w:r w:rsidRPr="00284E1E">
        <w:rPr>
          <w:rFonts w:ascii="Times New Roman" w:eastAsia="Times New Roman" w:hAnsi="Times New Roman" w:cs="Times New Roman"/>
          <w:bCs/>
          <w:sz w:val="28"/>
          <w:szCs w:val="24"/>
          <w:lang w:eastAsia="ru-RU"/>
        </w:rPr>
        <w:t>ввозиться на митну територію України, зберігається та/або використовується на митній території України</w:t>
      </w:r>
      <w:r w:rsidR="00532738" w:rsidRPr="00284E1E">
        <w:rPr>
          <w:rFonts w:ascii="Times New Roman" w:eastAsia="Times New Roman" w:hAnsi="Times New Roman" w:cs="Times New Roman"/>
          <w:bCs/>
          <w:sz w:val="28"/>
          <w:szCs w:val="24"/>
          <w:lang w:eastAsia="ru-RU"/>
        </w:rPr>
        <w:t xml:space="preserve"> (далі – обладнання)</w:t>
      </w:r>
      <w:r w:rsidRPr="00284E1E">
        <w:rPr>
          <w:rFonts w:ascii="Times New Roman" w:eastAsia="Times New Roman" w:hAnsi="Times New Roman" w:cs="Times New Roman"/>
          <w:bCs/>
          <w:sz w:val="28"/>
          <w:szCs w:val="24"/>
          <w:lang w:eastAsia="ru-RU"/>
        </w:rPr>
        <w:t>, до/з Єдиного реєстру обладнання, внесення змін до відомостей, що містяться в Єдиному реєстрі обладнання</w:t>
      </w:r>
      <w:r w:rsidR="00194BEE" w:rsidRPr="00284E1E">
        <w:rPr>
          <w:rFonts w:ascii="Times New Roman" w:eastAsia="Times New Roman" w:hAnsi="Times New Roman" w:cs="Times New Roman"/>
          <w:bCs/>
          <w:sz w:val="28"/>
          <w:szCs w:val="24"/>
          <w:lang w:eastAsia="ru-RU"/>
        </w:rPr>
        <w:t>.</w:t>
      </w:r>
    </w:p>
    <w:p w:rsidR="00860396" w:rsidRPr="00284E1E" w:rsidRDefault="00FB0A2A" w:rsidP="00B96008">
      <w:pPr>
        <w:spacing w:after="0" w:line="240" w:lineRule="auto"/>
        <w:ind w:firstLine="567"/>
        <w:jc w:val="both"/>
        <w:outlineLvl w:val="1"/>
        <w:rPr>
          <w:rFonts w:ascii="Times New Roman" w:hAnsi="Times New Roman" w:cs="Times New Roman"/>
          <w:sz w:val="28"/>
          <w:szCs w:val="24"/>
          <w:shd w:val="clear" w:color="auto" w:fill="FFFFFF"/>
        </w:rPr>
      </w:pPr>
      <w:r w:rsidRPr="00284E1E">
        <w:rPr>
          <w:rFonts w:ascii="Times New Roman" w:eastAsia="Times New Roman" w:hAnsi="Times New Roman" w:cs="Times New Roman"/>
          <w:bCs/>
          <w:sz w:val="28"/>
          <w:szCs w:val="24"/>
          <w:lang w:eastAsia="ru-RU"/>
        </w:rPr>
        <w:t xml:space="preserve">Відповідно до </w:t>
      </w:r>
      <w:r w:rsidR="00B96008" w:rsidRPr="00284E1E">
        <w:rPr>
          <w:rFonts w:ascii="Times New Roman" w:eastAsia="Times New Roman" w:hAnsi="Times New Roman" w:cs="Times New Roman"/>
          <w:bCs/>
          <w:sz w:val="28"/>
          <w:szCs w:val="24"/>
          <w:lang w:eastAsia="ru-RU"/>
        </w:rPr>
        <w:t>пункт 27 частини першої статті 1 Закон</w:t>
      </w:r>
      <w:r w:rsidR="00402A60" w:rsidRPr="00284E1E">
        <w:rPr>
          <w:rFonts w:ascii="Times New Roman" w:eastAsia="Times New Roman" w:hAnsi="Times New Roman" w:cs="Times New Roman"/>
          <w:bCs/>
          <w:sz w:val="28"/>
          <w:szCs w:val="24"/>
          <w:lang w:eastAsia="ru-RU"/>
        </w:rPr>
        <w:t>у</w:t>
      </w:r>
      <w:r w:rsidR="00B96008" w:rsidRPr="00284E1E">
        <w:rPr>
          <w:rFonts w:ascii="Times New Roman" w:eastAsia="Times New Roman" w:hAnsi="Times New Roman" w:cs="Times New Roman"/>
          <w:bCs/>
          <w:sz w:val="28"/>
          <w:szCs w:val="24"/>
          <w:lang w:eastAsia="ru-RU"/>
        </w:rPr>
        <w:t xml:space="preserve"> № 3817-ІХ</w:t>
      </w:r>
      <w:r w:rsidR="00B96008" w:rsidRPr="00284E1E">
        <w:rPr>
          <w:rFonts w:ascii="Times New Roman" w:hAnsi="Times New Roman" w:cs="Times New Roman"/>
          <w:sz w:val="28"/>
          <w:szCs w:val="24"/>
          <w:shd w:val="clear" w:color="auto" w:fill="FFFFFF"/>
        </w:rPr>
        <w:t xml:space="preserve"> </w:t>
      </w:r>
      <w:r w:rsidR="00A63E39" w:rsidRPr="00284E1E">
        <w:rPr>
          <w:rFonts w:ascii="Times New Roman" w:eastAsia="Times New Roman" w:hAnsi="Times New Roman" w:cs="Times New Roman"/>
          <w:bCs/>
          <w:sz w:val="28"/>
          <w:szCs w:val="24"/>
          <w:lang w:eastAsia="ru-RU"/>
        </w:rPr>
        <w:t>Єдиний реєстр обладнання – </w:t>
      </w:r>
      <w:r w:rsidR="00B96008" w:rsidRPr="00284E1E">
        <w:rPr>
          <w:rFonts w:ascii="Times New Roman" w:eastAsia="Times New Roman" w:hAnsi="Times New Roman" w:cs="Times New Roman"/>
          <w:bCs/>
          <w:sz w:val="28"/>
          <w:szCs w:val="24"/>
          <w:lang w:eastAsia="ru-RU"/>
        </w:rPr>
        <w:t>складова інформаційно-комунікаційної системи центрального органу виконавчої влади, що реалізує державну податкову політику, що забезпечує збір, накопичення, захист, облік, відображення, обробку реєстрових даних та надання реєстрової інформації про перелік обладнання для підготовки або обробки тютюну, тютюнової сировини, промислового виробництва тютюнових виробів</w:t>
      </w:r>
      <w:r w:rsidR="00D1598D" w:rsidRPr="00284E1E">
        <w:rPr>
          <w:rFonts w:ascii="Times New Roman" w:eastAsia="Times New Roman" w:hAnsi="Times New Roman" w:cs="Times New Roman"/>
          <w:bCs/>
          <w:sz w:val="28"/>
          <w:szCs w:val="24"/>
          <w:lang w:eastAsia="ru-RU"/>
        </w:rPr>
        <w:t xml:space="preserve">. </w:t>
      </w:r>
    </w:p>
    <w:p w:rsidR="00233FEA" w:rsidRPr="00284E1E" w:rsidRDefault="00C25416" w:rsidP="00402A60">
      <w:pPr>
        <w:spacing w:after="0" w:line="240" w:lineRule="auto"/>
        <w:ind w:firstLine="567"/>
        <w:jc w:val="both"/>
        <w:outlineLvl w:val="1"/>
        <w:rPr>
          <w:rFonts w:ascii="Times New Roman" w:hAnsi="Times New Roman" w:cs="Times New Roman"/>
          <w:sz w:val="28"/>
          <w:szCs w:val="24"/>
        </w:rPr>
      </w:pPr>
      <w:r w:rsidRPr="00284E1E">
        <w:rPr>
          <w:rFonts w:ascii="Times New Roman" w:eastAsia="Calibri" w:hAnsi="Times New Roman" w:cs="Times New Roman"/>
          <w:bCs/>
          <w:sz w:val="28"/>
          <w:szCs w:val="24"/>
          <w:lang w:eastAsia="ru-RU"/>
        </w:rPr>
        <w:t>Зокрема</w:t>
      </w:r>
      <w:r w:rsidR="00402A60" w:rsidRPr="00284E1E">
        <w:rPr>
          <w:rFonts w:ascii="Times New Roman" w:eastAsia="Calibri" w:hAnsi="Times New Roman" w:cs="Times New Roman"/>
          <w:bCs/>
          <w:sz w:val="28"/>
          <w:szCs w:val="24"/>
          <w:lang w:eastAsia="ru-RU"/>
        </w:rPr>
        <w:t xml:space="preserve">, абзацом першим частини третьої статті 38 </w:t>
      </w:r>
      <w:r w:rsidR="00402A60" w:rsidRPr="00284E1E">
        <w:rPr>
          <w:rFonts w:ascii="Times New Roman" w:eastAsia="Times New Roman" w:hAnsi="Times New Roman" w:cs="Times New Roman"/>
          <w:bCs/>
          <w:sz w:val="28"/>
          <w:szCs w:val="24"/>
          <w:lang w:eastAsia="ru-RU"/>
        </w:rPr>
        <w:t xml:space="preserve">Закону № 3817-ІХ </w:t>
      </w:r>
      <w:r w:rsidR="00194BEE" w:rsidRPr="00284E1E">
        <w:rPr>
          <w:rFonts w:ascii="Times New Roman" w:hAnsi="Times New Roman" w:cs="Times New Roman"/>
          <w:sz w:val="28"/>
          <w:szCs w:val="24"/>
        </w:rPr>
        <w:t>визначено, що Порядок ведення Є</w:t>
      </w:r>
      <w:r w:rsidR="00FF2F78" w:rsidRPr="00284E1E">
        <w:rPr>
          <w:rFonts w:ascii="Times New Roman" w:hAnsi="Times New Roman" w:cs="Times New Roman"/>
          <w:sz w:val="28"/>
          <w:szCs w:val="24"/>
        </w:rPr>
        <w:t>диного реє</w:t>
      </w:r>
      <w:r w:rsidR="00641F6E" w:rsidRPr="00284E1E">
        <w:rPr>
          <w:rFonts w:ascii="Times New Roman" w:hAnsi="Times New Roman" w:cs="Times New Roman"/>
          <w:sz w:val="28"/>
          <w:szCs w:val="24"/>
        </w:rPr>
        <w:t>стру обладнання затверджує</w:t>
      </w:r>
      <w:r w:rsidR="00233FEA" w:rsidRPr="00284E1E">
        <w:rPr>
          <w:rFonts w:ascii="Times New Roman" w:hAnsi="Times New Roman" w:cs="Times New Roman"/>
          <w:sz w:val="28"/>
          <w:szCs w:val="24"/>
        </w:rPr>
        <w:t xml:space="preserve"> Кабінет</w:t>
      </w:r>
      <w:r w:rsidR="00641F6E" w:rsidRPr="00284E1E">
        <w:rPr>
          <w:rFonts w:ascii="Times New Roman" w:hAnsi="Times New Roman" w:cs="Times New Roman"/>
          <w:sz w:val="28"/>
          <w:szCs w:val="24"/>
        </w:rPr>
        <w:t xml:space="preserve"> М</w:t>
      </w:r>
      <w:r w:rsidR="00FF2F78" w:rsidRPr="00284E1E">
        <w:rPr>
          <w:rFonts w:ascii="Times New Roman" w:hAnsi="Times New Roman" w:cs="Times New Roman"/>
          <w:sz w:val="28"/>
          <w:szCs w:val="24"/>
        </w:rPr>
        <w:t>іністрів України.</w:t>
      </w:r>
      <w:r w:rsidR="00FF735E" w:rsidRPr="00284E1E">
        <w:rPr>
          <w:rFonts w:ascii="Times New Roman" w:hAnsi="Times New Roman" w:cs="Times New Roman"/>
          <w:sz w:val="28"/>
          <w:szCs w:val="24"/>
        </w:rPr>
        <w:t xml:space="preserve"> </w:t>
      </w:r>
    </w:p>
    <w:p w:rsidR="00FF2F78" w:rsidRPr="00284E1E" w:rsidRDefault="00233FEA" w:rsidP="00402A60">
      <w:pPr>
        <w:spacing w:after="0" w:line="240" w:lineRule="auto"/>
        <w:ind w:firstLine="567"/>
        <w:jc w:val="both"/>
        <w:outlineLvl w:val="1"/>
        <w:rPr>
          <w:rFonts w:ascii="Times New Roman" w:eastAsia="Times New Roman" w:hAnsi="Times New Roman" w:cs="Times New Roman"/>
          <w:bCs/>
          <w:sz w:val="28"/>
          <w:szCs w:val="24"/>
          <w:lang w:eastAsia="ru-RU"/>
        </w:rPr>
      </w:pPr>
      <w:r w:rsidRPr="00284E1E">
        <w:rPr>
          <w:rFonts w:ascii="Times New Roman" w:eastAsia="Calibri" w:hAnsi="Times New Roman" w:cs="Times New Roman"/>
          <w:bCs/>
          <w:sz w:val="28"/>
          <w:szCs w:val="24"/>
          <w:lang w:eastAsia="ru-RU"/>
        </w:rPr>
        <w:t>З огляду на</w:t>
      </w:r>
      <w:r w:rsidR="00FF2F78" w:rsidRPr="00284E1E">
        <w:rPr>
          <w:rFonts w:ascii="Times New Roman" w:eastAsia="Calibri" w:hAnsi="Times New Roman" w:cs="Times New Roman"/>
          <w:bCs/>
          <w:sz w:val="28"/>
          <w:szCs w:val="24"/>
          <w:lang w:eastAsia="ru-RU"/>
        </w:rPr>
        <w:t xml:space="preserve"> зазначен</w:t>
      </w:r>
      <w:r w:rsidRPr="00284E1E">
        <w:rPr>
          <w:rFonts w:ascii="Times New Roman" w:eastAsia="Calibri" w:hAnsi="Times New Roman" w:cs="Times New Roman"/>
          <w:bCs/>
          <w:sz w:val="28"/>
          <w:szCs w:val="24"/>
          <w:lang w:eastAsia="ru-RU"/>
        </w:rPr>
        <w:t>е,</w:t>
      </w:r>
      <w:r w:rsidR="00FF2F78" w:rsidRPr="00284E1E">
        <w:rPr>
          <w:rFonts w:ascii="Times New Roman" w:eastAsia="Calibri" w:hAnsi="Times New Roman" w:cs="Times New Roman"/>
          <w:bCs/>
          <w:sz w:val="28"/>
          <w:szCs w:val="24"/>
          <w:lang w:eastAsia="ru-RU"/>
        </w:rPr>
        <w:t xml:space="preserve"> ви</w:t>
      </w:r>
      <w:r w:rsidR="003C3CB2" w:rsidRPr="00284E1E">
        <w:rPr>
          <w:rFonts w:ascii="Times New Roman" w:eastAsia="Calibri" w:hAnsi="Times New Roman" w:cs="Times New Roman"/>
          <w:bCs/>
          <w:sz w:val="28"/>
          <w:szCs w:val="24"/>
          <w:lang w:eastAsia="ru-RU"/>
        </w:rPr>
        <w:t xml:space="preserve">никає необхідність </w:t>
      </w:r>
      <w:r w:rsidR="000D711F" w:rsidRPr="00284E1E">
        <w:rPr>
          <w:rFonts w:ascii="Times New Roman" w:eastAsia="Calibri" w:hAnsi="Times New Roman" w:cs="Times New Roman"/>
          <w:bCs/>
          <w:sz w:val="28"/>
          <w:szCs w:val="24"/>
          <w:lang w:eastAsia="ru-RU"/>
        </w:rPr>
        <w:t xml:space="preserve">у </w:t>
      </w:r>
      <w:r w:rsidR="003C3CB2" w:rsidRPr="00284E1E">
        <w:rPr>
          <w:rFonts w:ascii="Times New Roman" w:eastAsia="Calibri" w:hAnsi="Times New Roman" w:cs="Times New Roman"/>
          <w:bCs/>
          <w:sz w:val="28"/>
          <w:szCs w:val="24"/>
          <w:lang w:eastAsia="ru-RU"/>
        </w:rPr>
        <w:t xml:space="preserve">затвердженні нового </w:t>
      </w:r>
      <w:r w:rsidR="00FF2F78" w:rsidRPr="00284E1E">
        <w:rPr>
          <w:rFonts w:ascii="Times New Roman" w:eastAsia="Times New Roman" w:hAnsi="Times New Roman" w:cs="Times New Roman"/>
          <w:bCs/>
          <w:sz w:val="28"/>
          <w:szCs w:val="24"/>
          <w:lang w:eastAsia="ru-RU"/>
        </w:rPr>
        <w:t>Порядку ведення Єдиного реєстру обладнання.</w:t>
      </w:r>
    </w:p>
    <w:p w:rsidR="004C4EA2" w:rsidRPr="00284E1E" w:rsidRDefault="004C4EA2" w:rsidP="00402A60">
      <w:pPr>
        <w:spacing w:after="0" w:line="240" w:lineRule="auto"/>
        <w:ind w:firstLine="567"/>
        <w:jc w:val="both"/>
        <w:outlineLvl w:val="1"/>
        <w:rPr>
          <w:rFonts w:ascii="Times New Roman" w:eastAsia="Times New Roman" w:hAnsi="Times New Roman" w:cs="Times New Roman"/>
          <w:bCs/>
          <w:sz w:val="28"/>
          <w:szCs w:val="24"/>
          <w:lang w:eastAsia="ru-RU"/>
        </w:rPr>
      </w:pPr>
    </w:p>
    <w:p w:rsidR="00280131" w:rsidRPr="00284E1E" w:rsidRDefault="00280131" w:rsidP="00014F59">
      <w:pPr>
        <w:spacing w:before="120" w:after="120" w:line="240" w:lineRule="auto"/>
        <w:ind w:firstLine="567"/>
        <w:contextualSpacing/>
        <w:jc w:val="both"/>
        <w:rPr>
          <w:rFonts w:ascii="Times New Roman" w:eastAsia="Times New Roman" w:hAnsi="Times New Roman" w:cs="Times New Roman"/>
          <w:sz w:val="28"/>
          <w:szCs w:val="24"/>
          <w:lang w:val="ru-RU" w:eastAsia="ru-RU"/>
        </w:rPr>
      </w:pPr>
      <w:r w:rsidRPr="00284E1E">
        <w:rPr>
          <w:rFonts w:ascii="Times New Roman" w:eastAsia="Times New Roman" w:hAnsi="Times New Roman" w:cs="Times New Roman"/>
          <w:sz w:val="28"/>
          <w:szCs w:val="24"/>
          <w:lang w:eastAsia="ru-RU"/>
        </w:rPr>
        <w:t>Основні групи (підгрупи), на які проблема справляє вплив:</w:t>
      </w:r>
    </w:p>
    <w:tbl>
      <w:tblPr>
        <w:tblStyle w:val="af7"/>
        <w:tblW w:w="4885" w:type="pct"/>
        <w:tblLook w:val="0000" w:firstRow="0" w:lastRow="0" w:firstColumn="0" w:lastColumn="0" w:noHBand="0" w:noVBand="0"/>
      </w:tblPr>
      <w:tblGrid>
        <w:gridCol w:w="5547"/>
        <w:gridCol w:w="1939"/>
        <w:gridCol w:w="1921"/>
      </w:tblGrid>
      <w:tr w:rsidR="00284E1E" w:rsidRPr="00284E1E" w:rsidTr="00F3623B">
        <w:trPr>
          <w:trHeight w:val="273"/>
        </w:trPr>
        <w:tc>
          <w:tcPr>
            <w:tcW w:w="2895" w:type="pct"/>
          </w:tcPr>
          <w:p w:rsidR="00280131" w:rsidRPr="00284E1E" w:rsidRDefault="00280131" w:rsidP="008B4650">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Групи (підгрупи)</w:t>
            </w:r>
          </w:p>
        </w:tc>
        <w:tc>
          <w:tcPr>
            <w:tcW w:w="1012" w:type="pct"/>
          </w:tcPr>
          <w:p w:rsidR="00280131" w:rsidRPr="00284E1E" w:rsidRDefault="00280131" w:rsidP="008B4650">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Так</w:t>
            </w:r>
          </w:p>
        </w:tc>
        <w:tc>
          <w:tcPr>
            <w:tcW w:w="1002" w:type="pct"/>
          </w:tcPr>
          <w:p w:rsidR="00280131" w:rsidRPr="00284E1E" w:rsidRDefault="00280131" w:rsidP="008B4650">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Ні</w:t>
            </w:r>
          </w:p>
        </w:tc>
      </w:tr>
      <w:tr w:rsidR="00284E1E" w:rsidRPr="00284E1E" w:rsidTr="00F3623B">
        <w:trPr>
          <w:trHeight w:val="232"/>
        </w:trPr>
        <w:tc>
          <w:tcPr>
            <w:tcW w:w="2895" w:type="pct"/>
          </w:tcPr>
          <w:p w:rsidR="00280131" w:rsidRPr="00284E1E" w:rsidRDefault="00280131" w:rsidP="008B4650">
            <w:pPr>
              <w:widowControl w:val="0"/>
              <w:spacing w:before="60"/>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Громадяни</w:t>
            </w:r>
          </w:p>
        </w:tc>
        <w:tc>
          <w:tcPr>
            <w:tcW w:w="1012" w:type="pct"/>
          </w:tcPr>
          <w:p w:rsidR="00280131" w:rsidRPr="00284E1E" w:rsidRDefault="00401495" w:rsidP="008B4650">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w:t>
            </w:r>
          </w:p>
        </w:tc>
        <w:tc>
          <w:tcPr>
            <w:tcW w:w="1002" w:type="pct"/>
          </w:tcPr>
          <w:p w:rsidR="00280131" w:rsidRPr="00284E1E" w:rsidRDefault="00280131" w:rsidP="008B4650">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w:t>
            </w:r>
          </w:p>
        </w:tc>
      </w:tr>
      <w:tr w:rsidR="00284E1E" w:rsidRPr="00284E1E" w:rsidTr="00F3623B">
        <w:trPr>
          <w:trHeight w:val="324"/>
        </w:trPr>
        <w:tc>
          <w:tcPr>
            <w:tcW w:w="2895" w:type="pct"/>
          </w:tcPr>
          <w:p w:rsidR="00280131" w:rsidRPr="00284E1E" w:rsidRDefault="00280131" w:rsidP="008B4650">
            <w:pPr>
              <w:widowControl w:val="0"/>
              <w:spacing w:before="60"/>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Держава (територіальні громади)</w:t>
            </w:r>
          </w:p>
        </w:tc>
        <w:tc>
          <w:tcPr>
            <w:tcW w:w="1012" w:type="pct"/>
          </w:tcPr>
          <w:p w:rsidR="00280131" w:rsidRPr="00284E1E" w:rsidDel="00B50F2F" w:rsidRDefault="00280131" w:rsidP="008B4650">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w:t>
            </w:r>
          </w:p>
        </w:tc>
        <w:tc>
          <w:tcPr>
            <w:tcW w:w="1002" w:type="pct"/>
          </w:tcPr>
          <w:p w:rsidR="00280131" w:rsidRPr="00284E1E" w:rsidRDefault="00401495" w:rsidP="008B4650">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w:t>
            </w:r>
          </w:p>
        </w:tc>
      </w:tr>
      <w:tr w:rsidR="00284E1E" w:rsidRPr="00284E1E" w:rsidTr="00F3623B">
        <w:tc>
          <w:tcPr>
            <w:tcW w:w="2895" w:type="pct"/>
          </w:tcPr>
          <w:p w:rsidR="000F02CD" w:rsidRPr="00284E1E" w:rsidRDefault="000F02CD" w:rsidP="000F02CD">
            <w:pPr>
              <w:widowControl w:val="0"/>
              <w:spacing w:before="60"/>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Суб’єкти господарювання</w:t>
            </w:r>
          </w:p>
        </w:tc>
        <w:tc>
          <w:tcPr>
            <w:tcW w:w="1012" w:type="pct"/>
          </w:tcPr>
          <w:p w:rsidR="000F02CD" w:rsidRPr="00284E1E" w:rsidRDefault="000F02CD" w:rsidP="000F02CD">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w:t>
            </w:r>
          </w:p>
        </w:tc>
        <w:tc>
          <w:tcPr>
            <w:tcW w:w="1002" w:type="pct"/>
          </w:tcPr>
          <w:p w:rsidR="000F02CD" w:rsidRPr="00284E1E" w:rsidRDefault="000F02CD" w:rsidP="00014F59">
            <w:pPr>
              <w:pStyle w:val="a7"/>
              <w:widowControl w:val="0"/>
              <w:tabs>
                <w:tab w:val="center" w:pos="1135"/>
              </w:tabs>
              <w:spacing w:before="60"/>
              <w:ind w:left="-7"/>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w:t>
            </w:r>
          </w:p>
        </w:tc>
      </w:tr>
      <w:tr w:rsidR="00C41DA6" w:rsidRPr="00284E1E" w:rsidTr="00F3623B">
        <w:tc>
          <w:tcPr>
            <w:tcW w:w="2895" w:type="pct"/>
          </w:tcPr>
          <w:p w:rsidR="000F02CD" w:rsidRPr="00284E1E" w:rsidRDefault="000F02CD" w:rsidP="000F02CD">
            <w:pPr>
              <w:widowControl w:val="0"/>
              <w:spacing w:before="60"/>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У тому числі суб’єкти малого підприємництва</w:t>
            </w:r>
          </w:p>
        </w:tc>
        <w:tc>
          <w:tcPr>
            <w:tcW w:w="1012" w:type="pct"/>
          </w:tcPr>
          <w:p w:rsidR="000F02CD" w:rsidRPr="00284E1E" w:rsidRDefault="000F02CD" w:rsidP="000F02CD">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w:t>
            </w:r>
          </w:p>
        </w:tc>
        <w:tc>
          <w:tcPr>
            <w:tcW w:w="1002" w:type="pct"/>
          </w:tcPr>
          <w:p w:rsidR="000F02CD" w:rsidRPr="00284E1E" w:rsidRDefault="000F02CD" w:rsidP="000F02CD">
            <w:pPr>
              <w:widowControl w:val="0"/>
              <w:spacing w:before="60"/>
              <w:jc w:val="center"/>
              <w:rPr>
                <w:rFonts w:ascii="Times New Roman" w:eastAsia="Times New Roman" w:hAnsi="Times New Roman" w:cs="Times New Roman"/>
                <w:szCs w:val="24"/>
                <w:lang w:eastAsia="ru-RU"/>
              </w:rPr>
            </w:pPr>
            <w:r w:rsidRPr="00284E1E">
              <w:rPr>
                <w:rFonts w:ascii="Times New Roman" w:eastAsia="Times New Roman" w:hAnsi="Times New Roman" w:cs="Times New Roman"/>
                <w:szCs w:val="24"/>
                <w:lang w:eastAsia="ru-RU"/>
              </w:rPr>
              <w:t>+</w:t>
            </w:r>
          </w:p>
        </w:tc>
      </w:tr>
    </w:tbl>
    <w:p w:rsidR="004C4EA2" w:rsidRPr="00284E1E" w:rsidRDefault="004C4EA2" w:rsidP="00D1598D">
      <w:pPr>
        <w:pStyle w:val="a8"/>
        <w:spacing w:before="0" w:after="0"/>
        <w:ind w:firstLine="567"/>
        <w:jc w:val="both"/>
        <w:rPr>
          <w:sz w:val="28"/>
          <w:szCs w:val="28"/>
          <w:lang w:val="uk-UA"/>
        </w:rPr>
      </w:pPr>
    </w:p>
    <w:p w:rsidR="00EB1E51" w:rsidRPr="00284E1E" w:rsidRDefault="00EB1E51" w:rsidP="00D1598D">
      <w:pPr>
        <w:pStyle w:val="a8"/>
        <w:spacing w:before="0" w:after="0"/>
        <w:ind w:firstLine="567"/>
        <w:jc w:val="both"/>
        <w:rPr>
          <w:sz w:val="28"/>
          <w:szCs w:val="28"/>
          <w:lang w:val="uk-UA"/>
        </w:rPr>
      </w:pPr>
      <w:r w:rsidRPr="00284E1E">
        <w:rPr>
          <w:sz w:val="28"/>
          <w:szCs w:val="28"/>
          <w:lang w:val="uk-UA"/>
        </w:rPr>
        <w:t>Врегулювання зазначених питань не може бути здійснено за допомогою:</w:t>
      </w:r>
    </w:p>
    <w:p w:rsidR="00EB1E51" w:rsidRPr="00284E1E" w:rsidRDefault="00EB1E51" w:rsidP="00D1598D">
      <w:pPr>
        <w:pStyle w:val="a8"/>
        <w:spacing w:before="0" w:after="0"/>
        <w:ind w:firstLine="567"/>
        <w:jc w:val="both"/>
        <w:rPr>
          <w:sz w:val="28"/>
          <w:szCs w:val="28"/>
          <w:lang w:val="uk-UA"/>
        </w:rPr>
      </w:pPr>
      <w:r w:rsidRPr="00284E1E">
        <w:rPr>
          <w:sz w:val="28"/>
          <w:szCs w:val="28"/>
          <w:lang w:val="uk-UA"/>
        </w:rPr>
        <w:t>ринкових механізмів, оскільки такі питання регулюються виключно нормативно-правовими актами;</w:t>
      </w:r>
    </w:p>
    <w:p w:rsidR="00EB1E51" w:rsidRPr="00284E1E" w:rsidRDefault="00EB1E51" w:rsidP="00D1598D">
      <w:pPr>
        <w:pStyle w:val="a8"/>
        <w:widowControl w:val="0"/>
        <w:spacing w:before="0" w:after="0" w:line="252" w:lineRule="auto"/>
        <w:ind w:firstLine="567"/>
        <w:jc w:val="both"/>
        <w:rPr>
          <w:b/>
          <w:bCs/>
          <w:sz w:val="28"/>
          <w:szCs w:val="28"/>
        </w:rPr>
      </w:pPr>
      <w:r w:rsidRPr="00284E1E">
        <w:rPr>
          <w:sz w:val="28"/>
          <w:szCs w:val="28"/>
          <w:lang w:val="uk-UA"/>
        </w:rPr>
        <w:t>чинних регуляторних актів, оскільки для реалізації заявленого необхідн</w:t>
      </w:r>
      <w:r w:rsidR="00233FEA" w:rsidRPr="00284E1E">
        <w:rPr>
          <w:sz w:val="28"/>
          <w:szCs w:val="28"/>
          <w:lang w:val="uk-UA"/>
        </w:rPr>
        <w:t>о</w:t>
      </w:r>
      <w:r w:rsidRPr="00284E1E">
        <w:rPr>
          <w:sz w:val="28"/>
          <w:szCs w:val="28"/>
          <w:lang w:val="uk-UA"/>
        </w:rPr>
        <w:t xml:space="preserve"> внес</w:t>
      </w:r>
      <w:r w:rsidR="00233FEA" w:rsidRPr="00284E1E">
        <w:rPr>
          <w:sz w:val="28"/>
          <w:szCs w:val="28"/>
          <w:lang w:val="uk-UA"/>
        </w:rPr>
        <w:t>ти</w:t>
      </w:r>
      <w:r w:rsidRPr="00284E1E">
        <w:rPr>
          <w:sz w:val="28"/>
          <w:szCs w:val="28"/>
          <w:lang w:val="uk-UA"/>
        </w:rPr>
        <w:t xml:space="preserve"> змін</w:t>
      </w:r>
      <w:r w:rsidR="00233FEA" w:rsidRPr="00284E1E">
        <w:rPr>
          <w:sz w:val="28"/>
          <w:szCs w:val="28"/>
          <w:lang w:val="uk-UA"/>
        </w:rPr>
        <w:t>и</w:t>
      </w:r>
      <w:r w:rsidRPr="00284E1E">
        <w:rPr>
          <w:sz w:val="28"/>
          <w:szCs w:val="28"/>
          <w:lang w:val="uk-UA"/>
        </w:rPr>
        <w:t xml:space="preserve"> до їх редакції. </w:t>
      </w:r>
    </w:p>
    <w:p w:rsidR="00280131" w:rsidRPr="00284E1E" w:rsidRDefault="00280131" w:rsidP="00C41DA6">
      <w:pPr>
        <w:keepNext/>
        <w:widowControl w:val="0"/>
        <w:spacing w:before="240" w:after="120" w:line="240" w:lineRule="auto"/>
        <w:jc w:val="center"/>
        <w:outlineLvl w:val="2"/>
        <w:rPr>
          <w:rFonts w:ascii="Times New Roman" w:eastAsia="Times New Roman" w:hAnsi="Times New Roman" w:cs="Times New Roman"/>
          <w:b/>
          <w:bCs/>
          <w:sz w:val="28"/>
          <w:szCs w:val="28"/>
          <w:lang w:eastAsia="ru-RU"/>
        </w:rPr>
      </w:pPr>
      <w:r w:rsidRPr="00284E1E">
        <w:rPr>
          <w:rFonts w:ascii="Times New Roman" w:eastAsia="Times New Roman" w:hAnsi="Times New Roman" w:cs="Times New Roman"/>
          <w:b/>
          <w:bCs/>
          <w:sz w:val="28"/>
          <w:szCs w:val="28"/>
          <w:lang w:eastAsia="ru-RU"/>
        </w:rPr>
        <w:lastRenderedPageBreak/>
        <w:t>II. Цілі державного регулювання</w:t>
      </w:r>
    </w:p>
    <w:p w:rsidR="00280131" w:rsidRPr="00284E1E" w:rsidRDefault="00280131" w:rsidP="00C41DA6">
      <w:pPr>
        <w:keepNext/>
        <w:spacing w:after="0" w:line="240" w:lineRule="auto"/>
        <w:ind w:firstLine="567"/>
        <w:jc w:val="both"/>
        <w:rPr>
          <w:rFonts w:ascii="Times New Roman" w:eastAsia="Times New Roman" w:hAnsi="Times New Roman" w:cs="Times New Roman"/>
          <w:bCs/>
          <w:sz w:val="28"/>
          <w:szCs w:val="28"/>
          <w:lang w:eastAsia="ru-RU"/>
        </w:rPr>
      </w:pPr>
      <w:r w:rsidRPr="00284E1E">
        <w:rPr>
          <w:rFonts w:ascii="Times New Roman" w:eastAsia="Times New Roman" w:hAnsi="Times New Roman" w:cs="Times New Roman"/>
          <w:spacing w:val="-4"/>
          <w:sz w:val="28"/>
          <w:szCs w:val="28"/>
          <w:lang w:eastAsia="ru-RU"/>
        </w:rPr>
        <w:t xml:space="preserve">Ціллю державного регулювання є </w:t>
      </w:r>
      <w:r w:rsidR="00EB1E51" w:rsidRPr="00284E1E">
        <w:rPr>
          <w:rFonts w:ascii="Times New Roman" w:eastAsia="Calibri" w:hAnsi="Times New Roman" w:cs="Times New Roman"/>
          <w:bCs/>
          <w:sz w:val="28"/>
          <w:szCs w:val="28"/>
          <w:lang w:eastAsia="ru-RU"/>
        </w:rPr>
        <w:t xml:space="preserve">затвердження </w:t>
      </w:r>
      <w:r w:rsidR="00EB1E51" w:rsidRPr="00284E1E">
        <w:rPr>
          <w:rFonts w:ascii="Times New Roman" w:eastAsia="Times New Roman" w:hAnsi="Times New Roman" w:cs="Times New Roman"/>
          <w:bCs/>
          <w:sz w:val="28"/>
          <w:szCs w:val="28"/>
          <w:lang w:eastAsia="ru-RU"/>
        </w:rPr>
        <w:t>Порядку ведення Єдиного реєстру обладнання.</w:t>
      </w:r>
    </w:p>
    <w:p w:rsidR="00EB1E51" w:rsidRPr="00284E1E" w:rsidRDefault="00EB1E51" w:rsidP="00EB1E51">
      <w:pPr>
        <w:spacing w:after="0" w:line="240" w:lineRule="auto"/>
        <w:ind w:firstLine="567"/>
        <w:jc w:val="both"/>
        <w:rPr>
          <w:rFonts w:ascii="Times New Roman" w:eastAsia="Times New Roman" w:hAnsi="Times New Roman" w:cs="Times New Roman"/>
          <w:spacing w:val="-4"/>
          <w:sz w:val="28"/>
          <w:szCs w:val="28"/>
          <w:lang w:eastAsia="ru-RU"/>
        </w:rPr>
      </w:pPr>
      <w:r w:rsidRPr="00284E1E">
        <w:rPr>
          <w:rFonts w:ascii="Times New Roman" w:eastAsia="Times New Roman" w:hAnsi="Times New Roman" w:cs="Times New Roman"/>
          <w:spacing w:val="-4"/>
          <w:sz w:val="28"/>
          <w:szCs w:val="28"/>
          <w:lang w:eastAsia="ru-RU"/>
        </w:rPr>
        <w:t xml:space="preserve">Цей Порядок визначає </w:t>
      </w:r>
      <w:r w:rsidR="00C41DA6" w:rsidRPr="00284E1E">
        <w:rPr>
          <w:rFonts w:ascii="Times New Roman" w:eastAsia="Times New Roman" w:hAnsi="Times New Roman" w:cs="Times New Roman"/>
          <w:spacing w:val="-4"/>
          <w:sz w:val="28"/>
          <w:szCs w:val="28"/>
          <w:lang w:eastAsia="ru-RU"/>
        </w:rPr>
        <w:t xml:space="preserve">процедуру створення та ведення Єдиного реєстру обладнання, а також механізм внесення відомостей про обладнання для підготовки або обробки тютюну, тютюнової сировини, промислового виробництва тютюнових виробів, крім нікотиновмісних продуктів для орального застосування, до Єдиного реєстру обладнання та їх виключення із зазначеного </w:t>
      </w:r>
      <w:r w:rsidR="00233FEA" w:rsidRPr="00284E1E">
        <w:rPr>
          <w:rFonts w:ascii="Times New Roman" w:eastAsia="Times New Roman" w:hAnsi="Times New Roman" w:cs="Times New Roman"/>
          <w:spacing w:val="-4"/>
          <w:sz w:val="28"/>
          <w:szCs w:val="28"/>
          <w:lang w:eastAsia="ru-RU"/>
        </w:rPr>
        <w:t>р</w:t>
      </w:r>
      <w:r w:rsidR="00C41DA6" w:rsidRPr="00284E1E">
        <w:rPr>
          <w:rFonts w:ascii="Times New Roman" w:eastAsia="Times New Roman" w:hAnsi="Times New Roman" w:cs="Times New Roman"/>
          <w:spacing w:val="-4"/>
          <w:sz w:val="28"/>
          <w:szCs w:val="28"/>
          <w:lang w:eastAsia="ru-RU"/>
        </w:rPr>
        <w:t>еєстру</w:t>
      </w:r>
      <w:r w:rsidRPr="00284E1E">
        <w:rPr>
          <w:rFonts w:ascii="Times New Roman" w:eastAsia="Times New Roman" w:hAnsi="Times New Roman" w:cs="Times New Roman"/>
          <w:spacing w:val="-4"/>
          <w:sz w:val="28"/>
          <w:szCs w:val="28"/>
          <w:lang w:eastAsia="ru-RU"/>
        </w:rPr>
        <w:t>.</w:t>
      </w:r>
    </w:p>
    <w:p w:rsidR="00EB1E51" w:rsidRPr="00284E1E" w:rsidRDefault="00EB1E51" w:rsidP="00EB1E51">
      <w:pPr>
        <w:spacing w:after="0" w:line="240" w:lineRule="auto"/>
        <w:ind w:firstLine="567"/>
        <w:jc w:val="both"/>
        <w:rPr>
          <w:rFonts w:ascii="Times New Roman" w:eastAsia="Times New Roman" w:hAnsi="Times New Roman" w:cs="Times New Roman"/>
          <w:spacing w:val="-4"/>
          <w:sz w:val="28"/>
          <w:szCs w:val="28"/>
          <w:lang w:eastAsia="ru-RU"/>
        </w:rPr>
      </w:pPr>
      <w:r w:rsidRPr="00284E1E">
        <w:rPr>
          <w:rFonts w:ascii="Times New Roman" w:eastAsia="Times New Roman" w:hAnsi="Times New Roman" w:cs="Times New Roman"/>
          <w:spacing w:val="-4"/>
          <w:sz w:val="28"/>
          <w:szCs w:val="28"/>
          <w:lang w:eastAsia="ru-RU"/>
        </w:rPr>
        <w:t xml:space="preserve">Метою прийняття </w:t>
      </w:r>
      <w:r w:rsidR="00097A5E" w:rsidRPr="00284E1E">
        <w:rPr>
          <w:rFonts w:ascii="Times New Roman" w:eastAsia="Times New Roman" w:hAnsi="Times New Roman" w:cs="Times New Roman"/>
          <w:spacing w:val="-4"/>
          <w:sz w:val="28"/>
          <w:szCs w:val="28"/>
          <w:lang w:eastAsia="ru-RU"/>
        </w:rPr>
        <w:t>проє</w:t>
      </w:r>
      <w:r w:rsidRPr="00284E1E">
        <w:rPr>
          <w:rFonts w:ascii="Times New Roman" w:eastAsia="Times New Roman" w:hAnsi="Times New Roman" w:cs="Times New Roman"/>
          <w:spacing w:val="-4"/>
          <w:sz w:val="28"/>
          <w:szCs w:val="28"/>
          <w:lang w:eastAsia="ru-RU"/>
        </w:rPr>
        <w:t>кту постанови є запобігання незаконному виготовленню підакцизної продук</w:t>
      </w:r>
      <w:r w:rsidR="00FB0A2A" w:rsidRPr="00284E1E">
        <w:rPr>
          <w:rFonts w:ascii="Times New Roman" w:eastAsia="Times New Roman" w:hAnsi="Times New Roman" w:cs="Times New Roman"/>
          <w:spacing w:val="-4"/>
          <w:sz w:val="28"/>
          <w:szCs w:val="28"/>
          <w:lang w:eastAsia="ru-RU"/>
        </w:rPr>
        <w:t xml:space="preserve">ції та виконання вимог </w:t>
      </w:r>
      <w:r w:rsidR="00C41DA6" w:rsidRPr="00284E1E">
        <w:rPr>
          <w:rFonts w:ascii="Times New Roman" w:eastAsia="Times New Roman" w:hAnsi="Times New Roman" w:cs="Times New Roman"/>
          <w:spacing w:val="-4"/>
          <w:sz w:val="28"/>
          <w:szCs w:val="28"/>
          <w:lang w:eastAsia="ru-RU"/>
        </w:rPr>
        <w:t xml:space="preserve">Закону </w:t>
      </w:r>
      <w:r w:rsidR="00C41DA6" w:rsidRPr="00284E1E">
        <w:rPr>
          <w:rFonts w:ascii="Times New Roman" w:eastAsia="Times New Roman" w:hAnsi="Times New Roman" w:cs="Times New Roman"/>
          <w:bCs/>
          <w:sz w:val="28"/>
          <w:szCs w:val="24"/>
          <w:lang w:eastAsia="ru-RU"/>
        </w:rPr>
        <w:t xml:space="preserve">№ 3817-ІХ </w:t>
      </w:r>
      <w:r w:rsidR="00E774D2" w:rsidRPr="00284E1E">
        <w:rPr>
          <w:rFonts w:ascii="Times New Roman" w:eastAsia="Times New Roman" w:hAnsi="Times New Roman" w:cs="Times New Roman"/>
          <w:spacing w:val="-4"/>
          <w:sz w:val="28"/>
          <w:szCs w:val="28"/>
          <w:lang w:eastAsia="ru-RU"/>
        </w:rPr>
        <w:t>щодо ведення Єдиного реєстру обладнання</w:t>
      </w:r>
      <w:r w:rsidRPr="00284E1E">
        <w:rPr>
          <w:rFonts w:ascii="Times New Roman" w:eastAsia="Times New Roman" w:hAnsi="Times New Roman" w:cs="Times New Roman"/>
          <w:spacing w:val="-4"/>
          <w:sz w:val="28"/>
          <w:szCs w:val="28"/>
          <w:lang w:eastAsia="ru-RU"/>
        </w:rPr>
        <w:t>.</w:t>
      </w:r>
      <w:r w:rsidR="00FB0A2A" w:rsidRPr="00284E1E">
        <w:rPr>
          <w:rFonts w:ascii="Times New Roman" w:eastAsia="Times New Roman" w:hAnsi="Times New Roman" w:cs="Times New Roman"/>
          <w:spacing w:val="-4"/>
          <w:sz w:val="28"/>
          <w:szCs w:val="28"/>
          <w:lang w:eastAsia="ru-RU"/>
        </w:rPr>
        <w:t xml:space="preserve"> </w:t>
      </w:r>
    </w:p>
    <w:p w:rsidR="00EB1E51" w:rsidRPr="00284E1E" w:rsidRDefault="00280131" w:rsidP="00014F59">
      <w:pPr>
        <w:widowControl w:val="0"/>
        <w:spacing w:before="240" w:after="120" w:line="240" w:lineRule="auto"/>
        <w:jc w:val="center"/>
        <w:outlineLvl w:val="2"/>
        <w:rPr>
          <w:rFonts w:ascii="Times New Roman" w:eastAsia="Times New Roman" w:hAnsi="Times New Roman" w:cs="Times New Roman"/>
          <w:b/>
          <w:bCs/>
          <w:sz w:val="28"/>
          <w:szCs w:val="28"/>
          <w:lang w:eastAsia="ru-RU"/>
        </w:rPr>
      </w:pPr>
      <w:r w:rsidRPr="00284E1E">
        <w:rPr>
          <w:rFonts w:ascii="Times New Roman" w:eastAsia="Times New Roman" w:hAnsi="Times New Roman" w:cs="Times New Roman"/>
          <w:b/>
          <w:bCs/>
          <w:sz w:val="28"/>
          <w:szCs w:val="28"/>
          <w:lang w:eastAsia="ru-RU"/>
        </w:rPr>
        <w:t>III. Визначення та оцінка альтернативних способів досягнення цілей</w:t>
      </w:r>
    </w:p>
    <w:p w:rsidR="00280131" w:rsidRPr="00284E1E" w:rsidRDefault="00280131" w:rsidP="003E06AD">
      <w:pPr>
        <w:widowControl w:val="0"/>
        <w:spacing w:after="0" w:line="240" w:lineRule="auto"/>
        <w:ind w:firstLine="567"/>
        <w:jc w:val="both"/>
        <w:rPr>
          <w:rFonts w:ascii="Times New Roman" w:eastAsia="Times New Roman" w:hAnsi="Times New Roman" w:cs="Times New Roman"/>
          <w:sz w:val="28"/>
          <w:szCs w:val="28"/>
          <w:lang w:eastAsia="ru-RU"/>
        </w:rPr>
      </w:pPr>
      <w:r w:rsidRPr="00284E1E">
        <w:rPr>
          <w:rFonts w:ascii="Times New Roman" w:eastAsia="Times New Roman" w:hAnsi="Times New Roman" w:cs="Times New Roman"/>
          <w:sz w:val="28"/>
          <w:szCs w:val="28"/>
          <w:lang w:eastAsia="ru-RU"/>
        </w:rPr>
        <w:t>1. Альтернативні способи досягнення цілей державного регулювання</w:t>
      </w:r>
    </w:p>
    <w:tbl>
      <w:tblPr>
        <w:tblStyle w:val="af7"/>
        <w:tblW w:w="5000" w:type="pct"/>
        <w:tblLook w:val="0000" w:firstRow="0" w:lastRow="0" w:firstColumn="0" w:lastColumn="0" w:noHBand="0" w:noVBand="0"/>
      </w:tblPr>
      <w:tblGrid>
        <w:gridCol w:w="2561"/>
        <w:gridCol w:w="7067"/>
      </w:tblGrid>
      <w:tr w:rsidR="00284E1E" w:rsidRPr="00284E1E" w:rsidTr="00F3623B">
        <w:tc>
          <w:tcPr>
            <w:tcW w:w="1312" w:type="pct"/>
          </w:tcPr>
          <w:p w:rsidR="00280131" w:rsidRPr="00284E1E" w:rsidRDefault="00280131" w:rsidP="008B4650">
            <w:pPr>
              <w:widowControl w:val="0"/>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Вид альтернативи</w:t>
            </w:r>
          </w:p>
        </w:tc>
        <w:tc>
          <w:tcPr>
            <w:tcW w:w="3621" w:type="pct"/>
          </w:tcPr>
          <w:p w:rsidR="00280131" w:rsidRPr="00284E1E" w:rsidRDefault="00280131" w:rsidP="008B4650">
            <w:pPr>
              <w:widowControl w:val="0"/>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Опис альтернативи</w:t>
            </w:r>
          </w:p>
        </w:tc>
      </w:tr>
      <w:tr w:rsidR="00284E1E" w:rsidRPr="00284E1E" w:rsidTr="00F3623B">
        <w:tc>
          <w:tcPr>
            <w:tcW w:w="1312" w:type="pct"/>
          </w:tcPr>
          <w:p w:rsidR="00641F6E" w:rsidRPr="00284E1E" w:rsidRDefault="00641F6E" w:rsidP="00233FEA">
            <w:pPr>
              <w:pStyle w:val="a8"/>
              <w:spacing w:before="0" w:after="0"/>
              <w:jc w:val="both"/>
              <w:rPr>
                <w:lang w:val="uk-UA"/>
              </w:rPr>
            </w:pPr>
            <w:r w:rsidRPr="00284E1E">
              <w:t>Альтернатива</w:t>
            </w:r>
            <w:r w:rsidR="00061575" w:rsidRPr="00284E1E">
              <w:rPr>
                <w:lang w:val="uk-UA"/>
              </w:rPr>
              <w:t> </w:t>
            </w:r>
            <w:r w:rsidRPr="00284E1E">
              <w:t>1</w:t>
            </w:r>
            <w:r w:rsidR="001F1A22" w:rsidRPr="00284E1E">
              <w:rPr>
                <w:lang w:val="uk-UA"/>
              </w:rPr>
              <w:t xml:space="preserve"> </w:t>
            </w:r>
            <w:r w:rsidR="005D38F9" w:rsidRPr="00284E1E">
              <w:rPr>
                <w:lang w:val="uk-UA"/>
              </w:rPr>
              <w:t>П</w:t>
            </w:r>
            <w:r w:rsidR="001F1A22" w:rsidRPr="00284E1E">
              <w:rPr>
                <w:lang w:val="uk-UA"/>
              </w:rPr>
              <w:t xml:space="preserve">рийняття </w:t>
            </w:r>
            <w:r w:rsidR="000F02CD" w:rsidRPr="00284E1E">
              <w:rPr>
                <w:lang w:val="uk-UA"/>
              </w:rPr>
              <w:t>постанови</w:t>
            </w:r>
          </w:p>
        </w:tc>
        <w:tc>
          <w:tcPr>
            <w:tcW w:w="3621" w:type="pct"/>
          </w:tcPr>
          <w:p w:rsidR="00641F6E" w:rsidRPr="00284E1E" w:rsidRDefault="00641F6E" w:rsidP="008B4650">
            <w:pPr>
              <w:jc w:val="both"/>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 xml:space="preserve">Затвердити розроблений нормативно-правовий акт </w:t>
            </w:r>
          </w:p>
        </w:tc>
      </w:tr>
      <w:tr w:rsidR="00284E1E" w:rsidRPr="00284E1E" w:rsidTr="00F3623B">
        <w:tc>
          <w:tcPr>
            <w:tcW w:w="1312" w:type="pct"/>
          </w:tcPr>
          <w:p w:rsidR="00641F6E" w:rsidRPr="00284E1E" w:rsidRDefault="00641F6E" w:rsidP="008B4650">
            <w:pPr>
              <w:pStyle w:val="a8"/>
              <w:spacing w:before="0" w:after="0"/>
              <w:jc w:val="both"/>
              <w:rPr>
                <w:lang w:val="uk-UA"/>
              </w:rPr>
            </w:pPr>
            <w:r w:rsidRPr="00284E1E">
              <w:t>Альтернатива 2</w:t>
            </w:r>
          </w:p>
          <w:p w:rsidR="00641F6E" w:rsidRPr="00284E1E" w:rsidRDefault="00641F6E" w:rsidP="008B4650">
            <w:pPr>
              <w:pStyle w:val="a8"/>
              <w:spacing w:before="0" w:after="0"/>
              <w:jc w:val="both"/>
              <w:rPr>
                <w:lang w:val="uk-UA"/>
              </w:rPr>
            </w:pPr>
            <w:r w:rsidRPr="00284E1E">
              <w:rPr>
                <w:lang w:val="uk-UA"/>
              </w:rPr>
              <w:t>Збереження чинного регулювання</w:t>
            </w:r>
          </w:p>
        </w:tc>
        <w:tc>
          <w:tcPr>
            <w:tcW w:w="3621" w:type="pct"/>
          </w:tcPr>
          <w:p w:rsidR="00641F6E" w:rsidRPr="00284E1E" w:rsidRDefault="00641F6E" w:rsidP="008B4650">
            <w:pPr>
              <w:pStyle w:val="a8"/>
              <w:spacing w:before="0" w:after="0"/>
              <w:jc w:val="both"/>
            </w:pPr>
            <w:r w:rsidRPr="00284E1E">
              <w:rPr>
                <w:lang w:val="uk-UA"/>
              </w:rPr>
              <w:t>Зазначений спосіб не прийнятний і не забезпечить досягнення поставленої цілі регулювання</w:t>
            </w:r>
          </w:p>
        </w:tc>
      </w:tr>
    </w:tbl>
    <w:p w:rsidR="00280131" w:rsidRPr="00284E1E" w:rsidRDefault="006B3561" w:rsidP="00280131">
      <w:pPr>
        <w:widowControl w:val="0"/>
        <w:spacing w:after="0" w:line="240" w:lineRule="auto"/>
        <w:ind w:firstLine="720"/>
        <w:jc w:val="both"/>
        <w:rPr>
          <w:rFonts w:ascii="Times New Roman" w:eastAsia="Times New Roman" w:hAnsi="Times New Roman" w:cs="Times New Roman"/>
          <w:sz w:val="20"/>
          <w:szCs w:val="24"/>
          <w:lang w:eastAsia="ru-RU"/>
        </w:rPr>
      </w:pPr>
      <w:r w:rsidRPr="00284E1E">
        <w:rPr>
          <w:rFonts w:ascii="Times New Roman" w:eastAsia="Times New Roman" w:hAnsi="Times New Roman" w:cs="Times New Roman"/>
          <w:sz w:val="20"/>
          <w:szCs w:val="24"/>
          <w:lang w:eastAsia="ru-RU"/>
        </w:rPr>
        <w:t xml:space="preserve">Примітка: </w:t>
      </w:r>
      <w:r w:rsidR="004F45C2" w:rsidRPr="00284E1E">
        <w:rPr>
          <w:rFonts w:ascii="Times New Roman" w:eastAsia="Times New Roman" w:hAnsi="Times New Roman" w:cs="Times New Roman"/>
          <w:sz w:val="20"/>
          <w:szCs w:val="24"/>
          <w:lang w:eastAsia="ru-RU"/>
        </w:rPr>
        <w:t>і</w:t>
      </w:r>
      <w:r w:rsidR="0063441C" w:rsidRPr="00284E1E">
        <w:rPr>
          <w:rFonts w:ascii="Times New Roman" w:eastAsia="Times New Roman" w:hAnsi="Times New Roman" w:cs="Times New Roman"/>
          <w:sz w:val="20"/>
          <w:szCs w:val="24"/>
          <w:lang w:eastAsia="ru-RU"/>
        </w:rPr>
        <w:t>нших альтернативних способів досягнення основної мети, ніж прийняття зазначеного регуляторного акта, не існує.</w:t>
      </w:r>
    </w:p>
    <w:p w:rsidR="0063441C" w:rsidRPr="00284E1E" w:rsidRDefault="0063441C" w:rsidP="00014F59">
      <w:pPr>
        <w:spacing w:before="120" w:after="120"/>
        <w:ind w:firstLine="567"/>
        <w:rPr>
          <w:rStyle w:val="font171"/>
        </w:rPr>
      </w:pPr>
      <w:r w:rsidRPr="00284E1E">
        <w:rPr>
          <w:rStyle w:val="font171"/>
        </w:rPr>
        <w:t>2. Оцінка вибраних альтернативних способів досягнення цілей</w:t>
      </w:r>
    </w:p>
    <w:p w:rsidR="0063441C" w:rsidRPr="00284E1E" w:rsidRDefault="0063441C" w:rsidP="00014F59">
      <w:pPr>
        <w:spacing w:before="120" w:after="120" w:line="240" w:lineRule="auto"/>
        <w:ind w:firstLine="567"/>
        <w:rPr>
          <w:rStyle w:val="font171"/>
          <w:lang w:val="ru-RU"/>
        </w:rPr>
      </w:pPr>
      <w:r w:rsidRPr="00284E1E">
        <w:rPr>
          <w:rStyle w:val="font171"/>
        </w:rPr>
        <w:t>2.1. Оцінка впливу на сферу інтересів держави.</w:t>
      </w:r>
    </w:p>
    <w:tbl>
      <w:tblPr>
        <w:tblStyle w:val="af7"/>
        <w:tblW w:w="4959" w:type="pct"/>
        <w:tblLook w:val="0000" w:firstRow="0" w:lastRow="0" w:firstColumn="0" w:lastColumn="0" w:noHBand="0" w:noVBand="0"/>
      </w:tblPr>
      <w:tblGrid>
        <w:gridCol w:w="1947"/>
        <w:gridCol w:w="3807"/>
        <w:gridCol w:w="3795"/>
      </w:tblGrid>
      <w:tr w:rsidR="00284E1E" w:rsidRPr="00284E1E" w:rsidTr="00F3623B">
        <w:tc>
          <w:tcPr>
            <w:tcW w:w="1001" w:type="pct"/>
          </w:tcPr>
          <w:p w:rsidR="00280131" w:rsidRPr="00284E1E" w:rsidRDefault="00280131" w:rsidP="00280131">
            <w:pPr>
              <w:widowControl w:val="0"/>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Вид альтернативи</w:t>
            </w:r>
          </w:p>
        </w:tc>
        <w:tc>
          <w:tcPr>
            <w:tcW w:w="1957" w:type="pct"/>
          </w:tcPr>
          <w:p w:rsidR="00280131" w:rsidRPr="00284E1E" w:rsidRDefault="00280131" w:rsidP="00280131">
            <w:pPr>
              <w:widowControl w:val="0"/>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Вигоди</w:t>
            </w:r>
          </w:p>
        </w:tc>
        <w:tc>
          <w:tcPr>
            <w:tcW w:w="1950" w:type="pct"/>
          </w:tcPr>
          <w:p w:rsidR="00280131" w:rsidRPr="00284E1E" w:rsidRDefault="00280131" w:rsidP="00280131">
            <w:pPr>
              <w:widowControl w:val="0"/>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Витрати</w:t>
            </w:r>
          </w:p>
        </w:tc>
      </w:tr>
      <w:tr w:rsidR="00284E1E" w:rsidRPr="00284E1E" w:rsidTr="00F3623B">
        <w:trPr>
          <w:trHeight w:val="362"/>
        </w:trPr>
        <w:tc>
          <w:tcPr>
            <w:tcW w:w="1001" w:type="pct"/>
          </w:tcPr>
          <w:p w:rsidR="00641F6E" w:rsidRPr="00284E1E" w:rsidRDefault="00641F6E" w:rsidP="00280131">
            <w:pPr>
              <w:widowControl w:val="0"/>
              <w:rPr>
                <w:rFonts w:ascii="Times New Roman" w:eastAsia="Times New Roman" w:hAnsi="Times New Roman" w:cs="Times New Roman"/>
                <w:spacing w:val="-4"/>
                <w:sz w:val="24"/>
                <w:szCs w:val="24"/>
                <w:lang w:eastAsia="ru-RU"/>
              </w:rPr>
            </w:pPr>
            <w:r w:rsidRPr="00284E1E">
              <w:rPr>
                <w:rFonts w:ascii="Times New Roman" w:eastAsia="Times New Roman" w:hAnsi="Times New Roman" w:cs="Times New Roman"/>
                <w:spacing w:val="-4"/>
                <w:sz w:val="24"/>
                <w:szCs w:val="24"/>
                <w:lang w:eastAsia="ru-RU"/>
              </w:rPr>
              <w:t>Альтернатива 1</w:t>
            </w:r>
          </w:p>
        </w:tc>
        <w:tc>
          <w:tcPr>
            <w:tcW w:w="1957" w:type="pct"/>
          </w:tcPr>
          <w:p w:rsidR="00E774D2" w:rsidRPr="00284E1E" w:rsidRDefault="003E06AD" w:rsidP="008B4650">
            <w:pPr>
              <w:suppressAutoHyphens/>
              <w:jc w:val="both"/>
              <w:rPr>
                <w:rFonts w:ascii="Times New Roman" w:eastAsia="Times New Roman" w:hAnsi="Times New Roman" w:cs="Times New Roman"/>
                <w:bCs/>
                <w:sz w:val="24"/>
                <w:szCs w:val="24"/>
                <w:lang w:eastAsia="ar-SA"/>
              </w:rPr>
            </w:pPr>
            <w:r w:rsidRPr="00284E1E">
              <w:rPr>
                <w:rFonts w:ascii="Times New Roman" w:eastAsia="Times New Roman" w:hAnsi="Times New Roman" w:cs="Times New Roman"/>
                <w:sz w:val="24"/>
                <w:szCs w:val="24"/>
                <w:lang w:eastAsia="ar-SA"/>
              </w:rPr>
              <w:t>1</w:t>
            </w:r>
            <w:r w:rsidR="000E0AEC" w:rsidRPr="00284E1E">
              <w:rPr>
                <w:rFonts w:ascii="Times New Roman" w:eastAsia="Times New Roman" w:hAnsi="Times New Roman" w:cs="Times New Roman"/>
                <w:sz w:val="24"/>
                <w:szCs w:val="24"/>
                <w:lang w:eastAsia="ar-SA"/>
              </w:rPr>
              <w:t>.</w:t>
            </w:r>
            <w:r w:rsidR="00CA7448" w:rsidRPr="00284E1E">
              <w:rPr>
                <w:rFonts w:ascii="Times New Roman" w:eastAsia="Times New Roman" w:hAnsi="Times New Roman" w:cs="Times New Roman"/>
                <w:sz w:val="24"/>
                <w:szCs w:val="24"/>
                <w:lang w:eastAsia="ar-SA"/>
              </w:rPr>
              <w:t> </w:t>
            </w:r>
            <w:r w:rsidR="000E0AEC" w:rsidRPr="00284E1E">
              <w:rPr>
                <w:rFonts w:ascii="Times New Roman" w:eastAsia="Times New Roman" w:hAnsi="Times New Roman" w:cs="Times New Roman"/>
                <w:sz w:val="24"/>
                <w:szCs w:val="24"/>
                <w:lang w:eastAsia="ar-SA"/>
              </w:rPr>
              <w:t>В</w:t>
            </w:r>
            <w:r w:rsidRPr="00284E1E">
              <w:rPr>
                <w:rFonts w:ascii="Times New Roman" w:eastAsia="Times New Roman" w:hAnsi="Times New Roman" w:cs="Times New Roman"/>
                <w:sz w:val="24"/>
                <w:szCs w:val="24"/>
                <w:lang w:eastAsia="ar-SA"/>
              </w:rPr>
              <w:t xml:space="preserve">иконання положень Закону </w:t>
            </w:r>
            <w:r w:rsidR="00F847C3" w:rsidRPr="00284E1E">
              <w:rPr>
                <w:rFonts w:ascii="Times New Roman" w:eastAsia="Times New Roman" w:hAnsi="Times New Roman" w:cs="Times New Roman"/>
                <w:sz w:val="24"/>
                <w:szCs w:val="24"/>
                <w:lang w:eastAsia="ar-SA"/>
              </w:rPr>
              <w:t>№ 3817-ІХ</w:t>
            </w:r>
            <w:r w:rsidR="00E774D2" w:rsidRPr="00284E1E">
              <w:rPr>
                <w:rFonts w:ascii="Times New Roman" w:eastAsia="Times New Roman" w:hAnsi="Times New Roman" w:cs="Times New Roman"/>
                <w:sz w:val="24"/>
                <w:szCs w:val="24"/>
                <w:lang w:eastAsia="ar-SA"/>
              </w:rPr>
              <w:t>.</w:t>
            </w:r>
          </w:p>
          <w:p w:rsidR="00E774D2" w:rsidRPr="00284E1E" w:rsidRDefault="00E774D2" w:rsidP="008B4650">
            <w:pPr>
              <w:suppressAutoHyphens/>
              <w:jc w:val="both"/>
              <w:rPr>
                <w:rFonts w:ascii="Times New Roman" w:eastAsia="Times New Roman" w:hAnsi="Times New Roman" w:cs="Times New Roman"/>
                <w:bCs/>
                <w:sz w:val="24"/>
                <w:szCs w:val="24"/>
                <w:lang w:eastAsia="ar-SA"/>
              </w:rPr>
            </w:pPr>
            <w:r w:rsidRPr="00284E1E">
              <w:rPr>
                <w:rFonts w:ascii="Times New Roman" w:eastAsia="Times New Roman" w:hAnsi="Times New Roman" w:cs="Times New Roman"/>
                <w:bCs/>
                <w:sz w:val="24"/>
                <w:szCs w:val="24"/>
                <w:lang w:eastAsia="ar-SA"/>
              </w:rPr>
              <w:t>2</w:t>
            </w:r>
            <w:r w:rsidR="000E0AEC" w:rsidRPr="00284E1E">
              <w:rPr>
                <w:rFonts w:ascii="Times New Roman" w:eastAsia="Times New Roman" w:hAnsi="Times New Roman" w:cs="Times New Roman"/>
                <w:bCs/>
                <w:sz w:val="24"/>
                <w:szCs w:val="24"/>
                <w:lang w:eastAsia="ar-SA"/>
              </w:rPr>
              <w:t>.</w:t>
            </w:r>
            <w:r w:rsidR="00CA7448" w:rsidRPr="00284E1E">
              <w:rPr>
                <w:rFonts w:ascii="Times New Roman" w:eastAsia="Times New Roman" w:hAnsi="Times New Roman" w:cs="Times New Roman"/>
                <w:bCs/>
                <w:sz w:val="24"/>
                <w:szCs w:val="24"/>
                <w:lang w:eastAsia="ar-SA"/>
              </w:rPr>
              <w:t> </w:t>
            </w:r>
            <w:r w:rsidRPr="00284E1E">
              <w:rPr>
                <w:rFonts w:ascii="Times New Roman" w:eastAsia="Times New Roman" w:hAnsi="Times New Roman" w:cs="Times New Roman"/>
                <w:bCs/>
                <w:sz w:val="24"/>
                <w:szCs w:val="24"/>
                <w:lang w:eastAsia="ar-SA"/>
              </w:rPr>
              <w:t>Забезпечення наповнення Єдиного реєстру обладнання.</w:t>
            </w:r>
          </w:p>
          <w:p w:rsidR="00641F6E" w:rsidRPr="00284E1E" w:rsidRDefault="00E774D2" w:rsidP="00233FEA">
            <w:pPr>
              <w:spacing w:line="233" w:lineRule="auto"/>
              <w:jc w:val="both"/>
              <w:rPr>
                <w:rFonts w:ascii="Times New Roman" w:eastAsia="Times New Roman" w:hAnsi="Times New Roman" w:cs="Times New Roman"/>
                <w:sz w:val="24"/>
                <w:szCs w:val="24"/>
                <w:highlight w:val="yellow"/>
                <w:lang w:eastAsia="ru-RU"/>
              </w:rPr>
            </w:pPr>
            <w:r w:rsidRPr="00284E1E">
              <w:rPr>
                <w:rFonts w:ascii="Times New Roman" w:eastAsia="Times New Roman" w:hAnsi="Times New Roman" w:cs="Times New Roman"/>
                <w:sz w:val="24"/>
                <w:szCs w:val="24"/>
                <w:lang w:eastAsia="ar-SA"/>
              </w:rPr>
              <w:t>3</w:t>
            </w:r>
            <w:r w:rsidR="000E0AEC" w:rsidRPr="00284E1E">
              <w:rPr>
                <w:rFonts w:ascii="Times New Roman" w:eastAsia="Times New Roman" w:hAnsi="Times New Roman" w:cs="Times New Roman"/>
                <w:sz w:val="24"/>
                <w:szCs w:val="24"/>
                <w:lang w:eastAsia="ar-SA"/>
              </w:rPr>
              <w:t>.</w:t>
            </w:r>
            <w:r w:rsidR="00CA7448" w:rsidRPr="00284E1E">
              <w:rPr>
                <w:rFonts w:ascii="Times New Roman" w:eastAsia="Times New Roman" w:hAnsi="Times New Roman" w:cs="Times New Roman"/>
                <w:sz w:val="24"/>
                <w:szCs w:val="24"/>
                <w:lang w:eastAsia="ar-SA"/>
              </w:rPr>
              <w:t> </w:t>
            </w:r>
            <w:r w:rsidR="003E06AD" w:rsidRPr="00284E1E">
              <w:rPr>
                <w:rFonts w:ascii="Times New Roman" w:eastAsia="Times New Roman" w:hAnsi="Times New Roman" w:cs="Times New Roman"/>
                <w:sz w:val="24"/>
                <w:szCs w:val="24"/>
                <w:lang w:eastAsia="ar-SA"/>
              </w:rPr>
              <w:t>В</w:t>
            </w:r>
            <w:r w:rsidRPr="00284E1E">
              <w:rPr>
                <w:rFonts w:ascii="Times New Roman" w:eastAsia="Times New Roman" w:hAnsi="Times New Roman" w:cs="Times New Roman"/>
                <w:sz w:val="24"/>
                <w:szCs w:val="24"/>
                <w:lang w:eastAsia="ar-SA"/>
              </w:rPr>
              <w:t xml:space="preserve">несення відомостей про  </w:t>
            </w:r>
            <w:r w:rsidRPr="00284E1E">
              <w:rPr>
                <w:rFonts w:ascii="Times New Roman" w:eastAsia="Times New Roman" w:hAnsi="Times New Roman" w:cs="Times New Roman"/>
                <w:sz w:val="24"/>
                <w:szCs w:val="24"/>
                <w:shd w:val="clear" w:color="auto" w:fill="FFFFFF"/>
                <w:lang w:eastAsia="ar-SA"/>
              </w:rPr>
              <w:t>обладнання згідно з даними Єдиного реєстру обладнання в Електронну систему обігу алкогольних напоїв, тютюнових виробів та рідин, що використовуються в електронних сигаретах</w:t>
            </w:r>
            <w:r w:rsidR="000E0AEC" w:rsidRPr="00284E1E">
              <w:rPr>
                <w:rFonts w:ascii="Times New Roman" w:eastAsia="Times New Roman" w:hAnsi="Times New Roman" w:cs="Times New Roman"/>
                <w:sz w:val="24"/>
                <w:szCs w:val="24"/>
                <w:shd w:val="clear" w:color="auto" w:fill="FFFFFF"/>
                <w:lang w:eastAsia="ar-SA"/>
              </w:rPr>
              <w:t>,</w:t>
            </w:r>
            <w:r w:rsidRPr="00284E1E">
              <w:rPr>
                <w:rFonts w:ascii="Times New Roman" w:eastAsia="Times New Roman" w:hAnsi="Times New Roman" w:cs="Times New Roman"/>
                <w:sz w:val="24"/>
                <w:szCs w:val="24"/>
                <w:shd w:val="clear" w:color="auto" w:fill="FFFFFF"/>
                <w:lang w:eastAsia="ar-SA"/>
              </w:rPr>
              <w:t xml:space="preserve"> для формування унікального ідентифікатора </w:t>
            </w:r>
            <w:r w:rsidR="00233FEA" w:rsidRPr="00284E1E">
              <w:rPr>
                <w:rFonts w:ascii="Times New Roman" w:eastAsia="Times New Roman" w:hAnsi="Times New Roman" w:cs="Times New Roman"/>
                <w:sz w:val="24"/>
                <w:szCs w:val="24"/>
                <w:shd w:val="clear" w:color="auto" w:fill="FFFFFF"/>
                <w:lang w:eastAsia="ar-SA"/>
              </w:rPr>
              <w:br/>
            </w:r>
            <w:r w:rsidRPr="00284E1E">
              <w:rPr>
                <w:rFonts w:ascii="Times New Roman" w:eastAsia="Times New Roman" w:hAnsi="Times New Roman" w:cs="Times New Roman"/>
                <w:sz w:val="24"/>
                <w:szCs w:val="24"/>
                <w:shd w:val="clear" w:color="auto" w:fill="FFFFFF"/>
                <w:lang w:eastAsia="ar-SA"/>
              </w:rPr>
              <w:t>з 01</w:t>
            </w:r>
            <w:r w:rsidR="00233FEA" w:rsidRPr="00284E1E">
              <w:rPr>
                <w:rFonts w:ascii="Times New Roman" w:eastAsia="Times New Roman" w:hAnsi="Times New Roman" w:cs="Times New Roman"/>
                <w:sz w:val="24"/>
                <w:szCs w:val="24"/>
                <w:shd w:val="clear" w:color="auto" w:fill="FFFFFF"/>
                <w:lang w:eastAsia="ar-SA"/>
              </w:rPr>
              <w:t xml:space="preserve"> січня </w:t>
            </w:r>
            <w:r w:rsidRPr="00284E1E">
              <w:rPr>
                <w:rFonts w:ascii="Times New Roman" w:eastAsia="Times New Roman" w:hAnsi="Times New Roman" w:cs="Times New Roman"/>
                <w:sz w:val="24"/>
                <w:szCs w:val="24"/>
                <w:shd w:val="clear" w:color="auto" w:fill="FFFFFF"/>
                <w:lang w:eastAsia="ar-SA"/>
              </w:rPr>
              <w:t>2026</w:t>
            </w:r>
            <w:r w:rsidR="00233FEA" w:rsidRPr="00284E1E">
              <w:rPr>
                <w:rFonts w:ascii="Times New Roman" w:eastAsia="Times New Roman" w:hAnsi="Times New Roman" w:cs="Times New Roman"/>
                <w:sz w:val="24"/>
                <w:szCs w:val="24"/>
                <w:shd w:val="clear" w:color="auto" w:fill="FFFFFF"/>
                <w:lang w:eastAsia="ar-SA"/>
              </w:rPr>
              <w:t xml:space="preserve"> року</w:t>
            </w:r>
          </w:p>
        </w:tc>
        <w:tc>
          <w:tcPr>
            <w:tcW w:w="1950" w:type="pct"/>
          </w:tcPr>
          <w:p w:rsidR="008E272B" w:rsidRPr="00284E1E" w:rsidRDefault="00E01267" w:rsidP="003C1715">
            <w:pPr>
              <w:pStyle w:val="af4"/>
              <w:keepNext/>
              <w:tabs>
                <w:tab w:val="left" w:pos="3402"/>
              </w:tabs>
              <w:ind w:firstLine="33"/>
              <w:jc w:val="both"/>
              <w:rPr>
                <w:rFonts w:ascii="Times New Roman" w:hAnsi="Times New Roman"/>
                <w:sz w:val="24"/>
                <w:szCs w:val="24"/>
              </w:rPr>
            </w:pPr>
            <w:r w:rsidRPr="00284E1E">
              <w:rPr>
                <w:rFonts w:ascii="Times New Roman" w:hAnsi="Times New Roman"/>
                <w:sz w:val="24"/>
                <w:szCs w:val="24"/>
              </w:rPr>
              <w:t xml:space="preserve">Основні витрати держави  пов’язані з опрацюванням фахівцями </w:t>
            </w:r>
            <w:r w:rsidR="00C258B9" w:rsidRPr="00284E1E">
              <w:rPr>
                <w:rFonts w:ascii="Times New Roman" w:hAnsi="Times New Roman"/>
                <w:sz w:val="24"/>
                <w:szCs w:val="24"/>
              </w:rPr>
              <w:t xml:space="preserve">апарату </w:t>
            </w:r>
            <w:r w:rsidRPr="00284E1E">
              <w:rPr>
                <w:rFonts w:ascii="Times New Roman" w:hAnsi="Times New Roman"/>
                <w:sz w:val="24"/>
                <w:szCs w:val="24"/>
              </w:rPr>
              <w:t>ДПС</w:t>
            </w:r>
            <w:r w:rsidR="003C1715" w:rsidRPr="00284E1E">
              <w:rPr>
                <w:rFonts w:ascii="Times New Roman" w:hAnsi="Times New Roman"/>
                <w:sz w:val="24"/>
                <w:szCs w:val="24"/>
              </w:rPr>
              <w:t xml:space="preserve"> </w:t>
            </w:r>
            <w:r w:rsidRPr="00284E1E">
              <w:rPr>
                <w:rFonts w:ascii="Times New Roman" w:hAnsi="Times New Roman"/>
                <w:sz w:val="24"/>
                <w:szCs w:val="24"/>
              </w:rPr>
              <w:t>заяв власника або користувача обладнання про внесення відомостей / змін до відомостей про обладнання до Єдиного реєстру обладнання</w:t>
            </w:r>
            <w:r w:rsidR="003C1715" w:rsidRPr="00284E1E">
              <w:rPr>
                <w:rFonts w:ascii="Times New Roman" w:hAnsi="Times New Roman"/>
                <w:sz w:val="24"/>
                <w:szCs w:val="24"/>
              </w:rPr>
              <w:t>.</w:t>
            </w:r>
          </w:p>
          <w:p w:rsidR="00E01267" w:rsidRPr="00284E1E" w:rsidRDefault="00E01267" w:rsidP="00E01267">
            <w:pPr>
              <w:pStyle w:val="af4"/>
              <w:keepNext/>
              <w:tabs>
                <w:tab w:val="left" w:pos="3402"/>
              </w:tabs>
              <w:ind w:firstLine="33"/>
              <w:jc w:val="both"/>
              <w:rPr>
                <w:rFonts w:ascii="Times New Roman" w:hAnsi="Times New Roman"/>
                <w:sz w:val="24"/>
                <w:szCs w:val="24"/>
              </w:rPr>
            </w:pPr>
            <w:r w:rsidRPr="00284E1E">
              <w:rPr>
                <w:rFonts w:ascii="Times New Roman" w:hAnsi="Times New Roman"/>
                <w:sz w:val="24"/>
                <w:szCs w:val="24"/>
              </w:rPr>
              <w:t>З прийняттям нової постанови час</w:t>
            </w:r>
            <w:r w:rsidRPr="00284E1E">
              <w:rPr>
                <w:rFonts w:ascii="Times New Roman" w:hAnsi="Times New Roman"/>
                <w:strike/>
                <w:sz w:val="24"/>
                <w:szCs w:val="24"/>
                <w:highlight w:val="yellow"/>
              </w:rPr>
              <w:t xml:space="preserve"> </w:t>
            </w:r>
            <w:r w:rsidRPr="00284E1E">
              <w:rPr>
                <w:rFonts w:ascii="Times New Roman" w:hAnsi="Times New Roman"/>
                <w:sz w:val="24"/>
                <w:szCs w:val="24"/>
              </w:rPr>
              <w:t xml:space="preserve">на опрацювання </w:t>
            </w:r>
            <w:r w:rsidR="00233FEA" w:rsidRPr="00284E1E">
              <w:rPr>
                <w:rFonts w:ascii="Times New Roman" w:hAnsi="Times New Roman"/>
                <w:sz w:val="24"/>
                <w:szCs w:val="24"/>
              </w:rPr>
              <w:t xml:space="preserve">фахівцем апарату ДПС </w:t>
            </w:r>
            <w:r w:rsidR="003C1715" w:rsidRPr="00284E1E">
              <w:rPr>
                <w:rFonts w:ascii="Times New Roman" w:hAnsi="Times New Roman"/>
                <w:sz w:val="24"/>
                <w:szCs w:val="24"/>
              </w:rPr>
              <w:t xml:space="preserve">заяв власника або користувача обладнання про внесення відомостей / змін до відомостей про обладнання до Єдиного реєстру обладнання </w:t>
            </w:r>
            <w:r w:rsidR="00233FEA" w:rsidRPr="00284E1E">
              <w:rPr>
                <w:rFonts w:ascii="Times New Roman" w:hAnsi="Times New Roman"/>
                <w:sz w:val="24"/>
                <w:szCs w:val="24"/>
              </w:rPr>
              <w:br/>
            </w:r>
            <w:r w:rsidRPr="00284E1E">
              <w:rPr>
                <w:rFonts w:ascii="Times New Roman" w:hAnsi="Times New Roman"/>
                <w:sz w:val="24"/>
                <w:szCs w:val="24"/>
              </w:rPr>
              <w:t xml:space="preserve">не збільшиться. </w:t>
            </w:r>
          </w:p>
          <w:p w:rsidR="006130D1" w:rsidRPr="00284E1E" w:rsidRDefault="00E01267" w:rsidP="000C6556">
            <w:pPr>
              <w:widowControl w:val="0"/>
              <w:jc w:val="both"/>
              <w:rPr>
                <w:rFonts w:ascii="Times New Roman" w:hAnsi="Times New Roman"/>
                <w:sz w:val="24"/>
                <w:szCs w:val="24"/>
              </w:rPr>
            </w:pPr>
            <w:r w:rsidRPr="00284E1E">
              <w:rPr>
                <w:rFonts w:ascii="Times New Roman" w:hAnsi="Times New Roman"/>
                <w:sz w:val="24"/>
                <w:szCs w:val="24"/>
              </w:rPr>
              <w:t xml:space="preserve">За попередніми </w:t>
            </w:r>
            <w:r w:rsidR="006130D1" w:rsidRPr="00284E1E">
              <w:rPr>
                <w:rFonts w:ascii="Times New Roman" w:hAnsi="Times New Roman"/>
                <w:sz w:val="24"/>
                <w:szCs w:val="24"/>
              </w:rPr>
              <w:t xml:space="preserve">розрахунками </w:t>
            </w:r>
            <w:r w:rsidR="008B7A76" w:rsidRPr="00284E1E">
              <w:rPr>
                <w:rFonts w:ascii="Times New Roman" w:hAnsi="Times New Roman"/>
                <w:sz w:val="24"/>
                <w:szCs w:val="24"/>
              </w:rPr>
              <w:t xml:space="preserve">річні </w:t>
            </w:r>
            <w:r w:rsidR="006130D1" w:rsidRPr="00284E1E">
              <w:rPr>
                <w:rFonts w:ascii="Times New Roman" w:hAnsi="Times New Roman"/>
                <w:sz w:val="24"/>
                <w:szCs w:val="24"/>
              </w:rPr>
              <w:t>витрати на</w:t>
            </w:r>
            <w:r w:rsidR="000C6556" w:rsidRPr="00284E1E">
              <w:rPr>
                <w:rFonts w:ascii="Times New Roman" w:eastAsia="Times New Roman" w:hAnsi="Times New Roman" w:cs="Times New Roman"/>
                <w:sz w:val="24"/>
                <w:szCs w:val="24"/>
                <w:lang w:eastAsia="ru-RU"/>
              </w:rPr>
              <w:t xml:space="preserve"> </w:t>
            </w:r>
            <w:r w:rsidR="006130D1" w:rsidRPr="00284E1E">
              <w:rPr>
                <w:rFonts w:ascii="Times New Roman" w:hAnsi="Times New Roman"/>
                <w:sz w:val="24"/>
                <w:szCs w:val="24"/>
              </w:rPr>
              <w:t>опрацювання фахівцями апарату ДПС 1 заяви* СГ становитимуть:</w:t>
            </w:r>
          </w:p>
          <w:p w:rsidR="00E01267" w:rsidRPr="00284E1E" w:rsidRDefault="00F10555" w:rsidP="0038024E">
            <w:pPr>
              <w:suppressAutoHyphens/>
              <w:spacing w:before="120" w:after="120"/>
              <w:jc w:val="both"/>
              <w:rPr>
                <w:rFonts w:ascii="Times New Roman" w:eastAsia="Times New Roman" w:hAnsi="Times New Roman" w:cs="Times New Roman"/>
                <w:i/>
                <w:sz w:val="24"/>
                <w:szCs w:val="24"/>
                <w:highlight w:val="yellow"/>
                <w:lang w:eastAsia="ru-RU"/>
              </w:rPr>
            </w:pPr>
            <w:r w:rsidRPr="00284E1E">
              <w:rPr>
                <w:rFonts w:ascii="Times New Roman" w:eastAsia="Times New Roman" w:hAnsi="Times New Roman" w:cs="Times New Roman"/>
                <w:i/>
                <w:szCs w:val="24"/>
                <w:lang w:eastAsia="ar-SA"/>
              </w:rPr>
              <w:lastRenderedPageBreak/>
              <w:t>1</w:t>
            </w:r>
            <w:r w:rsidR="005429DA" w:rsidRPr="00284E1E">
              <w:rPr>
                <w:rFonts w:ascii="Times New Roman" w:eastAsia="Times New Roman" w:hAnsi="Times New Roman" w:cs="Times New Roman"/>
                <w:i/>
                <w:szCs w:val="24"/>
                <w:lang w:eastAsia="ar-SA"/>
              </w:rPr>
              <w:t> </w:t>
            </w:r>
            <w:r w:rsidR="000C6556" w:rsidRPr="00284E1E">
              <w:rPr>
                <w:rFonts w:ascii="Times New Roman" w:eastAsia="Times New Roman" w:hAnsi="Times New Roman" w:cs="Times New Roman"/>
                <w:i/>
                <w:szCs w:val="24"/>
                <w:lang w:eastAsia="ar-SA"/>
              </w:rPr>
              <w:t xml:space="preserve">год х </w:t>
            </w:r>
            <w:r w:rsidRPr="00284E1E">
              <w:rPr>
                <w:rFonts w:ascii="Times New Roman" w:eastAsia="Times New Roman" w:hAnsi="Times New Roman" w:cs="Times New Roman"/>
                <w:i/>
                <w:szCs w:val="24"/>
                <w:lang w:eastAsia="ar-SA"/>
              </w:rPr>
              <w:t>1</w:t>
            </w:r>
            <w:r w:rsidR="00F37F19" w:rsidRPr="00284E1E">
              <w:rPr>
                <w:rFonts w:ascii="Times New Roman" w:eastAsia="Times New Roman" w:hAnsi="Times New Roman" w:cs="Times New Roman"/>
                <w:i/>
                <w:szCs w:val="24"/>
                <w:lang w:eastAsia="ar-SA"/>
              </w:rPr>
              <w:t xml:space="preserve"> </w:t>
            </w:r>
            <w:r w:rsidR="000C6556" w:rsidRPr="00284E1E">
              <w:rPr>
                <w:rFonts w:ascii="Times New Roman" w:eastAsia="Times New Roman" w:hAnsi="Times New Roman" w:cs="Times New Roman"/>
                <w:i/>
                <w:szCs w:val="24"/>
                <w:lang w:eastAsia="ar-SA"/>
              </w:rPr>
              <w:t>заяв</w:t>
            </w:r>
            <w:r w:rsidRPr="00284E1E">
              <w:rPr>
                <w:rFonts w:ascii="Times New Roman" w:eastAsia="Times New Roman" w:hAnsi="Times New Roman" w:cs="Times New Roman"/>
                <w:i/>
                <w:szCs w:val="24"/>
                <w:lang w:eastAsia="ar-SA"/>
              </w:rPr>
              <w:t>а</w:t>
            </w:r>
            <w:r w:rsidR="000C6556" w:rsidRPr="00284E1E">
              <w:rPr>
                <w:rFonts w:ascii="Times New Roman" w:eastAsia="Times New Roman" w:hAnsi="Times New Roman" w:cs="Times New Roman"/>
                <w:i/>
                <w:szCs w:val="24"/>
                <w:lang w:eastAsia="ar-SA"/>
              </w:rPr>
              <w:t xml:space="preserve"> </w:t>
            </w:r>
            <w:r w:rsidR="0028098E" w:rsidRPr="00284E1E">
              <w:rPr>
                <w:rFonts w:ascii="Times New Roman" w:eastAsia="Times New Roman" w:hAnsi="Times New Roman" w:cs="Times New Roman"/>
                <w:i/>
                <w:szCs w:val="24"/>
                <w:lang w:eastAsia="ar-SA"/>
              </w:rPr>
              <w:t>х 48,00 грн</w:t>
            </w:r>
            <w:r w:rsidR="008B7A76" w:rsidRPr="00284E1E">
              <w:rPr>
                <w:rFonts w:ascii="Times New Roman" w:eastAsia="Times New Roman" w:hAnsi="Times New Roman" w:cs="Times New Roman"/>
                <w:i/>
                <w:szCs w:val="24"/>
                <w:lang w:eastAsia="ar-SA"/>
              </w:rPr>
              <w:t>*</w:t>
            </w:r>
            <w:r w:rsidR="0028098E" w:rsidRPr="00284E1E">
              <w:rPr>
                <w:rFonts w:ascii="Times New Roman" w:eastAsia="Times New Roman" w:hAnsi="Times New Roman" w:cs="Times New Roman"/>
                <w:i/>
                <w:szCs w:val="24"/>
                <w:lang w:eastAsia="ar-SA"/>
              </w:rPr>
              <w:t xml:space="preserve">* </w:t>
            </w:r>
            <w:r w:rsidR="000C6556" w:rsidRPr="00284E1E">
              <w:rPr>
                <w:rFonts w:ascii="Times New Roman" w:eastAsia="Times New Roman" w:hAnsi="Times New Roman" w:cs="Times New Roman"/>
                <w:i/>
                <w:szCs w:val="24"/>
                <w:lang w:eastAsia="ar-SA"/>
              </w:rPr>
              <w:t>х 4</w:t>
            </w:r>
            <w:r w:rsidR="00EB6AC1" w:rsidRPr="00284E1E">
              <w:rPr>
                <w:rFonts w:ascii="Times New Roman" w:eastAsia="Times New Roman" w:hAnsi="Times New Roman" w:cs="Times New Roman"/>
                <w:i/>
                <w:szCs w:val="24"/>
                <w:lang w:eastAsia="ar-SA"/>
              </w:rPr>
              <w:t>9 </w:t>
            </w:r>
            <w:r w:rsidR="00F80254" w:rsidRPr="00284E1E">
              <w:rPr>
                <w:rFonts w:ascii="Times New Roman" w:eastAsia="Times New Roman" w:hAnsi="Times New Roman" w:cs="Times New Roman"/>
                <w:i/>
                <w:szCs w:val="24"/>
                <w:lang w:eastAsia="ar-SA"/>
              </w:rPr>
              <w:t>СГ</w:t>
            </w:r>
            <w:r w:rsidR="000C6556" w:rsidRPr="00284E1E">
              <w:rPr>
                <w:rFonts w:ascii="Times New Roman" w:eastAsia="Times New Roman" w:hAnsi="Times New Roman" w:cs="Times New Roman"/>
                <w:i/>
                <w:szCs w:val="24"/>
                <w:lang w:eastAsia="ar-SA"/>
              </w:rPr>
              <w:t xml:space="preserve"> = </w:t>
            </w:r>
            <w:r w:rsidR="004109A5" w:rsidRPr="00284E1E">
              <w:rPr>
                <w:rFonts w:ascii="Times New Roman" w:eastAsia="Times New Roman" w:hAnsi="Times New Roman" w:cs="Times New Roman"/>
                <w:i/>
                <w:szCs w:val="24"/>
                <w:lang w:eastAsia="ar-SA"/>
              </w:rPr>
              <w:t>2</w:t>
            </w:r>
            <w:r w:rsidR="0038024E" w:rsidRPr="00284E1E">
              <w:rPr>
                <w:rFonts w:ascii="Times New Roman" w:eastAsia="Times New Roman" w:hAnsi="Times New Roman" w:cs="Times New Roman"/>
                <w:i/>
                <w:szCs w:val="24"/>
                <w:lang w:eastAsia="ar-SA"/>
              </w:rPr>
              <w:t> </w:t>
            </w:r>
            <w:r w:rsidR="004109A5" w:rsidRPr="00284E1E">
              <w:rPr>
                <w:rFonts w:ascii="Times New Roman" w:eastAsia="Times New Roman" w:hAnsi="Times New Roman" w:cs="Times New Roman"/>
                <w:i/>
                <w:szCs w:val="24"/>
                <w:lang w:eastAsia="ar-SA"/>
              </w:rPr>
              <w:t>352</w:t>
            </w:r>
            <w:r w:rsidR="00F80254" w:rsidRPr="00284E1E">
              <w:rPr>
                <w:rFonts w:ascii="Times New Roman" w:eastAsia="Times New Roman" w:hAnsi="Times New Roman" w:cs="Times New Roman"/>
                <w:i/>
                <w:szCs w:val="24"/>
                <w:lang w:eastAsia="ar-SA"/>
              </w:rPr>
              <w:t>,00</w:t>
            </w:r>
            <w:r w:rsidR="000C6556" w:rsidRPr="00284E1E">
              <w:rPr>
                <w:rFonts w:ascii="Times New Roman" w:eastAsia="Times New Roman" w:hAnsi="Times New Roman" w:cs="Times New Roman"/>
                <w:i/>
                <w:szCs w:val="24"/>
                <w:lang w:eastAsia="ar-SA"/>
              </w:rPr>
              <w:t xml:space="preserve"> грн</w:t>
            </w:r>
            <w:r w:rsidR="00F37F19" w:rsidRPr="00284E1E">
              <w:rPr>
                <w:rFonts w:ascii="Times New Roman" w:eastAsia="Times New Roman" w:hAnsi="Times New Roman" w:cs="Times New Roman"/>
                <w:i/>
                <w:szCs w:val="24"/>
                <w:lang w:eastAsia="ar-SA"/>
              </w:rPr>
              <w:t>/рік</w:t>
            </w:r>
          </w:p>
        </w:tc>
      </w:tr>
      <w:tr w:rsidR="00284E1E" w:rsidRPr="00284E1E" w:rsidTr="00F3623B">
        <w:tc>
          <w:tcPr>
            <w:tcW w:w="1001" w:type="pct"/>
          </w:tcPr>
          <w:p w:rsidR="00280131" w:rsidRPr="00284E1E" w:rsidRDefault="00280131" w:rsidP="00280131">
            <w:pPr>
              <w:widowControl w:val="0"/>
              <w:rPr>
                <w:rFonts w:ascii="Times New Roman" w:eastAsia="Times New Roman" w:hAnsi="Times New Roman" w:cs="Times New Roman"/>
                <w:spacing w:val="-4"/>
                <w:sz w:val="24"/>
                <w:szCs w:val="24"/>
                <w:lang w:eastAsia="ru-RU"/>
              </w:rPr>
            </w:pPr>
            <w:r w:rsidRPr="00284E1E">
              <w:rPr>
                <w:rFonts w:ascii="Times New Roman" w:eastAsia="Times New Roman" w:hAnsi="Times New Roman" w:cs="Times New Roman"/>
                <w:spacing w:val="-4"/>
                <w:sz w:val="24"/>
                <w:szCs w:val="24"/>
                <w:lang w:eastAsia="ru-RU"/>
              </w:rPr>
              <w:lastRenderedPageBreak/>
              <w:t>Альтернатива 2</w:t>
            </w:r>
          </w:p>
        </w:tc>
        <w:tc>
          <w:tcPr>
            <w:tcW w:w="1957" w:type="pct"/>
          </w:tcPr>
          <w:p w:rsidR="00280131" w:rsidRPr="00284E1E" w:rsidRDefault="00D52DC5" w:rsidP="009D33F6">
            <w:pPr>
              <w:suppressAutoHyphens/>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Відсутні</w:t>
            </w:r>
          </w:p>
        </w:tc>
        <w:tc>
          <w:tcPr>
            <w:tcW w:w="1950" w:type="pct"/>
          </w:tcPr>
          <w:p w:rsidR="00C06833" w:rsidRPr="00284E1E" w:rsidRDefault="00CA7448" w:rsidP="00860396">
            <w:pPr>
              <w:spacing w:line="233" w:lineRule="auto"/>
              <w:ind w:firstLine="23"/>
              <w:jc w:val="both"/>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1. </w:t>
            </w:r>
            <w:r w:rsidR="00D52DC5" w:rsidRPr="00284E1E">
              <w:rPr>
                <w:rFonts w:ascii="Times New Roman" w:eastAsia="Times New Roman" w:hAnsi="Times New Roman" w:cs="Times New Roman"/>
                <w:sz w:val="24"/>
                <w:szCs w:val="24"/>
                <w:lang w:eastAsia="ru-RU"/>
              </w:rPr>
              <w:t>Н</w:t>
            </w:r>
            <w:r w:rsidR="00504C3A" w:rsidRPr="00284E1E">
              <w:rPr>
                <w:rFonts w:ascii="Times New Roman" w:eastAsia="Times New Roman" w:hAnsi="Times New Roman" w:cs="Times New Roman"/>
                <w:sz w:val="24"/>
                <w:szCs w:val="24"/>
                <w:lang w:eastAsia="ru-RU"/>
              </w:rPr>
              <w:t xml:space="preserve">евиконання вимог абзацу </w:t>
            </w:r>
            <w:r w:rsidR="00C06833" w:rsidRPr="00284E1E">
              <w:rPr>
                <w:rFonts w:ascii="Times New Roman" w:eastAsia="Times New Roman" w:hAnsi="Times New Roman" w:cs="Times New Roman"/>
                <w:sz w:val="24"/>
                <w:szCs w:val="24"/>
                <w:lang w:eastAsia="ru-RU"/>
              </w:rPr>
              <w:t>першого частини третьої статті 38 Закону № 3817-ІХ.</w:t>
            </w:r>
          </w:p>
          <w:p w:rsidR="00D52DC5" w:rsidRPr="00284E1E" w:rsidRDefault="00CA7448" w:rsidP="00860396">
            <w:pPr>
              <w:spacing w:line="233" w:lineRule="auto"/>
              <w:ind w:firstLine="23"/>
              <w:jc w:val="both"/>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2. </w:t>
            </w:r>
            <w:r w:rsidR="00D52DC5" w:rsidRPr="00284E1E">
              <w:rPr>
                <w:rFonts w:ascii="Times New Roman" w:eastAsia="Times New Roman" w:hAnsi="Times New Roman" w:cs="Times New Roman"/>
                <w:sz w:val="24"/>
                <w:szCs w:val="24"/>
                <w:lang w:eastAsia="ru-RU"/>
              </w:rPr>
              <w:t xml:space="preserve">Відсутність </w:t>
            </w:r>
            <w:r w:rsidR="000E2462" w:rsidRPr="00284E1E">
              <w:rPr>
                <w:rFonts w:ascii="Times New Roman" w:eastAsia="Times New Roman" w:hAnsi="Times New Roman" w:cs="Times New Roman"/>
                <w:sz w:val="24"/>
                <w:szCs w:val="24"/>
                <w:lang w:eastAsia="ru-RU"/>
              </w:rPr>
              <w:t>затвердженого Порядку ведення Єдиного реєстру обладнання</w:t>
            </w:r>
            <w:r w:rsidR="00860396" w:rsidRPr="00284E1E">
              <w:rPr>
                <w:rFonts w:ascii="Times New Roman" w:eastAsia="Times New Roman" w:hAnsi="Times New Roman" w:cs="Times New Roman"/>
                <w:sz w:val="24"/>
                <w:szCs w:val="24"/>
                <w:lang w:eastAsia="ru-RU"/>
              </w:rPr>
              <w:t xml:space="preserve"> </w:t>
            </w:r>
            <w:r w:rsidR="000E2462" w:rsidRPr="00284E1E">
              <w:rPr>
                <w:rFonts w:ascii="Times New Roman" w:eastAsia="Times New Roman" w:hAnsi="Times New Roman" w:cs="Times New Roman"/>
                <w:sz w:val="24"/>
                <w:szCs w:val="24"/>
                <w:lang w:eastAsia="ru-RU"/>
              </w:rPr>
              <w:t xml:space="preserve">призведе до </w:t>
            </w:r>
            <w:r w:rsidR="004C4EA2" w:rsidRPr="00284E1E">
              <w:rPr>
                <w:rFonts w:ascii="Times New Roman" w:eastAsia="Times New Roman" w:hAnsi="Times New Roman" w:cs="Times New Roman"/>
                <w:sz w:val="24"/>
                <w:szCs w:val="24"/>
                <w:lang w:eastAsia="ru-RU"/>
              </w:rPr>
              <w:t>втрати контролю за</w:t>
            </w:r>
            <w:r w:rsidR="000E2462" w:rsidRPr="00284E1E">
              <w:rPr>
                <w:rFonts w:ascii="Times New Roman" w:eastAsia="Times New Roman" w:hAnsi="Times New Roman" w:cs="Times New Roman"/>
                <w:sz w:val="24"/>
                <w:szCs w:val="24"/>
                <w:lang w:eastAsia="ru-RU"/>
              </w:rPr>
              <w:t xml:space="preserve"> виробництв</w:t>
            </w:r>
            <w:r w:rsidR="004C4EA2" w:rsidRPr="00284E1E">
              <w:rPr>
                <w:rFonts w:ascii="Times New Roman" w:eastAsia="Times New Roman" w:hAnsi="Times New Roman" w:cs="Times New Roman"/>
                <w:sz w:val="24"/>
                <w:szCs w:val="24"/>
                <w:lang w:eastAsia="ru-RU"/>
              </w:rPr>
              <w:t>ом</w:t>
            </w:r>
            <w:r w:rsidR="000E2462" w:rsidRPr="00284E1E">
              <w:rPr>
                <w:rFonts w:ascii="Times New Roman" w:eastAsia="Times New Roman" w:hAnsi="Times New Roman" w:cs="Times New Roman"/>
                <w:sz w:val="24"/>
                <w:szCs w:val="24"/>
                <w:lang w:eastAsia="ru-RU"/>
              </w:rPr>
              <w:t xml:space="preserve"> </w:t>
            </w:r>
            <w:r w:rsidR="004C4EA2" w:rsidRPr="00284E1E">
              <w:rPr>
                <w:rFonts w:ascii="Times New Roman" w:eastAsia="Times New Roman" w:hAnsi="Times New Roman" w:cs="Times New Roman"/>
                <w:sz w:val="24"/>
                <w:szCs w:val="24"/>
                <w:lang w:eastAsia="ru-RU"/>
              </w:rPr>
              <w:t>та</w:t>
            </w:r>
            <w:r w:rsidR="000E2462" w:rsidRPr="00284E1E">
              <w:rPr>
                <w:rFonts w:ascii="Times New Roman" w:eastAsia="Times New Roman" w:hAnsi="Times New Roman" w:cs="Times New Roman"/>
                <w:sz w:val="24"/>
                <w:szCs w:val="24"/>
                <w:lang w:eastAsia="ru-RU"/>
              </w:rPr>
              <w:t xml:space="preserve"> обіг</w:t>
            </w:r>
            <w:r w:rsidR="004C4EA2" w:rsidRPr="00284E1E">
              <w:rPr>
                <w:rFonts w:ascii="Times New Roman" w:eastAsia="Times New Roman" w:hAnsi="Times New Roman" w:cs="Times New Roman"/>
                <w:sz w:val="24"/>
                <w:szCs w:val="24"/>
                <w:lang w:eastAsia="ru-RU"/>
              </w:rPr>
              <w:t>ом</w:t>
            </w:r>
            <w:r w:rsidR="000E2462" w:rsidRPr="00284E1E">
              <w:rPr>
                <w:rFonts w:ascii="Times New Roman" w:eastAsia="Times New Roman" w:hAnsi="Times New Roman" w:cs="Times New Roman"/>
                <w:sz w:val="24"/>
                <w:szCs w:val="24"/>
                <w:lang w:eastAsia="ru-RU"/>
              </w:rPr>
              <w:t xml:space="preserve"> тютюнової сиро</w:t>
            </w:r>
            <w:r w:rsidR="00860396" w:rsidRPr="00284E1E">
              <w:rPr>
                <w:rFonts w:ascii="Times New Roman" w:eastAsia="Times New Roman" w:hAnsi="Times New Roman" w:cs="Times New Roman"/>
                <w:sz w:val="24"/>
                <w:szCs w:val="24"/>
                <w:lang w:eastAsia="ru-RU"/>
              </w:rPr>
              <w:t>вини та тютюнових виробів</w:t>
            </w:r>
            <w:r w:rsidR="003E06AD" w:rsidRPr="00284E1E">
              <w:rPr>
                <w:rFonts w:ascii="Times New Roman" w:eastAsia="Times New Roman" w:hAnsi="Times New Roman" w:cs="Times New Roman"/>
                <w:sz w:val="24"/>
                <w:szCs w:val="24"/>
                <w:lang w:eastAsia="ru-RU"/>
              </w:rPr>
              <w:t>.</w:t>
            </w:r>
          </w:p>
          <w:p w:rsidR="00280131" w:rsidRPr="00284E1E" w:rsidRDefault="00CA7448" w:rsidP="00532738">
            <w:pPr>
              <w:spacing w:line="233" w:lineRule="auto"/>
              <w:ind w:firstLine="23"/>
              <w:jc w:val="both"/>
              <w:rPr>
                <w:rFonts w:ascii="Times New Roman" w:eastAsia="Calibri" w:hAnsi="Times New Roman" w:cs="Times New Roman"/>
                <w:spacing w:val="-4"/>
                <w:sz w:val="24"/>
                <w:szCs w:val="24"/>
                <w:highlight w:val="yellow"/>
              </w:rPr>
            </w:pPr>
            <w:r w:rsidRPr="00284E1E">
              <w:rPr>
                <w:rFonts w:ascii="Times New Roman" w:eastAsia="Times New Roman" w:hAnsi="Times New Roman" w:cs="Times New Roman"/>
                <w:sz w:val="24"/>
                <w:szCs w:val="24"/>
                <w:lang w:eastAsia="ru-RU"/>
              </w:rPr>
              <w:t>3. </w:t>
            </w:r>
            <w:r w:rsidR="00D52DC5" w:rsidRPr="00284E1E">
              <w:rPr>
                <w:rFonts w:ascii="Times New Roman" w:eastAsia="Times New Roman" w:hAnsi="Times New Roman" w:cs="Times New Roman"/>
                <w:sz w:val="24"/>
                <w:szCs w:val="24"/>
                <w:lang w:eastAsia="ru-RU"/>
              </w:rPr>
              <w:t>Неможливість з 01</w:t>
            </w:r>
            <w:r w:rsidR="002E742A" w:rsidRPr="00284E1E">
              <w:rPr>
                <w:rFonts w:ascii="Times New Roman" w:eastAsia="Times New Roman" w:hAnsi="Times New Roman" w:cs="Times New Roman"/>
                <w:sz w:val="24"/>
                <w:szCs w:val="24"/>
                <w:lang w:eastAsia="ru-RU"/>
              </w:rPr>
              <w:t xml:space="preserve"> січня </w:t>
            </w:r>
            <w:r w:rsidR="00D52DC5" w:rsidRPr="00284E1E">
              <w:rPr>
                <w:rFonts w:ascii="Times New Roman" w:eastAsia="Times New Roman" w:hAnsi="Times New Roman" w:cs="Times New Roman"/>
                <w:sz w:val="24"/>
                <w:szCs w:val="24"/>
                <w:lang w:eastAsia="ru-RU"/>
              </w:rPr>
              <w:t>2026</w:t>
            </w:r>
            <w:r w:rsidR="002E742A" w:rsidRPr="00284E1E">
              <w:rPr>
                <w:rFonts w:ascii="Times New Roman" w:eastAsia="Times New Roman" w:hAnsi="Times New Roman" w:cs="Times New Roman"/>
                <w:sz w:val="24"/>
                <w:szCs w:val="24"/>
                <w:lang w:eastAsia="ru-RU"/>
              </w:rPr>
              <w:t> року</w:t>
            </w:r>
            <w:r w:rsidR="00D52DC5" w:rsidRPr="00284E1E">
              <w:rPr>
                <w:rFonts w:ascii="Times New Roman" w:eastAsia="Times New Roman" w:hAnsi="Times New Roman" w:cs="Times New Roman"/>
                <w:sz w:val="24"/>
                <w:szCs w:val="24"/>
                <w:lang w:eastAsia="ru-RU"/>
              </w:rPr>
              <w:t xml:space="preserve"> формувати унікальні ідентифікатори </w:t>
            </w:r>
            <w:r w:rsidR="006B3561" w:rsidRPr="00284E1E">
              <w:rPr>
                <w:rFonts w:ascii="Times New Roman" w:eastAsia="Times New Roman" w:hAnsi="Times New Roman" w:cs="Times New Roman"/>
                <w:sz w:val="24"/>
                <w:szCs w:val="24"/>
                <w:lang w:eastAsia="ru-RU"/>
              </w:rPr>
              <w:t xml:space="preserve">акцизних марок </w:t>
            </w:r>
            <w:r w:rsidR="000E0AEC" w:rsidRPr="00284E1E">
              <w:rPr>
                <w:rFonts w:ascii="Times New Roman" w:eastAsia="Times New Roman" w:hAnsi="Times New Roman" w:cs="Times New Roman"/>
                <w:sz w:val="24"/>
                <w:szCs w:val="24"/>
                <w:lang w:eastAsia="ru-RU"/>
              </w:rPr>
              <w:t xml:space="preserve">через </w:t>
            </w:r>
            <w:r w:rsidR="00D52DC5" w:rsidRPr="00284E1E">
              <w:rPr>
                <w:rFonts w:ascii="Times New Roman" w:eastAsia="Times New Roman" w:hAnsi="Times New Roman" w:cs="Times New Roman"/>
                <w:sz w:val="24"/>
                <w:szCs w:val="24"/>
                <w:lang w:eastAsia="ru-RU"/>
              </w:rPr>
              <w:t>відсутніст</w:t>
            </w:r>
            <w:r w:rsidR="000E0AEC" w:rsidRPr="00284E1E">
              <w:rPr>
                <w:rFonts w:ascii="Times New Roman" w:eastAsia="Times New Roman" w:hAnsi="Times New Roman" w:cs="Times New Roman"/>
                <w:sz w:val="24"/>
                <w:szCs w:val="24"/>
                <w:lang w:eastAsia="ru-RU"/>
              </w:rPr>
              <w:t>ь</w:t>
            </w:r>
            <w:r w:rsidR="00D52DC5" w:rsidRPr="00284E1E">
              <w:rPr>
                <w:rFonts w:ascii="Times New Roman" w:eastAsia="Times New Roman" w:hAnsi="Times New Roman" w:cs="Times New Roman"/>
                <w:sz w:val="24"/>
                <w:szCs w:val="24"/>
                <w:lang w:eastAsia="ru-RU"/>
              </w:rPr>
              <w:t xml:space="preserve"> інформації про обладнання в Електронн</w:t>
            </w:r>
            <w:r w:rsidR="000E0AEC" w:rsidRPr="00284E1E">
              <w:rPr>
                <w:rFonts w:ascii="Times New Roman" w:eastAsia="Times New Roman" w:hAnsi="Times New Roman" w:cs="Times New Roman"/>
                <w:sz w:val="24"/>
                <w:szCs w:val="24"/>
                <w:lang w:eastAsia="ru-RU"/>
              </w:rPr>
              <w:t>ій</w:t>
            </w:r>
            <w:r w:rsidR="00D52DC5" w:rsidRPr="00284E1E">
              <w:rPr>
                <w:rFonts w:ascii="Times New Roman" w:eastAsia="Times New Roman" w:hAnsi="Times New Roman" w:cs="Times New Roman"/>
                <w:sz w:val="24"/>
                <w:szCs w:val="24"/>
                <w:lang w:eastAsia="ru-RU"/>
              </w:rPr>
              <w:t xml:space="preserve"> системі обігу алкогольних напоїв, тютюнових виробів та рідин, що використовуються в електронних сигаретах</w:t>
            </w:r>
          </w:p>
        </w:tc>
      </w:tr>
    </w:tbl>
    <w:p w:rsidR="006130D1" w:rsidRPr="00284E1E" w:rsidRDefault="006130D1" w:rsidP="006130D1">
      <w:pPr>
        <w:tabs>
          <w:tab w:val="left" w:pos="720"/>
          <w:tab w:val="left" w:pos="1277"/>
          <w:tab w:val="left" w:pos="8222"/>
        </w:tabs>
        <w:spacing w:after="0" w:line="240" w:lineRule="auto"/>
        <w:ind w:firstLine="284"/>
        <w:jc w:val="both"/>
        <w:rPr>
          <w:rFonts w:ascii="Times New Roman" w:eastAsia="Times New Roman" w:hAnsi="Times New Roman" w:cs="Times New Roman"/>
          <w:strike/>
          <w:sz w:val="20"/>
          <w:szCs w:val="20"/>
          <w:lang w:eastAsia="ru-RU"/>
        </w:rPr>
      </w:pPr>
      <w:r w:rsidRPr="00284E1E">
        <w:rPr>
          <w:rFonts w:ascii="Times New Roman" w:eastAsia="Times New Roman" w:hAnsi="Times New Roman" w:cs="Times New Roman"/>
          <w:sz w:val="20"/>
          <w:szCs w:val="20"/>
          <w:lang w:eastAsia="ru-RU"/>
        </w:rPr>
        <w:t>*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відомостей Єдиного реєстру обладнання.</w:t>
      </w:r>
    </w:p>
    <w:p w:rsidR="006715AE" w:rsidRPr="00284E1E" w:rsidRDefault="006130D1" w:rsidP="006715AE">
      <w:pPr>
        <w:pStyle w:val="af1"/>
        <w:tabs>
          <w:tab w:val="left" w:pos="720"/>
          <w:tab w:val="left" w:pos="1277"/>
        </w:tabs>
        <w:spacing w:before="0" w:beforeAutospacing="0" w:after="0" w:afterAutospacing="0"/>
        <w:ind w:firstLine="284"/>
        <w:jc w:val="both"/>
        <w:rPr>
          <w:sz w:val="20"/>
          <w:szCs w:val="22"/>
        </w:rPr>
      </w:pPr>
      <w:r w:rsidRPr="00284E1E">
        <w:rPr>
          <w:rFonts w:eastAsia="Times New Roman"/>
          <w:lang w:eastAsia="ru-RU"/>
        </w:rPr>
        <w:t>*</w:t>
      </w:r>
      <w:r w:rsidR="006715AE" w:rsidRPr="00284E1E">
        <w:rPr>
          <w:rFonts w:eastAsia="Times New Roman"/>
          <w:lang w:eastAsia="ru-RU"/>
        </w:rPr>
        <w:t>*</w:t>
      </w:r>
      <w:r w:rsidR="006715AE" w:rsidRPr="00284E1E">
        <w:rPr>
          <w:sz w:val="20"/>
          <w:szCs w:val="22"/>
        </w:rPr>
        <w:t>Відповідно до статті 8 Закону України від 09</w:t>
      </w:r>
      <w:r w:rsidR="00233FEA" w:rsidRPr="00284E1E">
        <w:rPr>
          <w:sz w:val="20"/>
          <w:szCs w:val="22"/>
        </w:rPr>
        <w:t xml:space="preserve"> листопада </w:t>
      </w:r>
      <w:r w:rsidR="006715AE" w:rsidRPr="00284E1E">
        <w:rPr>
          <w:sz w:val="20"/>
          <w:szCs w:val="22"/>
        </w:rPr>
        <w:t>2023</w:t>
      </w:r>
      <w:r w:rsidR="00233FEA" w:rsidRPr="00284E1E">
        <w:rPr>
          <w:sz w:val="20"/>
          <w:szCs w:val="22"/>
        </w:rPr>
        <w:t xml:space="preserve"> року</w:t>
      </w:r>
      <w:r w:rsidR="006715AE" w:rsidRPr="00284E1E">
        <w:rPr>
          <w:sz w:val="20"/>
          <w:szCs w:val="22"/>
        </w:rPr>
        <w:t xml:space="preserve"> № 3460-IX «Про Державний бюджет України на 2024 рік» мінімальна заробітна плата у погодинному розмірі з </w:t>
      </w:r>
      <w:r w:rsidR="00233FEA" w:rsidRPr="00284E1E">
        <w:rPr>
          <w:sz w:val="20"/>
          <w:szCs w:val="22"/>
        </w:rPr>
        <w:t>0</w:t>
      </w:r>
      <w:r w:rsidR="006715AE" w:rsidRPr="00284E1E">
        <w:rPr>
          <w:sz w:val="20"/>
          <w:szCs w:val="22"/>
        </w:rPr>
        <w:t xml:space="preserve">1 квітня 2024 року становить </w:t>
      </w:r>
      <w:r w:rsidR="00233FEA" w:rsidRPr="00284E1E">
        <w:rPr>
          <w:sz w:val="20"/>
          <w:szCs w:val="22"/>
        </w:rPr>
        <w:br/>
      </w:r>
      <w:r w:rsidR="006715AE" w:rsidRPr="00284E1E">
        <w:rPr>
          <w:sz w:val="20"/>
          <w:szCs w:val="22"/>
        </w:rPr>
        <w:t>48 гривень.</w:t>
      </w:r>
    </w:p>
    <w:p w:rsidR="00280131" w:rsidRPr="00284E1E" w:rsidRDefault="00280131" w:rsidP="00280131">
      <w:pPr>
        <w:spacing w:after="0" w:line="240" w:lineRule="auto"/>
        <w:ind w:firstLine="567"/>
        <w:jc w:val="both"/>
        <w:rPr>
          <w:rFonts w:ascii="Times New Roman" w:eastAsia="Times New Roman" w:hAnsi="Times New Roman" w:cs="Times New Roman"/>
          <w:sz w:val="24"/>
          <w:szCs w:val="24"/>
          <w:lang w:eastAsia="ru-RU"/>
        </w:rPr>
      </w:pPr>
    </w:p>
    <w:p w:rsidR="00280131" w:rsidRPr="00284E1E" w:rsidRDefault="00280131" w:rsidP="00280131">
      <w:pPr>
        <w:widowControl w:val="0"/>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3. Оцінка впливу на сферу інтересів громадян</w:t>
      </w:r>
    </w:p>
    <w:p w:rsidR="00641F6E" w:rsidRPr="00284E1E" w:rsidRDefault="00097A5E" w:rsidP="00641F6E">
      <w:pPr>
        <w:pStyle w:val="a8"/>
        <w:spacing w:before="0" w:after="0"/>
        <w:ind w:firstLine="564"/>
        <w:jc w:val="both"/>
        <w:rPr>
          <w:sz w:val="28"/>
          <w:lang w:val="uk-UA"/>
        </w:rPr>
      </w:pPr>
      <w:r w:rsidRPr="00284E1E">
        <w:rPr>
          <w:sz w:val="28"/>
          <w:lang w:eastAsia="ru-RU"/>
        </w:rPr>
        <w:t>Проє</w:t>
      </w:r>
      <w:r w:rsidR="00280131" w:rsidRPr="00284E1E">
        <w:rPr>
          <w:sz w:val="28"/>
          <w:lang w:eastAsia="ru-RU"/>
        </w:rPr>
        <w:t xml:space="preserve">кт постанови </w:t>
      </w:r>
      <w:r w:rsidR="00641F6E" w:rsidRPr="00284E1E">
        <w:rPr>
          <w:sz w:val="28"/>
          <w:lang w:val="uk-UA"/>
        </w:rPr>
        <w:t>не належить до сфери регулювання цивільних відносин та не розповсюджується на сферу інтересів громадян.</w:t>
      </w:r>
    </w:p>
    <w:p w:rsidR="00280131" w:rsidRPr="00284E1E" w:rsidRDefault="00280131" w:rsidP="00641F6E">
      <w:pPr>
        <w:pStyle w:val="a8"/>
        <w:spacing w:before="0" w:after="0"/>
        <w:ind w:firstLine="564"/>
        <w:jc w:val="both"/>
        <w:rPr>
          <w:sz w:val="28"/>
          <w:lang w:eastAsia="ru-RU"/>
        </w:rPr>
      </w:pPr>
    </w:p>
    <w:p w:rsidR="00280131" w:rsidRPr="00284E1E" w:rsidRDefault="00280131" w:rsidP="00280131">
      <w:pPr>
        <w:widowControl w:val="0"/>
        <w:spacing w:before="60"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4. Оцінка впливу на сферу інтересів суб’єктів господарювання</w:t>
      </w:r>
    </w:p>
    <w:p w:rsidR="00641F6E" w:rsidRPr="00284E1E" w:rsidRDefault="003E06AD" w:rsidP="00014F59">
      <w:pPr>
        <w:suppressAutoHyphens/>
        <w:spacing w:after="0" w:line="240" w:lineRule="auto"/>
        <w:ind w:firstLine="561"/>
        <w:jc w:val="both"/>
        <w:rPr>
          <w:rFonts w:ascii="Times New Roman" w:eastAsia="Times New Roman" w:hAnsi="Times New Roman" w:cs="Times New Roman"/>
          <w:sz w:val="28"/>
          <w:szCs w:val="24"/>
          <w:lang w:eastAsia="ar-SA"/>
        </w:rPr>
      </w:pPr>
      <w:r w:rsidRPr="00284E1E">
        <w:rPr>
          <w:rFonts w:ascii="Times New Roman" w:eastAsia="Times New Roman" w:hAnsi="Times New Roman" w:cs="Times New Roman"/>
          <w:sz w:val="28"/>
          <w:szCs w:val="24"/>
          <w:lang w:eastAsia="ar-SA"/>
        </w:rPr>
        <w:t>За даними ДПС</w:t>
      </w:r>
      <w:r w:rsidR="00233FEA" w:rsidRPr="00284E1E">
        <w:rPr>
          <w:rFonts w:ascii="Times New Roman" w:eastAsia="Times New Roman" w:hAnsi="Times New Roman" w:cs="Times New Roman"/>
          <w:sz w:val="28"/>
          <w:szCs w:val="24"/>
          <w:lang w:eastAsia="ar-SA"/>
        </w:rPr>
        <w:t>, станом</w:t>
      </w:r>
      <w:r w:rsidRPr="00284E1E">
        <w:rPr>
          <w:rFonts w:ascii="Times New Roman" w:eastAsia="Times New Roman" w:hAnsi="Times New Roman" w:cs="Times New Roman"/>
          <w:sz w:val="28"/>
          <w:szCs w:val="24"/>
          <w:lang w:eastAsia="ar-SA"/>
        </w:rPr>
        <w:t xml:space="preserve"> </w:t>
      </w:r>
      <w:r w:rsidR="00641F6E" w:rsidRPr="00284E1E">
        <w:rPr>
          <w:rFonts w:ascii="Times New Roman" w:eastAsia="Times New Roman" w:hAnsi="Times New Roman" w:cs="Times New Roman"/>
          <w:sz w:val="28"/>
          <w:szCs w:val="24"/>
          <w:lang w:eastAsia="ar-SA"/>
        </w:rPr>
        <w:t>на 01</w:t>
      </w:r>
      <w:r w:rsidR="002E742A" w:rsidRPr="00284E1E">
        <w:rPr>
          <w:rFonts w:ascii="Times New Roman" w:eastAsia="Times New Roman" w:hAnsi="Times New Roman" w:cs="Times New Roman"/>
          <w:sz w:val="28"/>
          <w:szCs w:val="24"/>
          <w:lang w:eastAsia="ar-SA"/>
        </w:rPr>
        <w:t xml:space="preserve"> </w:t>
      </w:r>
      <w:r w:rsidR="0012531D" w:rsidRPr="00284E1E">
        <w:rPr>
          <w:rFonts w:ascii="Times New Roman" w:eastAsia="Times New Roman" w:hAnsi="Times New Roman" w:cs="Times New Roman"/>
          <w:sz w:val="28"/>
          <w:szCs w:val="24"/>
          <w:lang w:eastAsia="ar-SA"/>
        </w:rPr>
        <w:t>січня</w:t>
      </w:r>
      <w:r w:rsidR="002E742A" w:rsidRPr="00284E1E">
        <w:rPr>
          <w:rFonts w:ascii="Times New Roman" w:eastAsia="Times New Roman" w:hAnsi="Times New Roman" w:cs="Times New Roman"/>
          <w:sz w:val="28"/>
          <w:szCs w:val="24"/>
          <w:lang w:eastAsia="ar-SA"/>
        </w:rPr>
        <w:t xml:space="preserve"> </w:t>
      </w:r>
      <w:r w:rsidR="0012531D" w:rsidRPr="00284E1E">
        <w:rPr>
          <w:rFonts w:ascii="Times New Roman" w:eastAsia="Times New Roman" w:hAnsi="Times New Roman" w:cs="Times New Roman"/>
          <w:sz w:val="28"/>
          <w:szCs w:val="24"/>
          <w:lang w:eastAsia="ar-SA"/>
        </w:rPr>
        <w:t>2024</w:t>
      </w:r>
      <w:r w:rsidR="002E742A" w:rsidRPr="00284E1E">
        <w:rPr>
          <w:rFonts w:ascii="Times New Roman" w:eastAsia="Times New Roman" w:hAnsi="Times New Roman" w:cs="Times New Roman"/>
          <w:sz w:val="28"/>
          <w:szCs w:val="24"/>
          <w:lang w:eastAsia="ar-SA"/>
        </w:rPr>
        <w:t xml:space="preserve"> року</w:t>
      </w:r>
      <w:r w:rsidR="00641F6E" w:rsidRPr="00284E1E">
        <w:rPr>
          <w:rFonts w:ascii="Times New Roman" w:eastAsia="Times New Roman" w:hAnsi="Times New Roman" w:cs="Times New Roman"/>
          <w:sz w:val="28"/>
          <w:szCs w:val="24"/>
          <w:lang w:eastAsia="ar-SA"/>
        </w:rPr>
        <w:t xml:space="preserve"> кількість суб’єктів господарювання, які провадять господарську діяльність з </w:t>
      </w:r>
      <w:r w:rsidR="00641F6E" w:rsidRPr="00284E1E">
        <w:rPr>
          <w:rFonts w:ascii="Times New Roman" w:eastAsia="Times New Roman" w:hAnsi="Times New Roman" w:cs="Times New Roman"/>
          <w:sz w:val="28"/>
          <w:szCs w:val="24"/>
          <w:shd w:val="clear" w:color="auto" w:fill="FFFFFF"/>
          <w:lang w:eastAsia="ar-SA"/>
        </w:rPr>
        <w:t>підготовки або обробки тютюну, тютюнової сировини, промислового виробництва тютюнових виробів</w:t>
      </w:r>
      <w:r w:rsidR="00995F17" w:rsidRPr="00284E1E">
        <w:rPr>
          <w:rFonts w:ascii="Times New Roman" w:eastAsia="Times New Roman" w:hAnsi="Times New Roman" w:cs="Times New Roman"/>
          <w:sz w:val="28"/>
          <w:szCs w:val="24"/>
          <w:shd w:val="clear" w:color="auto" w:fill="FFFFFF"/>
          <w:lang w:eastAsia="ar-SA"/>
        </w:rPr>
        <w:t>,</w:t>
      </w:r>
      <w:r w:rsidR="00641F6E" w:rsidRPr="00284E1E">
        <w:rPr>
          <w:rFonts w:ascii="Times New Roman" w:eastAsia="Times New Roman" w:hAnsi="Times New Roman" w:cs="Times New Roman"/>
          <w:sz w:val="28"/>
          <w:szCs w:val="24"/>
          <w:lang w:eastAsia="ar-SA"/>
        </w:rPr>
        <w:t xml:space="preserve"> становить 4</w:t>
      </w:r>
      <w:r w:rsidR="00E95937" w:rsidRPr="00284E1E">
        <w:rPr>
          <w:rFonts w:ascii="Times New Roman" w:eastAsia="Times New Roman" w:hAnsi="Times New Roman" w:cs="Times New Roman"/>
          <w:sz w:val="28"/>
          <w:szCs w:val="24"/>
          <w:lang w:eastAsia="ar-SA"/>
        </w:rPr>
        <w:t>9</w:t>
      </w:r>
      <w:r w:rsidR="00641F6E" w:rsidRPr="00284E1E">
        <w:rPr>
          <w:rFonts w:ascii="Times New Roman" w:eastAsia="Times New Roman" w:hAnsi="Times New Roman" w:cs="Times New Roman"/>
          <w:sz w:val="28"/>
          <w:szCs w:val="24"/>
          <w:lang w:eastAsia="ar-SA"/>
        </w:rPr>
        <w:t xml:space="preserve"> суб’єкт</w:t>
      </w:r>
      <w:r w:rsidR="009808EE" w:rsidRPr="00284E1E">
        <w:rPr>
          <w:rFonts w:ascii="Times New Roman" w:eastAsia="Times New Roman" w:hAnsi="Times New Roman" w:cs="Times New Roman"/>
          <w:sz w:val="28"/>
          <w:szCs w:val="24"/>
          <w:lang w:eastAsia="ar-SA"/>
        </w:rPr>
        <w:t>ів</w:t>
      </w:r>
      <w:r w:rsidR="00641F6E" w:rsidRPr="00284E1E">
        <w:rPr>
          <w:rFonts w:ascii="Times New Roman" w:eastAsia="Times New Roman" w:hAnsi="Times New Roman" w:cs="Times New Roman"/>
          <w:sz w:val="28"/>
          <w:szCs w:val="24"/>
          <w:lang w:eastAsia="ar-SA"/>
        </w:rPr>
        <w:t xml:space="preserve"> господарювання. </w:t>
      </w:r>
    </w:p>
    <w:tbl>
      <w:tblPr>
        <w:tblStyle w:val="af7"/>
        <w:tblW w:w="4953" w:type="pct"/>
        <w:tblLook w:val="0000" w:firstRow="0" w:lastRow="0" w:firstColumn="0" w:lastColumn="0" w:noHBand="0" w:noVBand="0"/>
      </w:tblPr>
      <w:tblGrid>
        <w:gridCol w:w="4629"/>
        <w:gridCol w:w="1036"/>
        <w:gridCol w:w="1053"/>
        <w:gridCol w:w="914"/>
        <w:gridCol w:w="1066"/>
        <w:gridCol w:w="839"/>
      </w:tblGrid>
      <w:tr w:rsidR="00284E1E" w:rsidRPr="00284E1E" w:rsidTr="00F3623B">
        <w:tc>
          <w:tcPr>
            <w:tcW w:w="2427" w:type="pct"/>
          </w:tcPr>
          <w:p w:rsidR="00641F6E" w:rsidRPr="00284E1E" w:rsidRDefault="00641F6E" w:rsidP="00641F6E">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Показник</w:t>
            </w:r>
          </w:p>
        </w:tc>
        <w:tc>
          <w:tcPr>
            <w:tcW w:w="543" w:type="pct"/>
          </w:tcPr>
          <w:p w:rsidR="00641F6E" w:rsidRPr="00284E1E" w:rsidRDefault="00F3623B" w:rsidP="00641F6E">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В</w:t>
            </w:r>
            <w:r w:rsidR="00641F6E" w:rsidRPr="00284E1E">
              <w:rPr>
                <w:rFonts w:ascii="Times New Roman" w:eastAsia="Times New Roman" w:hAnsi="Times New Roman" w:cs="Times New Roman"/>
                <w:sz w:val="24"/>
                <w:szCs w:val="24"/>
                <w:lang w:eastAsia="ru-RU"/>
              </w:rPr>
              <w:t>еликі</w:t>
            </w:r>
          </w:p>
        </w:tc>
        <w:tc>
          <w:tcPr>
            <w:tcW w:w="552" w:type="pct"/>
          </w:tcPr>
          <w:p w:rsidR="00641F6E" w:rsidRPr="00284E1E" w:rsidRDefault="00F3623B" w:rsidP="00641F6E">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С</w:t>
            </w:r>
            <w:r w:rsidR="00641F6E" w:rsidRPr="00284E1E">
              <w:rPr>
                <w:rFonts w:ascii="Times New Roman" w:eastAsia="Times New Roman" w:hAnsi="Times New Roman" w:cs="Times New Roman"/>
                <w:sz w:val="24"/>
                <w:szCs w:val="24"/>
                <w:lang w:eastAsia="ru-RU"/>
              </w:rPr>
              <w:t>ередні</w:t>
            </w:r>
          </w:p>
        </w:tc>
        <w:tc>
          <w:tcPr>
            <w:tcW w:w="479" w:type="pct"/>
          </w:tcPr>
          <w:p w:rsidR="00641F6E" w:rsidRPr="00284E1E" w:rsidRDefault="00F3623B" w:rsidP="00641F6E">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Малі</w:t>
            </w:r>
          </w:p>
        </w:tc>
        <w:tc>
          <w:tcPr>
            <w:tcW w:w="559" w:type="pct"/>
          </w:tcPr>
          <w:p w:rsidR="00641F6E" w:rsidRPr="00284E1E" w:rsidRDefault="00F3623B" w:rsidP="00641F6E">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Мікро</w:t>
            </w:r>
          </w:p>
        </w:tc>
        <w:tc>
          <w:tcPr>
            <w:tcW w:w="440" w:type="pct"/>
          </w:tcPr>
          <w:p w:rsidR="00641F6E" w:rsidRPr="00284E1E" w:rsidRDefault="00F3623B" w:rsidP="00641F6E">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Разом</w:t>
            </w:r>
          </w:p>
        </w:tc>
      </w:tr>
      <w:tr w:rsidR="00284E1E" w:rsidRPr="00284E1E" w:rsidTr="00F3623B">
        <w:tc>
          <w:tcPr>
            <w:tcW w:w="2427" w:type="pct"/>
          </w:tcPr>
          <w:p w:rsidR="00E95937" w:rsidRPr="00284E1E" w:rsidRDefault="00E95937" w:rsidP="00E95937">
            <w:pPr>
              <w:jc w:val="both"/>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Кількість суб’єктів господарювання, що підпадають під дію регулювання</w:t>
            </w:r>
            <w:r w:rsidR="0097696B" w:rsidRPr="00284E1E">
              <w:rPr>
                <w:rFonts w:ascii="Times New Roman" w:eastAsia="Times New Roman" w:hAnsi="Times New Roman" w:cs="Times New Roman"/>
                <w:sz w:val="24"/>
                <w:szCs w:val="24"/>
                <w:lang w:eastAsia="ru-RU"/>
              </w:rPr>
              <w:t>*</w:t>
            </w:r>
            <w:r w:rsidRPr="00284E1E">
              <w:rPr>
                <w:rFonts w:ascii="Times New Roman" w:eastAsia="Times New Roman" w:hAnsi="Times New Roman" w:cs="Times New Roman"/>
                <w:sz w:val="24"/>
                <w:szCs w:val="24"/>
                <w:lang w:eastAsia="ru-RU"/>
              </w:rPr>
              <w:t>, одиниць</w:t>
            </w:r>
          </w:p>
        </w:tc>
        <w:tc>
          <w:tcPr>
            <w:tcW w:w="543" w:type="pct"/>
          </w:tcPr>
          <w:p w:rsidR="00E95937" w:rsidRPr="00284E1E" w:rsidRDefault="00E95937" w:rsidP="00E95937">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5</w:t>
            </w:r>
          </w:p>
        </w:tc>
        <w:tc>
          <w:tcPr>
            <w:tcW w:w="552" w:type="pct"/>
          </w:tcPr>
          <w:p w:rsidR="00E95937" w:rsidRPr="00284E1E" w:rsidRDefault="00E95937" w:rsidP="00E95937">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40</w:t>
            </w:r>
          </w:p>
        </w:tc>
        <w:tc>
          <w:tcPr>
            <w:tcW w:w="479" w:type="pct"/>
          </w:tcPr>
          <w:p w:rsidR="00E95937" w:rsidRPr="00284E1E" w:rsidRDefault="00E95937" w:rsidP="00E95937">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4</w:t>
            </w:r>
          </w:p>
        </w:tc>
        <w:tc>
          <w:tcPr>
            <w:tcW w:w="559" w:type="pct"/>
          </w:tcPr>
          <w:p w:rsidR="00E95937" w:rsidRPr="00284E1E" w:rsidRDefault="00E95937" w:rsidP="00E95937">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val="en-US" w:eastAsia="ru-RU"/>
              </w:rPr>
              <w:t>–</w:t>
            </w:r>
          </w:p>
        </w:tc>
        <w:tc>
          <w:tcPr>
            <w:tcW w:w="440" w:type="pct"/>
          </w:tcPr>
          <w:p w:rsidR="00E95937" w:rsidRPr="00284E1E" w:rsidRDefault="00E95937" w:rsidP="00E95937">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49</w:t>
            </w:r>
          </w:p>
        </w:tc>
      </w:tr>
      <w:tr w:rsidR="00284E1E" w:rsidRPr="00284E1E" w:rsidTr="00F3623B">
        <w:trPr>
          <w:trHeight w:val="657"/>
        </w:trPr>
        <w:tc>
          <w:tcPr>
            <w:tcW w:w="2427" w:type="pct"/>
          </w:tcPr>
          <w:p w:rsidR="00E95937" w:rsidRPr="00284E1E" w:rsidRDefault="00E95937" w:rsidP="00E95937">
            <w:pPr>
              <w:jc w:val="both"/>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Питома вага групи в загальній кількості, відсотків</w:t>
            </w:r>
          </w:p>
        </w:tc>
        <w:tc>
          <w:tcPr>
            <w:tcW w:w="543" w:type="pct"/>
          </w:tcPr>
          <w:p w:rsidR="00E95937" w:rsidRPr="00284E1E" w:rsidRDefault="00F3623B" w:rsidP="00E95937">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10</w:t>
            </w:r>
          </w:p>
        </w:tc>
        <w:tc>
          <w:tcPr>
            <w:tcW w:w="552" w:type="pct"/>
          </w:tcPr>
          <w:p w:rsidR="00E95937" w:rsidRPr="00284E1E" w:rsidRDefault="00F3623B" w:rsidP="00F3623B">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82</w:t>
            </w:r>
          </w:p>
        </w:tc>
        <w:tc>
          <w:tcPr>
            <w:tcW w:w="479" w:type="pct"/>
          </w:tcPr>
          <w:p w:rsidR="00E95937" w:rsidRPr="00284E1E" w:rsidRDefault="00F3623B" w:rsidP="00E95937">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8</w:t>
            </w:r>
          </w:p>
        </w:tc>
        <w:tc>
          <w:tcPr>
            <w:tcW w:w="559" w:type="pct"/>
          </w:tcPr>
          <w:p w:rsidR="00E95937" w:rsidRPr="00284E1E" w:rsidRDefault="00E95937" w:rsidP="00E95937">
            <w:pPr>
              <w:jc w:val="center"/>
              <w:rPr>
                <w:rFonts w:ascii="Times New Roman" w:eastAsia="Times New Roman" w:hAnsi="Times New Roman" w:cs="Times New Roman"/>
                <w:sz w:val="24"/>
                <w:szCs w:val="24"/>
                <w:lang w:val="en-US" w:eastAsia="ru-RU"/>
              </w:rPr>
            </w:pPr>
            <w:r w:rsidRPr="00284E1E">
              <w:rPr>
                <w:rFonts w:ascii="Times New Roman" w:eastAsia="Times New Roman" w:hAnsi="Times New Roman" w:cs="Times New Roman"/>
                <w:sz w:val="24"/>
                <w:szCs w:val="24"/>
                <w:lang w:val="en-US" w:eastAsia="ru-RU"/>
              </w:rPr>
              <w:t>–</w:t>
            </w:r>
          </w:p>
        </w:tc>
        <w:tc>
          <w:tcPr>
            <w:tcW w:w="440" w:type="pct"/>
          </w:tcPr>
          <w:p w:rsidR="00E95937" w:rsidRPr="00284E1E" w:rsidRDefault="00E95937" w:rsidP="00E95937">
            <w:pPr>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100</w:t>
            </w:r>
          </w:p>
        </w:tc>
      </w:tr>
    </w:tbl>
    <w:p w:rsidR="00860396" w:rsidRPr="00284E1E" w:rsidRDefault="0097696B" w:rsidP="00F3623B">
      <w:pPr>
        <w:widowControl w:val="0"/>
        <w:spacing w:before="120" w:after="0" w:line="240" w:lineRule="auto"/>
        <w:ind w:firstLine="567"/>
        <w:jc w:val="both"/>
        <w:outlineLvl w:val="2"/>
        <w:rPr>
          <w:rFonts w:ascii="Times New Roman" w:eastAsia="Times New Roman" w:hAnsi="Times New Roman" w:cs="Times New Roman"/>
          <w:bCs/>
          <w:sz w:val="20"/>
          <w:szCs w:val="24"/>
          <w:lang w:eastAsia="ru-RU"/>
        </w:rPr>
      </w:pPr>
      <w:r w:rsidRPr="00284E1E">
        <w:rPr>
          <w:rFonts w:ascii="Times New Roman" w:eastAsia="Times New Roman" w:hAnsi="Times New Roman" w:cs="Times New Roman"/>
          <w:bCs/>
          <w:sz w:val="20"/>
          <w:szCs w:val="24"/>
          <w:lang w:eastAsia="ru-RU"/>
        </w:rPr>
        <w:t>* за даними Державної податкової служби України станом на 01 січня 2024 року.</w:t>
      </w:r>
    </w:p>
    <w:p w:rsidR="0097696B" w:rsidRPr="00284E1E" w:rsidRDefault="0097696B" w:rsidP="0097696B">
      <w:pPr>
        <w:widowControl w:val="0"/>
        <w:spacing w:before="120" w:after="0" w:line="240" w:lineRule="auto"/>
        <w:jc w:val="both"/>
        <w:outlineLvl w:val="2"/>
        <w:rPr>
          <w:rFonts w:ascii="Times New Roman" w:eastAsia="Times New Roman" w:hAnsi="Times New Roman" w:cs="Times New Roman"/>
          <w:bCs/>
          <w:sz w:val="20"/>
          <w:szCs w:val="24"/>
          <w:lang w:eastAsia="ru-RU"/>
        </w:rPr>
      </w:pPr>
    </w:p>
    <w:tbl>
      <w:tblPr>
        <w:tblStyle w:val="af7"/>
        <w:tblW w:w="4965" w:type="pct"/>
        <w:tblLook w:val="0000" w:firstRow="0" w:lastRow="0" w:firstColumn="0" w:lastColumn="0" w:noHBand="0" w:noVBand="0"/>
      </w:tblPr>
      <w:tblGrid>
        <w:gridCol w:w="2123"/>
        <w:gridCol w:w="4109"/>
        <w:gridCol w:w="3329"/>
      </w:tblGrid>
      <w:tr w:rsidR="00284E1E" w:rsidRPr="00284E1E" w:rsidTr="003064DC">
        <w:tc>
          <w:tcPr>
            <w:tcW w:w="1110" w:type="pct"/>
          </w:tcPr>
          <w:p w:rsidR="003322FF" w:rsidRPr="00284E1E" w:rsidRDefault="003322FF" w:rsidP="003322FF">
            <w:pPr>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Вид альтернативи</w:t>
            </w:r>
          </w:p>
        </w:tc>
        <w:tc>
          <w:tcPr>
            <w:tcW w:w="2149" w:type="pct"/>
          </w:tcPr>
          <w:p w:rsidR="003322FF" w:rsidRPr="00284E1E" w:rsidRDefault="003322FF" w:rsidP="003322FF">
            <w:pPr>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Вигоди</w:t>
            </w:r>
          </w:p>
        </w:tc>
        <w:tc>
          <w:tcPr>
            <w:tcW w:w="1741" w:type="pct"/>
          </w:tcPr>
          <w:p w:rsidR="003322FF" w:rsidRPr="00284E1E" w:rsidRDefault="003322FF" w:rsidP="003322FF">
            <w:pPr>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Витрати</w:t>
            </w:r>
          </w:p>
        </w:tc>
      </w:tr>
      <w:tr w:rsidR="00284E1E" w:rsidRPr="00284E1E" w:rsidTr="003064DC">
        <w:tc>
          <w:tcPr>
            <w:tcW w:w="1110" w:type="pct"/>
          </w:tcPr>
          <w:p w:rsidR="003322FF" w:rsidRPr="00284E1E" w:rsidRDefault="003322FF" w:rsidP="003322FF">
            <w:pPr>
              <w:suppressAutoHyphens/>
              <w:ind w:firstLine="318"/>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Альтернатива 1</w:t>
            </w:r>
          </w:p>
        </w:tc>
        <w:tc>
          <w:tcPr>
            <w:tcW w:w="2149" w:type="pct"/>
          </w:tcPr>
          <w:p w:rsidR="003322FF" w:rsidRPr="00284E1E" w:rsidRDefault="003322FF" w:rsidP="003322FF">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Прийняття регуляторного акта забезпечить:</w:t>
            </w:r>
          </w:p>
          <w:p w:rsidR="003322FF" w:rsidRPr="00284E1E" w:rsidRDefault="003322FF" w:rsidP="003322FF">
            <w:pPr>
              <w:suppressAutoHyphens/>
              <w:jc w:val="both"/>
              <w:rPr>
                <w:rFonts w:ascii="Times New Roman" w:eastAsia="Times New Roman" w:hAnsi="Times New Roman" w:cs="Times New Roman"/>
                <w:sz w:val="24"/>
                <w:szCs w:val="24"/>
                <w:shd w:val="clear" w:color="auto" w:fill="FFFFFF"/>
                <w:lang w:eastAsia="ar-SA"/>
              </w:rPr>
            </w:pPr>
            <w:r w:rsidRPr="00284E1E">
              <w:rPr>
                <w:rFonts w:ascii="Times New Roman" w:eastAsia="Times New Roman" w:hAnsi="Times New Roman" w:cs="Times New Roman"/>
                <w:sz w:val="24"/>
                <w:szCs w:val="24"/>
                <w:lang w:eastAsia="ar-SA"/>
              </w:rPr>
              <w:t xml:space="preserve">виконання вимог </w:t>
            </w:r>
            <w:r w:rsidR="0038590E" w:rsidRPr="00284E1E">
              <w:rPr>
                <w:rFonts w:ascii="Times New Roman" w:eastAsia="Times New Roman" w:hAnsi="Times New Roman" w:cs="Times New Roman"/>
                <w:sz w:val="24"/>
                <w:szCs w:val="24"/>
                <w:lang w:eastAsia="ar-SA"/>
              </w:rPr>
              <w:t xml:space="preserve">Закону № 3817-ІХ </w:t>
            </w:r>
            <w:r w:rsidRPr="00284E1E">
              <w:rPr>
                <w:rFonts w:ascii="Times New Roman" w:eastAsia="Times New Roman" w:hAnsi="Times New Roman" w:cs="Times New Roman"/>
                <w:sz w:val="24"/>
                <w:szCs w:val="24"/>
                <w:lang w:eastAsia="ar-SA"/>
              </w:rPr>
              <w:t xml:space="preserve">щодо внесення відомостей до </w:t>
            </w:r>
            <w:r w:rsidRPr="00284E1E">
              <w:rPr>
                <w:rFonts w:ascii="Times New Roman" w:eastAsia="Times New Roman" w:hAnsi="Times New Roman" w:cs="Times New Roman"/>
                <w:sz w:val="24"/>
                <w:szCs w:val="24"/>
                <w:shd w:val="clear" w:color="auto" w:fill="FFFFFF"/>
                <w:lang w:eastAsia="ar-SA"/>
              </w:rPr>
              <w:t xml:space="preserve">Єдиного реєстру обладнання, </w:t>
            </w:r>
            <w:r w:rsidRPr="00284E1E">
              <w:rPr>
                <w:rFonts w:ascii="Times New Roman" w:eastAsia="Times New Roman" w:hAnsi="Times New Roman" w:cs="Times New Roman"/>
                <w:sz w:val="24"/>
                <w:szCs w:val="24"/>
                <w:shd w:val="clear" w:color="auto" w:fill="FFFFFF"/>
                <w:lang w:eastAsia="ar-SA"/>
              </w:rPr>
              <w:lastRenderedPageBreak/>
              <w:t>внесення змін до відомостей або виключення відомостей, що містяться в Єдиному реєстрі обладнання;</w:t>
            </w:r>
          </w:p>
          <w:p w:rsidR="003322FF" w:rsidRPr="00284E1E" w:rsidRDefault="003322FF" w:rsidP="003322FF">
            <w:pPr>
              <w:suppressAutoHyphens/>
              <w:jc w:val="both"/>
              <w:rPr>
                <w:rFonts w:ascii="Times New Roman" w:eastAsia="Times New Roman" w:hAnsi="Times New Roman" w:cs="Times New Roman"/>
                <w:sz w:val="24"/>
                <w:szCs w:val="24"/>
                <w:shd w:val="clear" w:color="auto" w:fill="FFFFFF"/>
                <w:lang w:eastAsia="ar-SA"/>
              </w:rPr>
            </w:pPr>
            <w:r w:rsidRPr="00284E1E">
              <w:rPr>
                <w:rFonts w:ascii="Times New Roman" w:eastAsia="Times New Roman" w:hAnsi="Times New Roman" w:cs="Times New Roman"/>
                <w:sz w:val="24"/>
                <w:szCs w:val="24"/>
                <w:shd w:val="clear" w:color="auto" w:fill="FFFFFF"/>
                <w:lang w:eastAsia="ar-SA"/>
              </w:rPr>
              <w:t>можливість сформувати Електронною системою обігу алкогольних напоїв, тютюнових виробів та рідин, що використовуються в електронних сигаретах</w:t>
            </w:r>
            <w:r w:rsidR="00995F17" w:rsidRPr="00284E1E">
              <w:rPr>
                <w:rFonts w:ascii="Times New Roman" w:eastAsia="Times New Roman" w:hAnsi="Times New Roman" w:cs="Times New Roman"/>
                <w:sz w:val="24"/>
                <w:szCs w:val="24"/>
                <w:shd w:val="clear" w:color="auto" w:fill="FFFFFF"/>
                <w:lang w:eastAsia="ar-SA"/>
              </w:rPr>
              <w:t>,</w:t>
            </w:r>
            <w:r w:rsidRPr="00284E1E">
              <w:rPr>
                <w:rFonts w:ascii="Times New Roman" w:eastAsia="Times New Roman" w:hAnsi="Times New Roman" w:cs="Times New Roman"/>
                <w:sz w:val="24"/>
                <w:szCs w:val="24"/>
                <w:shd w:val="clear" w:color="auto" w:fill="FFFFFF"/>
                <w:lang w:eastAsia="ar-SA"/>
              </w:rPr>
              <w:t xml:space="preserve"> унікальний ідентифікатор для тютюнових виробів, рідин, що використовуються в електронних сигаретах, вироблених на території України з 01</w:t>
            </w:r>
            <w:r w:rsidR="0063441C" w:rsidRPr="00284E1E">
              <w:rPr>
                <w:rFonts w:ascii="Times New Roman" w:eastAsia="Times New Roman" w:hAnsi="Times New Roman" w:cs="Times New Roman"/>
                <w:sz w:val="24"/>
                <w:szCs w:val="24"/>
                <w:shd w:val="clear" w:color="auto" w:fill="FFFFFF"/>
                <w:lang w:eastAsia="ar-SA"/>
              </w:rPr>
              <w:t xml:space="preserve"> січня </w:t>
            </w:r>
            <w:r w:rsidRPr="00284E1E">
              <w:rPr>
                <w:rFonts w:ascii="Times New Roman" w:eastAsia="Times New Roman" w:hAnsi="Times New Roman" w:cs="Times New Roman"/>
                <w:sz w:val="24"/>
                <w:szCs w:val="24"/>
                <w:shd w:val="clear" w:color="auto" w:fill="FFFFFF"/>
                <w:lang w:eastAsia="ar-SA"/>
              </w:rPr>
              <w:t>2026</w:t>
            </w:r>
            <w:r w:rsidR="0063441C" w:rsidRPr="00284E1E">
              <w:rPr>
                <w:rFonts w:ascii="Times New Roman" w:eastAsia="Times New Roman" w:hAnsi="Times New Roman" w:cs="Times New Roman"/>
                <w:sz w:val="24"/>
                <w:szCs w:val="24"/>
                <w:shd w:val="clear" w:color="auto" w:fill="FFFFFF"/>
                <w:lang w:eastAsia="ar-SA"/>
              </w:rPr>
              <w:t xml:space="preserve"> року</w:t>
            </w:r>
            <w:r w:rsidRPr="00284E1E">
              <w:rPr>
                <w:rFonts w:ascii="Times New Roman" w:eastAsia="Times New Roman" w:hAnsi="Times New Roman" w:cs="Times New Roman"/>
                <w:sz w:val="24"/>
                <w:szCs w:val="24"/>
                <w:shd w:val="clear" w:color="auto" w:fill="FFFFFF"/>
                <w:lang w:eastAsia="ar-SA"/>
              </w:rPr>
              <w:t xml:space="preserve">; </w:t>
            </w:r>
          </w:p>
          <w:p w:rsidR="003322FF" w:rsidRPr="00284E1E" w:rsidRDefault="003322FF" w:rsidP="003322FF">
            <w:pPr>
              <w:suppressAutoHyphens/>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shd w:val="clear" w:color="auto" w:fill="FFFFFF"/>
                <w:lang w:eastAsia="ar-SA"/>
              </w:rPr>
              <w:t>взаємодію з Електронною системою обігу алкогольних напоїв, тютюнових виробів та рідин, що використовуються в електронних сигаретах</w:t>
            </w:r>
            <w:r w:rsidR="00995F17" w:rsidRPr="00284E1E">
              <w:rPr>
                <w:rFonts w:ascii="Times New Roman" w:eastAsia="Times New Roman" w:hAnsi="Times New Roman" w:cs="Times New Roman"/>
                <w:sz w:val="24"/>
                <w:szCs w:val="24"/>
                <w:shd w:val="clear" w:color="auto" w:fill="FFFFFF"/>
                <w:lang w:eastAsia="ar-SA"/>
              </w:rPr>
              <w:t>,</w:t>
            </w:r>
            <w:r w:rsidRPr="00284E1E">
              <w:rPr>
                <w:rFonts w:ascii="Times New Roman" w:eastAsia="Times New Roman" w:hAnsi="Times New Roman" w:cs="Times New Roman"/>
                <w:sz w:val="24"/>
                <w:szCs w:val="24"/>
                <w:shd w:val="clear" w:color="auto" w:fill="FFFFFF"/>
                <w:lang w:eastAsia="ar-SA"/>
              </w:rPr>
              <w:t xml:space="preserve"> щодо обладнання для пакування пачки (одиничної упаковки) тютюнових виробів </w:t>
            </w:r>
          </w:p>
        </w:tc>
        <w:tc>
          <w:tcPr>
            <w:tcW w:w="1741" w:type="pct"/>
          </w:tcPr>
          <w:p w:rsidR="00515B8E" w:rsidRPr="00284E1E" w:rsidRDefault="003322FF" w:rsidP="00230734">
            <w:pPr>
              <w:suppressAutoHyphens/>
              <w:jc w:val="both"/>
              <w:rPr>
                <w:rFonts w:ascii="Times New Roman" w:eastAsia="Calibri" w:hAnsi="Times New Roman" w:cs="Times New Roman"/>
                <w:b/>
                <w:i/>
                <w:sz w:val="24"/>
                <w:szCs w:val="24"/>
              </w:rPr>
            </w:pPr>
            <w:r w:rsidRPr="00284E1E">
              <w:rPr>
                <w:rFonts w:ascii="Times New Roman" w:eastAsia="Times New Roman" w:hAnsi="Times New Roman" w:cs="Times New Roman"/>
                <w:sz w:val="24"/>
                <w:szCs w:val="24"/>
                <w:lang w:eastAsia="ar-SA"/>
              </w:rPr>
              <w:lastRenderedPageBreak/>
              <w:t xml:space="preserve">Основні витрати </w:t>
            </w:r>
            <w:r w:rsidR="005429DA" w:rsidRPr="00284E1E">
              <w:rPr>
                <w:rFonts w:ascii="Times New Roman" w:eastAsia="Times New Roman" w:hAnsi="Times New Roman" w:cs="Times New Roman"/>
                <w:sz w:val="24"/>
                <w:szCs w:val="24"/>
                <w:lang w:eastAsia="ar-SA"/>
              </w:rPr>
              <w:t>СГ</w:t>
            </w:r>
            <w:r w:rsidRPr="00284E1E">
              <w:rPr>
                <w:rFonts w:ascii="Times New Roman" w:eastAsia="Times New Roman" w:hAnsi="Times New Roman" w:cs="Times New Roman"/>
                <w:sz w:val="24"/>
                <w:szCs w:val="24"/>
                <w:lang w:eastAsia="ar-SA"/>
              </w:rPr>
              <w:t xml:space="preserve"> будуть пов’язані </w:t>
            </w:r>
            <w:r w:rsidR="00230734" w:rsidRPr="00284E1E">
              <w:rPr>
                <w:rFonts w:ascii="Times New Roman" w:eastAsia="Times New Roman" w:hAnsi="Times New Roman" w:cs="Times New Roman"/>
                <w:sz w:val="24"/>
                <w:szCs w:val="24"/>
                <w:lang w:eastAsia="ar-SA"/>
              </w:rPr>
              <w:t>з</w:t>
            </w:r>
            <w:r w:rsidR="00515B8E" w:rsidRPr="00284E1E">
              <w:rPr>
                <w:rFonts w:ascii="Times New Roman" w:eastAsia="Times New Roman" w:hAnsi="Times New Roman" w:cs="Times New Roman"/>
                <w:sz w:val="24"/>
                <w:szCs w:val="24"/>
                <w:lang w:eastAsia="ar-SA"/>
              </w:rPr>
              <w:t xml:space="preserve"> ознайомлення</w:t>
            </w:r>
            <w:r w:rsidR="00230734" w:rsidRPr="00284E1E">
              <w:rPr>
                <w:rFonts w:ascii="Times New Roman" w:eastAsia="Times New Roman" w:hAnsi="Times New Roman" w:cs="Times New Roman"/>
                <w:sz w:val="24"/>
                <w:szCs w:val="24"/>
                <w:lang w:eastAsia="ar-SA"/>
              </w:rPr>
              <w:t>м</w:t>
            </w:r>
            <w:r w:rsidR="00515B8E" w:rsidRPr="00284E1E">
              <w:rPr>
                <w:rFonts w:ascii="Times New Roman" w:eastAsia="Times New Roman" w:hAnsi="Times New Roman" w:cs="Times New Roman"/>
                <w:sz w:val="24"/>
                <w:szCs w:val="24"/>
                <w:lang w:eastAsia="ar-SA"/>
              </w:rPr>
              <w:t>, заповнення</w:t>
            </w:r>
            <w:r w:rsidR="00230734" w:rsidRPr="00284E1E">
              <w:rPr>
                <w:rFonts w:ascii="Times New Roman" w:eastAsia="Times New Roman" w:hAnsi="Times New Roman" w:cs="Times New Roman"/>
                <w:sz w:val="24"/>
                <w:szCs w:val="24"/>
                <w:lang w:eastAsia="ar-SA"/>
              </w:rPr>
              <w:t>м</w:t>
            </w:r>
            <w:r w:rsidR="00515B8E" w:rsidRPr="00284E1E">
              <w:rPr>
                <w:rFonts w:ascii="Times New Roman" w:eastAsia="Times New Roman" w:hAnsi="Times New Roman" w:cs="Times New Roman"/>
                <w:sz w:val="24"/>
                <w:szCs w:val="24"/>
                <w:lang w:eastAsia="ar-SA"/>
              </w:rPr>
              <w:t xml:space="preserve"> та подання</w:t>
            </w:r>
            <w:r w:rsidR="00230734" w:rsidRPr="00284E1E">
              <w:rPr>
                <w:rFonts w:ascii="Times New Roman" w:eastAsia="Times New Roman" w:hAnsi="Times New Roman" w:cs="Times New Roman"/>
                <w:sz w:val="24"/>
                <w:szCs w:val="24"/>
                <w:lang w:eastAsia="ar-SA"/>
              </w:rPr>
              <w:t>м</w:t>
            </w:r>
            <w:r w:rsidR="00515B8E" w:rsidRPr="00284E1E">
              <w:rPr>
                <w:rFonts w:ascii="Times New Roman" w:eastAsia="Times New Roman" w:hAnsi="Times New Roman" w:cs="Times New Roman"/>
                <w:sz w:val="24"/>
                <w:szCs w:val="24"/>
                <w:lang w:eastAsia="ar-SA"/>
              </w:rPr>
              <w:t xml:space="preserve"> до </w:t>
            </w:r>
            <w:r w:rsidR="00230734" w:rsidRPr="00284E1E">
              <w:rPr>
                <w:rFonts w:ascii="Times New Roman" w:eastAsia="Times New Roman" w:hAnsi="Times New Roman" w:cs="Times New Roman"/>
                <w:sz w:val="24"/>
                <w:szCs w:val="24"/>
                <w:lang w:eastAsia="ar-SA"/>
              </w:rPr>
              <w:t>ДПС</w:t>
            </w:r>
            <w:r w:rsidR="00515B8E" w:rsidRPr="00284E1E">
              <w:rPr>
                <w:rFonts w:ascii="Times New Roman" w:eastAsia="Times New Roman" w:hAnsi="Times New Roman" w:cs="Times New Roman"/>
                <w:sz w:val="24"/>
                <w:szCs w:val="24"/>
                <w:lang w:eastAsia="ar-SA"/>
              </w:rPr>
              <w:t xml:space="preserve"> заяви</w:t>
            </w:r>
            <w:r w:rsidR="00230734" w:rsidRPr="00284E1E">
              <w:rPr>
                <w:rFonts w:ascii="Times New Roman" w:eastAsia="Times New Roman" w:hAnsi="Times New Roman" w:cs="Times New Roman"/>
                <w:sz w:val="24"/>
                <w:szCs w:val="24"/>
                <w:lang w:eastAsia="ar-SA"/>
              </w:rPr>
              <w:t xml:space="preserve"> про внесення відомостей</w:t>
            </w:r>
            <w:r w:rsidR="00485B4D" w:rsidRPr="00284E1E">
              <w:rPr>
                <w:rFonts w:ascii="Times New Roman" w:eastAsia="Times New Roman" w:hAnsi="Times New Roman" w:cs="Times New Roman"/>
                <w:sz w:val="24"/>
                <w:szCs w:val="24"/>
                <w:lang w:eastAsia="ar-SA"/>
              </w:rPr>
              <w:t> </w:t>
            </w:r>
            <w:r w:rsidR="00230734" w:rsidRPr="00284E1E">
              <w:rPr>
                <w:rFonts w:ascii="Times New Roman" w:eastAsia="Times New Roman" w:hAnsi="Times New Roman" w:cs="Times New Roman"/>
                <w:sz w:val="24"/>
                <w:szCs w:val="24"/>
                <w:lang w:eastAsia="ar-SA"/>
              </w:rPr>
              <w:t>/</w:t>
            </w:r>
            <w:r w:rsidR="00485B4D" w:rsidRPr="00284E1E">
              <w:rPr>
                <w:rFonts w:ascii="Times New Roman" w:eastAsia="Times New Roman" w:hAnsi="Times New Roman" w:cs="Times New Roman"/>
                <w:sz w:val="24"/>
                <w:szCs w:val="24"/>
                <w:lang w:eastAsia="ar-SA"/>
              </w:rPr>
              <w:t> </w:t>
            </w:r>
            <w:r w:rsidR="00230734" w:rsidRPr="00284E1E">
              <w:rPr>
                <w:rFonts w:ascii="Times New Roman" w:eastAsia="Times New Roman" w:hAnsi="Times New Roman" w:cs="Times New Roman"/>
                <w:sz w:val="24"/>
                <w:szCs w:val="24"/>
                <w:lang w:eastAsia="ar-SA"/>
              </w:rPr>
              <w:t xml:space="preserve">внесення змін до </w:t>
            </w:r>
            <w:r w:rsidR="00230734" w:rsidRPr="00284E1E">
              <w:rPr>
                <w:rFonts w:ascii="Times New Roman" w:eastAsia="Times New Roman" w:hAnsi="Times New Roman" w:cs="Times New Roman"/>
                <w:sz w:val="24"/>
                <w:szCs w:val="24"/>
                <w:lang w:eastAsia="ar-SA"/>
              </w:rPr>
              <w:lastRenderedPageBreak/>
              <w:t>відомостей про обладнання до Єдиного реєстру обладнання.</w:t>
            </w:r>
          </w:p>
          <w:p w:rsidR="00515B8E" w:rsidRPr="00284E1E" w:rsidRDefault="00515B8E" w:rsidP="00515B8E">
            <w:pPr>
              <w:jc w:val="both"/>
              <w:rPr>
                <w:rFonts w:ascii="Times New Roman" w:eastAsia="Calibri" w:hAnsi="Times New Roman" w:cs="Times New Roman"/>
                <w:sz w:val="24"/>
                <w:szCs w:val="24"/>
              </w:rPr>
            </w:pPr>
            <w:r w:rsidRPr="00284E1E">
              <w:rPr>
                <w:rFonts w:ascii="Times New Roman" w:eastAsia="Calibri" w:hAnsi="Times New Roman" w:cs="Times New Roman"/>
                <w:sz w:val="24"/>
                <w:szCs w:val="24"/>
              </w:rPr>
              <w:t xml:space="preserve">Для заповнення 1 заяви орієнтовно потрібно*: </w:t>
            </w:r>
          </w:p>
          <w:p w:rsidR="00515B8E" w:rsidRPr="00284E1E" w:rsidRDefault="00515B8E" w:rsidP="00230734">
            <w:pPr>
              <w:pStyle w:val="rvps2"/>
              <w:shd w:val="clear" w:color="auto" w:fill="FFFFFF"/>
              <w:spacing w:before="0" w:beforeAutospacing="0" w:after="0" w:afterAutospacing="0"/>
              <w:jc w:val="both"/>
              <w:rPr>
                <w:rFonts w:eastAsia="Calibri"/>
              </w:rPr>
            </w:pPr>
            <w:r w:rsidRPr="00284E1E">
              <w:rPr>
                <w:rFonts w:eastAsia="Calibri"/>
              </w:rPr>
              <w:t>0,5 години на підготовку та збір інформації про документи, що додаються до заяви (підготовка за</w:t>
            </w:r>
            <w:r w:rsidR="00230734" w:rsidRPr="00284E1E">
              <w:rPr>
                <w:rFonts w:eastAsia="Calibri"/>
              </w:rPr>
              <w:t xml:space="preserve">вірених </w:t>
            </w:r>
            <w:r w:rsidRPr="00284E1E">
              <w:rPr>
                <w:rFonts w:eastAsia="Calibri"/>
              </w:rPr>
              <w:t>власником</w:t>
            </w:r>
            <w:r w:rsidR="00485B4D" w:rsidRPr="00284E1E">
              <w:rPr>
                <w:rFonts w:eastAsia="Calibri"/>
              </w:rPr>
              <w:t> </w:t>
            </w:r>
            <w:r w:rsidRPr="00284E1E">
              <w:rPr>
                <w:rFonts w:eastAsia="Calibri"/>
              </w:rPr>
              <w:t>/</w:t>
            </w:r>
            <w:r w:rsidR="00485B4D" w:rsidRPr="00284E1E">
              <w:rPr>
                <w:rFonts w:eastAsia="Calibri"/>
              </w:rPr>
              <w:t> </w:t>
            </w:r>
            <w:r w:rsidRPr="00284E1E">
              <w:rPr>
                <w:rFonts w:eastAsia="Calibri"/>
              </w:rPr>
              <w:t>користувачем обладнання копії документів, що підтверджують його ввезення на митну територію України</w:t>
            </w:r>
            <w:r w:rsidR="00485B4D" w:rsidRPr="00284E1E">
              <w:rPr>
                <w:rFonts w:eastAsia="Calibri"/>
              </w:rPr>
              <w:t> </w:t>
            </w:r>
            <w:r w:rsidRPr="00284E1E">
              <w:rPr>
                <w:rFonts w:eastAsia="Calibri"/>
              </w:rPr>
              <w:t>/</w:t>
            </w:r>
            <w:r w:rsidR="00485B4D" w:rsidRPr="00284E1E">
              <w:rPr>
                <w:rFonts w:eastAsia="Calibri"/>
              </w:rPr>
              <w:t> </w:t>
            </w:r>
            <w:r w:rsidRPr="00284E1E">
              <w:rPr>
                <w:rFonts w:eastAsia="Calibri"/>
              </w:rPr>
              <w:t>вивезення з митної території України або право власності</w:t>
            </w:r>
            <w:r w:rsidR="00485B4D" w:rsidRPr="00284E1E">
              <w:rPr>
                <w:rFonts w:eastAsia="Calibri"/>
              </w:rPr>
              <w:t> </w:t>
            </w:r>
            <w:r w:rsidRPr="00284E1E">
              <w:rPr>
                <w:rFonts w:eastAsia="Calibri"/>
              </w:rPr>
              <w:t>/</w:t>
            </w:r>
            <w:r w:rsidR="00485B4D" w:rsidRPr="00284E1E">
              <w:rPr>
                <w:rFonts w:eastAsia="Calibri"/>
              </w:rPr>
              <w:t> </w:t>
            </w:r>
            <w:r w:rsidRPr="00284E1E">
              <w:rPr>
                <w:rFonts w:eastAsia="Calibri"/>
              </w:rPr>
              <w:t>користування обладнанням, зміну права власності</w:t>
            </w:r>
            <w:r w:rsidR="00485B4D" w:rsidRPr="00284E1E">
              <w:rPr>
                <w:rFonts w:eastAsia="Calibri"/>
              </w:rPr>
              <w:t> </w:t>
            </w:r>
            <w:r w:rsidRPr="00284E1E">
              <w:rPr>
                <w:rFonts w:eastAsia="Calibri"/>
              </w:rPr>
              <w:t>/</w:t>
            </w:r>
            <w:r w:rsidR="00485B4D" w:rsidRPr="00284E1E">
              <w:rPr>
                <w:rFonts w:eastAsia="Calibri"/>
              </w:rPr>
              <w:t> </w:t>
            </w:r>
            <w:r w:rsidRPr="00284E1E">
              <w:rPr>
                <w:rFonts w:eastAsia="Calibri"/>
              </w:rPr>
              <w:t>користування</w:t>
            </w:r>
            <w:r w:rsidR="00230734" w:rsidRPr="00284E1E">
              <w:rPr>
                <w:rFonts w:eastAsia="Calibri"/>
              </w:rPr>
              <w:t>, право власності</w:t>
            </w:r>
            <w:r w:rsidR="00485B4D" w:rsidRPr="00284E1E">
              <w:rPr>
                <w:rFonts w:eastAsia="Calibri"/>
              </w:rPr>
              <w:t> </w:t>
            </w:r>
            <w:r w:rsidR="00230734" w:rsidRPr="00284E1E">
              <w:rPr>
                <w:rFonts w:eastAsia="Calibri"/>
              </w:rPr>
              <w:t>/</w:t>
            </w:r>
            <w:r w:rsidR="00485B4D" w:rsidRPr="00284E1E">
              <w:rPr>
                <w:rFonts w:eastAsia="Calibri"/>
              </w:rPr>
              <w:t> </w:t>
            </w:r>
            <w:r w:rsidR="00230734" w:rsidRPr="00284E1E">
              <w:rPr>
                <w:rFonts w:eastAsia="Calibri"/>
              </w:rPr>
              <w:t>право користування об’єктом нерухомого майна (його частиною)</w:t>
            </w:r>
            <w:r w:rsidR="00485B4D" w:rsidRPr="00284E1E">
              <w:rPr>
                <w:rFonts w:eastAsia="Calibri"/>
              </w:rPr>
              <w:t> </w:t>
            </w:r>
            <w:r w:rsidR="00230734" w:rsidRPr="00284E1E">
              <w:rPr>
                <w:rFonts w:eastAsia="Calibri"/>
              </w:rPr>
              <w:t>/</w:t>
            </w:r>
            <w:r w:rsidR="00485B4D" w:rsidRPr="00284E1E">
              <w:rPr>
                <w:rFonts w:eastAsia="Calibri"/>
              </w:rPr>
              <w:t> </w:t>
            </w:r>
            <w:r w:rsidR="00230734" w:rsidRPr="00284E1E">
              <w:rPr>
                <w:rFonts w:eastAsia="Calibri"/>
              </w:rPr>
              <w:t xml:space="preserve">приміщенням (його частиною), в якому розміщено таке обладнання </w:t>
            </w:r>
            <w:r w:rsidRPr="00284E1E">
              <w:rPr>
                <w:rFonts w:eastAsia="Calibri"/>
              </w:rPr>
              <w:t>тощо);</w:t>
            </w:r>
          </w:p>
          <w:p w:rsidR="00515B8E" w:rsidRPr="00284E1E" w:rsidRDefault="00515B8E" w:rsidP="00230734">
            <w:pPr>
              <w:jc w:val="both"/>
              <w:rPr>
                <w:rFonts w:ascii="Times New Roman" w:eastAsia="Calibri" w:hAnsi="Times New Roman" w:cs="Times New Roman"/>
                <w:sz w:val="24"/>
                <w:szCs w:val="24"/>
                <w:lang w:eastAsia="ru-RU"/>
              </w:rPr>
            </w:pPr>
            <w:r w:rsidRPr="00284E1E">
              <w:rPr>
                <w:rFonts w:ascii="Times New Roman" w:hAnsi="Times New Roman" w:cs="Times New Roman"/>
                <w:sz w:val="24"/>
                <w:szCs w:val="24"/>
                <w:lang w:eastAsia="ru-RU"/>
              </w:rPr>
              <w:t xml:space="preserve">0,25 години </w:t>
            </w:r>
            <w:r w:rsidRPr="00284E1E">
              <w:rPr>
                <w:rFonts w:ascii="Times New Roman" w:eastAsia="Calibri" w:hAnsi="Times New Roman" w:cs="Times New Roman"/>
                <w:sz w:val="24"/>
                <w:szCs w:val="24"/>
                <w:lang w:eastAsia="ru-RU"/>
              </w:rPr>
              <w:t>на внесення інформації в саму заяву;</w:t>
            </w:r>
          </w:p>
          <w:p w:rsidR="00515B8E" w:rsidRPr="00284E1E" w:rsidRDefault="00515B8E" w:rsidP="00515B8E">
            <w:pPr>
              <w:jc w:val="both"/>
              <w:rPr>
                <w:rFonts w:ascii="Times New Roman" w:eastAsia="Calibri" w:hAnsi="Times New Roman" w:cs="Times New Roman"/>
                <w:sz w:val="24"/>
                <w:szCs w:val="24"/>
                <w:lang w:eastAsia="ru-RU"/>
              </w:rPr>
            </w:pPr>
            <w:r w:rsidRPr="00284E1E">
              <w:rPr>
                <w:rFonts w:ascii="Times New Roman" w:hAnsi="Times New Roman" w:cs="Times New Roman"/>
                <w:sz w:val="24"/>
                <w:szCs w:val="24"/>
                <w:lang w:eastAsia="ru-RU"/>
              </w:rPr>
              <w:t>0,25 години</w:t>
            </w:r>
            <w:r w:rsidRPr="00284E1E">
              <w:rPr>
                <w:rFonts w:ascii="Times New Roman" w:eastAsia="Calibri" w:hAnsi="Times New Roman" w:cs="Times New Roman"/>
                <w:sz w:val="24"/>
                <w:szCs w:val="24"/>
                <w:lang w:eastAsia="ru-RU"/>
              </w:rPr>
              <w:t xml:space="preserve"> на відправку заяви до ДПС, у разі направлення в електронному вигляді – отримання позитивної квитанції про її реєстрацію.</w:t>
            </w:r>
          </w:p>
          <w:p w:rsidR="00515B8E" w:rsidRPr="00284E1E" w:rsidRDefault="00485B4D" w:rsidP="00515B8E">
            <w:pPr>
              <w:jc w:val="both"/>
              <w:rPr>
                <w:rFonts w:ascii="Times New Roman" w:eastAsia="Calibri" w:hAnsi="Times New Roman" w:cs="Times New Roman"/>
                <w:sz w:val="24"/>
                <w:szCs w:val="24"/>
                <w:lang w:eastAsia="ru-RU"/>
              </w:rPr>
            </w:pPr>
            <w:r w:rsidRPr="00284E1E">
              <w:rPr>
                <w:rFonts w:ascii="Times New Roman" w:eastAsia="Calibri" w:hAnsi="Times New Roman" w:cs="Times New Roman"/>
                <w:spacing w:val="-6"/>
                <w:sz w:val="24"/>
                <w:szCs w:val="24"/>
                <w:lang w:eastAsia="ru-RU"/>
              </w:rPr>
              <w:t>Отже</w:t>
            </w:r>
            <w:r w:rsidR="00515B8E" w:rsidRPr="00284E1E">
              <w:rPr>
                <w:rFonts w:ascii="Times New Roman" w:eastAsia="Calibri" w:hAnsi="Times New Roman" w:cs="Times New Roman"/>
                <w:spacing w:val="-6"/>
                <w:sz w:val="24"/>
                <w:szCs w:val="24"/>
                <w:lang w:eastAsia="ru-RU"/>
              </w:rPr>
              <w:t xml:space="preserve">, </w:t>
            </w:r>
            <w:r w:rsidRPr="00284E1E">
              <w:rPr>
                <w:rFonts w:ascii="Times New Roman" w:eastAsia="Calibri" w:hAnsi="Times New Roman" w:cs="Times New Roman"/>
                <w:spacing w:val="-6"/>
                <w:sz w:val="24"/>
                <w:szCs w:val="24"/>
                <w:lang w:eastAsia="ru-RU"/>
              </w:rPr>
              <w:t xml:space="preserve">для заповнення 1 заяви про </w:t>
            </w:r>
            <w:r w:rsidR="00515B8E" w:rsidRPr="00284E1E">
              <w:rPr>
                <w:rFonts w:ascii="Times New Roman" w:eastAsia="Calibri" w:hAnsi="Times New Roman" w:cs="Times New Roman"/>
                <w:spacing w:val="-6"/>
                <w:sz w:val="24"/>
                <w:szCs w:val="24"/>
              </w:rPr>
              <w:t>внесення відомостей</w:t>
            </w:r>
            <w:r w:rsidRPr="00284E1E">
              <w:rPr>
                <w:rFonts w:ascii="Times New Roman" w:eastAsia="Calibri" w:hAnsi="Times New Roman" w:cs="Times New Roman"/>
                <w:spacing w:val="-6"/>
                <w:sz w:val="24"/>
                <w:szCs w:val="24"/>
              </w:rPr>
              <w:t> </w:t>
            </w:r>
            <w:r w:rsidR="00515B8E" w:rsidRPr="00284E1E">
              <w:rPr>
                <w:rFonts w:ascii="Times New Roman" w:eastAsia="Calibri" w:hAnsi="Times New Roman" w:cs="Times New Roman"/>
                <w:spacing w:val="-6"/>
                <w:sz w:val="24"/>
                <w:szCs w:val="24"/>
              </w:rPr>
              <w:t>/</w:t>
            </w:r>
            <w:r w:rsidRPr="00284E1E">
              <w:rPr>
                <w:rFonts w:ascii="Times New Roman" w:eastAsia="Calibri" w:hAnsi="Times New Roman" w:cs="Times New Roman"/>
                <w:spacing w:val="-6"/>
                <w:sz w:val="24"/>
                <w:szCs w:val="24"/>
              </w:rPr>
              <w:t xml:space="preserve"> змін </w:t>
            </w:r>
            <w:r w:rsidR="00515B8E" w:rsidRPr="00284E1E">
              <w:rPr>
                <w:rFonts w:ascii="Times New Roman" w:eastAsia="Calibri" w:hAnsi="Times New Roman" w:cs="Times New Roman"/>
                <w:spacing w:val="-6"/>
                <w:sz w:val="24"/>
                <w:szCs w:val="24"/>
              </w:rPr>
              <w:t>до відомостей про обладнання до Єдиного реєстру обладнання</w:t>
            </w:r>
            <w:r w:rsidR="00515B8E" w:rsidRPr="00284E1E">
              <w:rPr>
                <w:rFonts w:ascii="Times New Roman" w:eastAsia="Calibri" w:hAnsi="Times New Roman" w:cs="Times New Roman"/>
                <w:spacing w:val="-6"/>
                <w:sz w:val="24"/>
                <w:szCs w:val="24"/>
                <w:lang w:eastAsia="ru-RU"/>
              </w:rPr>
              <w:t xml:space="preserve"> суб’єкт господарювання витратить 1 год × 1 рік = 1 год/рік.</w:t>
            </w:r>
          </w:p>
          <w:p w:rsidR="00515B8E" w:rsidRPr="00284E1E" w:rsidRDefault="00515B8E" w:rsidP="003064DC">
            <w:pPr>
              <w:suppressAutoHyphens/>
              <w:jc w:val="both"/>
              <w:rPr>
                <w:rFonts w:ascii="Times New Roman" w:eastAsia="Times New Roman" w:hAnsi="Times New Roman" w:cs="Times New Roman"/>
                <w:sz w:val="24"/>
                <w:szCs w:val="24"/>
                <w:lang w:eastAsia="ar-SA"/>
              </w:rPr>
            </w:pPr>
          </w:p>
          <w:p w:rsidR="00170281" w:rsidRPr="00284E1E" w:rsidRDefault="0081239B" w:rsidP="003064DC">
            <w:pPr>
              <w:widowControl w:val="0"/>
              <w:jc w:val="both"/>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За попередніми розрахунками р</w:t>
            </w:r>
            <w:r w:rsidR="00170281" w:rsidRPr="00284E1E">
              <w:rPr>
                <w:rFonts w:ascii="Times New Roman" w:eastAsia="Times New Roman" w:hAnsi="Times New Roman" w:cs="Times New Roman"/>
                <w:sz w:val="24"/>
                <w:szCs w:val="24"/>
                <w:lang w:eastAsia="ru-RU"/>
              </w:rPr>
              <w:t>ічні витрати 1 СГ на заповнення форми заяви та подання її до ДПС (разово) становитимуть:</w:t>
            </w:r>
          </w:p>
          <w:p w:rsidR="00EB6AC1" w:rsidRPr="00284E1E" w:rsidRDefault="00170281" w:rsidP="003064DC">
            <w:pPr>
              <w:tabs>
                <w:tab w:val="left" w:pos="720"/>
                <w:tab w:val="left" w:pos="8222"/>
              </w:tabs>
              <w:spacing w:before="120" w:after="120"/>
              <w:jc w:val="both"/>
              <w:rPr>
                <w:rFonts w:ascii="Times New Roman" w:eastAsia="Times New Roman" w:hAnsi="Times New Roman" w:cs="Times New Roman"/>
                <w:i/>
                <w:sz w:val="24"/>
                <w:szCs w:val="24"/>
                <w:lang w:eastAsia="ar-SA"/>
              </w:rPr>
            </w:pPr>
            <w:r w:rsidRPr="00284E1E">
              <w:rPr>
                <w:rFonts w:ascii="Times New Roman" w:eastAsia="Times New Roman" w:hAnsi="Times New Roman" w:cs="Times New Roman"/>
                <w:i/>
                <w:sz w:val="24"/>
                <w:szCs w:val="24"/>
                <w:lang w:eastAsia="ar-SA"/>
              </w:rPr>
              <w:t>1</w:t>
            </w:r>
            <w:r w:rsidR="00EB6AC1" w:rsidRPr="00284E1E">
              <w:rPr>
                <w:rFonts w:ascii="Times New Roman" w:eastAsia="Times New Roman" w:hAnsi="Times New Roman" w:cs="Times New Roman"/>
                <w:i/>
                <w:sz w:val="24"/>
                <w:szCs w:val="24"/>
                <w:lang w:eastAsia="ar-SA"/>
              </w:rPr>
              <w:t xml:space="preserve"> год х </w:t>
            </w:r>
            <w:r w:rsidRPr="00284E1E">
              <w:rPr>
                <w:rFonts w:ascii="Times New Roman" w:eastAsia="Times New Roman" w:hAnsi="Times New Roman" w:cs="Times New Roman"/>
                <w:i/>
                <w:sz w:val="24"/>
                <w:szCs w:val="24"/>
                <w:lang w:eastAsia="ar-SA"/>
              </w:rPr>
              <w:t>1</w:t>
            </w:r>
            <w:r w:rsidR="00EB6AC1" w:rsidRPr="00284E1E">
              <w:rPr>
                <w:rFonts w:ascii="Times New Roman" w:eastAsia="Times New Roman" w:hAnsi="Times New Roman" w:cs="Times New Roman"/>
                <w:i/>
                <w:sz w:val="24"/>
                <w:szCs w:val="24"/>
                <w:lang w:eastAsia="ar-SA"/>
              </w:rPr>
              <w:t xml:space="preserve"> заяв</w:t>
            </w:r>
            <w:r w:rsidRPr="00284E1E">
              <w:rPr>
                <w:rFonts w:ascii="Times New Roman" w:eastAsia="Times New Roman" w:hAnsi="Times New Roman" w:cs="Times New Roman"/>
                <w:i/>
                <w:sz w:val="24"/>
                <w:szCs w:val="24"/>
                <w:lang w:eastAsia="ar-SA"/>
              </w:rPr>
              <w:t>а</w:t>
            </w:r>
            <w:r w:rsidR="00EB6AC1" w:rsidRPr="00284E1E">
              <w:rPr>
                <w:rFonts w:ascii="Times New Roman" w:eastAsia="Times New Roman" w:hAnsi="Times New Roman" w:cs="Times New Roman"/>
                <w:i/>
                <w:sz w:val="24"/>
                <w:szCs w:val="24"/>
                <w:lang w:eastAsia="ar-SA"/>
              </w:rPr>
              <w:t xml:space="preserve"> </w:t>
            </w:r>
            <w:r w:rsidR="00843425" w:rsidRPr="00284E1E">
              <w:rPr>
                <w:rFonts w:ascii="Times New Roman" w:eastAsia="Times New Roman" w:hAnsi="Times New Roman" w:cs="Times New Roman"/>
                <w:i/>
                <w:sz w:val="24"/>
                <w:szCs w:val="24"/>
                <w:lang w:eastAsia="ar-SA"/>
              </w:rPr>
              <w:t>х</w:t>
            </w:r>
            <w:r w:rsidR="00843425" w:rsidRPr="00284E1E">
              <w:rPr>
                <w:rFonts w:ascii="Times New Roman" w:eastAsia="Calibri" w:hAnsi="Times New Roman" w:cs="Times New Roman"/>
                <w:i/>
                <w:sz w:val="24"/>
                <w:szCs w:val="24"/>
                <w:lang w:val="ru-RU"/>
              </w:rPr>
              <w:t xml:space="preserve"> 134</w:t>
            </w:r>
            <w:r w:rsidR="00843425" w:rsidRPr="00284E1E">
              <w:rPr>
                <w:rFonts w:ascii="Times New Roman" w:eastAsia="Calibri" w:hAnsi="Times New Roman" w:cs="Times New Roman"/>
                <w:i/>
                <w:sz w:val="24"/>
                <w:szCs w:val="24"/>
              </w:rPr>
              <w:t>,</w:t>
            </w:r>
            <w:r w:rsidR="00843425" w:rsidRPr="00284E1E">
              <w:rPr>
                <w:rFonts w:ascii="Times New Roman" w:eastAsia="Calibri" w:hAnsi="Times New Roman" w:cs="Times New Roman"/>
                <w:i/>
                <w:sz w:val="24"/>
                <w:szCs w:val="24"/>
                <w:lang w:val="ru-RU"/>
              </w:rPr>
              <w:t>02</w:t>
            </w:r>
            <w:r w:rsidR="006130D1" w:rsidRPr="00284E1E">
              <w:rPr>
                <w:rFonts w:ascii="Times New Roman" w:eastAsia="Calibri" w:hAnsi="Times New Roman" w:cs="Times New Roman"/>
                <w:i/>
                <w:sz w:val="24"/>
                <w:szCs w:val="24"/>
              </w:rPr>
              <w:t> </w:t>
            </w:r>
            <w:r w:rsidR="00843425" w:rsidRPr="00284E1E">
              <w:rPr>
                <w:rFonts w:ascii="Times New Roman" w:eastAsia="Calibri" w:hAnsi="Times New Roman" w:cs="Times New Roman"/>
                <w:i/>
                <w:sz w:val="24"/>
                <w:szCs w:val="24"/>
              </w:rPr>
              <w:t>грн*</w:t>
            </w:r>
            <w:r w:rsidR="006130D1" w:rsidRPr="00284E1E">
              <w:rPr>
                <w:rFonts w:ascii="Times New Roman" w:eastAsia="Calibri" w:hAnsi="Times New Roman" w:cs="Times New Roman"/>
                <w:i/>
                <w:sz w:val="24"/>
                <w:szCs w:val="24"/>
              </w:rPr>
              <w:t xml:space="preserve">* </w:t>
            </w:r>
            <w:r w:rsidR="00EB6AC1" w:rsidRPr="00284E1E">
              <w:rPr>
                <w:rFonts w:ascii="Times New Roman" w:eastAsia="Times New Roman" w:hAnsi="Times New Roman" w:cs="Times New Roman"/>
                <w:i/>
                <w:sz w:val="24"/>
                <w:szCs w:val="24"/>
                <w:lang w:eastAsia="ar-SA"/>
              </w:rPr>
              <w:t xml:space="preserve">= </w:t>
            </w:r>
            <w:r w:rsidR="00500795" w:rsidRPr="00284E1E">
              <w:rPr>
                <w:rFonts w:ascii="Times New Roman" w:eastAsia="Times New Roman" w:hAnsi="Times New Roman" w:cs="Times New Roman"/>
                <w:i/>
                <w:sz w:val="24"/>
                <w:szCs w:val="24"/>
                <w:lang w:eastAsia="ar-SA"/>
              </w:rPr>
              <w:t>134,02</w:t>
            </w:r>
            <w:r w:rsidR="00EB6AC1" w:rsidRPr="00284E1E">
              <w:rPr>
                <w:rFonts w:ascii="Times New Roman" w:eastAsia="Times New Roman" w:hAnsi="Times New Roman" w:cs="Times New Roman"/>
                <w:i/>
                <w:sz w:val="24"/>
                <w:szCs w:val="24"/>
                <w:lang w:eastAsia="ar-SA"/>
              </w:rPr>
              <w:t> г</w:t>
            </w:r>
            <w:r w:rsidR="00843425" w:rsidRPr="00284E1E">
              <w:rPr>
                <w:rFonts w:ascii="Times New Roman" w:eastAsia="Times New Roman" w:hAnsi="Times New Roman" w:cs="Times New Roman"/>
                <w:i/>
                <w:sz w:val="24"/>
                <w:szCs w:val="24"/>
                <w:lang w:eastAsia="ar-SA"/>
              </w:rPr>
              <w:t>рн</w:t>
            </w:r>
            <w:r w:rsidR="00EB6AC1" w:rsidRPr="00284E1E">
              <w:rPr>
                <w:rFonts w:ascii="Times New Roman" w:eastAsia="Times New Roman" w:hAnsi="Times New Roman" w:cs="Times New Roman"/>
                <w:i/>
                <w:sz w:val="24"/>
                <w:szCs w:val="24"/>
                <w:lang w:eastAsia="ar-SA"/>
              </w:rPr>
              <w:t>/рік</w:t>
            </w:r>
            <w:r w:rsidR="00843425" w:rsidRPr="00284E1E">
              <w:rPr>
                <w:rFonts w:ascii="Times New Roman" w:eastAsia="Times New Roman" w:hAnsi="Times New Roman" w:cs="Times New Roman"/>
                <w:i/>
                <w:sz w:val="24"/>
                <w:szCs w:val="24"/>
                <w:lang w:eastAsia="ar-SA"/>
              </w:rPr>
              <w:t>.</w:t>
            </w:r>
          </w:p>
          <w:p w:rsidR="00DD3FD3" w:rsidRPr="00284E1E" w:rsidRDefault="00DD3FD3" w:rsidP="00E14F05">
            <w:pPr>
              <w:pStyle w:val="af4"/>
              <w:keepNext/>
              <w:tabs>
                <w:tab w:val="left" w:pos="3402"/>
              </w:tabs>
              <w:ind w:firstLine="33"/>
              <w:jc w:val="both"/>
              <w:rPr>
                <w:rFonts w:ascii="Times New Roman" w:hAnsi="Times New Roman"/>
                <w:sz w:val="24"/>
                <w:szCs w:val="24"/>
              </w:rPr>
            </w:pPr>
            <w:r w:rsidRPr="00284E1E">
              <w:rPr>
                <w:rFonts w:ascii="Times New Roman" w:hAnsi="Times New Roman"/>
                <w:sz w:val="24"/>
                <w:szCs w:val="24"/>
              </w:rPr>
              <w:t xml:space="preserve">Сумарні витрати </w:t>
            </w:r>
            <w:r w:rsidR="00843425" w:rsidRPr="00284E1E">
              <w:rPr>
                <w:rFonts w:ascii="Times New Roman" w:hAnsi="Times New Roman"/>
                <w:sz w:val="24"/>
                <w:szCs w:val="24"/>
              </w:rPr>
              <w:t>СГ</w:t>
            </w:r>
            <w:r w:rsidRPr="00284E1E">
              <w:rPr>
                <w:rFonts w:ascii="Times New Roman" w:hAnsi="Times New Roman"/>
                <w:sz w:val="24"/>
                <w:szCs w:val="24"/>
              </w:rPr>
              <w:t xml:space="preserve"> на за</w:t>
            </w:r>
            <w:r w:rsidR="00E14F05" w:rsidRPr="00284E1E">
              <w:rPr>
                <w:rFonts w:ascii="Times New Roman" w:hAnsi="Times New Roman"/>
                <w:sz w:val="24"/>
                <w:szCs w:val="24"/>
              </w:rPr>
              <w:t>повнення та подання форм заяв</w:t>
            </w:r>
            <w:r w:rsidRPr="00284E1E">
              <w:rPr>
                <w:rFonts w:ascii="Times New Roman" w:hAnsi="Times New Roman"/>
                <w:sz w:val="24"/>
                <w:szCs w:val="24"/>
              </w:rPr>
              <w:t xml:space="preserve"> </w:t>
            </w:r>
            <w:r w:rsidR="00E14F05" w:rsidRPr="00284E1E">
              <w:rPr>
                <w:rFonts w:ascii="Times New Roman" w:hAnsi="Times New Roman"/>
                <w:sz w:val="24"/>
                <w:szCs w:val="24"/>
              </w:rPr>
              <w:t>про внесення відомостей</w:t>
            </w:r>
            <w:r w:rsidR="00485B4D" w:rsidRPr="00284E1E">
              <w:rPr>
                <w:rFonts w:ascii="Times New Roman" w:hAnsi="Times New Roman"/>
                <w:sz w:val="24"/>
                <w:szCs w:val="24"/>
              </w:rPr>
              <w:t> </w:t>
            </w:r>
            <w:r w:rsidR="00E14F05" w:rsidRPr="00284E1E">
              <w:rPr>
                <w:rFonts w:ascii="Times New Roman" w:hAnsi="Times New Roman"/>
                <w:sz w:val="24"/>
                <w:szCs w:val="24"/>
              </w:rPr>
              <w:t>/</w:t>
            </w:r>
            <w:r w:rsidR="00485B4D" w:rsidRPr="00284E1E">
              <w:rPr>
                <w:rFonts w:ascii="Times New Roman" w:hAnsi="Times New Roman"/>
                <w:sz w:val="24"/>
                <w:szCs w:val="24"/>
              </w:rPr>
              <w:t> </w:t>
            </w:r>
            <w:r w:rsidR="00E14F05" w:rsidRPr="00284E1E">
              <w:rPr>
                <w:rFonts w:ascii="Times New Roman" w:hAnsi="Times New Roman"/>
                <w:sz w:val="24"/>
                <w:szCs w:val="24"/>
              </w:rPr>
              <w:t xml:space="preserve">змін до </w:t>
            </w:r>
            <w:r w:rsidR="00E14F05" w:rsidRPr="00284E1E">
              <w:rPr>
                <w:rFonts w:ascii="Times New Roman" w:hAnsi="Times New Roman"/>
                <w:sz w:val="24"/>
                <w:szCs w:val="24"/>
              </w:rPr>
              <w:lastRenderedPageBreak/>
              <w:t>відомостей про обладнання до Єдиного реєстру обладнання становитимуть</w:t>
            </w:r>
            <w:r w:rsidRPr="00284E1E">
              <w:rPr>
                <w:rFonts w:ascii="Times New Roman" w:hAnsi="Times New Roman"/>
                <w:sz w:val="24"/>
                <w:szCs w:val="24"/>
              </w:rPr>
              <w:t>:</w:t>
            </w:r>
          </w:p>
          <w:p w:rsidR="003322FF" w:rsidRPr="00284E1E" w:rsidRDefault="00500795" w:rsidP="00500795">
            <w:pPr>
              <w:tabs>
                <w:tab w:val="left" w:pos="720"/>
                <w:tab w:val="left" w:pos="8222"/>
              </w:tabs>
              <w:spacing w:before="120"/>
              <w:jc w:val="both"/>
              <w:rPr>
                <w:rFonts w:ascii="Times New Roman" w:eastAsia="Times New Roman" w:hAnsi="Times New Roman" w:cs="Times New Roman"/>
                <w:i/>
                <w:sz w:val="24"/>
                <w:szCs w:val="24"/>
                <w:lang w:eastAsia="ar-SA"/>
              </w:rPr>
            </w:pPr>
            <w:r w:rsidRPr="00284E1E">
              <w:rPr>
                <w:rFonts w:ascii="Times New Roman" w:eastAsia="Times New Roman" w:hAnsi="Times New Roman" w:cs="Times New Roman"/>
                <w:i/>
                <w:sz w:val="24"/>
                <w:szCs w:val="24"/>
                <w:lang w:eastAsia="ar-SA"/>
              </w:rPr>
              <w:t>134,02</w:t>
            </w:r>
            <w:r w:rsidR="00843425" w:rsidRPr="00284E1E">
              <w:rPr>
                <w:rFonts w:ascii="Times New Roman" w:eastAsia="Times New Roman" w:hAnsi="Times New Roman" w:cs="Times New Roman"/>
                <w:i/>
                <w:sz w:val="24"/>
                <w:szCs w:val="24"/>
                <w:lang w:eastAsia="ar-SA"/>
              </w:rPr>
              <w:t> грн/рік</w:t>
            </w:r>
            <w:r w:rsidR="00843425" w:rsidRPr="00284E1E">
              <w:rPr>
                <w:rFonts w:ascii="Times New Roman" w:eastAsia="Times New Roman" w:hAnsi="Times New Roman" w:cs="Times New Roman"/>
                <w:i/>
                <w:sz w:val="24"/>
                <w:szCs w:val="24"/>
                <w:lang w:eastAsia="ru-RU"/>
              </w:rPr>
              <w:t xml:space="preserve"> </w:t>
            </w:r>
            <w:r w:rsidR="00B32013" w:rsidRPr="00284E1E">
              <w:rPr>
                <w:rFonts w:ascii="Times New Roman" w:eastAsia="Times New Roman" w:hAnsi="Times New Roman" w:cs="Times New Roman"/>
                <w:i/>
                <w:sz w:val="24"/>
                <w:szCs w:val="24"/>
                <w:lang w:eastAsia="ru-RU"/>
              </w:rPr>
              <w:t>х 4</w:t>
            </w:r>
            <w:r w:rsidR="00542D8F" w:rsidRPr="00284E1E">
              <w:rPr>
                <w:rFonts w:ascii="Times New Roman" w:eastAsia="Times New Roman" w:hAnsi="Times New Roman" w:cs="Times New Roman"/>
                <w:i/>
                <w:sz w:val="24"/>
                <w:szCs w:val="24"/>
                <w:lang w:eastAsia="ru-RU"/>
              </w:rPr>
              <w:t>9</w:t>
            </w:r>
            <w:r w:rsidR="00843425" w:rsidRPr="00284E1E">
              <w:rPr>
                <w:rFonts w:ascii="Times New Roman" w:eastAsia="Times New Roman" w:hAnsi="Times New Roman" w:cs="Times New Roman"/>
                <w:i/>
                <w:sz w:val="24"/>
                <w:szCs w:val="24"/>
                <w:lang w:eastAsia="ru-RU"/>
              </w:rPr>
              <w:t> </w:t>
            </w:r>
            <w:r w:rsidR="00B32013" w:rsidRPr="00284E1E">
              <w:rPr>
                <w:rFonts w:ascii="Times New Roman" w:eastAsia="Times New Roman" w:hAnsi="Times New Roman" w:cs="Times New Roman"/>
                <w:i/>
                <w:sz w:val="24"/>
                <w:szCs w:val="24"/>
                <w:lang w:eastAsia="ru-RU"/>
              </w:rPr>
              <w:t xml:space="preserve">СГ = </w:t>
            </w:r>
            <w:r w:rsidRPr="00284E1E">
              <w:rPr>
                <w:rFonts w:ascii="Times New Roman" w:eastAsia="Times New Roman" w:hAnsi="Times New Roman" w:cs="Times New Roman"/>
                <w:i/>
                <w:sz w:val="24"/>
                <w:szCs w:val="24"/>
                <w:lang w:eastAsia="ru-RU"/>
              </w:rPr>
              <w:t xml:space="preserve"> 6 567</w:t>
            </w:r>
            <w:r w:rsidR="00843425" w:rsidRPr="00284E1E">
              <w:rPr>
                <w:rFonts w:ascii="Times New Roman" w:eastAsia="Times New Roman" w:hAnsi="Times New Roman" w:cs="Times New Roman"/>
                <w:i/>
                <w:sz w:val="24"/>
                <w:szCs w:val="24"/>
                <w:lang w:eastAsia="ru-RU"/>
              </w:rPr>
              <w:t>,</w:t>
            </w:r>
            <w:r w:rsidRPr="00284E1E">
              <w:rPr>
                <w:rFonts w:ascii="Times New Roman" w:eastAsia="Times New Roman" w:hAnsi="Times New Roman" w:cs="Times New Roman"/>
                <w:i/>
                <w:sz w:val="24"/>
                <w:szCs w:val="24"/>
                <w:lang w:eastAsia="ru-RU"/>
              </w:rPr>
              <w:t>14</w:t>
            </w:r>
            <w:r w:rsidR="00843425" w:rsidRPr="00284E1E">
              <w:rPr>
                <w:rFonts w:ascii="Times New Roman" w:eastAsia="Times New Roman" w:hAnsi="Times New Roman" w:cs="Times New Roman"/>
                <w:i/>
                <w:sz w:val="24"/>
                <w:szCs w:val="24"/>
                <w:lang w:eastAsia="ru-RU"/>
              </w:rPr>
              <w:t xml:space="preserve"> </w:t>
            </w:r>
            <w:r w:rsidR="00B32013" w:rsidRPr="00284E1E">
              <w:rPr>
                <w:rFonts w:ascii="Times New Roman" w:eastAsia="Times New Roman" w:hAnsi="Times New Roman" w:cs="Times New Roman"/>
                <w:i/>
                <w:sz w:val="24"/>
                <w:szCs w:val="24"/>
                <w:lang w:eastAsia="ru-RU"/>
              </w:rPr>
              <w:t>грн</w:t>
            </w:r>
            <w:r w:rsidR="00DD3FD3" w:rsidRPr="00284E1E">
              <w:rPr>
                <w:rFonts w:ascii="Times New Roman" w:eastAsia="Times New Roman" w:hAnsi="Times New Roman" w:cs="Times New Roman"/>
                <w:i/>
                <w:sz w:val="24"/>
                <w:szCs w:val="24"/>
                <w:lang w:eastAsia="ru-RU"/>
              </w:rPr>
              <w:t>/рік</w:t>
            </w:r>
          </w:p>
        </w:tc>
      </w:tr>
      <w:tr w:rsidR="00284E1E" w:rsidRPr="00284E1E" w:rsidTr="003064DC">
        <w:trPr>
          <w:trHeight w:val="1067"/>
        </w:trPr>
        <w:tc>
          <w:tcPr>
            <w:tcW w:w="1110" w:type="pct"/>
          </w:tcPr>
          <w:p w:rsidR="003322FF" w:rsidRPr="00284E1E" w:rsidRDefault="003322FF" w:rsidP="003322FF">
            <w:pPr>
              <w:suppressAutoHyphens/>
              <w:ind w:firstLine="176"/>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lastRenderedPageBreak/>
              <w:t>Альтернатива 2</w:t>
            </w:r>
          </w:p>
        </w:tc>
        <w:tc>
          <w:tcPr>
            <w:tcW w:w="2149" w:type="pct"/>
          </w:tcPr>
          <w:p w:rsidR="003322FF" w:rsidRPr="00284E1E" w:rsidRDefault="003322FF" w:rsidP="003322FF">
            <w:pPr>
              <w:suppressAutoHyphens/>
              <w:jc w:val="both"/>
              <w:rPr>
                <w:rFonts w:ascii="Times New Roman" w:eastAsia="Times New Roman" w:hAnsi="Times New Roman" w:cs="Times New Roman"/>
                <w:bCs/>
                <w:sz w:val="24"/>
                <w:szCs w:val="24"/>
                <w:lang w:eastAsia="ar-SA"/>
              </w:rPr>
            </w:pPr>
            <w:r w:rsidRPr="00284E1E">
              <w:rPr>
                <w:rFonts w:ascii="Times New Roman" w:eastAsia="Times New Roman" w:hAnsi="Times New Roman" w:cs="Times New Roman"/>
                <w:sz w:val="24"/>
                <w:szCs w:val="24"/>
                <w:lang w:val="x-none" w:eastAsia="ar-SA"/>
              </w:rPr>
              <w:t>Відсутні</w:t>
            </w:r>
          </w:p>
        </w:tc>
        <w:tc>
          <w:tcPr>
            <w:tcW w:w="1741" w:type="pct"/>
          </w:tcPr>
          <w:p w:rsidR="003322FF" w:rsidRPr="00284E1E" w:rsidRDefault="003322FF" w:rsidP="003322FF">
            <w:pPr>
              <w:suppressAutoHyphens/>
              <w:jc w:val="both"/>
              <w:rPr>
                <w:rFonts w:ascii="Times New Roman" w:eastAsia="Times New Roman" w:hAnsi="Times New Roman" w:cs="Times New Roman"/>
                <w:bCs/>
                <w:sz w:val="24"/>
                <w:szCs w:val="24"/>
                <w:lang w:eastAsia="ar-SA"/>
              </w:rPr>
            </w:pPr>
            <w:r w:rsidRPr="00284E1E">
              <w:rPr>
                <w:rFonts w:ascii="Times New Roman" w:eastAsia="Times New Roman" w:hAnsi="Times New Roman" w:cs="Times New Roman"/>
                <w:bCs/>
                <w:sz w:val="24"/>
                <w:szCs w:val="24"/>
                <w:lang w:eastAsia="ar-SA"/>
              </w:rPr>
              <w:t>На відміну від альтернативи 1 призведе до неможливості:</w:t>
            </w:r>
          </w:p>
          <w:p w:rsidR="003322FF" w:rsidRPr="00284E1E" w:rsidRDefault="003322FF" w:rsidP="003322FF">
            <w:pPr>
              <w:suppressAutoHyphens/>
              <w:jc w:val="both"/>
              <w:rPr>
                <w:rFonts w:ascii="Times New Roman" w:eastAsia="Times New Roman" w:hAnsi="Times New Roman" w:cs="Times New Roman"/>
                <w:sz w:val="24"/>
                <w:szCs w:val="24"/>
                <w:shd w:val="clear" w:color="auto" w:fill="FFFFFF"/>
                <w:lang w:eastAsia="ar-SA"/>
              </w:rPr>
            </w:pPr>
            <w:r w:rsidRPr="00284E1E">
              <w:rPr>
                <w:rFonts w:ascii="Times New Roman" w:eastAsia="Times New Roman" w:hAnsi="Times New Roman" w:cs="Times New Roman"/>
                <w:sz w:val="24"/>
                <w:szCs w:val="24"/>
                <w:lang w:eastAsia="ar-SA"/>
              </w:rPr>
              <w:t xml:space="preserve">зареєструвати обладнання </w:t>
            </w:r>
            <w:r w:rsidRPr="00284E1E">
              <w:rPr>
                <w:rFonts w:ascii="Times New Roman" w:eastAsia="Times New Roman" w:hAnsi="Times New Roman" w:cs="Times New Roman"/>
                <w:sz w:val="24"/>
                <w:szCs w:val="24"/>
                <w:shd w:val="clear" w:color="auto" w:fill="FFFFFF"/>
                <w:lang w:eastAsia="ar-SA"/>
              </w:rPr>
              <w:t>в Єдиному реєстрі обладнання, внести зміни до відомостей, що містяться в Єдиному реєстрі обладнання, виключити відомост</w:t>
            </w:r>
            <w:r w:rsidR="00CF6E03" w:rsidRPr="00284E1E">
              <w:rPr>
                <w:rFonts w:ascii="Times New Roman" w:eastAsia="Times New Roman" w:hAnsi="Times New Roman" w:cs="Times New Roman"/>
                <w:sz w:val="24"/>
                <w:szCs w:val="24"/>
                <w:shd w:val="clear" w:color="auto" w:fill="FFFFFF"/>
                <w:lang w:eastAsia="ar-SA"/>
              </w:rPr>
              <w:t>і</w:t>
            </w:r>
            <w:r w:rsidRPr="00284E1E">
              <w:rPr>
                <w:rFonts w:ascii="Times New Roman" w:eastAsia="Times New Roman" w:hAnsi="Times New Roman" w:cs="Times New Roman"/>
                <w:sz w:val="24"/>
                <w:szCs w:val="24"/>
                <w:shd w:val="clear" w:color="auto" w:fill="FFFFFF"/>
                <w:lang w:eastAsia="ar-SA"/>
              </w:rPr>
              <w:t>, що містяться в Єдиному реєстрі обладнання;</w:t>
            </w:r>
          </w:p>
          <w:p w:rsidR="003322FF" w:rsidRPr="00284E1E" w:rsidRDefault="003322FF">
            <w:pPr>
              <w:suppressAutoHyphens/>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shd w:val="clear" w:color="auto" w:fill="FFFFFF"/>
                <w:lang w:eastAsia="ar-SA"/>
              </w:rPr>
              <w:t>сформувати унікальний ідентифікатор для тютюнових виробів, рідин, що використовуються в електронних сигаретах, вироблених на тери</w:t>
            </w:r>
            <w:r w:rsidR="004D2BFF" w:rsidRPr="00284E1E">
              <w:rPr>
                <w:rFonts w:ascii="Times New Roman" w:eastAsia="Times New Roman" w:hAnsi="Times New Roman" w:cs="Times New Roman"/>
                <w:sz w:val="24"/>
                <w:szCs w:val="24"/>
                <w:shd w:val="clear" w:color="auto" w:fill="FFFFFF"/>
                <w:lang w:eastAsia="ar-SA"/>
              </w:rPr>
              <w:t>торії України з 01</w:t>
            </w:r>
            <w:r w:rsidR="0063441C" w:rsidRPr="00284E1E">
              <w:rPr>
                <w:rFonts w:ascii="Times New Roman" w:eastAsia="Times New Roman" w:hAnsi="Times New Roman" w:cs="Times New Roman"/>
                <w:sz w:val="24"/>
                <w:szCs w:val="24"/>
                <w:shd w:val="clear" w:color="auto" w:fill="FFFFFF"/>
                <w:lang w:eastAsia="ar-SA"/>
              </w:rPr>
              <w:t xml:space="preserve"> січня </w:t>
            </w:r>
            <w:r w:rsidR="004D2BFF" w:rsidRPr="00284E1E">
              <w:rPr>
                <w:rFonts w:ascii="Times New Roman" w:eastAsia="Times New Roman" w:hAnsi="Times New Roman" w:cs="Times New Roman"/>
                <w:sz w:val="24"/>
                <w:szCs w:val="24"/>
                <w:shd w:val="clear" w:color="auto" w:fill="FFFFFF"/>
                <w:lang w:eastAsia="ar-SA"/>
              </w:rPr>
              <w:t>2026</w:t>
            </w:r>
            <w:r w:rsidR="00CA7448" w:rsidRPr="00284E1E">
              <w:rPr>
                <w:rFonts w:ascii="Times New Roman" w:eastAsia="Times New Roman" w:hAnsi="Times New Roman" w:cs="Times New Roman"/>
                <w:sz w:val="24"/>
                <w:szCs w:val="24"/>
                <w:shd w:val="clear" w:color="auto" w:fill="FFFFFF"/>
                <w:lang w:eastAsia="ar-SA"/>
              </w:rPr>
              <w:t xml:space="preserve"> року</w:t>
            </w:r>
          </w:p>
        </w:tc>
      </w:tr>
    </w:tbl>
    <w:p w:rsidR="006130D1" w:rsidRPr="00284E1E" w:rsidRDefault="006130D1" w:rsidP="006130D1">
      <w:pPr>
        <w:tabs>
          <w:tab w:val="left" w:pos="720"/>
          <w:tab w:val="left" w:pos="1277"/>
          <w:tab w:val="left" w:pos="8222"/>
        </w:tabs>
        <w:spacing w:after="0" w:line="240" w:lineRule="auto"/>
        <w:ind w:firstLine="284"/>
        <w:jc w:val="both"/>
        <w:rPr>
          <w:rFonts w:ascii="Times New Roman" w:hAnsi="Times New Roman"/>
          <w:sz w:val="24"/>
          <w:szCs w:val="24"/>
        </w:rPr>
      </w:pPr>
      <w:r w:rsidRPr="00284E1E">
        <w:rPr>
          <w:rFonts w:ascii="Times New Roman" w:eastAsia="Times New Roman" w:hAnsi="Times New Roman" w:cs="Times New Roman"/>
          <w:sz w:val="20"/>
          <w:szCs w:val="20"/>
          <w:lang w:eastAsia="ru-RU"/>
        </w:rPr>
        <w:t>*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відомостей про обладнання до Єдиного реєстру обладнання.</w:t>
      </w:r>
    </w:p>
    <w:p w:rsidR="00B32013" w:rsidRPr="00284E1E" w:rsidRDefault="006130D1" w:rsidP="007C6873">
      <w:pPr>
        <w:tabs>
          <w:tab w:val="left" w:pos="720"/>
          <w:tab w:val="left" w:pos="1277"/>
          <w:tab w:val="left" w:pos="8222"/>
        </w:tabs>
        <w:spacing w:after="0" w:line="240" w:lineRule="auto"/>
        <w:ind w:firstLine="284"/>
        <w:jc w:val="both"/>
        <w:rPr>
          <w:rFonts w:ascii="Times New Roman" w:hAnsi="Times New Roman" w:cs="Times New Roman"/>
          <w:sz w:val="20"/>
          <w:szCs w:val="20"/>
        </w:rPr>
      </w:pPr>
      <w:r w:rsidRPr="00284E1E">
        <w:rPr>
          <w:rFonts w:ascii="Times New Roman" w:eastAsia="Times New Roman" w:hAnsi="Times New Roman" w:cs="Times New Roman"/>
          <w:sz w:val="20"/>
          <w:szCs w:val="20"/>
          <w:lang w:eastAsia="ru-RU"/>
        </w:rPr>
        <w:t>*</w:t>
      </w:r>
      <w:r w:rsidR="00DD3FD3" w:rsidRPr="00284E1E">
        <w:rPr>
          <w:rFonts w:ascii="Times New Roman" w:eastAsia="Times New Roman" w:hAnsi="Times New Roman" w:cs="Times New Roman"/>
          <w:sz w:val="20"/>
          <w:szCs w:val="20"/>
          <w:lang w:eastAsia="ru-RU"/>
        </w:rPr>
        <w:t>* </w:t>
      </w:r>
      <w:r w:rsidR="008B7A76" w:rsidRPr="00284E1E">
        <w:rPr>
          <w:rFonts w:ascii="Times New Roman" w:eastAsia="Times New Roman" w:hAnsi="Times New Roman" w:cs="Times New Roman"/>
          <w:sz w:val="20"/>
          <w:szCs w:val="20"/>
          <w:lang w:eastAsia="ru-RU"/>
        </w:rPr>
        <w:t xml:space="preserve">За </w:t>
      </w:r>
      <w:r w:rsidR="00170281" w:rsidRPr="00284E1E">
        <w:rPr>
          <w:rFonts w:ascii="Times New Roman" w:eastAsia="Times New Roman" w:hAnsi="Times New Roman" w:cs="Times New Roman"/>
          <w:sz w:val="20"/>
          <w:szCs w:val="20"/>
          <w:lang w:eastAsia="ru-RU"/>
        </w:rPr>
        <w:t xml:space="preserve">розрахунками, </w:t>
      </w:r>
      <w:r w:rsidR="00AB7849" w:rsidRPr="00284E1E">
        <w:rPr>
          <w:rFonts w:ascii="Times New Roman" w:eastAsia="Times New Roman" w:hAnsi="Times New Roman" w:cs="Times New Roman"/>
          <w:sz w:val="20"/>
          <w:szCs w:val="20"/>
          <w:lang w:eastAsia="ru-RU"/>
        </w:rPr>
        <w:t xml:space="preserve">проведеними </w:t>
      </w:r>
      <w:r w:rsidR="00170281" w:rsidRPr="00284E1E">
        <w:rPr>
          <w:rFonts w:ascii="Times New Roman" w:eastAsia="Times New Roman" w:hAnsi="Times New Roman" w:cs="Times New Roman"/>
          <w:sz w:val="20"/>
          <w:szCs w:val="20"/>
          <w:lang w:eastAsia="ru-RU"/>
        </w:rPr>
        <w:t xml:space="preserve">на </w:t>
      </w:r>
      <w:r w:rsidR="00AB7849" w:rsidRPr="00284E1E">
        <w:rPr>
          <w:rFonts w:ascii="Times New Roman" w:eastAsia="Times New Roman" w:hAnsi="Times New Roman" w:cs="Times New Roman"/>
          <w:sz w:val="20"/>
          <w:szCs w:val="20"/>
          <w:lang w:eastAsia="ru-RU"/>
        </w:rPr>
        <w:t xml:space="preserve">основі </w:t>
      </w:r>
      <w:r w:rsidR="008B7A76" w:rsidRPr="00284E1E">
        <w:rPr>
          <w:rFonts w:ascii="Times New Roman" w:eastAsia="Times New Roman" w:hAnsi="Times New Roman" w:cs="Times New Roman"/>
          <w:sz w:val="20"/>
          <w:szCs w:val="20"/>
          <w:lang w:eastAsia="ru-RU"/>
        </w:rPr>
        <w:t>публічно</w:t>
      </w:r>
      <w:r w:rsidR="00AB7849" w:rsidRPr="00284E1E">
        <w:rPr>
          <w:rFonts w:ascii="Times New Roman" w:eastAsia="Times New Roman" w:hAnsi="Times New Roman" w:cs="Times New Roman"/>
          <w:sz w:val="20"/>
          <w:szCs w:val="20"/>
          <w:lang w:eastAsia="ru-RU"/>
        </w:rPr>
        <w:t>ї</w:t>
      </w:r>
      <w:r w:rsidR="008B7A76" w:rsidRPr="00284E1E">
        <w:rPr>
          <w:rFonts w:ascii="Times New Roman" w:eastAsia="Times New Roman" w:hAnsi="Times New Roman" w:cs="Times New Roman"/>
          <w:sz w:val="20"/>
          <w:szCs w:val="20"/>
          <w:lang w:eastAsia="ru-RU"/>
        </w:rPr>
        <w:t xml:space="preserve"> інформаці</w:t>
      </w:r>
      <w:r w:rsidR="00AB7849" w:rsidRPr="00284E1E">
        <w:rPr>
          <w:rFonts w:ascii="Times New Roman" w:eastAsia="Times New Roman" w:hAnsi="Times New Roman" w:cs="Times New Roman"/>
          <w:sz w:val="20"/>
          <w:szCs w:val="20"/>
          <w:lang w:eastAsia="ru-RU"/>
        </w:rPr>
        <w:t>ї</w:t>
      </w:r>
      <w:r w:rsidR="008B7A76" w:rsidRPr="00284E1E">
        <w:rPr>
          <w:rFonts w:ascii="Times New Roman" w:eastAsia="Times New Roman" w:hAnsi="Times New Roman" w:cs="Times New Roman"/>
          <w:sz w:val="20"/>
          <w:szCs w:val="20"/>
          <w:lang w:eastAsia="ru-RU"/>
        </w:rPr>
        <w:t xml:space="preserve"> у формі відкритих даних</w:t>
      </w:r>
      <w:r w:rsidR="008B7A76" w:rsidRPr="00284E1E">
        <w:rPr>
          <w:sz w:val="20"/>
          <w:szCs w:val="20"/>
        </w:rPr>
        <w:t xml:space="preserve"> </w:t>
      </w:r>
      <w:r w:rsidR="001B3B45" w:rsidRPr="00284E1E">
        <w:rPr>
          <w:rFonts w:ascii="Times New Roman" w:hAnsi="Times New Roman" w:cs="Times New Roman"/>
          <w:sz w:val="20"/>
          <w:szCs w:val="20"/>
        </w:rPr>
        <w:t>Державної служби статистики України</w:t>
      </w:r>
      <w:r w:rsidR="003E3F0F" w:rsidRPr="00284E1E">
        <w:rPr>
          <w:rFonts w:ascii="Times New Roman" w:hAnsi="Times New Roman" w:cs="Times New Roman"/>
          <w:sz w:val="20"/>
          <w:szCs w:val="20"/>
        </w:rPr>
        <w:t xml:space="preserve"> щодо </w:t>
      </w:r>
      <w:r w:rsidR="001B3B45" w:rsidRPr="00284E1E">
        <w:rPr>
          <w:rFonts w:ascii="Times New Roman" w:hAnsi="Times New Roman" w:cs="Times New Roman"/>
          <w:sz w:val="20"/>
          <w:szCs w:val="20"/>
        </w:rPr>
        <w:t>середн</w:t>
      </w:r>
      <w:r w:rsidR="003E3F0F" w:rsidRPr="00284E1E">
        <w:rPr>
          <w:rFonts w:ascii="Times New Roman" w:hAnsi="Times New Roman" w:cs="Times New Roman"/>
          <w:sz w:val="20"/>
          <w:szCs w:val="20"/>
        </w:rPr>
        <w:t>ьомісячної</w:t>
      </w:r>
      <w:r w:rsidR="001B3B45" w:rsidRPr="00284E1E">
        <w:rPr>
          <w:rFonts w:ascii="Times New Roman" w:hAnsi="Times New Roman" w:cs="Times New Roman"/>
          <w:sz w:val="20"/>
          <w:szCs w:val="20"/>
        </w:rPr>
        <w:t xml:space="preserve"> заробітн</w:t>
      </w:r>
      <w:r w:rsidR="003E3F0F" w:rsidRPr="00284E1E">
        <w:rPr>
          <w:rFonts w:ascii="Times New Roman" w:hAnsi="Times New Roman" w:cs="Times New Roman"/>
          <w:sz w:val="20"/>
          <w:szCs w:val="20"/>
        </w:rPr>
        <w:t>ої</w:t>
      </w:r>
      <w:r w:rsidR="001B3B45" w:rsidRPr="00284E1E">
        <w:rPr>
          <w:rFonts w:ascii="Times New Roman" w:hAnsi="Times New Roman" w:cs="Times New Roman"/>
          <w:sz w:val="20"/>
          <w:szCs w:val="20"/>
        </w:rPr>
        <w:t xml:space="preserve"> плат</w:t>
      </w:r>
      <w:r w:rsidR="003E3F0F" w:rsidRPr="00284E1E">
        <w:rPr>
          <w:rFonts w:ascii="Times New Roman" w:hAnsi="Times New Roman" w:cs="Times New Roman"/>
          <w:sz w:val="20"/>
          <w:szCs w:val="20"/>
        </w:rPr>
        <w:t>и</w:t>
      </w:r>
      <w:r w:rsidR="00AB7849" w:rsidRPr="00284E1E">
        <w:rPr>
          <w:rFonts w:ascii="Times New Roman" w:hAnsi="Times New Roman" w:cs="Times New Roman"/>
          <w:sz w:val="20"/>
          <w:szCs w:val="20"/>
        </w:rPr>
        <w:t xml:space="preserve"> за</w:t>
      </w:r>
      <w:r w:rsidR="001B3B45" w:rsidRPr="00284E1E">
        <w:rPr>
          <w:rFonts w:ascii="Times New Roman" w:hAnsi="Times New Roman" w:cs="Times New Roman"/>
          <w:sz w:val="20"/>
          <w:szCs w:val="20"/>
        </w:rPr>
        <w:t xml:space="preserve"> </w:t>
      </w:r>
      <w:r w:rsidR="00AB7849" w:rsidRPr="00284E1E">
        <w:rPr>
          <w:rFonts w:ascii="Times New Roman" w:hAnsi="Times New Roman" w:cs="Times New Roman"/>
          <w:sz w:val="20"/>
          <w:szCs w:val="20"/>
        </w:rPr>
        <w:t xml:space="preserve">видами економічної діяльності </w:t>
      </w:r>
      <w:r w:rsidR="00900920" w:rsidRPr="00284E1E">
        <w:rPr>
          <w:rFonts w:ascii="Times New Roman" w:hAnsi="Times New Roman" w:cs="Times New Roman"/>
          <w:sz w:val="20"/>
          <w:szCs w:val="20"/>
        </w:rPr>
        <w:t>у ІІ кварталі 2024</w:t>
      </w:r>
      <w:r w:rsidR="00AB7849" w:rsidRPr="00284E1E">
        <w:rPr>
          <w:rFonts w:ascii="Times New Roman" w:hAnsi="Times New Roman" w:cs="Times New Roman"/>
          <w:sz w:val="20"/>
          <w:szCs w:val="20"/>
        </w:rPr>
        <w:t> </w:t>
      </w:r>
      <w:r w:rsidR="00CA7448" w:rsidRPr="00284E1E">
        <w:rPr>
          <w:rFonts w:ascii="Times New Roman" w:hAnsi="Times New Roman" w:cs="Times New Roman"/>
          <w:sz w:val="20"/>
          <w:szCs w:val="20"/>
        </w:rPr>
        <w:t>року</w:t>
      </w:r>
      <w:r w:rsidR="003E3F0F" w:rsidRPr="00284E1E">
        <w:rPr>
          <w:rFonts w:ascii="Times New Roman" w:hAnsi="Times New Roman" w:cs="Times New Roman"/>
          <w:sz w:val="20"/>
          <w:szCs w:val="20"/>
        </w:rPr>
        <w:t xml:space="preserve"> (22 516 грн), середня заробітна плата</w:t>
      </w:r>
      <w:r w:rsidR="00CA7448" w:rsidRPr="00284E1E">
        <w:rPr>
          <w:rFonts w:ascii="Times New Roman" w:hAnsi="Times New Roman" w:cs="Times New Roman"/>
          <w:sz w:val="20"/>
          <w:szCs w:val="20"/>
        </w:rPr>
        <w:t xml:space="preserve"> </w:t>
      </w:r>
      <w:r w:rsidR="003E3F0F" w:rsidRPr="00284E1E">
        <w:rPr>
          <w:rFonts w:ascii="Times New Roman" w:hAnsi="Times New Roman" w:cs="Times New Roman"/>
          <w:sz w:val="20"/>
          <w:szCs w:val="20"/>
        </w:rPr>
        <w:t xml:space="preserve">за відпрацьовану годину </w:t>
      </w:r>
      <w:r w:rsidR="00AB7849" w:rsidRPr="00284E1E">
        <w:rPr>
          <w:rFonts w:ascii="Times New Roman" w:hAnsi="Times New Roman" w:cs="Times New Roman"/>
          <w:sz w:val="20"/>
          <w:szCs w:val="20"/>
        </w:rPr>
        <w:t xml:space="preserve">у промисловості </w:t>
      </w:r>
      <w:r w:rsidR="00CA7448" w:rsidRPr="00284E1E">
        <w:rPr>
          <w:rFonts w:ascii="Times New Roman" w:hAnsi="Times New Roman" w:cs="Times New Roman"/>
          <w:sz w:val="20"/>
          <w:szCs w:val="20"/>
        </w:rPr>
        <w:t xml:space="preserve">становить </w:t>
      </w:r>
      <w:r w:rsidR="00DB3CCE" w:rsidRPr="00284E1E">
        <w:rPr>
          <w:rFonts w:ascii="Times New Roman" w:hAnsi="Times New Roman" w:cs="Times New Roman"/>
          <w:sz w:val="20"/>
          <w:szCs w:val="20"/>
        </w:rPr>
        <w:t>134,02</w:t>
      </w:r>
      <w:r w:rsidR="00CA7448" w:rsidRPr="00284E1E">
        <w:rPr>
          <w:rFonts w:ascii="Times New Roman" w:hAnsi="Times New Roman" w:cs="Times New Roman"/>
          <w:sz w:val="20"/>
          <w:szCs w:val="20"/>
        </w:rPr>
        <w:t xml:space="preserve"> гр</w:t>
      </w:r>
      <w:r w:rsidR="00542D8F" w:rsidRPr="00284E1E">
        <w:rPr>
          <w:rFonts w:ascii="Times New Roman" w:hAnsi="Times New Roman" w:cs="Times New Roman"/>
          <w:sz w:val="20"/>
          <w:szCs w:val="20"/>
        </w:rPr>
        <w:t>н</w:t>
      </w:r>
      <w:r w:rsidR="008B7A76" w:rsidRPr="00284E1E">
        <w:rPr>
          <w:rFonts w:ascii="Times New Roman" w:hAnsi="Times New Roman" w:cs="Times New Roman"/>
          <w:sz w:val="20"/>
          <w:szCs w:val="20"/>
        </w:rPr>
        <w:t xml:space="preserve"> (22 516 грн ÷ (21 день × 8 </w:t>
      </w:r>
      <w:r w:rsidR="00D52066" w:rsidRPr="00284E1E">
        <w:rPr>
          <w:rFonts w:ascii="Times New Roman" w:hAnsi="Times New Roman" w:cs="Times New Roman"/>
          <w:sz w:val="20"/>
          <w:szCs w:val="20"/>
        </w:rPr>
        <w:t>год</w:t>
      </w:r>
      <w:r w:rsidR="003E3F0F" w:rsidRPr="00284E1E">
        <w:rPr>
          <w:rFonts w:ascii="Times New Roman" w:hAnsi="Times New Roman" w:cs="Times New Roman"/>
          <w:sz w:val="20"/>
          <w:szCs w:val="20"/>
        </w:rPr>
        <w:t>))</w:t>
      </w:r>
      <w:r w:rsidR="00542D8F" w:rsidRPr="00284E1E">
        <w:rPr>
          <w:rFonts w:ascii="Times New Roman" w:hAnsi="Times New Roman" w:cs="Times New Roman"/>
          <w:sz w:val="20"/>
          <w:szCs w:val="20"/>
        </w:rPr>
        <w:t>.</w:t>
      </w:r>
    </w:p>
    <w:p w:rsidR="00251F77" w:rsidRPr="00284E1E" w:rsidRDefault="00251F77" w:rsidP="00860396">
      <w:pPr>
        <w:widowControl w:val="0"/>
        <w:tabs>
          <w:tab w:val="left" w:pos="8222"/>
        </w:tabs>
        <w:spacing w:after="0" w:line="240" w:lineRule="auto"/>
        <w:jc w:val="both"/>
        <w:rPr>
          <w:rFonts w:ascii="Times New Roman" w:eastAsia="Times New Roman" w:hAnsi="Times New Roman" w:cs="Times New Roman"/>
          <w:i/>
          <w:sz w:val="24"/>
          <w:szCs w:val="28"/>
          <w:lang w:eastAsia="ru-RU"/>
        </w:rPr>
      </w:pPr>
    </w:p>
    <w:tbl>
      <w:tblPr>
        <w:tblStyle w:val="af7"/>
        <w:tblW w:w="5000" w:type="pct"/>
        <w:tblLook w:val="0000" w:firstRow="0" w:lastRow="0" w:firstColumn="0" w:lastColumn="0" w:noHBand="0" w:noVBand="0"/>
      </w:tblPr>
      <w:tblGrid>
        <w:gridCol w:w="7481"/>
        <w:gridCol w:w="2147"/>
      </w:tblGrid>
      <w:tr w:rsidR="00284E1E" w:rsidRPr="00284E1E" w:rsidTr="003064DC">
        <w:tc>
          <w:tcPr>
            <w:tcW w:w="3885" w:type="pct"/>
          </w:tcPr>
          <w:p w:rsidR="000F02CD" w:rsidRPr="00284E1E" w:rsidRDefault="000F02CD" w:rsidP="000F02CD">
            <w:pPr>
              <w:suppressAutoHyphens/>
              <w:jc w:val="center"/>
              <w:rPr>
                <w:rFonts w:ascii="Times New Roman" w:eastAsia="Times New Roman" w:hAnsi="Times New Roman" w:cs="Times New Roman"/>
                <w:sz w:val="24"/>
                <w:szCs w:val="24"/>
                <w:lang w:val="x-none" w:eastAsia="ar-SA"/>
              </w:rPr>
            </w:pPr>
            <w:r w:rsidRPr="00284E1E">
              <w:rPr>
                <w:rStyle w:val="font141"/>
                <w:b/>
                <w:sz w:val="24"/>
                <w:szCs w:val="24"/>
              </w:rPr>
              <w:t>Сумарні витрати за альтернативами</w:t>
            </w:r>
          </w:p>
        </w:tc>
        <w:tc>
          <w:tcPr>
            <w:tcW w:w="1115" w:type="pct"/>
          </w:tcPr>
          <w:p w:rsidR="000F02CD" w:rsidRPr="00284E1E" w:rsidRDefault="000F02CD">
            <w:pPr>
              <w:suppressAutoHyphens/>
              <w:jc w:val="center"/>
              <w:rPr>
                <w:rFonts w:ascii="Times New Roman" w:eastAsia="Times New Roman" w:hAnsi="Times New Roman" w:cs="Times New Roman"/>
                <w:sz w:val="24"/>
                <w:szCs w:val="24"/>
                <w:lang w:val="x-none" w:eastAsia="ar-SA"/>
              </w:rPr>
            </w:pPr>
            <w:r w:rsidRPr="00284E1E">
              <w:rPr>
                <w:rStyle w:val="font141"/>
                <w:b/>
                <w:sz w:val="24"/>
                <w:szCs w:val="24"/>
              </w:rPr>
              <w:t>Сума витрат, грн</w:t>
            </w:r>
          </w:p>
        </w:tc>
      </w:tr>
      <w:tr w:rsidR="00284E1E" w:rsidRPr="00284E1E" w:rsidTr="003064DC">
        <w:tc>
          <w:tcPr>
            <w:tcW w:w="3885" w:type="pct"/>
          </w:tcPr>
          <w:p w:rsidR="000F02CD" w:rsidRPr="00284E1E" w:rsidRDefault="000F02CD" w:rsidP="00230734">
            <w:pPr>
              <w:pStyle w:val="af1"/>
              <w:widowControl w:val="0"/>
              <w:spacing w:before="0" w:beforeAutospacing="0" w:after="0" w:afterAutospacing="0"/>
              <w:ind w:firstLine="284"/>
              <w:jc w:val="both"/>
              <w:rPr>
                <w:rFonts w:eastAsia="Times New Roman"/>
                <w:lang w:val="x-none" w:eastAsia="ar-SA"/>
              </w:rPr>
            </w:pPr>
            <w:r w:rsidRPr="00284E1E">
              <w:t>Альтерна</w:t>
            </w:r>
            <w:r w:rsidR="00F3623B" w:rsidRPr="00284E1E">
              <w:t xml:space="preserve">тива 1. </w:t>
            </w:r>
            <w:r w:rsidRPr="00284E1E">
              <w:t>Сумарні витрати для суб’єктів господарювання великого і середнього пі</w:t>
            </w:r>
            <w:r w:rsidR="007239C9" w:rsidRPr="00284E1E">
              <w:t>дприємництва згідно з додатком</w:t>
            </w:r>
            <w:r w:rsidR="00230734" w:rsidRPr="00284E1E">
              <w:t xml:space="preserve"> 1</w:t>
            </w:r>
            <w:r w:rsidRPr="00284E1E">
              <w:t xml:space="preserve"> до Аналізу впливу регуляторного акта до </w:t>
            </w:r>
            <w:r w:rsidR="00097A5E" w:rsidRPr="00284E1E">
              <w:t>проє</w:t>
            </w:r>
            <w:r w:rsidRPr="00284E1E">
              <w:t xml:space="preserve">кту постанови </w:t>
            </w:r>
          </w:p>
        </w:tc>
        <w:tc>
          <w:tcPr>
            <w:tcW w:w="1115" w:type="pct"/>
          </w:tcPr>
          <w:p w:rsidR="000F02CD" w:rsidRPr="00284E1E" w:rsidRDefault="0041570B" w:rsidP="001B3B45">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ru-RU"/>
              </w:rPr>
              <w:t>6 567,14</w:t>
            </w:r>
            <w:r w:rsidR="0058050E" w:rsidRPr="00284E1E">
              <w:rPr>
                <w:rFonts w:ascii="Times New Roman" w:eastAsia="Times New Roman" w:hAnsi="Times New Roman" w:cs="Times New Roman"/>
                <w:sz w:val="24"/>
                <w:szCs w:val="24"/>
                <w:lang w:eastAsia="ru-RU"/>
              </w:rPr>
              <w:t> </w:t>
            </w:r>
            <w:r w:rsidR="000F02CD" w:rsidRPr="00284E1E">
              <w:rPr>
                <w:rFonts w:ascii="Times New Roman" w:eastAsia="Times New Roman" w:hAnsi="Times New Roman" w:cs="Times New Roman"/>
                <w:sz w:val="24"/>
                <w:szCs w:val="24"/>
                <w:lang w:eastAsia="ru-RU"/>
              </w:rPr>
              <w:t>грн/рік</w:t>
            </w:r>
          </w:p>
        </w:tc>
      </w:tr>
      <w:tr w:rsidR="00284E1E" w:rsidRPr="00284E1E" w:rsidTr="003064DC">
        <w:trPr>
          <w:trHeight w:val="707"/>
        </w:trPr>
        <w:tc>
          <w:tcPr>
            <w:tcW w:w="3885" w:type="pct"/>
          </w:tcPr>
          <w:p w:rsidR="000F02CD" w:rsidRPr="00284E1E" w:rsidRDefault="000F02CD" w:rsidP="00BC2D01">
            <w:pPr>
              <w:pStyle w:val="af1"/>
              <w:widowControl w:val="0"/>
              <w:spacing w:before="0" w:beforeAutospacing="0" w:after="0" w:afterAutospacing="0"/>
              <w:ind w:firstLine="284"/>
              <w:jc w:val="both"/>
              <w:rPr>
                <w:rFonts w:eastAsia="Times New Roman"/>
                <w:lang w:val="x-none" w:eastAsia="ar-SA"/>
              </w:rPr>
            </w:pPr>
            <w:r w:rsidRPr="00284E1E">
              <w:t>Альтернатива 2</w:t>
            </w:r>
            <w:r w:rsidR="00BC2D01" w:rsidRPr="00284E1E">
              <w:t xml:space="preserve">. </w:t>
            </w:r>
            <w:r w:rsidRPr="00284E1E">
              <w:t xml:space="preserve">Сумарні витрати для суб’єктів господарювання великого і середнього підприємництва </w:t>
            </w:r>
          </w:p>
        </w:tc>
        <w:tc>
          <w:tcPr>
            <w:tcW w:w="1115" w:type="pct"/>
          </w:tcPr>
          <w:p w:rsidR="000F02CD" w:rsidRPr="00284E1E" w:rsidRDefault="000F02CD" w:rsidP="00014F59">
            <w:pPr>
              <w:suppressAutoHyphens/>
              <w:ind w:firstLine="284"/>
              <w:jc w:val="center"/>
              <w:rPr>
                <w:rFonts w:ascii="Times New Roman" w:eastAsia="Times New Roman" w:hAnsi="Times New Roman" w:cs="Times New Roman"/>
                <w:sz w:val="24"/>
                <w:szCs w:val="24"/>
                <w:lang w:val="x-none" w:eastAsia="ar-SA"/>
              </w:rPr>
            </w:pPr>
            <w:r w:rsidRPr="00284E1E">
              <w:rPr>
                <w:rFonts w:ascii="Times New Roman" w:hAnsi="Times New Roman" w:cs="Times New Roman"/>
                <w:sz w:val="24"/>
                <w:szCs w:val="24"/>
              </w:rPr>
              <w:t>Х</w:t>
            </w:r>
          </w:p>
        </w:tc>
      </w:tr>
    </w:tbl>
    <w:p w:rsidR="00280131" w:rsidRPr="00284E1E" w:rsidRDefault="00280131" w:rsidP="004F45C2">
      <w:pPr>
        <w:keepNext/>
        <w:widowControl w:val="0"/>
        <w:spacing w:before="360" w:after="240" w:line="240" w:lineRule="auto"/>
        <w:jc w:val="center"/>
        <w:outlineLvl w:val="2"/>
        <w:rPr>
          <w:rFonts w:ascii="Times New Roman" w:eastAsia="Times New Roman" w:hAnsi="Times New Roman" w:cs="Times New Roman"/>
          <w:b/>
          <w:bCs/>
          <w:sz w:val="28"/>
          <w:szCs w:val="28"/>
          <w:lang w:eastAsia="ru-RU"/>
        </w:rPr>
      </w:pPr>
      <w:r w:rsidRPr="00284E1E">
        <w:rPr>
          <w:rFonts w:ascii="Times New Roman" w:eastAsia="Times New Roman" w:hAnsi="Times New Roman" w:cs="Times New Roman"/>
          <w:b/>
          <w:bCs/>
          <w:sz w:val="28"/>
          <w:szCs w:val="28"/>
          <w:lang w:eastAsia="ru-RU"/>
        </w:rPr>
        <w:t xml:space="preserve">IV. Вибір найбільш оптимального альтернативного </w:t>
      </w:r>
      <w:r w:rsidR="00485B4D" w:rsidRPr="00284E1E">
        <w:rPr>
          <w:rFonts w:ascii="Times New Roman" w:eastAsia="Times New Roman" w:hAnsi="Times New Roman" w:cs="Times New Roman"/>
          <w:b/>
          <w:bCs/>
          <w:sz w:val="28"/>
          <w:szCs w:val="28"/>
          <w:lang w:eastAsia="ru-RU"/>
        </w:rPr>
        <w:br/>
      </w:r>
      <w:r w:rsidRPr="00284E1E">
        <w:rPr>
          <w:rFonts w:ascii="Times New Roman" w:eastAsia="Times New Roman" w:hAnsi="Times New Roman" w:cs="Times New Roman"/>
          <w:b/>
          <w:bCs/>
          <w:sz w:val="28"/>
          <w:szCs w:val="28"/>
          <w:lang w:eastAsia="ru-RU"/>
        </w:rPr>
        <w:t>способу досягнення цілей</w:t>
      </w:r>
    </w:p>
    <w:tbl>
      <w:tblPr>
        <w:tblStyle w:val="af7"/>
        <w:tblW w:w="4955" w:type="pct"/>
        <w:tblLook w:val="0000" w:firstRow="0" w:lastRow="0" w:firstColumn="0" w:lastColumn="0" w:noHBand="0" w:noVBand="0"/>
      </w:tblPr>
      <w:tblGrid>
        <w:gridCol w:w="2563"/>
        <w:gridCol w:w="3221"/>
        <w:gridCol w:w="3757"/>
      </w:tblGrid>
      <w:tr w:rsidR="00284E1E" w:rsidRPr="00284E1E" w:rsidTr="00BC2D01">
        <w:tc>
          <w:tcPr>
            <w:tcW w:w="1319" w:type="pct"/>
          </w:tcPr>
          <w:p w:rsidR="003322FF" w:rsidRPr="00284E1E" w:rsidRDefault="003322FF" w:rsidP="004F45C2">
            <w:pPr>
              <w:keepNext/>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Рейтинг результативності (досягнення цілей під час вирішення проблеми)</w:t>
            </w:r>
          </w:p>
        </w:tc>
        <w:tc>
          <w:tcPr>
            <w:tcW w:w="1657" w:type="pct"/>
          </w:tcPr>
          <w:p w:rsidR="003322FF" w:rsidRPr="00284E1E" w:rsidRDefault="003322FF" w:rsidP="004F45C2">
            <w:pPr>
              <w:keepNext/>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Бал результативності (за</w:t>
            </w:r>
            <w:r w:rsidR="00CF6E03" w:rsidRPr="00284E1E">
              <w:rPr>
                <w:rFonts w:ascii="Times New Roman" w:eastAsia="Times New Roman" w:hAnsi="Times New Roman" w:cs="Times New Roman"/>
                <w:sz w:val="24"/>
                <w:szCs w:val="24"/>
                <w:lang w:eastAsia="ar-SA"/>
              </w:rPr>
              <w:t> </w:t>
            </w:r>
            <w:r w:rsidRPr="00284E1E">
              <w:rPr>
                <w:rFonts w:ascii="Times New Roman" w:eastAsia="Times New Roman" w:hAnsi="Times New Roman" w:cs="Times New Roman"/>
                <w:sz w:val="24"/>
                <w:szCs w:val="24"/>
                <w:lang w:val="x-none" w:eastAsia="ar-SA"/>
              </w:rPr>
              <w:t>чотирибальною системою оцін</w:t>
            </w:r>
            <w:r w:rsidR="0059233C" w:rsidRPr="00284E1E">
              <w:rPr>
                <w:rFonts w:ascii="Times New Roman" w:eastAsia="Times New Roman" w:hAnsi="Times New Roman" w:cs="Times New Roman"/>
                <w:sz w:val="24"/>
                <w:szCs w:val="24"/>
                <w:lang w:eastAsia="ar-SA"/>
              </w:rPr>
              <w:t>ювання</w:t>
            </w:r>
            <w:r w:rsidRPr="00284E1E">
              <w:rPr>
                <w:rFonts w:ascii="Times New Roman" w:eastAsia="Times New Roman" w:hAnsi="Times New Roman" w:cs="Times New Roman"/>
                <w:sz w:val="24"/>
                <w:szCs w:val="24"/>
                <w:lang w:val="x-none" w:eastAsia="ar-SA"/>
              </w:rPr>
              <w:t>)</w:t>
            </w:r>
          </w:p>
        </w:tc>
        <w:tc>
          <w:tcPr>
            <w:tcW w:w="1933" w:type="pct"/>
          </w:tcPr>
          <w:p w:rsidR="003322FF" w:rsidRPr="00284E1E" w:rsidRDefault="003322FF" w:rsidP="004F45C2">
            <w:pPr>
              <w:keepNext/>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Коментарі щодо присвоєння відповідного бала</w:t>
            </w:r>
          </w:p>
        </w:tc>
      </w:tr>
      <w:tr w:rsidR="00284E1E" w:rsidRPr="00284E1E" w:rsidTr="00BC2D01">
        <w:tc>
          <w:tcPr>
            <w:tcW w:w="1319" w:type="pct"/>
          </w:tcPr>
          <w:p w:rsidR="003322FF" w:rsidRPr="00284E1E" w:rsidRDefault="003322FF" w:rsidP="003322FF">
            <w:pPr>
              <w:suppressAutoHyphens/>
              <w:ind w:left="142"/>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Альтернатива 1</w:t>
            </w:r>
          </w:p>
        </w:tc>
        <w:tc>
          <w:tcPr>
            <w:tcW w:w="1657" w:type="pct"/>
          </w:tcPr>
          <w:p w:rsidR="003322FF" w:rsidRPr="00284E1E" w:rsidRDefault="003322FF" w:rsidP="003322FF">
            <w:pPr>
              <w:suppressAutoHyphens/>
              <w:ind w:left="142"/>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4</w:t>
            </w:r>
          </w:p>
        </w:tc>
        <w:tc>
          <w:tcPr>
            <w:tcW w:w="1933" w:type="pct"/>
          </w:tcPr>
          <w:p w:rsidR="003322FF" w:rsidRPr="00284E1E" w:rsidRDefault="003322FF" w:rsidP="00D52066">
            <w:pPr>
              <w:suppressAutoHyphens/>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eastAsia="ar-SA"/>
              </w:rPr>
              <w:t>Ц</w:t>
            </w:r>
            <w:r w:rsidR="00D52066" w:rsidRPr="00284E1E">
              <w:rPr>
                <w:rFonts w:ascii="Times New Roman" w:eastAsia="Times New Roman" w:hAnsi="Times New Roman" w:cs="Times New Roman"/>
                <w:sz w:val="24"/>
                <w:szCs w:val="24"/>
                <w:lang w:eastAsia="ar-SA"/>
              </w:rPr>
              <w:t>ю</w:t>
            </w:r>
            <w:r w:rsidRPr="00284E1E">
              <w:rPr>
                <w:rFonts w:ascii="Times New Roman" w:eastAsia="Times New Roman" w:hAnsi="Times New Roman" w:cs="Times New Roman"/>
                <w:sz w:val="24"/>
                <w:szCs w:val="24"/>
                <w:lang w:eastAsia="ar-SA"/>
              </w:rPr>
              <w:t xml:space="preserve"> альтернатив</w:t>
            </w:r>
            <w:r w:rsidR="00D52066" w:rsidRPr="00284E1E">
              <w:rPr>
                <w:rFonts w:ascii="Times New Roman" w:eastAsia="Times New Roman" w:hAnsi="Times New Roman" w:cs="Times New Roman"/>
                <w:sz w:val="24"/>
                <w:szCs w:val="24"/>
                <w:lang w:eastAsia="ar-SA"/>
              </w:rPr>
              <w:t>у</w:t>
            </w:r>
            <w:r w:rsidRPr="00284E1E">
              <w:rPr>
                <w:rFonts w:ascii="Times New Roman" w:eastAsia="Times New Roman" w:hAnsi="Times New Roman" w:cs="Times New Roman"/>
                <w:sz w:val="24"/>
                <w:szCs w:val="24"/>
                <w:lang w:eastAsia="ar-SA"/>
              </w:rPr>
              <w:t xml:space="preserve"> оцінен</w:t>
            </w:r>
            <w:r w:rsidR="00D52066" w:rsidRPr="00284E1E">
              <w:rPr>
                <w:rFonts w:ascii="Times New Roman" w:eastAsia="Times New Roman" w:hAnsi="Times New Roman" w:cs="Times New Roman"/>
                <w:sz w:val="24"/>
                <w:szCs w:val="24"/>
                <w:lang w:eastAsia="ar-SA"/>
              </w:rPr>
              <w:t>о</w:t>
            </w:r>
            <w:r w:rsidRPr="00284E1E">
              <w:rPr>
                <w:rFonts w:ascii="Times New Roman" w:eastAsia="Times New Roman" w:hAnsi="Times New Roman" w:cs="Times New Roman"/>
                <w:sz w:val="24"/>
                <w:szCs w:val="24"/>
                <w:lang w:eastAsia="ar-SA"/>
              </w:rPr>
              <w:t xml:space="preserve"> відповідним балом, оскільки </w:t>
            </w:r>
            <w:r w:rsidR="00CF6E03" w:rsidRPr="00284E1E">
              <w:rPr>
                <w:rFonts w:ascii="Times New Roman" w:eastAsia="Times New Roman" w:hAnsi="Times New Roman" w:cs="Times New Roman"/>
                <w:sz w:val="24"/>
                <w:szCs w:val="24"/>
                <w:lang w:eastAsia="ar-SA"/>
              </w:rPr>
              <w:t xml:space="preserve">дає можливість </w:t>
            </w:r>
            <w:r w:rsidRPr="00284E1E">
              <w:rPr>
                <w:rFonts w:ascii="Times New Roman" w:eastAsia="Times New Roman" w:hAnsi="Times New Roman" w:cs="Times New Roman"/>
                <w:sz w:val="24"/>
                <w:szCs w:val="24"/>
                <w:lang w:val="x-none" w:eastAsia="ar-SA"/>
              </w:rPr>
              <w:t xml:space="preserve">повністю досягнути поставлених цілей державного регулювання без будь-яких витрат суб’єктами господарювання за </w:t>
            </w:r>
            <w:r w:rsidRPr="00284E1E">
              <w:rPr>
                <w:rFonts w:ascii="Times New Roman" w:eastAsia="Times New Roman" w:hAnsi="Times New Roman" w:cs="Times New Roman"/>
                <w:sz w:val="24"/>
                <w:szCs w:val="24"/>
                <w:lang w:val="x-none" w:eastAsia="ar-SA"/>
              </w:rPr>
              <w:lastRenderedPageBreak/>
              <w:t>мінімального збільшення навантаження на деякі ЦОВВ</w:t>
            </w:r>
          </w:p>
        </w:tc>
      </w:tr>
      <w:tr w:rsidR="0012531D" w:rsidRPr="00284E1E" w:rsidTr="00277D86">
        <w:trPr>
          <w:trHeight w:val="914"/>
        </w:trPr>
        <w:tc>
          <w:tcPr>
            <w:tcW w:w="1319" w:type="pct"/>
          </w:tcPr>
          <w:p w:rsidR="003322FF" w:rsidRPr="00284E1E" w:rsidRDefault="003322FF" w:rsidP="003322FF">
            <w:pPr>
              <w:suppressAutoHyphens/>
              <w:ind w:left="142"/>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lastRenderedPageBreak/>
              <w:t>Альтернатива 2</w:t>
            </w:r>
          </w:p>
        </w:tc>
        <w:tc>
          <w:tcPr>
            <w:tcW w:w="1657" w:type="pct"/>
          </w:tcPr>
          <w:p w:rsidR="003322FF" w:rsidRPr="00284E1E" w:rsidRDefault="003322FF" w:rsidP="003322FF">
            <w:pPr>
              <w:suppressAutoHyphens/>
              <w:ind w:left="142"/>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1</w:t>
            </w:r>
          </w:p>
        </w:tc>
        <w:tc>
          <w:tcPr>
            <w:tcW w:w="1933" w:type="pct"/>
          </w:tcPr>
          <w:p w:rsidR="003322FF" w:rsidRPr="00284E1E" w:rsidRDefault="003322FF" w:rsidP="00277D86">
            <w:pPr>
              <w:suppressAutoHyphens/>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Альтернатива 2 не дає змоги досягнути поставлених цілей державного регулювання</w:t>
            </w:r>
          </w:p>
        </w:tc>
      </w:tr>
    </w:tbl>
    <w:p w:rsidR="00504C3A" w:rsidRPr="00284E1E" w:rsidRDefault="00504C3A" w:rsidP="00504C3A">
      <w:pPr>
        <w:suppressAutoHyphens/>
        <w:spacing w:after="0" w:line="240" w:lineRule="auto"/>
        <w:ind w:firstLine="564"/>
        <w:jc w:val="both"/>
        <w:rPr>
          <w:rFonts w:ascii="Times New Roman" w:eastAsia="Times New Roman" w:hAnsi="Times New Roman" w:cs="Times New Roman"/>
          <w:sz w:val="24"/>
          <w:szCs w:val="24"/>
          <w:lang w:eastAsia="ar-SA"/>
        </w:rPr>
      </w:pPr>
    </w:p>
    <w:tbl>
      <w:tblPr>
        <w:tblStyle w:val="af7"/>
        <w:tblW w:w="4955" w:type="pct"/>
        <w:tblLook w:val="0000" w:firstRow="0" w:lastRow="0" w:firstColumn="0" w:lastColumn="0" w:noHBand="0" w:noVBand="0"/>
      </w:tblPr>
      <w:tblGrid>
        <w:gridCol w:w="1972"/>
        <w:gridCol w:w="2899"/>
        <w:gridCol w:w="2588"/>
        <w:gridCol w:w="2082"/>
      </w:tblGrid>
      <w:tr w:rsidR="00284E1E" w:rsidRPr="00284E1E" w:rsidTr="00277D86">
        <w:tc>
          <w:tcPr>
            <w:tcW w:w="1033" w:type="pct"/>
          </w:tcPr>
          <w:p w:rsidR="003322FF" w:rsidRPr="00284E1E" w:rsidRDefault="003322FF" w:rsidP="003322FF">
            <w:pPr>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Рейтинг результативності</w:t>
            </w:r>
          </w:p>
        </w:tc>
        <w:tc>
          <w:tcPr>
            <w:tcW w:w="1520" w:type="pct"/>
          </w:tcPr>
          <w:p w:rsidR="003322FF" w:rsidRPr="00284E1E" w:rsidRDefault="003322FF" w:rsidP="003322FF">
            <w:pPr>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Вигоди (підсумок)</w:t>
            </w:r>
          </w:p>
        </w:tc>
        <w:tc>
          <w:tcPr>
            <w:tcW w:w="1356" w:type="pct"/>
          </w:tcPr>
          <w:p w:rsidR="003322FF" w:rsidRPr="00284E1E" w:rsidRDefault="003322FF" w:rsidP="003322FF">
            <w:pPr>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Витрати (підсумок)</w:t>
            </w:r>
          </w:p>
        </w:tc>
        <w:tc>
          <w:tcPr>
            <w:tcW w:w="1091" w:type="pct"/>
          </w:tcPr>
          <w:p w:rsidR="003322FF" w:rsidRPr="00284E1E" w:rsidRDefault="003322FF" w:rsidP="003322FF">
            <w:pPr>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Обґрунтування відповідного місця альтернативи у рейтингу</w:t>
            </w:r>
          </w:p>
        </w:tc>
      </w:tr>
      <w:tr w:rsidR="00284E1E" w:rsidRPr="00284E1E" w:rsidTr="00277D86">
        <w:tc>
          <w:tcPr>
            <w:tcW w:w="1033" w:type="pct"/>
          </w:tcPr>
          <w:p w:rsidR="003322FF" w:rsidRPr="00284E1E" w:rsidRDefault="003322FF" w:rsidP="003322FF">
            <w:pPr>
              <w:suppressAutoHyphens/>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Альтернатива 1</w:t>
            </w:r>
          </w:p>
        </w:tc>
        <w:tc>
          <w:tcPr>
            <w:tcW w:w="1520" w:type="pct"/>
          </w:tcPr>
          <w:p w:rsidR="003322FF" w:rsidRPr="00284E1E" w:rsidRDefault="003322FF" w:rsidP="003322FF">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val="x-none" w:eastAsia="ar-SA"/>
              </w:rPr>
              <w:t xml:space="preserve">Прийняття </w:t>
            </w:r>
            <w:r w:rsidRPr="00284E1E">
              <w:rPr>
                <w:rFonts w:ascii="Times New Roman" w:eastAsia="Times New Roman" w:hAnsi="Times New Roman" w:cs="Times New Roman"/>
                <w:sz w:val="24"/>
                <w:szCs w:val="24"/>
                <w:lang w:eastAsia="ar-SA"/>
              </w:rPr>
              <w:t>постанови</w:t>
            </w:r>
            <w:r w:rsidRPr="00284E1E">
              <w:rPr>
                <w:rFonts w:ascii="Times New Roman" w:eastAsia="Times New Roman" w:hAnsi="Times New Roman" w:cs="Times New Roman"/>
                <w:sz w:val="24"/>
                <w:szCs w:val="24"/>
                <w:lang w:val="x-none" w:eastAsia="ar-SA"/>
              </w:rPr>
              <w:t xml:space="preserve"> дасть змогу </w:t>
            </w:r>
            <w:r w:rsidRPr="00284E1E">
              <w:rPr>
                <w:rFonts w:ascii="Times New Roman" w:eastAsia="Times New Roman" w:hAnsi="Times New Roman" w:cs="Times New Roman"/>
                <w:sz w:val="24"/>
                <w:szCs w:val="24"/>
                <w:lang w:eastAsia="ar-SA"/>
              </w:rPr>
              <w:t>повністю досягнути поставлених цілей державного регулювання.</w:t>
            </w:r>
          </w:p>
          <w:p w:rsidR="003322FF" w:rsidRPr="00284E1E" w:rsidRDefault="003322FF" w:rsidP="003322FF">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У разі прийняття постанови буде забезпечено:</w:t>
            </w:r>
          </w:p>
          <w:p w:rsidR="003322FF" w:rsidRPr="00284E1E" w:rsidRDefault="003322FF" w:rsidP="003322FF">
            <w:pPr>
              <w:suppressAutoHyphens/>
              <w:jc w:val="both"/>
              <w:rPr>
                <w:rFonts w:ascii="Times New Roman" w:eastAsia="Times New Roman" w:hAnsi="Times New Roman" w:cs="Times New Roman"/>
                <w:bCs/>
                <w:sz w:val="24"/>
                <w:szCs w:val="24"/>
                <w:lang w:eastAsia="ar-SA"/>
              </w:rPr>
            </w:pPr>
            <w:r w:rsidRPr="00284E1E">
              <w:rPr>
                <w:rFonts w:ascii="Times New Roman" w:eastAsia="Times New Roman" w:hAnsi="Times New Roman" w:cs="Times New Roman"/>
                <w:sz w:val="24"/>
                <w:szCs w:val="24"/>
                <w:lang w:eastAsia="ar-SA"/>
              </w:rPr>
              <w:t xml:space="preserve">1) практичну </w:t>
            </w:r>
            <w:r w:rsidRPr="00284E1E">
              <w:rPr>
                <w:rFonts w:ascii="Times New Roman" w:eastAsia="Times New Roman" w:hAnsi="Times New Roman" w:cs="Times New Roman"/>
                <w:sz w:val="24"/>
                <w:szCs w:val="24"/>
                <w:lang w:val="x-none" w:eastAsia="ar-SA"/>
              </w:rPr>
              <w:t>реаліз</w:t>
            </w:r>
            <w:r w:rsidRPr="00284E1E">
              <w:rPr>
                <w:rFonts w:ascii="Times New Roman" w:eastAsia="Times New Roman" w:hAnsi="Times New Roman" w:cs="Times New Roman"/>
                <w:sz w:val="24"/>
                <w:szCs w:val="24"/>
                <w:lang w:eastAsia="ar-SA"/>
              </w:rPr>
              <w:t xml:space="preserve">ацію </w:t>
            </w:r>
            <w:r w:rsidRPr="00284E1E">
              <w:rPr>
                <w:rFonts w:ascii="Times New Roman" w:eastAsia="Times New Roman" w:hAnsi="Times New Roman" w:cs="Times New Roman"/>
                <w:sz w:val="24"/>
                <w:szCs w:val="24"/>
                <w:lang w:val="x-none" w:eastAsia="ar-SA"/>
              </w:rPr>
              <w:t>норм</w:t>
            </w:r>
            <w:r w:rsidRPr="00284E1E">
              <w:rPr>
                <w:rFonts w:ascii="Times New Roman" w:eastAsia="Times New Roman" w:hAnsi="Times New Roman" w:cs="Times New Roman"/>
                <w:sz w:val="24"/>
                <w:szCs w:val="24"/>
                <w:shd w:val="clear" w:color="auto" w:fill="FFFFFF"/>
                <w:lang w:eastAsia="ar-SA"/>
              </w:rPr>
              <w:t xml:space="preserve"> Закону </w:t>
            </w:r>
            <w:r w:rsidR="0012531D" w:rsidRPr="00284E1E">
              <w:rPr>
                <w:rFonts w:ascii="Times New Roman" w:eastAsia="Times New Roman" w:hAnsi="Times New Roman" w:cs="Times New Roman"/>
                <w:sz w:val="24"/>
                <w:szCs w:val="24"/>
                <w:lang w:eastAsia="ar-SA"/>
              </w:rPr>
              <w:t>№ 3817-ІХ</w:t>
            </w:r>
            <w:r w:rsidRPr="00284E1E">
              <w:rPr>
                <w:rFonts w:ascii="Times New Roman" w:eastAsia="Times New Roman" w:hAnsi="Times New Roman" w:cs="Times New Roman"/>
                <w:bCs/>
                <w:sz w:val="24"/>
                <w:szCs w:val="24"/>
                <w:lang w:eastAsia="ar-SA"/>
              </w:rPr>
              <w:t>;</w:t>
            </w:r>
          </w:p>
          <w:p w:rsidR="003322FF" w:rsidRPr="00284E1E" w:rsidRDefault="003322FF" w:rsidP="003322FF">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bCs/>
                <w:sz w:val="24"/>
                <w:szCs w:val="24"/>
                <w:lang w:eastAsia="ar-SA"/>
              </w:rPr>
              <w:t xml:space="preserve">2) можливість суб’єктам господарювання подавати заяви в електронному вигляді про реєстрацію </w:t>
            </w:r>
            <w:r w:rsidRPr="00284E1E">
              <w:rPr>
                <w:rFonts w:ascii="Times New Roman" w:eastAsia="Times New Roman" w:hAnsi="Times New Roman" w:cs="Times New Roman"/>
                <w:sz w:val="24"/>
                <w:szCs w:val="24"/>
                <w:lang w:eastAsia="ar-SA"/>
              </w:rPr>
              <w:t xml:space="preserve">обладнання </w:t>
            </w:r>
            <w:r w:rsidRPr="00284E1E">
              <w:rPr>
                <w:rFonts w:ascii="Times New Roman" w:eastAsia="Times New Roman" w:hAnsi="Times New Roman" w:cs="Times New Roman"/>
                <w:sz w:val="24"/>
                <w:szCs w:val="24"/>
                <w:shd w:val="clear" w:color="auto" w:fill="FFFFFF"/>
                <w:lang w:eastAsia="ar-SA"/>
              </w:rPr>
              <w:t>в Єдиному реєстрі обладнання, вн</w:t>
            </w:r>
            <w:r w:rsidR="0059233C" w:rsidRPr="00284E1E">
              <w:rPr>
                <w:rFonts w:ascii="Times New Roman" w:eastAsia="Times New Roman" w:hAnsi="Times New Roman" w:cs="Times New Roman"/>
                <w:sz w:val="24"/>
                <w:szCs w:val="24"/>
                <w:shd w:val="clear" w:color="auto" w:fill="FFFFFF"/>
                <w:lang w:eastAsia="ar-SA"/>
              </w:rPr>
              <w:t>осити</w:t>
            </w:r>
            <w:r w:rsidRPr="00284E1E">
              <w:rPr>
                <w:rFonts w:ascii="Times New Roman" w:eastAsia="Times New Roman" w:hAnsi="Times New Roman" w:cs="Times New Roman"/>
                <w:sz w:val="24"/>
                <w:szCs w:val="24"/>
                <w:shd w:val="clear" w:color="auto" w:fill="FFFFFF"/>
                <w:lang w:eastAsia="ar-SA"/>
              </w:rPr>
              <w:t xml:space="preserve"> зміни до відомостей, що містяться в Єдиному реєстрі обладнання, виключ</w:t>
            </w:r>
            <w:r w:rsidR="0059233C" w:rsidRPr="00284E1E">
              <w:rPr>
                <w:rFonts w:ascii="Times New Roman" w:eastAsia="Times New Roman" w:hAnsi="Times New Roman" w:cs="Times New Roman"/>
                <w:sz w:val="24"/>
                <w:szCs w:val="24"/>
                <w:shd w:val="clear" w:color="auto" w:fill="FFFFFF"/>
                <w:lang w:eastAsia="ar-SA"/>
              </w:rPr>
              <w:t>ати</w:t>
            </w:r>
            <w:r w:rsidRPr="00284E1E">
              <w:rPr>
                <w:rFonts w:ascii="Times New Roman" w:eastAsia="Times New Roman" w:hAnsi="Times New Roman" w:cs="Times New Roman"/>
                <w:sz w:val="24"/>
                <w:szCs w:val="24"/>
                <w:shd w:val="clear" w:color="auto" w:fill="FFFFFF"/>
                <w:lang w:eastAsia="ar-SA"/>
              </w:rPr>
              <w:t xml:space="preserve"> відомості, що містяться в Єдиному реєстрі обладнання;</w:t>
            </w:r>
          </w:p>
          <w:p w:rsidR="003322FF" w:rsidRPr="00284E1E" w:rsidRDefault="004D2BFF" w:rsidP="003322FF">
            <w:pPr>
              <w:suppressAutoHyphens/>
              <w:jc w:val="both"/>
              <w:rPr>
                <w:rFonts w:ascii="Times New Roman" w:eastAsia="Times New Roman" w:hAnsi="Times New Roman" w:cs="Times New Roman"/>
                <w:sz w:val="24"/>
                <w:szCs w:val="24"/>
                <w:shd w:val="clear" w:color="auto" w:fill="FFFFFF"/>
                <w:lang w:eastAsia="ar-SA"/>
              </w:rPr>
            </w:pPr>
            <w:r w:rsidRPr="00284E1E">
              <w:rPr>
                <w:rFonts w:ascii="Times New Roman" w:eastAsia="Times New Roman" w:hAnsi="Times New Roman" w:cs="Times New Roman"/>
                <w:sz w:val="24"/>
                <w:szCs w:val="24"/>
                <w:shd w:val="clear" w:color="auto" w:fill="FFFFFF"/>
                <w:lang w:eastAsia="ar-SA"/>
              </w:rPr>
              <w:t xml:space="preserve">3) </w:t>
            </w:r>
            <w:r w:rsidR="003322FF" w:rsidRPr="00284E1E">
              <w:rPr>
                <w:rFonts w:ascii="Times New Roman" w:eastAsia="Times New Roman" w:hAnsi="Times New Roman" w:cs="Times New Roman"/>
                <w:spacing w:val="-6"/>
                <w:sz w:val="24"/>
                <w:szCs w:val="24"/>
                <w:shd w:val="clear" w:color="auto" w:fill="FFFFFF"/>
                <w:lang w:eastAsia="ar-SA"/>
              </w:rPr>
              <w:t>отрима</w:t>
            </w:r>
            <w:r w:rsidR="0059233C" w:rsidRPr="00284E1E">
              <w:rPr>
                <w:rFonts w:ascii="Times New Roman" w:eastAsia="Times New Roman" w:hAnsi="Times New Roman" w:cs="Times New Roman"/>
                <w:spacing w:val="-6"/>
                <w:sz w:val="24"/>
                <w:szCs w:val="24"/>
                <w:shd w:val="clear" w:color="auto" w:fill="FFFFFF"/>
                <w:lang w:eastAsia="ar-SA"/>
              </w:rPr>
              <w:t>ння</w:t>
            </w:r>
            <w:r w:rsidR="003322FF" w:rsidRPr="00284E1E">
              <w:rPr>
                <w:rFonts w:ascii="Times New Roman" w:eastAsia="Times New Roman" w:hAnsi="Times New Roman" w:cs="Times New Roman"/>
                <w:spacing w:val="-6"/>
                <w:sz w:val="24"/>
                <w:szCs w:val="24"/>
                <w:shd w:val="clear" w:color="auto" w:fill="FFFFFF"/>
                <w:lang w:eastAsia="ar-SA"/>
              </w:rPr>
              <w:t xml:space="preserve"> унікальн</w:t>
            </w:r>
            <w:r w:rsidR="0059233C" w:rsidRPr="00284E1E">
              <w:rPr>
                <w:rFonts w:ascii="Times New Roman" w:eastAsia="Times New Roman" w:hAnsi="Times New Roman" w:cs="Times New Roman"/>
                <w:spacing w:val="-6"/>
                <w:sz w:val="24"/>
                <w:szCs w:val="24"/>
                <w:shd w:val="clear" w:color="auto" w:fill="FFFFFF"/>
                <w:lang w:eastAsia="ar-SA"/>
              </w:rPr>
              <w:t>ого</w:t>
            </w:r>
            <w:r w:rsidR="003322FF" w:rsidRPr="00284E1E">
              <w:rPr>
                <w:rFonts w:ascii="Times New Roman" w:eastAsia="Times New Roman" w:hAnsi="Times New Roman" w:cs="Times New Roman"/>
                <w:spacing w:val="-6"/>
                <w:sz w:val="24"/>
                <w:szCs w:val="24"/>
                <w:shd w:val="clear" w:color="auto" w:fill="FFFFFF"/>
                <w:lang w:eastAsia="ar-SA"/>
              </w:rPr>
              <w:t xml:space="preserve"> ідентифікатор</w:t>
            </w:r>
            <w:r w:rsidR="0059233C" w:rsidRPr="00284E1E">
              <w:rPr>
                <w:rFonts w:ascii="Times New Roman" w:eastAsia="Times New Roman" w:hAnsi="Times New Roman" w:cs="Times New Roman"/>
                <w:spacing w:val="-6"/>
                <w:sz w:val="24"/>
                <w:szCs w:val="24"/>
                <w:shd w:val="clear" w:color="auto" w:fill="FFFFFF"/>
                <w:lang w:eastAsia="ar-SA"/>
              </w:rPr>
              <w:t>а</w:t>
            </w:r>
            <w:r w:rsidR="003322FF" w:rsidRPr="00284E1E">
              <w:rPr>
                <w:rFonts w:ascii="Times New Roman" w:eastAsia="Times New Roman" w:hAnsi="Times New Roman" w:cs="Times New Roman"/>
                <w:spacing w:val="-6"/>
                <w:sz w:val="24"/>
                <w:szCs w:val="24"/>
                <w:shd w:val="clear" w:color="auto" w:fill="FFFFFF"/>
                <w:lang w:eastAsia="ar-SA"/>
              </w:rPr>
              <w:t xml:space="preserve"> для тютюнових виробів, рідин, що використовуються в електронних сигаретах, вироблених на території України з 01</w:t>
            </w:r>
            <w:r w:rsidR="00D52066" w:rsidRPr="00284E1E">
              <w:rPr>
                <w:rFonts w:ascii="Times New Roman" w:eastAsia="Times New Roman" w:hAnsi="Times New Roman" w:cs="Times New Roman"/>
                <w:spacing w:val="-6"/>
                <w:sz w:val="24"/>
                <w:szCs w:val="24"/>
                <w:shd w:val="clear" w:color="auto" w:fill="FFFFFF"/>
                <w:lang w:eastAsia="ar-SA"/>
              </w:rPr>
              <w:t xml:space="preserve"> січня </w:t>
            </w:r>
            <w:r w:rsidR="00D52066" w:rsidRPr="00284E1E">
              <w:rPr>
                <w:rFonts w:ascii="Times New Roman" w:eastAsia="Times New Roman" w:hAnsi="Times New Roman" w:cs="Times New Roman"/>
                <w:spacing w:val="-6"/>
                <w:sz w:val="24"/>
                <w:szCs w:val="24"/>
                <w:shd w:val="clear" w:color="auto" w:fill="FFFFFF"/>
                <w:lang w:eastAsia="ar-SA"/>
              </w:rPr>
              <w:br/>
            </w:r>
            <w:r w:rsidR="003322FF" w:rsidRPr="00284E1E">
              <w:rPr>
                <w:rFonts w:ascii="Times New Roman" w:eastAsia="Times New Roman" w:hAnsi="Times New Roman" w:cs="Times New Roman"/>
                <w:spacing w:val="-6"/>
                <w:sz w:val="24"/>
                <w:szCs w:val="24"/>
                <w:shd w:val="clear" w:color="auto" w:fill="FFFFFF"/>
                <w:lang w:eastAsia="ar-SA"/>
              </w:rPr>
              <w:t>2026</w:t>
            </w:r>
            <w:r w:rsidR="00D52066" w:rsidRPr="00284E1E">
              <w:rPr>
                <w:rFonts w:ascii="Times New Roman" w:eastAsia="Times New Roman" w:hAnsi="Times New Roman" w:cs="Times New Roman"/>
                <w:spacing w:val="-6"/>
                <w:sz w:val="24"/>
                <w:szCs w:val="24"/>
                <w:shd w:val="clear" w:color="auto" w:fill="FFFFFF"/>
                <w:lang w:eastAsia="ar-SA"/>
              </w:rPr>
              <w:t xml:space="preserve"> року</w:t>
            </w:r>
            <w:r w:rsidR="003322FF" w:rsidRPr="00284E1E">
              <w:rPr>
                <w:rFonts w:ascii="Times New Roman" w:eastAsia="Times New Roman" w:hAnsi="Times New Roman" w:cs="Times New Roman"/>
                <w:spacing w:val="-6"/>
                <w:sz w:val="24"/>
                <w:szCs w:val="24"/>
                <w:shd w:val="clear" w:color="auto" w:fill="FFFFFF"/>
                <w:lang w:eastAsia="ar-SA"/>
              </w:rPr>
              <w:t>;</w:t>
            </w:r>
          </w:p>
          <w:p w:rsidR="003322FF" w:rsidRPr="00284E1E" w:rsidRDefault="00363A2C" w:rsidP="00532738">
            <w:pPr>
              <w:suppressAutoHyphens/>
              <w:jc w:val="both"/>
              <w:rPr>
                <w:rFonts w:ascii="Times New Roman" w:eastAsia="Times New Roman" w:hAnsi="Times New Roman" w:cs="Times New Roman"/>
                <w:sz w:val="24"/>
                <w:szCs w:val="24"/>
                <w:lang w:eastAsia="ar-SA"/>
              </w:rPr>
            </w:pPr>
            <w:r w:rsidRPr="00284E1E">
              <w:rPr>
                <w:rFonts w:ascii="Times New Roman" w:hAnsi="Times New Roman" w:cs="Times New Roman"/>
                <w:sz w:val="24"/>
                <w:szCs w:val="24"/>
              </w:rPr>
              <w:t>4</w:t>
            </w:r>
            <w:r w:rsidR="00D52066" w:rsidRPr="00284E1E">
              <w:rPr>
                <w:rFonts w:ascii="Times New Roman" w:hAnsi="Times New Roman" w:cs="Times New Roman"/>
                <w:sz w:val="24"/>
                <w:szCs w:val="24"/>
              </w:rPr>
              <w:t>) </w:t>
            </w:r>
            <w:r w:rsidR="003322FF" w:rsidRPr="00284E1E">
              <w:rPr>
                <w:rFonts w:ascii="Times New Roman" w:hAnsi="Times New Roman" w:cs="Times New Roman"/>
                <w:spacing w:val="-8"/>
                <w:sz w:val="24"/>
                <w:szCs w:val="24"/>
              </w:rPr>
              <w:t>нормативно врегульований</w:t>
            </w:r>
            <w:r w:rsidR="003322FF" w:rsidRPr="00284E1E">
              <w:rPr>
                <w:rFonts w:ascii="Times New Roman" w:hAnsi="Times New Roman" w:cs="Times New Roman"/>
                <w:spacing w:val="-8"/>
                <w:sz w:val="20"/>
                <w:szCs w:val="20"/>
              </w:rPr>
              <w:t xml:space="preserve"> </w:t>
            </w:r>
            <w:r w:rsidR="003322FF" w:rsidRPr="00284E1E">
              <w:rPr>
                <w:rFonts w:ascii="Times New Roman" w:hAnsi="Times New Roman" w:cs="Times New Roman"/>
                <w:spacing w:val="-8"/>
                <w:sz w:val="24"/>
                <w:szCs w:val="24"/>
              </w:rPr>
              <w:t>механізм внесення (виключення) відомостей про обладнання до</w:t>
            </w:r>
            <w:r w:rsidR="00D52066" w:rsidRPr="00284E1E">
              <w:rPr>
                <w:rFonts w:ascii="Times New Roman" w:hAnsi="Times New Roman" w:cs="Times New Roman"/>
                <w:spacing w:val="-8"/>
                <w:sz w:val="24"/>
                <w:szCs w:val="24"/>
              </w:rPr>
              <w:t xml:space="preserve"> (з) Єдиного реєстру обладнання</w:t>
            </w:r>
          </w:p>
        </w:tc>
        <w:tc>
          <w:tcPr>
            <w:tcW w:w="1356" w:type="pct"/>
          </w:tcPr>
          <w:p w:rsidR="005E5707" w:rsidRPr="00284E1E" w:rsidRDefault="005E5707" w:rsidP="005E5707">
            <w:pPr>
              <w:pStyle w:val="af4"/>
              <w:keepNext/>
              <w:tabs>
                <w:tab w:val="left" w:pos="3402"/>
              </w:tabs>
              <w:ind w:firstLine="33"/>
              <w:jc w:val="both"/>
              <w:rPr>
                <w:rFonts w:ascii="Times New Roman" w:hAnsi="Times New Roman"/>
                <w:sz w:val="24"/>
                <w:szCs w:val="24"/>
              </w:rPr>
            </w:pPr>
            <w:r w:rsidRPr="00284E1E">
              <w:rPr>
                <w:rFonts w:ascii="Times New Roman" w:hAnsi="Times New Roman"/>
                <w:sz w:val="24"/>
                <w:szCs w:val="24"/>
              </w:rPr>
              <w:t>Основні витрати держави пов’язані з опрацюванням фахівцями апарату ДПС заяв власника або користувача обладнання про внесення відомостей / змін до відомостей про обладнання до Єдиного реєстру обладнання.</w:t>
            </w:r>
          </w:p>
          <w:p w:rsidR="00F57F32" w:rsidRPr="00284E1E" w:rsidRDefault="00F57F32" w:rsidP="00F57F32">
            <w:pPr>
              <w:widowControl w:val="0"/>
              <w:jc w:val="both"/>
              <w:rPr>
                <w:rFonts w:ascii="Times New Roman" w:hAnsi="Times New Roman"/>
                <w:sz w:val="24"/>
                <w:szCs w:val="24"/>
              </w:rPr>
            </w:pPr>
            <w:r w:rsidRPr="00284E1E">
              <w:rPr>
                <w:rFonts w:ascii="Times New Roman" w:hAnsi="Times New Roman"/>
                <w:sz w:val="24"/>
                <w:szCs w:val="24"/>
              </w:rPr>
              <w:t>За попередніми розрахунками річні витрати на</w:t>
            </w:r>
            <w:r w:rsidRPr="00284E1E">
              <w:rPr>
                <w:rFonts w:ascii="Times New Roman" w:eastAsia="Times New Roman" w:hAnsi="Times New Roman" w:cs="Times New Roman"/>
                <w:sz w:val="24"/>
                <w:szCs w:val="24"/>
                <w:lang w:eastAsia="ru-RU"/>
              </w:rPr>
              <w:t xml:space="preserve"> </w:t>
            </w:r>
            <w:r w:rsidRPr="00284E1E">
              <w:rPr>
                <w:rFonts w:ascii="Times New Roman" w:hAnsi="Times New Roman"/>
                <w:sz w:val="24"/>
                <w:szCs w:val="24"/>
              </w:rPr>
              <w:t>опрацювання фахівцями апарату ДПС 1 заяви СГ становитимуть:</w:t>
            </w:r>
          </w:p>
          <w:p w:rsidR="00F57F32" w:rsidRPr="00284E1E" w:rsidRDefault="00F57F32" w:rsidP="00F57F32">
            <w:pPr>
              <w:suppressAutoHyphens/>
              <w:snapToGrid w:val="0"/>
              <w:spacing w:before="120"/>
              <w:jc w:val="both"/>
              <w:rPr>
                <w:rFonts w:ascii="Times New Roman" w:eastAsia="Times New Roman" w:hAnsi="Times New Roman" w:cs="Times New Roman"/>
                <w:i/>
                <w:sz w:val="24"/>
                <w:szCs w:val="24"/>
                <w:lang w:eastAsia="ar-SA"/>
              </w:rPr>
            </w:pPr>
            <w:r w:rsidRPr="00284E1E">
              <w:rPr>
                <w:rFonts w:ascii="Times New Roman" w:eastAsia="Times New Roman" w:hAnsi="Times New Roman" w:cs="Times New Roman"/>
                <w:i/>
                <w:sz w:val="24"/>
                <w:szCs w:val="24"/>
                <w:lang w:eastAsia="ar-SA"/>
              </w:rPr>
              <w:t>1 год х 1 заява х 48,00 грн** х 49 СГ = 2 352,00 грн/рік.</w:t>
            </w:r>
          </w:p>
          <w:p w:rsidR="003322FF" w:rsidRPr="00284E1E" w:rsidRDefault="003322FF" w:rsidP="00F57F32">
            <w:pPr>
              <w:suppressAutoHyphens/>
              <w:snapToGrid w:val="0"/>
              <w:spacing w:before="120"/>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Основні витрати платників податків буд</w:t>
            </w:r>
            <w:r w:rsidR="00D52066" w:rsidRPr="00284E1E">
              <w:rPr>
                <w:rFonts w:ascii="Times New Roman" w:eastAsia="Times New Roman" w:hAnsi="Times New Roman" w:cs="Times New Roman"/>
                <w:sz w:val="24"/>
                <w:szCs w:val="24"/>
                <w:lang w:eastAsia="ar-SA"/>
              </w:rPr>
              <w:t>е</w:t>
            </w:r>
            <w:r w:rsidRPr="00284E1E">
              <w:rPr>
                <w:rFonts w:ascii="Times New Roman" w:eastAsia="Times New Roman" w:hAnsi="Times New Roman" w:cs="Times New Roman"/>
                <w:sz w:val="24"/>
                <w:szCs w:val="24"/>
                <w:lang w:eastAsia="ar-SA"/>
              </w:rPr>
              <w:t xml:space="preserve"> </w:t>
            </w:r>
            <w:r w:rsidR="00AC3E55" w:rsidRPr="00284E1E">
              <w:rPr>
                <w:rFonts w:ascii="Times New Roman" w:eastAsia="Times New Roman" w:hAnsi="Times New Roman" w:cs="Times New Roman"/>
                <w:sz w:val="24"/>
                <w:szCs w:val="24"/>
                <w:lang w:eastAsia="ar-SA"/>
              </w:rPr>
              <w:t>пов’язан</w:t>
            </w:r>
            <w:r w:rsidR="00D52066" w:rsidRPr="00284E1E">
              <w:rPr>
                <w:rFonts w:ascii="Times New Roman" w:eastAsia="Times New Roman" w:hAnsi="Times New Roman" w:cs="Times New Roman"/>
                <w:sz w:val="24"/>
                <w:szCs w:val="24"/>
                <w:lang w:eastAsia="ar-SA"/>
              </w:rPr>
              <w:t>о</w:t>
            </w:r>
            <w:r w:rsidRPr="00284E1E">
              <w:rPr>
                <w:rFonts w:ascii="Times New Roman" w:eastAsia="Times New Roman" w:hAnsi="Times New Roman" w:cs="Times New Roman"/>
                <w:sz w:val="24"/>
                <w:szCs w:val="24"/>
                <w:lang w:eastAsia="ar-SA"/>
              </w:rPr>
              <w:t xml:space="preserve"> зі складанням відповідних форм заяв.</w:t>
            </w:r>
          </w:p>
          <w:p w:rsidR="00E14F05" w:rsidRPr="00284E1E" w:rsidRDefault="00E14F05" w:rsidP="00E14F05">
            <w:pPr>
              <w:pStyle w:val="af4"/>
              <w:keepNext/>
              <w:tabs>
                <w:tab w:val="left" w:pos="3402"/>
              </w:tabs>
              <w:ind w:firstLine="33"/>
              <w:jc w:val="both"/>
              <w:rPr>
                <w:rFonts w:ascii="Times New Roman" w:hAnsi="Times New Roman"/>
                <w:sz w:val="24"/>
                <w:szCs w:val="24"/>
              </w:rPr>
            </w:pPr>
            <w:r w:rsidRPr="00284E1E">
              <w:rPr>
                <w:rFonts w:ascii="Times New Roman" w:hAnsi="Times New Roman"/>
                <w:sz w:val="24"/>
                <w:szCs w:val="24"/>
              </w:rPr>
              <w:t>Сумарні витрати СГ на заповнення та подання форм заяв про внесення відомостей</w:t>
            </w:r>
            <w:r w:rsidR="00D52066" w:rsidRPr="00284E1E">
              <w:rPr>
                <w:rFonts w:ascii="Times New Roman" w:hAnsi="Times New Roman"/>
                <w:sz w:val="24"/>
                <w:szCs w:val="24"/>
              </w:rPr>
              <w:t> </w:t>
            </w:r>
            <w:r w:rsidRPr="00284E1E">
              <w:rPr>
                <w:rFonts w:ascii="Times New Roman" w:hAnsi="Times New Roman"/>
                <w:sz w:val="24"/>
                <w:szCs w:val="24"/>
              </w:rPr>
              <w:t>/</w:t>
            </w:r>
            <w:r w:rsidR="00D52066" w:rsidRPr="00284E1E">
              <w:rPr>
                <w:rFonts w:ascii="Times New Roman" w:hAnsi="Times New Roman"/>
                <w:sz w:val="24"/>
                <w:szCs w:val="24"/>
              </w:rPr>
              <w:t> </w:t>
            </w:r>
            <w:r w:rsidRPr="00284E1E">
              <w:rPr>
                <w:rFonts w:ascii="Times New Roman" w:hAnsi="Times New Roman"/>
                <w:sz w:val="24"/>
                <w:szCs w:val="24"/>
              </w:rPr>
              <w:t>змін до відомостей про обладнання до Єдиного реєстру обладнання становитимуть:</w:t>
            </w:r>
          </w:p>
          <w:p w:rsidR="003322FF" w:rsidRPr="00284E1E" w:rsidRDefault="00F57F32" w:rsidP="00F57F32">
            <w:pPr>
              <w:suppressAutoHyphens/>
              <w:snapToGrid w:val="0"/>
              <w:jc w:val="both"/>
              <w:rPr>
                <w:rFonts w:ascii="Times New Roman" w:eastAsia="Times New Roman" w:hAnsi="Times New Roman" w:cs="Times New Roman"/>
                <w:i/>
                <w:sz w:val="24"/>
                <w:szCs w:val="24"/>
                <w:lang w:val="x-none" w:eastAsia="ar-SA"/>
              </w:rPr>
            </w:pPr>
            <w:r w:rsidRPr="00284E1E">
              <w:rPr>
                <w:rFonts w:ascii="Times New Roman" w:eastAsia="Times New Roman" w:hAnsi="Times New Roman" w:cs="Times New Roman"/>
                <w:i/>
                <w:sz w:val="24"/>
                <w:szCs w:val="24"/>
                <w:lang w:eastAsia="ar-SA"/>
              </w:rPr>
              <w:t>1</w:t>
            </w:r>
            <w:r w:rsidR="00E14F05" w:rsidRPr="00284E1E">
              <w:rPr>
                <w:rFonts w:ascii="Times New Roman" w:eastAsia="Times New Roman" w:hAnsi="Times New Roman" w:cs="Times New Roman"/>
                <w:i/>
                <w:sz w:val="24"/>
                <w:szCs w:val="24"/>
                <w:lang w:eastAsia="ar-SA"/>
              </w:rPr>
              <w:t xml:space="preserve"> год х </w:t>
            </w:r>
            <w:r w:rsidRPr="00284E1E">
              <w:rPr>
                <w:rFonts w:ascii="Times New Roman" w:eastAsia="Times New Roman" w:hAnsi="Times New Roman" w:cs="Times New Roman"/>
                <w:i/>
                <w:sz w:val="24"/>
                <w:szCs w:val="24"/>
                <w:lang w:eastAsia="ar-SA"/>
              </w:rPr>
              <w:t>1</w:t>
            </w:r>
            <w:r w:rsidR="00E14F05" w:rsidRPr="00284E1E">
              <w:rPr>
                <w:rFonts w:ascii="Times New Roman" w:eastAsia="Times New Roman" w:hAnsi="Times New Roman" w:cs="Times New Roman"/>
                <w:i/>
                <w:sz w:val="24"/>
                <w:szCs w:val="24"/>
                <w:lang w:eastAsia="ar-SA"/>
              </w:rPr>
              <w:t xml:space="preserve"> заяв</w:t>
            </w:r>
            <w:r w:rsidRPr="00284E1E">
              <w:rPr>
                <w:rFonts w:ascii="Times New Roman" w:eastAsia="Times New Roman" w:hAnsi="Times New Roman" w:cs="Times New Roman"/>
                <w:i/>
                <w:sz w:val="24"/>
                <w:szCs w:val="24"/>
                <w:lang w:eastAsia="ar-SA"/>
              </w:rPr>
              <w:t>а</w:t>
            </w:r>
            <w:r w:rsidR="00E14F05" w:rsidRPr="00284E1E">
              <w:rPr>
                <w:rFonts w:ascii="Times New Roman" w:eastAsia="Times New Roman" w:hAnsi="Times New Roman" w:cs="Times New Roman"/>
                <w:i/>
                <w:sz w:val="24"/>
                <w:szCs w:val="24"/>
                <w:lang w:eastAsia="ar-SA"/>
              </w:rPr>
              <w:t xml:space="preserve"> х</w:t>
            </w:r>
            <w:r w:rsidR="00E14F05" w:rsidRPr="00284E1E">
              <w:rPr>
                <w:rFonts w:ascii="Times New Roman" w:eastAsia="Calibri" w:hAnsi="Times New Roman" w:cs="Times New Roman"/>
                <w:i/>
                <w:sz w:val="24"/>
                <w:szCs w:val="24"/>
                <w:lang w:val="ru-RU"/>
              </w:rPr>
              <w:t xml:space="preserve"> 134</w:t>
            </w:r>
            <w:r w:rsidR="00E14F05" w:rsidRPr="00284E1E">
              <w:rPr>
                <w:rFonts w:ascii="Times New Roman" w:eastAsia="Calibri" w:hAnsi="Times New Roman" w:cs="Times New Roman"/>
                <w:i/>
                <w:sz w:val="24"/>
                <w:szCs w:val="24"/>
              </w:rPr>
              <w:t>,</w:t>
            </w:r>
            <w:r w:rsidR="00E14F05" w:rsidRPr="00284E1E">
              <w:rPr>
                <w:rFonts w:ascii="Times New Roman" w:eastAsia="Calibri" w:hAnsi="Times New Roman" w:cs="Times New Roman"/>
                <w:i/>
                <w:sz w:val="24"/>
                <w:szCs w:val="24"/>
                <w:lang w:val="ru-RU"/>
              </w:rPr>
              <w:t>02</w:t>
            </w:r>
            <w:r w:rsidR="00E14F05" w:rsidRPr="00284E1E">
              <w:rPr>
                <w:rFonts w:ascii="Times New Roman" w:eastAsia="Calibri" w:hAnsi="Times New Roman" w:cs="Times New Roman"/>
                <w:i/>
                <w:sz w:val="24"/>
                <w:szCs w:val="24"/>
              </w:rPr>
              <w:t> грн</w:t>
            </w:r>
            <w:r w:rsidR="00E14F05" w:rsidRPr="00284E1E">
              <w:rPr>
                <w:rFonts w:ascii="Times New Roman" w:eastAsia="Times New Roman" w:hAnsi="Times New Roman" w:cs="Times New Roman"/>
                <w:i/>
                <w:sz w:val="24"/>
                <w:szCs w:val="24"/>
                <w:lang w:eastAsia="ru-RU"/>
              </w:rPr>
              <w:t xml:space="preserve"> х 49 СГ = </w:t>
            </w:r>
            <w:r w:rsidRPr="00284E1E">
              <w:rPr>
                <w:rFonts w:ascii="Times New Roman" w:eastAsia="Times New Roman" w:hAnsi="Times New Roman" w:cs="Times New Roman"/>
                <w:i/>
                <w:sz w:val="24"/>
                <w:szCs w:val="24"/>
                <w:lang w:eastAsia="ru-RU"/>
              </w:rPr>
              <w:t xml:space="preserve"> 6 567</w:t>
            </w:r>
            <w:r w:rsidR="00E14F05" w:rsidRPr="00284E1E">
              <w:rPr>
                <w:rFonts w:ascii="Times New Roman" w:eastAsia="Times New Roman" w:hAnsi="Times New Roman" w:cs="Times New Roman"/>
                <w:i/>
                <w:sz w:val="24"/>
                <w:szCs w:val="24"/>
                <w:lang w:eastAsia="ru-RU"/>
              </w:rPr>
              <w:t>,</w:t>
            </w:r>
            <w:r w:rsidRPr="00284E1E">
              <w:rPr>
                <w:rFonts w:ascii="Times New Roman" w:eastAsia="Times New Roman" w:hAnsi="Times New Roman" w:cs="Times New Roman"/>
                <w:i/>
                <w:sz w:val="24"/>
                <w:szCs w:val="24"/>
                <w:lang w:eastAsia="ru-RU"/>
              </w:rPr>
              <w:t>14</w:t>
            </w:r>
            <w:r w:rsidR="00925975" w:rsidRPr="00284E1E">
              <w:rPr>
                <w:rFonts w:ascii="Times New Roman" w:eastAsia="Times New Roman" w:hAnsi="Times New Roman" w:cs="Times New Roman"/>
                <w:i/>
                <w:sz w:val="24"/>
                <w:szCs w:val="24"/>
                <w:lang w:eastAsia="ru-RU"/>
              </w:rPr>
              <w:t xml:space="preserve"> грн/рік</w:t>
            </w:r>
          </w:p>
        </w:tc>
        <w:tc>
          <w:tcPr>
            <w:tcW w:w="1091" w:type="pct"/>
          </w:tcPr>
          <w:p w:rsidR="003322FF" w:rsidRPr="00284E1E" w:rsidRDefault="006B3561" w:rsidP="003322FF">
            <w:pPr>
              <w:suppressAutoHyphens/>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Найоптималь</w:t>
            </w:r>
            <w:r w:rsidRPr="00284E1E">
              <w:rPr>
                <w:rFonts w:ascii="Times New Roman" w:eastAsia="Times New Roman" w:hAnsi="Times New Roman" w:cs="Times New Roman"/>
                <w:sz w:val="24"/>
                <w:szCs w:val="24"/>
                <w:lang w:eastAsia="ar-SA"/>
              </w:rPr>
              <w:t>ніша</w:t>
            </w:r>
            <w:r w:rsidRPr="00284E1E">
              <w:rPr>
                <w:rFonts w:ascii="Times New Roman" w:eastAsia="Times New Roman" w:hAnsi="Times New Roman" w:cs="Times New Roman"/>
                <w:sz w:val="24"/>
                <w:szCs w:val="24"/>
                <w:lang w:val="x-none" w:eastAsia="ar-SA"/>
              </w:rPr>
              <w:t xml:space="preserve"> </w:t>
            </w:r>
            <w:r w:rsidR="003322FF" w:rsidRPr="00284E1E">
              <w:rPr>
                <w:rFonts w:ascii="Times New Roman" w:eastAsia="Times New Roman" w:hAnsi="Times New Roman" w:cs="Times New Roman"/>
                <w:sz w:val="24"/>
                <w:szCs w:val="24"/>
                <w:lang w:val="x-none" w:eastAsia="ar-SA"/>
              </w:rPr>
              <w:t xml:space="preserve">серед запропонованих альтернатив, оскільки </w:t>
            </w:r>
          </w:p>
          <w:p w:rsidR="003322FF" w:rsidRPr="00284E1E" w:rsidRDefault="003322FF" w:rsidP="003322FF">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надає вигоду для суб’єктів господарювання та держави без додаткових втрат (як людського ресурсу, так і грошового забезпечення)</w:t>
            </w:r>
          </w:p>
          <w:p w:rsidR="003322FF" w:rsidRPr="00284E1E" w:rsidRDefault="003322FF" w:rsidP="003322FF">
            <w:pPr>
              <w:suppressAutoHyphens/>
              <w:jc w:val="both"/>
              <w:rPr>
                <w:rFonts w:ascii="Times New Roman" w:eastAsia="Times New Roman" w:hAnsi="Times New Roman" w:cs="Times New Roman"/>
                <w:sz w:val="24"/>
                <w:szCs w:val="24"/>
                <w:lang w:val="x-none" w:eastAsia="ar-SA"/>
              </w:rPr>
            </w:pPr>
          </w:p>
        </w:tc>
      </w:tr>
      <w:tr w:rsidR="00AA04CE" w:rsidRPr="00284E1E" w:rsidTr="00277D86">
        <w:trPr>
          <w:trHeight w:val="1067"/>
        </w:trPr>
        <w:tc>
          <w:tcPr>
            <w:tcW w:w="1033" w:type="pct"/>
          </w:tcPr>
          <w:p w:rsidR="0069705F" w:rsidRPr="00284E1E" w:rsidRDefault="0069705F" w:rsidP="0069705F">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val="x-none" w:eastAsia="ar-SA"/>
              </w:rPr>
              <w:lastRenderedPageBreak/>
              <w:t>Альтернатива 2</w:t>
            </w:r>
          </w:p>
          <w:p w:rsidR="0069705F" w:rsidRPr="00284E1E" w:rsidRDefault="0069705F" w:rsidP="0069705F">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Збереження чинного регулювання (фактично відсутність регулювання)</w:t>
            </w:r>
          </w:p>
        </w:tc>
        <w:tc>
          <w:tcPr>
            <w:tcW w:w="1520" w:type="pct"/>
          </w:tcPr>
          <w:p w:rsidR="0069705F" w:rsidRPr="00284E1E" w:rsidRDefault="0069705F" w:rsidP="0069705F">
            <w:pPr>
              <w:suppressAutoHyphens/>
              <w:jc w:val="both"/>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eastAsia="ar-SA"/>
              </w:rPr>
              <w:t>Відсутні</w:t>
            </w:r>
          </w:p>
        </w:tc>
        <w:tc>
          <w:tcPr>
            <w:tcW w:w="1356" w:type="pct"/>
          </w:tcPr>
          <w:p w:rsidR="0069705F" w:rsidRPr="00284E1E" w:rsidRDefault="0069705F" w:rsidP="0069705F">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 xml:space="preserve">Збереження чинного регулювання може призвести до відсутності можливості реєстрації обладнання </w:t>
            </w:r>
            <w:r w:rsidRPr="00284E1E">
              <w:rPr>
                <w:rFonts w:ascii="Times New Roman" w:eastAsia="Times New Roman" w:hAnsi="Times New Roman" w:cs="Times New Roman"/>
                <w:sz w:val="24"/>
                <w:szCs w:val="24"/>
                <w:shd w:val="clear" w:color="auto" w:fill="FFFFFF"/>
                <w:lang w:eastAsia="ar-SA"/>
              </w:rPr>
              <w:t xml:space="preserve">в Єдиному реєстрі обладнання, внесення змін до відомостей, що містяться в Єдиному реєстрі обладнання, виключення відомостей, що містяться в Єдиному реєстрі обладнання; </w:t>
            </w:r>
          </w:p>
          <w:p w:rsidR="0069705F" w:rsidRPr="00284E1E" w:rsidRDefault="0069705F" w:rsidP="00D52066">
            <w:pPr>
              <w:suppressAutoHyphens/>
              <w:jc w:val="both"/>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shd w:val="clear" w:color="auto" w:fill="FFFFFF"/>
                <w:lang w:eastAsia="ar-SA"/>
              </w:rPr>
              <w:t>отримати унікальний ідентифікатор для тютюнових виробів, рідин, що використовуються в електронних сигаретах, вироблених на території України з 01</w:t>
            </w:r>
            <w:r w:rsidR="00D52066" w:rsidRPr="00284E1E">
              <w:rPr>
                <w:rFonts w:ascii="Times New Roman" w:eastAsia="Times New Roman" w:hAnsi="Times New Roman" w:cs="Times New Roman"/>
                <w:sz w:val="24"/>
                <w:szCs w:val="24"/>
                <w:shd w:val="clear" w:color="auto" w:fill="FFFFFF"/>
                <w:lang w:eastAsia="ar-SA"/>
              </w:rPr>
              <w:t xml:space="preserve"> січня </w:t>
            </w:r>
            <w:r w:rsidRPr="00284E1E">
              <w:rPr>
                <w:rFonts w:ascii="Times New Roman" w:eastAsia="Times New Roman" w:hAnsi="Times New Roman" w:cs="Times New Roman"/>
                <w:sz w:val="24"/>
                <w:szCs w:val="24"/>
                <w:shd w:val="clear" w:color="auto" w:fill="FFFFFF"/>
                <w:lang w:eastAsia="ar-SA"/>
              </w:rPr>
              <w:t>2026</w:t>
            </w:r>
            <w:r w:rsidR="00D52066" w:rsidRPr="00284E1E">
              <w:rPr>
                <w:rFonts w:ascii="Times New Roman" w:eastAsia="Times New Roman" w:hAnsi="Times New Roman" w:cs="Times New Roman"/>
                <w:sz w:val="24"/>
                <w:szCs w:val="24"/>
                <w:shd w:val="clear" w:color="auto" w:fill="FFFFFF"/>
                <w:lang w:eastAsia="ar-SA"/>
              </w:rPr>
              <w:t xml:space="preserve"> року</w:t>
            </w:r>
          </w:p>
        </w:tc>
        <w:tc>
          <w:tcPr>
            <w:tcW w:w="1091" w:type="pct"/>
          </w:tcPr>
          <w:p w:rsidR="0069705F" w:rsidRPr="00284E1E" w:rsidRDefault="0069705F" w:rsidP="0069705F">
            <w:pPr>
              <w:suppressAutoHyphens/>
              <w:jc w:val="both"/>
              <w:rPr>
                <w:rFonts w:ascii="Times New Roman" w:eastAsia="Times New Roman" w:hAnsi="Times New Roman" w:cs="Times New Roman"/>
                <w:b/>
                <w:bCs/>
                <w:sz w:val="24"/>
                <w:szCs w:val="24"/>
                <w:lang w:eastAsia="ar-SA"/>
              </w:rPr>
            </w:pPr>
            <w:r w:rsidRPr="00284E1E">
              <w:rPr>
                <w:rFonts w:ascii="Times New Roman" w:eastAsia="Times New Roman" w:hAnsi="Times New Roman" w:cs="Times New Roman"/>
                <w:sz w:val="24"/>
                <w:szCs w:val="24"/>
                <w:lang w:eastAsia="ar-SA"/>
              </w:rPr>
              <w:t>Унеможливить виконання вимог</w:t>
            </w:r>
            <w:r w:rsidRPr="00284E1E">
              <w:rPr>
                <w:rFonts w:ascii="Times New Roman" w:eastAsia="Times New Roman" w:hAnsi="Times New Roman" w:cs="Times New Roman"/>
                <w:sz w:val="24"/>
                <w:szCs w:val="24"/>
                <w:shd w:val="clear" w:color="auto" w:fill="FFFFFF"/>
                <w:lang w:eastAsia="ar-SA"/>
              </w:rPr>
              <w:t xml:space="preserve"> Закону</w:t>
            </w:r>
            <w:r w:rsidRPr="00284E1E">
              <w:rPr>
                <w:rFonts w:ascii="Times New Roman" w:eastAsia="Times New Roman" w:hAnsi="Times New Roman" w:cs="Times New Roman"/>
                <w:sz w:val="24"/>
                <w:szCs w:val="24"/>
                <w:lang w:val="x-none" w:eastAsia="ar-SA"/>
              </w:rPr>
              <w:t xml:space="preserve"> </w:t>
            </w:r>
            <w:r w:rsidR="00361501" w:rsidRPr="00284E1E">
              <w:rPr>
                <w:rFonts w:ascii="Times New Roman" w:eastAsia="Times New Roman" w:hAnsi="Times New Roman" w:cs="Times New Roman"/>
                <w:sz w:val="24"/>
                <w:szCs w:val="24"/>
                <w:lang w:eastAsia="ar-SA"/>
              </w:rPr>
              <w:t>№ 3817-ІХ</w:t>
            </w:r>
          </w:p>
        </w:tc>
      </w:tr>
    </w:tbl>
    <w:p w:rsidR="00277D86" w:rsidRPr="00284E1E" w:rsidRDefault="00277D86" w:rsidP="00277D86">
      <w:pPr>
        <w:widowControl w:val="0"/>
        <w:tabs>
          <w:tab w:val="left" w:pos="851"/>
        </w:tabs>
        <w:suppressAutoHyphens/>
        <w:spacing w:after="0" w:line="240" w:lineRule="auto"/>
        <w:jc w:val="both"/>
        <w:rPr>
          <w:rFonts w:ascii="Times New Roman" w:eastAsia="Times New Roman" w:hAnsi="Times New Roman" w:cs="Times New Roman"/>
          <w:i/>
          <w:iCs/>
          <w:sz w:val="28"/>
          <w:szCs w:val="24"/>
          <w:lang w:eastAsia="ar-SA"/>
        </w:rPr>
      </w:pPr>
    </w:p>
    <w:tbl>
      <w:tblPr>
        <w:tblW w:w="95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27"/>
        <w:gridCol w:w="3153"/>
      </w:tblGrid>
      <w:tr w:rsidR="00284E1E" w:rsidRPr="00284E1E" w:rsidTr="003064DC">
        <w:tc>
          <w:tcPr>
            <w:tcW w:w="2552" w:type="dxa"/>
            <w:shd w:val="clear" w:color="auto" w:fill="auto"/>
          </w:tcPr>
          <w:p w:rsidR="00277D86" w:rsidRPr="00284E1E" w:rsidRDefault="00277D86" w:rsidP="00532738">
            <w:pPr>
              <w:pStyle w:val="af4"/>
              <w:tabs>
                <w:tab w:val="left" w:pos="3402"/>
              </w:tabs>
              <w:jc w:val="center"/>
              <w:rPr>
                <w:rFonts w:ascii="Times New Roman" w:hAnsi="Times New Roman"/>
                <w:sz w:val="24"/>
                <w:szCs w:val="24"/>
              </w:rPr>
            </w:pPr>
            <w:r w:rsidRPr="00284E1E">
              <w:rPr>
                <w:rFonts w:ascii="Times New Roman" w:hAnsi="Times New Roman"/>
                <w:sz w:val="24"/>
                <w:szCs w:val="24"/>
              </w:rPr>
              <w:t>Рейтинг</w:t>
            </w:r>
          </w:p>
        </w:tc>
        <w:tc>
          <w:tcPr>
            <w:tcW w:w="3827" w:type="dxa"/>
            <w:shd w:val="clear" w:color="auto" w:fill="auto"/>
          </w:tcPr>
          <w:p w:rsidR="00277D86" w:rsidRPr="00284E1E" w:rsidRDefault="00277D86" w:rsidP="00532738">
            <w:pPr>
              <w:pStyle w:val="af4"/>
              <w:tabs>
                <w:tab w:val="left" w:pos="3402"/>
              </w:tabs>
              <w:jc w:val="center"/>
              <w:rPr>
                <w:rFonts w:ascii="Times New Roman" w:hAnsi="Times New Roman"/>
                <w:sz w:val="24"/>
                <w:szCs w:val="24"/>
              </w:rPr>
            </w:pPr>
            <w:r w:rsidRPr="00284E1E">
              <w:rPr>
                <w:rFonts w:ascii="Times New Roman" w:hAnsi="Times New Roman"/>
                <w:sz w:val="24"/>
                <w:szCs w:val="24"/>
              </w:rPr>
              <w:t>Аргументи щодо переваги обраної альтернативи / причини відмови від альтернативи</w:t>
            </w:r>
          </w:p>
        </w:tc>
        <w:tc>
          <w:tcPr>
            <w:tcW w:w="3153" w:type="dxa"/>
            <w:shd w:val="clear" w:color="auto" w:fill="auto"/>
          </w:tcPr>
          <w:p w:rsidR="00277D86" w:rsidRPr="00284E1E" w:rsidRDefault="00277D86" w:rsidP="00532738">
            <w:pPr>
              <w:pStyle w:val="af4"/>
              <w:tabs>
                <w:tab w:val="left" w:pos="3402"/>
              </w:tabs>
              <w:jc w:val="center"/>
              <w:rPr>
                <w:rFonts w:ascii="Times New Roman" w:hAnsi="Times New Roman"/>
                <w:sz w:val="24"/>
                <w:szCs w:val="24"/>
              </w:rPr>
            </w:pPr>
            <w:r w:rsidRPr="00284E1E">
              <w:rPr>
                <w:rFonts w:ascii="Times New Roman" w:hAnsi="Times New Roman"/>
                <w:sz w:val="24"/>
                <w:szCs w:val="24"/>
              </w:rPr>
              <w:t>Оцінка ризику зовнішніх чинників на дію запропонованого регуляторного акта</w:t>
            </w:r>
          </w:p>
        </w:tc>
      </w:tr>
      <w:tr w:rsidR="00284E1E" w:rsidRPr="00284E1E" w:rsidTr="003064DC">
        <w:tc>
          <w:tcPr>
            <w:tcW w:w="2552" w:type="dxa"/>
            <w:shd w:val="clear" w:color="auto" w:fill="auto"/>
          </w:tcPr>
          <w:p w:rsidR="00277D86" w:rsidRPr="00284E1E" w:rsidRDefault="00277D86" w:rsidP="00532738">
            <w:pPr>
              <w:pStyle w:val="af4"/>
              <w:tabs>
                <w:tab w:val="left" w:pos="3402"/>
              </w:tabs>
              <w:jc w:val="center"/>
              <w:rPr>
                <w:rFonts w:ascii="Times New Roman" w:hAnsi="Times New Roman"/>
                <w:sz w:val="24"/>
                <w:szCs w:val="24"/>
              </w:rPr>
            </w:pPr>
            <w:r w:rsidRPr="00284E1E">
              <w:rPr>
                <w:rFonts w:ascii="Times New Roman" w:hAnsi="Times New Roman"/>
                <w:sz w:val="24"/>
                <w:szCs w:val="24"/>
              </w:rPr>
              <w:t>Альтернатива 1</w:t>
            </w:r>
          </w:p>
        </w:tc>
        <w:tc>
          <w:tcPr>
            <w:tcW w:w="3827" w:type="dxa"/>
            <w:shd w:val="clear" w:color="auto" w:fill="auto"/>
          </w:tcPr>
          <w:p w:rsidR="00277D86" w:rsidRPr="00284E1E" w:rsidRDefault="00277D86" w:rsidP="00532738">
            <w:pPr>
              <w:pStyle w:val="af4"/>
              <w:tabs>
                <w:tab w:val="left" w:pos="3402"/>
              </w:tabs>
              <w:jc w:val="both"/>
              <w:rPr>
                <w:rFonts w:ascii="Times New Roman" w:hAnsi="Times New Roman"/>
                <w:sz w:val="24"/>
                <w:szCs w:val="24"/>
              </w:rPr>
            </w:pPr>
            <w:r w:rsidRPr="00284E1E">
              <w:rPr>
                <w:rFonts w:ascii="Times New Roman" w:hAnsi="Times New Roman"/>
                <w:sz w:val="24"/>
                <w:szCs w:val="24"/>
              </w:rPr>
              <w:t xml:space="preserve">Дає можливість </w:t>
            </w:r>
            <w:r w:rsidRPr="00284E1E">
              <w:rPr>
                <w:rFonts w:ascii="Times New Roman" w:hAnsi="Times New Roman"/>
                <w:sz w:val="24"/>
                <w:szCs w:val="24"/>
                <w:lang w:eastAsia="uk-UA"/>
              </w:rPr>
              <w:t xml:space="preserve">встановити новий порядок ведення Єдиного </w:t>
            </w:r>
            <w:r w:rsidR="00D52066" w:rsidRPr="00284E1E">
              <w:rPr>
                <w:rFonts w:ascii="Times New Roman" w:hAnsi="Times New Roman"/>
                <w:sz w:val="24"/>
                <w:szCs w:val="24"/>
                <w:lang w:eastAsia="uk-UA"/>
              </w:rPr>
              <w:t>реєстру обладнання</w:t>
            </w:r>
          </w:p>
        </w:tc>
        <w:tc>
          <w:tcPr>
            <w:tcW w:w="3153" w:type="dxa"/>
            <w:shd w:val="clear" w:color="auto" w:fill="auto"/>
          </w:tcPr>
          <w:p w:rsidR="00277D86" w:rsidRPr="00284E1E" w:rsidRDefault="00277D86" w:rsidP="00532738">
            <w:pPr>
              <w:pStyle w:val="af4"/>
              <w:tabs>
                <w:tab w:val="left" w:pos="3402"/>
              </w:tabs>
              <w:jc w:val="both"/>
              <w:rPr>
                <w:rFonts w:ascii="Times New Roman" w:hAnsi="Times New Roman"/>
                <w:sz w:val="24"/>
                <w:szCs w:val="24"/>
              </w:rPr>
            </w:pPr>
            <w:r w:rsidRPr="00284E1E">
              <w:rPr>
                <w:rFonts w:ascii="Times New Roman" w:hAnsi="Times New Roman"/>
                <w:sz w:val="24"/>
                <w:szCs w:val="24"/>
              </w:rPr>
              <w:t>Проєкт постанови є підзаконним актом. Єдиним зовнішнім фактором, який впливає на його дію, є</w:t>
            </w:r>
            <w:r w:rsidR="00D52066" w:rsidRPr="00284E1E">
              <w:rPr>
                <w:rFonts w:ascii="Times New Roman" w:hAnsi="Times New Roman"/>
                <w:sz w:val="24"/>
                <w:szCs w:val="24"/>
              </w:rPr>
              <w:t xml:space="preserve"> зміни до норм Закону № 3817-ІХ</w:t>
            </w:r>
          </w:p>
        </w:tc>
      </w:tr>
      <w:tr w:rsidR="00284E1E" w:rsidRPr="00284E1E" w:rsidTr="003064DC">
        <w:tc>
          <w:tcPr>
            <w:tcW w:w="2552" w:type="dxa"/>
            <w:shd w:val="clear" w:color="auto" w:fill="auto"/>
          </w:tcPr>
          <w:p w:rsidR="00277D86" w:rsidRPr="00284E1E" w:rsidRDefault="00277D86" w:rsidP="00532738">
            <w:pPr>
              <w:pStyle w:val="af4"/>
              <w:tabs>
                <w:tab w:val="left" w:pos="3402"/>
              </w:tabs>
              <w:jc w:val="center"/>
              <w:rPr>
                <w:rFonts w:ascii="Times New Roman" w:hAnsi="Times New Roman"/>
                <w:sz w:val="24"/>
                <w:szCs w:val="24"/>
              </w:rPr>
            </w:pPr>
            <w:r w:rsidRPr="00284E1E">
              <w:rPr>
                <w:rFonts w:ascii="Times New Roman" w:hAnsi="Times New Roman"/>
                <w:sz w:val="24"/>
                <w:szCs w:val="24"/>
              </w:rPr>
              <w:t>Альтернатива 2</w:t>
            </w:r>
          </w:p>
        </w:tc>
        <w:tc>
          <w:tcPr>
            <w:tcW w:w="3827" w:type="dxa"/>
            <w:shd w:val="clear" w:color="auto" w:fill="auto"/>
          </w:tcPr>
          <w:p w:rsidR="00277D86" w:rsidRPr="00284E1E" w:rsidRDefault="00277D86" w:rsidP="00532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 xml:space="preserve">Альтернативна 2 не передбачає виконання вимог абзацу першого частини третьої статті 38 Закону № 3817-ІХ і може призвести до виникнення непорозумінь між контролюючим органом та суб’єктами господарювання –виробниками тютюнових виробів в процесі </w:t>
            </w:r>
            <w:r w:rsidR="00722553" w:rsidRPr="00284E1E">
              <w:rPr>
                <w:rFonts w:ascii="Times New Roman" w:eastAsia="Times New Roman" w:hAnsi="Times New Roman" w:cs="Times New Roman"/>
                <w:sz w:val="24"/>
                <w:szCs w:val="24"/>
                <w:lang w:eastAsia="ru-RU"/>
              </w:rPr>
              <w:t>внесення відомостей</w:t>
            </w:r>
            <w:r w:rsidR="00D52066" w:rsidRPr="00284E1E">
              <w:rPr>
                <w:rFonts w:ascii="Times New Roman" w:eastAsia="Times New Roman" w:hAnsi="Times New Roman" w:cs="Times New Roman"/>
                <w:sz w:val="24"/>
                <w:szCs w:val="24"/>
                <w:lang w:eastAsia="ru-RU"/>
              </w:rPr>
              <w:t> </w:t>
            </w:r>
            <w:r w:rsidR="00722553" w:rsidRPr="00284E1E">
              <w:rPr>
                <w:rFonts w:ascii="Times New Roman" w:eastAsia="Times New Roman" w:hAnsi="Times New Roman" w:cs="Times New Roman"/>
                <w:sz w:val="24"/>
                <w:szCs w:val="24"/>
                <w:lang w:eastAsia="ru-RU"/>
              </w:rPr>
              <w:t>/</w:t>
            </w:r>
            <w:r w:rsidR="00D52066" w:rsidRPr="00284E1E">
              <w:rPr>
                <w:rFonts w:ascii="Times New Roman" w:eastAsia="Times New Roman" w:hAnsi="Times New Roman" w:cs="Times New Roman"/>
                <w:sz w:val="24"/>
                <w:szCs w:val="24"/>
                <w:lang w:eastAsia="ru-RU"/>
              </w:rPr>
              <w:t> </w:t>
            </w:r>
            <w:r w:rsidR="00722553" w:rsidRPr="00284E1E">
              <w:rPr>
                <w:rFonts w:ascii="Times New Roman" w:eastAsia="Times New Roman" w:hAnsi="Times New Roman" w:cs="Times New Roman"/>
                <w:sz w:val="24"/>
                <w:szCs w:val="24"/>
                <w:lang w:eastAsia="ru-RU"/>
              </w:rPr>
              <w:t>виключення відомостей про обладнання до/з Єдиного реєстру обладнання, внесення змін до відомостей, що містять</w:t>
            </w:r>
            <w:r w:rsidR="00D52066" w:rsidRPr="00284E1E">
              <w:rPr>
                <w:rFonts w:ascii="Times New Roman" w:eastAsia="Times New Roman" w:hAnsi="Times New Roman" w:cs="Times New Roman"/>
                <w:sz w:val="24"/>
                <w:szCs w:val="24"/>
                <w:lang w:eastAsia="ru-RU"/>
              </w:rPr>
              <w:t>ся в Єдиному реєстрі обладнання</w:t>
            </w:r>
          </w:p>
        </w:tc>
        <w:tc>
          <w:tcPr>
            <w:tcW w:w="3153" w:type="dxa"/>
            <w:shd w:val="clear" w:color="auto" w:fill="auto"/>
          </w:tcPr>
          <w:p w:rsidR="00277D86" w:rsidRPr="00284E1E" w:rsidRDefault="00277D86" w:rsidP="00532738">
            <w:pPr>
              <w:pStyle w:val="af4"/>
              <w:tabs>
                <w:tab w:val="left" w:pos="3402"/>
              </w:tabs>
              <w:jc w:val="center"/>
              <w:rPr>
                <w:rFonts w:ascii="Times New Roman" w:hAnsi="Times New Roman"/>
                <w:sz w:val="24"/>
                <w:szCs w:val="24"/>
              </w:rPr>
            </w:pPr>
            <w:r w:rsidRPr="00284E1E">
              <w:rPr>
                <w:rFonts w:ascii="Times New Roman" w:hAnsi="Times New Roman"/>
                <w:sz w:val="24"/>
                <w:szCs w:val="24"/>
              </w:rPr>
              <w:t>Х</w:t>
            </w:r>
          </w:p>
        </w:tc>
      </w:tr>
    </w:tbl>
    <w:p w:rsidR="00817107" w:rsidRPr="00284E1E" w:rsidRDefault="00817107" w:rsidP="00817107">
      <w:pPr>
        <w:widowControl w:val="0"/>
        <w:tabs>
          <w:tab w:val="left" w:pos="851"/>
          <w:tab w:val="num" w:pos="9999"/>
        </w:tabs>
        <w:suppressAutoHyphens/>
        <w:spacing w:before="360" w:after="240" w:line="252" w:lineRule="auto"/>
        <w:jc w:val="both"/>
        <w:rPr>
          <w:rFonts w:ascii="Times New Roman" w:eastAsia="Times New Roman" w:hAnsi="Times New Roman" w:cs="Times New Roman"/>
          <w:b/>
          <w:bCs/>
          <w:sz w:val="28"/>
          <w:szCs w:val="24"/>
          <w:lang w:eastAsia="ar-SA"/>
        </w:rPr>
      </w:pPr>
    </w:p>
    <w:p w:rsidR="00014200" w:rsidRPr="00284E1E" w:rsidRDefault="00817107" w:rsidP="00817107">
      <w:pPr>
        <w:widowControl w:val="0"/>
        <w:tabs>
          <w:tab w:val="left" w:pos="851"/>
          <w:tab w:val="num" w:pos="9999"/>
        </w:tabs>
        <w:suppressAutoHyphens/>
        <w:spacing w:before="360" w:after="240" w:line="252" w:lineRule="auto"/>
        <w:jc w:val="both"/>
        <w:rPr>
          <w:rFonts w:ascii="Times New Roman" w:eastAsia="Times New Roman" w:hAnsi="Times New Roman" w:cs="Times New Roman"/>
          <w:i/>
          <w:iCs/>
          <w:sz w:val="28"/>
          <w:szCs w:val="24"/>
          <w:lang w:eastAsia="ar-SA"/>
        </w:rPr>
      </w:pPr>
      <w:r w:rsidRPr="00284E1E">
        <w:rPr>
          <w:rFonts w:ascii="Times New Roman" w:eastAsia="Times New Roman" w:hAnsi="Times New Roman" w:cs="Times New Roman"/>
          <w:b/>
          <w:bCs/>
          <w:sz w:val="28"/>
          <w:szCs w:val="24"/>
          <w:lang w:val="en-US" w:eastAsia="ar-SA"/>
        </w:rPr>
        <w:lastRenderedPageBreak/>
        <w:t>V</w:t>
      </w:r>
      <w:r w:rsidRPr="00284E1E">
        <w:rPr>
          <w:rFonts w:ascii="Times New Roman" w:eastAsia="Times New Roman" w:hAnsi="Times New Roman" w:cs="Times New Roman"/>
          <w:b/>
          <w:bCs/>
          <w:sz w:val="28"/>
          <w:szCs w:val="24"/>
          <w:lang w:val="ru-RU" w:eastAsia="ar-SA"/>
        </w:rPr>
        <w:t xml:space="preserve">. </w:t>
      </w:r>
      <w:r w:rsidR="00CA7448" w:rsidRPr="00284E1E">
        <w:rPr>
          <w:rFonts w:ascii="Times New Roman" w:eastAsia="Times New Roman" w:hAnsi="Times New Roman" w:cs="Times New Roman"/>
          <w:b/>
          <w:bCs/>
          <w:sz w:val="28"/>
          <w:szCs w:val="24"/>
          <w:lang w:eastAsia="ar-SA"/>
        </w:rPr>
        <w:t> </w:t>
      </w:r>
      <w:r w:rsidR="00014200" w:rsidRPr="00284E1E">
        <w:rPr>
          <w:rFonts w:ascii="Times New Roman" w:eastAsia="Times New Roman" w:hAnsi="Times New Roman" w:cs="Times New Roman"/>
          <w:b/>
          <w:bCs/>
          <w:sz w:val="28"/>
          <w:szCs w:val="24"/>
          <w:lang w:eastAsia="ar-SA"/>
        </w:rPr>
        <w:t>Механізми та заходи, які забезпечать розв’язання визначеної проблеми</w:t>
      </w:r>
    </w:p>
    <w:p w:rsidR="00DF7187" w:rsidRPr="00284E1E" w:rsidRDefault="00DF7187" w:rsidP="00817107">
      <w:pPr>
        <w:widowControl w:val="0"/>
        <w:spacing w:before="120" w:after="120" w:line="240" w:lineRule="auto"/>
        <w:ind w:firstLine="567"/>
        <w:jc w:val="both"/>
        <w:rPr>
          <w:rFonts w:ascii="Times New Roman" w:hAnsi="Times New Roman" w:cs="Times New Roman"/>
          <w:sz w:val="28"/>
          <w:szCs w:val="28"/>
        </w:rPr>
      </w:pPr>
      <w:r w:rsidRPr="00284E1E">
        <w:rPr>
          <w:rFonts w:ascii="Times New Roman" w:hAnsi="Times New Roman" w:cs="Times New Roman"/>
          <w:i/>
          <w:sz w:val="28"/>
          <w:szCs w:val="28"/>
        </w:rPr>
        <w:t>1. Механізм дії регуляторного акта</w:t>
      </w:r>
    </w:p>
    <w:p w:rsidR="00DF7187" w:rsidRPr="00284E1E" w:rsidRDefault="00DF7187" w:rsidP="00817107">
      <w:pPr>
        <w:autoSpaceDE w:val="0"/>
        <w:autoSpaceDN w:val="0"/>
        <w:adjustRightInd w:val="0"/>
        <w:spacing w:after="0" w:line="240" w:lineRule="auto"/>
        <w:ind w:firstLine="567"/>
        <w:jc w:val="both"/>
        <w:rPr>
          <w:rFonts w:ascii="Times New Roman" w:hAnsi="Times New Roman" w:cs="Times New Roman"/>
          <w:bCs/>
          <w:sz w:val="28"/>
          <w:szCs w:val="28"/>
          <w:lang w:eastAsia="uk-UA"/>
        </w:rPr>
      </w:pPr>
      <w:r w:rsidRPr="00284E1E">
        <w:rPr>
          <w:rFonts w:ascii="Times New Roman" w:hAnsi="Times New Roman" w:cs="Times New Roman"/>
          <w:sz w:val="28"/>
        </w:rPr>
        <w:t>Реалізація поставлених цілей державного регулювання забезпечується шляхом прийняття проєкту постанови Кабінету Міністрів України</w:t>
      </w:r>
      <w:r w:rsidRPr="00284E1E">
        <w:rPr>
          <w:rFonts w:ascii="Times New Roman" w:hAnsi="Times New Roman" w:cs="Times New Roman"/>
          <w:bCs/>
          <w:sz w:val="28"/>
          <w:szCs w:val="28"/>
          <w:lang w:eastAsia="uk-UA"/>
        </w:rPr>
        <w:t xml:space="preserve">, яким буде </w:t>
      </w:r>
      <w:r w:rsidR="00D52066" w:rsidRPr="00284E1E">
        <w:rPr>
          <w:rFonts w:ascii="Times New Roman" w:hAnsi="Times New Roman" w:cs="Times New Roman"/>
          <w:bCs/>
          <w:sz w:val="28"/>
          <w:szCs w:val="28"/>
          <w:lang w:eastAsia="uk-UA"/>
        </w:rPr>
        <w:t>передбачено</w:t>
      </w:r>
      <w:r w:rsidRPr="00284E1E">
        <w:rPr>
          <w:rFonts w:ascii="Times New Roman" w:hAnsi="Times New Roman" w:cs="Times New Roman"/>
          <w:bCs/>
          <w:sz w:val="28"/>
          <w:szCs w:val="28"/>
          <w:lang w:eastAsia="uk-UA"/>
        </w:rPr>
        <w:t>:</w:t>
      </w:r>
    </w:p>
    <w:p w:rsidR="00014200" w:rsidRPr="00284E1E" w:rsidRDefault="00DF7187" w:rsidP="005D05D5">
      <w:pPr>
        <w:suppressAutoHyphens/>
        <w:autoSpaceDE w:val="0"/>
        <w:spacing w:after="0" w:line="240" w:lineRule="auto"/>
        <w:ind w:firstLine="567"/>
        <w:jc w:val="both"/>
        <w:rPr>
          <w:rFonts w:ascii="Times New Roman" w:eastAsia="Times New Roman" w:hAnsi="Times New Roman" w:cs="Times New Roman"/>
          <w:bCs/>
          <w:sz w:val="28"/>
          <w:szCs w:val="24"/>
          <w:lang w:eastAsia="ar-SA"/>
        </w:rPr>
      </w:pPr>
      <w:r w:rsidRPr="00284E1E">
        <w:rPr>
          <w:rFonts w:ascii="Times New Roman" w:eastAsia="Times New Roman" w:hAnsi="Times New Roman" w:cs="Times New Roman"/>
          <w:sz w:val="28"/>
          <w:szCs w:val="24"/>
          <w:lang w:eastAsia="ar-SA"/>
        </w:rPr>
        <w:t>виконання</w:t>
      </w:r>
      <w:r w:rsidR="00014200" w:rsidRPr="00284E1E">
        <w:rPr>
          <w:rFonts w:ascii="Times New Roman" w:eastAsia="Times New Roman" w:hAnsi="Times New Roman" w:cs="Times New Roman"/>
          <w:sz w:val="28"/>
          <w:szCs w:val="24"/>
          <w:lang w:eastAsia="ar-SA"/>
        </w:rPr>
        <w:t xml:space="preserve"> вимоги абзацу </w:t>
      </w:r>
      <w:r w:rsidR="00152C9E" w:rsidRPr="00284E1E">
        <w:rPr>
          <w:rFonts w:ascii="Times New Roman" w:eastAsia="Calibri" w:hAnsi="Times New Roman" w:cs="Times New Roman"/>
          <w:bCs/>
          <w:sz w:val="28"/>
          <w:szCs w:val="24"/>
          <w:lang w:eastAsia="ru-RU"/>
        </w:rPr>
        <w:t xml:space="preserve">першого частини третьої статті 38 </w:t>
      </w:r>
      <w:r w:rsidR="00152C9E" w:rsidRPr="00284E1E">
        <w:rPr>
          <w:rFonts w:ascii="Times New Roman" w:eastAsia="Times New Roman" w:hAnsi="Times New Roman" w:cs="Times New Roman"/>
          <w:bCs/>
          <w:sz w:val="28"/>
          <w:szCs w:val="24"/>
          <w:lang w:eastAsia="ru-RU"/>
        </w:rPr>
        <w:t xml:space="preserve">Закону </w:t>
      </w:r>
      <w:r w:rsidR="00D52066" w:rsidRPr="00284E1E">
        <w:rPr>
          <w:rFonts w:ascii="Times New Roman" w:eastAsia="Times New Roman" w:hAnsi="Times New Roman" w:cs="Times New Roman"/>
          <w:bCs/>
          <w:sz w:val="28"/>
          <w:szCs w:val="24"/>
          <w:lang w:eastAsia="ru-RU"/>
        </w:rPr>
        <w:br/>
      </w:r>
      <w:r w:rsidR="00152C9E" w:rsidRPr="00284E1E">
        <w:rPr>
          <w:rFonts w:ascii="Times New Roman" w:eastAsia="Times New Roman" w:hAnsi="Times New Roman" w:cs="Times New Roman"/>
          <w:bCs/>
          <w:sz w:val="28"/>
          <w:szCs w:val="24"/>
          <w:lang w:eastAsia="ru-RU"/>
        </w:rPr>
        <w:t>№ 3817-ІХ</w:t>
      </w:r>
      <w:r w:rsidR="00014200" w:rsidRPr="00284E1E">
        <w:rPr>
          <w:rFonts w:ascii="Times New Roman" w:eastAsia="Times New Roman" w:hAnsi="Times New Roman" w:cs="Times New Roman"/>
          <w:sz w:val="28"/>
          <w:szCs w:val="24"/>
          <w:lang w:eastAsia="ar-SA"/>
        </w:rPr>
        <w:t>, яким визначено</w:t>
      </w:r>
      <w:r w:rsidR="00F57F59" w:rsidRPr="00284E1E">
        <w:rPr>
          <w:rFonts w:ascii="Times New Roman" w:eastAsia="Times New Roman" w:hAnsi="Times New Roman" w:cs="Times New Roman"/>
          <w:sz w:val="28"/>
          <w:szCs w:val="24"/>
          <w:lang w:eastAsia="ar-SA"/>
        </w:rPr>
        <w:t>,</w:t>
      </w:r>
      <w:r w:rsidR="00014200" w:rsidRPr="00284E1E">
        <w:rPr>
          <w:rFonts w:ascii="Times New Roman" w:eastAsia="Times New Roman" w:hAnsi="Times New Roman" w:cs="Times New Roman"/>
          <w:sz w:val="28"/>
          <w:szCs w:val="24"/>
          <w:lang w:eastAsia="ar-SA"/>
        </w:rPr>
        <w:t xml:space="preserve"> що Порядок ведення Єдиного реєстру обладнання</w:t>
      </w:r>
      <w:r w:rsidR="00731E8E" w:rsidRPr="00284E1E">
        <w:rPr>
          <w:rFonts w:ascii="Times New Roman" w:eastAsia="Times New Roman" w:hAnsi="Times New Roman" w:cs="Times New Roman"/>
          <w:sz w:val="28"/>
          <w:szCs w:val="24"/>
          <w:lang w:eastAsia="ar-SA"/>
        </w:rPr>
        <w:t xml:space="preserve"> </w:t>
      </w:r>
      <w:r w:rsidR="00014200" w:rsidRPr="00284E1E">
        <w:rPr>
          <w:rFonts w:ascii="Times New Roman" w:eastAsia="Times New Roman" w:hAnsi="Times New Roman" w:cs="Times New Roman"/>
          <w:sz w:val="28"/>
          <w:szCs w:val="24"/>
          <w:lang w:eastAsia="ar-SA"/>
        </w:rPr>
        <w:t>затверджуєт</w:t>
      </w:r>
      <w:r w:rsidR="00932695" w:rsidRPr="00284E1E">
        <w:rPr>
          <w:rFonts w:ascii="Times New Roman" w:eastAsia="Times New Roman" w:hAnsi="Times New Roman" w:cs="Times New Roman"/>
          <w:sz w:val="28"/>
          <w:szCs w:val="24"/>
          <w:lang w:eastAsia="ar-SA"/>
        </w:rPr>
        <w:t>ься Кабінетом Міністрів України</w:t>
      </w:r>
      <w:r w:rsidRPr="00284E1E">
        <w:rPr>
          <w:rFonts w:ascii="Times New Roman" w:eastAsia="Times New Roman" w:hAnsi="Times New Roman" w:cs="Times New Roman"/>
          <w:bCs/>
          <w:sz w:val="28"/>
          <w:szCs w:val="24"/>
          <w:lang w:eastAsia="ar-SA"/>
        </w:rPr>
        <w:t>;</w:t>
      </w:r>
    </w:p>
    <w:p w:rsidR="00DF7187" w:rsidRPr="00284E1E" w:rsidRDefault="00DF7187" w:rsidP="005D05D5">
      <w:pPr>
        <w:suppressAutoHyphens/>
        <w:autoSpaceDE w:val="0"/>
        <w:spacing w:after="0" w:line="240" w:lineRule="auto"/>
        <w:ind w:firstLine="567"/>
        <w:jc w:val="both"/>
        <w:rPr>
          <w:rFonts w:ascii="Times New Roman" w:eastAsia="Calibri" w:hAnsi="Times New Roman" w:cs="Times New Roman"/>
          <w:bCs/>
          <w:sz w:val="28"/>
          <w:szCs w:val="28"/>
          <w:lang w:eastAsia="ru-RU"/>
        </w:rPr>
      </w:pPr>
      <w:r w:rsidRPr="00284E1E">
        <w:rPr>
          <w:rFonts w:ascii="Times New Roman" w:eastAsia="Times New Roman" w:hAnsi="Times New Roman" w:cs="Times New Roman"/>
          <w:bCs/>
          <w:sz w:val="28"/>
          <w:szCs w:val="24"/>
          <w:lang w:eastAsia="ar-SA"/>
        </w:rPr>
        <w:t xml:space="preserve">нормативно-правову регламентацію </w:t>
      </w:r>
      <w:r w:rsidRPr="00284E1E">
        <w:rPr>
          <w:rFonts w:ascii="Times New Roman" w:eastAsia="Calibri" w:hAnsi="Times New Roman" w:cs="Times New Roman"/>
          <w:bCs/>
          <w:sz w:val="28"/>
          <w:szCs w:val="28"/>
          <w:lang w:eastAsia="ru-RU"/>
        </w:rPr>
        <w:t xml:space="preserve">процедури створення та ведення Єдиного реєстру обладнання, а також механізму внесення відомостей про обладнання для підготовки або обробки тютюну, тютюнової сировини, промислового виробництва тютюнових виробів, </w:t>
      </w:r>
      <w:r w:rsidRPr="00284E1E">
        <w:rPr>
          <w:rFonts w:ascii="Times New Roman" w:hAnsi="Times New Roman" w:cs="Times New Roman"/>
          <w:sz w:val="28"/>
        </w:rPr>
        <w:t>крім нікотиновмісних продуктів для орального застосування</w:t>
      </w:r>
      <w:r w:rsidRPr="00284E1E">
        <w:rPr>
          <w:rFonts w:ascii="Times New Roman" w:eastAsia="Calibri" w:hAnsi="Times New Roman" w:cs="Times New Roman"/>
          <w:bCs/>
          <w:sz w:val="28"/>
          <w:szCs w:val="28"/>
          <w:lang w:eastAsia="ru-RU"/>
        </w:rPr>
        <w:t>, яке ввозиться на митну територію України, зберігається та/або використовується на митній території України, до Єдиного реєстру обладнання та їх виключення із зазначеного Реєстру.</w:t>
      </w:r>
    </w:p>
    <w:p w:rsidR="00DF7187" w:rsidRPr="00284E1E" w:rsidRDefault="00DF7187" w:rsidP="005D05D5">
      <w:pPr>
        <w:pStyle w:val="af1"/>
        <w:spacing w:before="120" w:beforeAutospacing="0" w:after="120" w:afterAutospacing="0"/>
        <w:ind w:firstLine="567"/>
        <w:jc w:val="both"/>
        <w:rPr>
          <w:rFonts w:eastAsiaTheme="minorHAnsi"/>
          <w:i/>
          <w:sz w:val="28"/>
          <w:szCs w:val="28"/>
          <w:lang w:eastAsia="en-US"/>
        </w:rPr>
      </w:pPr>
      <w:r w:rsidRPr="00284E1E">
        <w:rPr>
          <w:rFonts w:eastAsiaTheme="minorHAnsi"/>
          <w:i/>
          <w:sz w:val="28"/>
          <w:szCs w:val="28"/>
          <w:lang w:eastAsia="en-US"/>
        </w:rPr>
        <w:t>2. Організаційні заходи впровадження регуляторного акта в дію</w:t>
      </w:r>
    </w:p>
    <w:p w:rsidR="00DF7187" w:rsidRPr="00284E1E" w:rsidRDefault="00DF7187" w:rsidP="005D05D5">
      <w:pPr>
        <w:pStyle w:val="af1"/>
        <w:spacing w:before="0" w:beforeAutospacing="0" w:after="0" w:afterAutospacing="0"/>
        <w:ind w:firstLine="567"/>
        <w:jc w:val="both"/>
        <w:rPr>
          <w:sz w:val="28"/>
          <w:szCs w:val="28"/>
        </w:rPr>
      </w:pPr>
      <w:r w:rsidRPr="00284E1E">
        <w:rPr>
          <w:sz w:val="28"/>
          <w:szCs w:val="28"/>
        </w:rPr>
        <w:t>Для впровадження цього регуляторного акта необхідно забезпечити:</w:t>
      </w:r>
    </w:p>
    <w:p w:rsidR="00E34E86" w:rsidRPr="00284E1E" w:rsidRDefault="00E34E86" w:rsidP="005D05D5">
      <w:pPr>
        <w:suppressAutoHyphens/>
        <w:autoSpaceDE w:val="0"/>
        <w:spacing w:after="0" w:line="240" w:lineRule="auto"/>
        <w:ind w:firstLine="567"/>
        <w:jc w:val="both"/>
        <w:rPr>
          <w:rFonts w:ascii="Times New Roman" w:eastAsia="Times New Roman" w:hAnsi="Times New Roman" w:cs="Times New Roman"/>
          <w:bCs/>
          <w:sz w:val="28"/>
          <w:szCs w:val="24"/>
          <w:lang w:eastAsia="ar-SA"/>
        </w:rPr>
      </w:pPr>
      <w:r w:rsidRPr="00284E1E">
        <w:rPr>
          <w:rFonts w:ascii="Times New Roman" w:eastAsia="Times New Roman" w:hAnsi="Times New Roman" w:cs="Times New Roman"/>
          <w:bCs/>
          <w:sz w:val="28"/>
          <w:szCs w:val="24"/>
          <w:lang w:eastAsia="ar-SA"/>
        </w:rPr>
        <w:t xml:space="preserve">1) </w:t>
      </w:r>
      <w:r w:rsidR="00A57917" w:rsidRPr="00284E1E">
        <w:rPr>
          <w:rFonts w:ascii="Times New Roman" w:eastAsia="Times New Roman" w:hAnsi="Times New Roman" w:cs="Times New Roman"/>
          <w:bCs/>
          <w:sz w:val="28"/>
          <w:szCs w:val="24"/>
          <w:lang w:eastAsia="ar-SA"/>
        </w:rPr>
        <w:t>Міністерств</w:t>
      </w:r>
      <w:r w:rsidR="00142A4F" w:rsidRPr="00284E1E">
        <w:rPr>
          <w:rFonts w:ascii="Times New Roman" w:eastAsia="Times New Roman" w:hAnsi="Times New Roman" w:cs="Times New Roman"/>
          <w:bCs/>
          <w:sz w:val="28"/>
          <w:szCs w:val="24"/>
          <w:lang w:eastAsia="ar-SA"/>
        </w:rPr>
        <w:t>у</w:t>
      </w:r>
      <w:r w:rsidRPr="00284E1E">
        <w:rPr>
          <w:rFonts w:ascii="Times New Roman" w:eastAsia="Times New Roman" w:hAnsi="Times New Roman" w:cs="Times New Roman"/>
          <w:bCs/>
          <w:sz w:val="28"/>
          <w:szCs w:val="24"/>
          <w:lang w:eastAsia="ar-SA"/>
        </w:rPr>
        <w:t xml:space="preserve"> фінансів України процедур</w:t>
      </w:r>
      <w:r w:rsidR="00142A4F" w:rsidRPr="00284E1E">
        <w:rPr>
          <w:rFonts w:ascii="Times New Roman" w:eastAsia="Times New Roman" w:hAnsi="Times New Roman" w:cs="Times New Roman"/>
          <w:bCs/>
          <w:sz w:val="28"/>
          <w:szCs w:val="24"/>
          <w:lang w:eastAsia="ar-SA"/>
        </w:rPr>
        <w:t>у</w:t>
      </w:r>
      <w:r w:rsidRPr="00284E1E">
        <w:rPr>
          <w:rFonts w:ascii="Times New Roman" w:eastAsia="Times New Roman" w:hAnsi="Times New Roman" w:cs="Times New Roman"/>
          <w:bCs/>
          <w:sz w:val="28"/>
          <w:szCs w:val="24"/>
          <w:lang w:eastAsia="ar-SA"/>
        </w:rPr>
        <w:t xml:space="preserve"> погодження проєкту постанови із зацікавленими </w:t>
      </w:r>
      <w:r w:rsidR="005D05D5" w:rsidRPr="00284E1E">
        <w:rPr>
          <w:rFonts w:ascii="Times New Roman" w:eastAsia="Times New Roman" w:hAnsi="Times New Roman" w:cs="Times New Roman"/>
          <w:bCs/>
          <w:sz w:val="28"/>
          <w:szCs w:val="24"/>
          <w:lang w:eastAsia="ar-SA"/>
        </w:rPr>
        <w:t>центральними</w:t>
      </w:r>
      <w:r w:rsidRPr="00284E1E">
        <w:rPr>
          <w:rFonts w:ascii="Times New Roman" w:eastAsia="Times New Roman" w:hAnsi="Times New Roman" w:cs="Times New Roman"/>
          <w:bCs/>
          <w:sz w:val="28"/>
          <w:szCs w:val="24"/>
          <w:lang w:eastAsia="ar-SA"/>
        </w:rPr>
        <w:t xml:space="preserve"> органами</w:t>
      </w:r>
      <w:r w:rsidR="005D05D5" w:rsidRPr="00284E1E">
        <w:rPr>
          <w:rFonts w:ascii="Times New Roman" w:eastAsia="Times New Roman" w:hAnsi="Times New Roman" w:cs="Times New Roman"/>
          <w:bCs/>
          <w:sz w:val="28"/>
          <w:szCs w:val="24"/>
          <w:lang w:eastAsia="ar-SA"/>
        </w:rPr>
        <w:t xml:space="preserve"> виконавчої влади</w:t>
      </w:r>
      <w:r w:rsidRPr="00284E1E">
        <w:rPr>
          <w:rFonts w:ascii="Times New Roman" w:eastAsia="Times New Roman" w:hAnsi="Times New Roman" w:cs="Times New Roman"/>
          <w:bCs/>
          <w:sz w:val="28"/>
          <w:szCs w:val="24"/>
          <w:lang w:eastAsia="ar-SA"/>
        </w:rPr>
        <w:t>;</w:t>
      </w:r>
    </w:p>
    <w:p w:rsidR="00DF7187" w:rsidRPr="00284E1E" w:rsidRDefault="00E34E86" w:rsidP="005D05D5">
      <w:pPr>
        <w:pStyle w:val="af1"/>
        <w:spacing w:before="0" w:beforeAutospacing="0" w:after="0" w:afterAutospacing="0"/>
        <w:ind w:firstLine="567"/>
        <w:jc w:val="both"/>
        <w:rPr>
          <w:sz w:val="28"/>
          <w:szCs w:val="28"/>
        </w:rPr>
      </w:pPr>
      <w:r w:rsidRPr="00284E1E">
        <w:rPr>
          <w:sz w:val="28"/>
          <w:szCs w:val="28"/>
        </w:rPr>
        <w:t>2</w:t>
      </w:r>
      <w:r w:rsidR="00DF7187" w:rsidRPr="00284E1E">
        <w:rPr>
          <w:sz w:val="28"/>
          <w:szCs w:val="28"/>
        </w:rPr>
        <w:t>) інформування громадськост</w:t>
      </w:r>
      <w:r w:rsidR="00142A4F" w:rsidRPr="00284E1E">
        <w:rPr>
          <w:sz w:val="28"/>
          <w:szCs w:val="28"/>
        </w:rPr>
        <w:t>і про вимоги регуляторного акта</w:t>
      </w:r>
      <w:r w:rsidR="00DF7187" w:rsidRPr="00284E1E">
        <w:rPr>
          <w:sz w:val="28"/>
          <w:szCs w:val="28"/>
        </w:rPr>
        <w:t xml:space="preserve"> шляхом його оприлюднення в засобах масової інформації та на офіційному вебсайті Міністерства фінансів України;</w:t>
      </w:r>
    </w:p>
    <w:p w:rsidR="00DF7187" w:rsidRPr="00284E1E" w:rsidRDefault="00142A4F" w:rsidP="005D05D5">
      <w:pPr>
        <w:widowControl w:val="0"/>
        <w:spacing w:after="0" w:line="240" w:lineRule="auto"/>
        <w:ind w:firstLine="567"/>
        <w:jc w:val="both"/>
        <w:rPr>
          <w:rFonts w:ascii="Times New Roman" w:hAnsi="Times New Roman" w:cs="Times New Roman"/>
          <w:sz w:val="28"/>
          <w:szCs w:val="28"/>
        </w:rPr>
      </w:pPr>
      <w:r w:rsidRPr="00284E1E">
        <w:rPr>
          <w:rFonts w:ascii="Times New Roman" w:hAnsi="Times New Roman" w:cs="Times New Roman"/>
          <w:sz w:val="28"/>
          <w:szCs w:val="28"/>
        </w:rPr>
        <w:t>3</w:t>
      </w:r>
      <w:r w:rsidR="00DF7187" w:rsidRPr="00284E1E">
        <w:rPr>
          <w:rFonts w:ascii="Times New Roman" w:hAnsi="Times New Roman" w:cs="Times New Roman"/>
          <w:sz w:val="28"/>
          <w:szCs w:val="28"/>
        </w:rPr>
        <w:t>) здійснення контролю за до</w:t>
      </w:r>
      <w:r w:rsidRPr="00284E1E">
        <w:rPr>
          <w:rFonts w:ascii="Times New Roman" w:hAnsi="Times New Roman" w:cs="Times New Roman"/>
          <w:sz w:val="28"/>
          <w:szCs w:val="28"/>
        </w:rPr>
        <w:t>триманням вимог цього регуляторного акта</w:t>
      </w:r>
      <w:r w:rsidR="00DF7187" w:rsidRPr="00284E1E">
        <w:rPr>
          <w:rFonts w:ascii="Times New Roman" w:hAnsi="Times New Roman" w:cs="Times New Roman"/>
          <w:sz w:val="28"/>
          <w:szCs w:val="28"/>
        </w:rPr>
        <w:t xml:space="preserve"> шляхом забезпечення </w:t>
      </w:r>
      <w:r w:rsidR="00E34E86" w:rsidRPr="00284E1E">
        <w:rPr>
          <w:rFonts w:ascii="Times New Roman" w:hAnsi="Times New Roman" w:cs="Times New Roman"/>
          <w:sz w:val="28"/>
          <w:szCs w:val="28"/>
        </w:rPr>
        <w:t>ДПС</w:t>
      </w:r>
      <w:r w:rsidR="00DF7187" w:rsidRPr="00284E1E">
        <w:rPr>
          <w:rFonts w:ascii="Times New Roman" w:hAnsi="Times New Roman" w:cs="Times New Roman"/>
          <w:sz w:val="28"/>
          <w:szCs w:val="28"/>
        </w:rPr>
        <w:t>:</w:t>
      </w:r>
    </w:p>
    <w:p w:rsidR="00532738" w:rsidRPr="00284E1E" w:rsidRDefault="00532738" w:rsidP="005D05D5">
      <w:pPr>
        <w:pStyle w:val="rvps2"/>
        <w:shd w:val="clear" w:color="auto" w:fill="FFFFFF"/>
        <w:spacing w:before="0" w:beforeAutospacing="0" w:after="0" w:afterAutospacing="0"/>
        <w:ind w:firstLine="567"/>
        <w:jc w:val="both"/>
        <w:rPr>
          <w:rFonts w:eastAsiaTheme="minorEastAsia"/>
          <w:sz w:val="28"/>
          <w:szCs w:val="28"/>
        </w:rPr>
      </w:pPr>
      <w:r w:rsidRPr="00284E1E">
        <w:rPr>
          <w:rFonts w:eastAsiaTheme="minorEastAsia"/>
          <w:sz w:val="28"/>
          <w:szCs w:val="28"/>
        </w:rPr>
        <w:t xml:space="preserve">внесення відомостей </w:t>
      </w:r>
      <w:r w:rsidR="00043191" w:rsidRPr="00284E1E">
        <w:rPr>
          <w:rFonts w:eastAsiaTheme="minorEastAsia"/>
          <w:sz w:val="28"/>
          <w:szCs w:val="28"/>
        </w:rPr>
        <w:t xml:space="preserve">/ змін до відомостей </w:t>
      </w:r>
      <w:r w:rsidRPr="00284E1E">
        <w:rPr>
          <w:rFonts w:eastAsiaTheme="minorEastAsia"/>
          <w:sz w:val="28"/>
          <w:szCs w:val="28"/>
        </w:rPr>
        <w:t>про обладнання до Єдиного реєстру обладнання;</w:t>
      </w:r>
    </w:p>
    <w:p w:rsidR="00532738" w:rsidRPr="00284E1E" w:rsidRDefault="00043191" w:rsidP="005D05D5">
      <w:pPr>
        <w:widowControl w:val="0"/>
        <w:spacing w:after="0" w:line="240" w:lineRule="auto"/>
        <w:ind w:firstLine="567"/>
        <w:jc w:val="both"/>
        <w:rPr>
          <w:rFonts w:ascii="Times New Roman" w:eastAsiaTheme="minorEastAsia" w:hAnsi="Times New Roman" w:cs="Times New Roman"/>
          <w:sz w:val="28"/>
          <w:szCs w:val="28"/>
          <w:lang w:eastAsia="uk-UA"/>
        </w:rPr>
      </w:pPr>
      <w:r w:rsidRPr="00284E1E">
        <w:rPr>
          <w:rFonts w:ascii="Times New Roman" w:eastAsiaTheme="minorEastAsia" w:hAnsi="Times New Roman" w:cs="Times New Roman"/>
          <w:sz w:val="28"/>
          <w:szCs w:val="28"/>
          <w:lang w:eastAsia="uk-UA"/>
        </w:rPr>
        <w:t>надання суб’єкту господарювання (заявнику) витягу із Єдиного реєстру обладнання</w:t>
      </w:r>
      <w:r w:rsidR="005D05D5" w:rsidRPr="00284E1E">
        <w:rPr>
          <w:rFonts w:ascii="Times New Roman" w:eastAsiaTheme="minorEastAsia" w:hAnsi="Times New Roman" w:cs="Times New Roman"/>
          <w:sz w:val="28"/>
          <w:szCs w:val="28"/>
          <w:lang w:eastAsia="uk-UA"/>
        </w:rPr>
        <w:t xml:space="preserve"> </w:t>
      </w:r>
      <w:r w:rsidRPr="00284E1E">
        <w:rPr>
          <w:rFonts w:ascii="Times New Roman" w:eastAsiaTheme="minorEastAsia" w:hAnsi="Times New Roman" w:cs="Times New Roman"/>
          <w:sz w:val="28"/>
          <w:szCs w:val="28"/>
          <w:lang w:eastAsia="uk-UA"/>
        </w:rPr>
        <w:t>в електронній формі у порядку, визначеному статтею 42 Податкового кодексу України;</w:t>
      </w:r>
    </w:p>
    <w:p w:rsidR="00043191" w:rsidRPr="00284E1E" w:rsidRDefault="00043191" w:rsidP="005D05D5">
      <w:pPr>
        <w:widowControl w:val="0"/>
        <w:spacing w:after="0" w:line="240" w:lineRule="auto"/>
        <w:ind w:firstLine="567"/>
        <w:jc w:val="both"/>
        <w:rPr>
          <w:rFonts w:ascii="Times New Roman" w:eastAsiaTheme="minorEastAsia" w:hAnsi="Times New Roman" w:cs="Times New Roman"/>
          <w:sz w:val="28"/>
          <w:szCs w:val="28"/>
          <w:lang w:eastAsia="uk-UA"/>
        </w:rPr>
      </w:pPr>
      <w:r w:rsidRPr="00284E1E">
        <w:rPr>
          <w:rFonts w:ascii="Times New Roman" w:eastAsiaTheme="minorEastAsia" w:hAnsi="Times New Roman" w:cs="Times New Roman"/>
          <w:sz w:val="28"/>
          <w:szCs w:val="28"/>
          <w:lang w:eastAsia="uk-UA"/>
        </w:rPr>
        <w:t>вільного та безоплатного доступу до відомостей, що містяться в Єдиному реєстрі обладнання.</w:t>
      </w:r>
    </w:p>
    <w:p w:rsidR="00DF7187" w:rsidRPr="00284E1E" w:rsidRDefault="00DF7187" w:rsidP="005D05D5">
      <w:pPr>
        <w:widowControl w:val="0"/>
        <w:spacing w:after="0" w:line="240" w:lineRule="auto"/>
        <w:ind w:firstLine="567"/>
        <w:jc w:val="both"/>
        <w:rPr>
          <w:rFonts w:ascii="Times New Roman" w:hAnsi="Times New Roman" w:cs="Times New Roman"/>
          <w:sz w:val="28"/>
          <w:szCs w:val="28"/>
        </w:rPr>
      </w:pPr>
      <w:r w:rsidRPr="00284E1E">
        <w:rPr>
          <w:rFonts w:ascii="Times New Roman" w:hAnsi="Times New Roman" w:cs="Times New Roman"/>
          <w:sz w:val="28"/>
          <w:szCs w:val="28"/>
        </w:rPr>
        <w:t>Суб’єктам господарювання</w:t>
      </w:r>
      <w:r w:rsidR="005D05D5" w:rsidRPr="00284E1E">
        <w:rPr>
          <w:rFonts w:ascii="Times New Roman" w:hAnsi="Times New Roman" w:cs="Times New Roman"/>
          <w:sz w:val="28"/>
          <w:szCs w:val="28"/>
        </w:rPr>
        <w:t xml:space="preserve"> (</w:t>
      </w:r>
      <w:r w:rsidR="005D05D5" w:rsidRPr="00284E1E">
        <w:rPr>
          <w:rFonts w:ascii="Times New Roman" w:hAnsi="Times New Roman"/>
          <w:sz w:val="28"/>
          <w:szCs w:val="28"/>
        </w:rPr>
        <w:t>власником або користувачем обладнання)</w:t>
      </w:r>
      <w:r w:rsidRPr="00284E1E">
        <w:rPr>
          <w:rFonts w:ascii="Times New Roman" w:hAnsi="Times New Roman" w:cs="Times New Roman"/>
          <w:sz w:val="28"/>
          <w:szCs w:val="28"/>
        </w:rPr>
        <w:t xml:space="preserve"> для впровадження вимог регулювання необхідно:</w:t>
      </w:r>
    </w:p>
    <w:p w:rsidR="00DF7187" w:rsidRPr="00284E1E" w:rsidRDefault="00DF7187" w:rsidP="005D05D5">
      <w:pPr>
        <w:widowControl w:val="0"/>
        <w:spacing w:after="0" w:line="240" w:lineRule="auto"/>
        <w:ind w:firstLine="567"/>
        <w:jc w:val="both"/>
        <w:rPr>
          <w:rFonts w:ascii="Times New Roman" w:hAnsi="Times New Roman" w:cs="Times New Roman"/>
          <w:sz w:val="28"/>
          <w:szCs w:val="28"/>
        </w:rPr>
      </w:pPr>
      <w:r w:rsidRPr="00284E1E">
        <w:rPr>
          <w:rFonts w:ascii="Times New Roman" w:hAnsi="Times New Roman" w:cs="Times New Roman"/>
          <w:sz w:val="28"/>
          <w:szCs w:val="28"/>
        </w:rPr>
        <w:t>1) ознайомитися з вимогами регулювання (пошук регуляторного акт</w:t>
      </w:r>
      <w:r w:rsidR="00142A4F" w:rsidRPr="00284E1E">
        <w:rPr>
          <w:rFonts w:ascii="Times New Roman" w:hAnsi="Times New Roman" w:cs="Times New Roman"/>
          <w:sz w:val="28"/>
          <w:szCs w:val="28"/>
        </w:rPr>
        <w:t>а</w:t>
      </w:r>
      <w:r w:rsidRPr="00284E1E">
        <w:rPr>
          <w:rFonts w:ascii="Times New Roman" w:hAnsi="Times New Roman" w:cs="Times New Roman"/>
          <w:sz w:val="28"/>
          <w:szCs w:val="28"/>
        </w:rPr>
        <w:t xml:space="preserve"> в мережі Інтернет та його опрацювання);</w:t>
      </w:r>
    </w:p>
    <w:p w:rsidR="00DF7187" w:rsidRPr="00284E1E" w:rsidRDefault="00DF7187" w:rsidP="005D05D5">
      <w:pPr>
        <w:widowControl w:val="0"/>
        <w:spacing w:after="0" w:line="240" w:lineRule="auto"/>
        <w:ind w:firstLine="567"/>
        <w:jc w:val="both"/>
        <w:rPr>
          <w:rFonts w:ascii="Times New Roman" w:hAnsi="Times New Roman" w:cs="Times New Roman"/>
          <w:sz w:val="28"/>
          <w:szCs w:val="28"/>
        </w:rPr>
      </w:pPr>
      <w:r w:rsidRPr="00284E1E">
        <w:rPr>
          <w:rFonts w:ascii="Times New Roman" w:hAnsi="Times New Roman" w:cs="Times New Roman"/>
          <w:sz w:val="28"/>
          <w:szCs w:val="28"/>
        </w:rPr>
        <w:t>2) організувати виконання вимог регулювання, а саме:</w:t>
      </w:r>
    </w:p>
    <w:p w:rsidR="00DF7187" w:rsidRPr="00284E1E" w:rsidRDefault="00DF7187" w:rsidP="005D05D5">
      <w:pPr>
        <w:widowControl w:val="0"/>
        <w:spacing w:after="0" w:line="240" w:lineRule="auto"/>
        <w:ind w:firstLine="567"/>
        <w:jc w:val="both"/>
        <w:rPr>
          <w:rFonts w:ascii="Times New Roman" w:hAnsi="Times New Roman" w:cs="Times New Roman"/>
          <w:bCs/>
          <w:sz w:val="28"/>
          <w:szCs w:val="28"/>
          <w:lang w:eastAsia="uk-UA"/>
        </w:rPr>
      </w:pPr>
      <w:r w:rsidRPr="00284E1E">
        <w:rPr>
          <w:rFonts w:ascii="Times New Roman" w:hAnsi="Times New Roman" w:cs="Times New Roman"/>
          <w:sz w:val="28"/>
          <w:szCs w:val="28"/>
        </w:rPr>
        <w:t xml:space="preserve">подати </w:t>
      </w:r>
      <w:r w:rsidR="000E08F5" w:rsidRPr="00284E1E">
        <w:rPr>
          <w:rFonts w:ascii="Times New Roman" w:hAnsi="Times New Roman" w:cs="Times New Roman"/>
          <w:sz w:val="28"/>
          <w:szCs w:val="28"/>
        </w:rPr>
        <w:t>до ДПС заяву про внесення відомостей про обладнання до Єдиного реєстру обладнання / внесення змін до відомостей, що містяться в Єдиному реєстрі обладнання, та копії документів, що подаються разом із заявою</w:t>
      </w:r>
      <w:r w:rsidRPr="00284E1E">
        <w:rPr>
          <w:rFonts w:ascii="Times New Roman" w:hAnsi="Times New Roman" w:cs="Times New Roman"/>
          <w:bCs/>
          <w:sz w:val="28"/>
          <w:szCs w:val="28"/>
          <w:lang w:eastAsia="uk-UA"/>
        </w:rPr>
        <w:t>;</w:t>
      </w:r>
    </w:p>
    <w:p w:rsidR="000E08F5" w:rsidRPr="00284E1E" w:rsidRDefault="00E34E86" w:rsidP="005D05D5">
      <w:pPr>
        <w:widowControl w:val="0"/>
        <w:spacing w:after="0" w:line="240" w:lineRule="auto"/>
        <w:ind w:firstLine="567"/>
        <w:jc w:val="both"/>
        <w:rPr>
          <w:rFonts w:ascii="Times New Roman" w:hAnsi="Times New Roman" w:cs="Times New Roman"/>
          <w:bCs/>
          <w:sz w:val="28"/>
          <w:szCs w:val="28"/>
          <w:lang w:eastAsia="uk-UA"/>
        </w:rPr>
      </w:pPr>
      <w:r w:rsidRPr="00284E1E">
        <w:rPr>
          <w:rFonts w:ascii="Times New Roman" w:hAnsi="Times New Roman" w:cs="Times New Roman"/>
          <w:bCs/>
          <w:sz w:val="28"/>
          <w:szCs w:val="28"/>
          <w:lang w:eastAsia="uk-UA"/>
        </w:rPr>
        <w:t>отримати витяг з Єдиного реєстру обладнання.</w:t>
      </w:r>
    </w:p>
    <w:p w:rsidR="00DF7187" w:rsidRPr="00284E1E" w:rsidRDefault="00DF7187" w:rsidP="005D05D5">
      <w:pPr>
        <w:widowControl w:val="0"/>
        <w:spacing w:after="0" w:line="240" w:lineRule="auto"/>
        <w:ind w:firstLine="567"/>
        <w:jc w:val="both"/>
        <w:rPr>
          <w:rFonts w:ascii="Times New Roman" w:hAnsi="Times New Roman" w:cs="Times New Roman"/>
          <w:sz w:val="28"/>
          <w:szCs w:val="28"/>
        </w:rPr>
      </w:pPr>
      <w:r w:rsidRPr="00284E1E">
        <w:rPr>
          <w:rFonts w:ascii="Times New Roman" w:hAnsi="Times New Roman" w:cs="Times New Roman"/>
          <w:sz w:val="28"/>
          <w:szCs w:val="28"/>
        </w:rPr>
        <w:t>На дію цього регуляторного акта негативно можуть вплинути зміни в чинному законодавстві.</w:t>
      </w:r>
    </w:p>
    <w:p w:rsidR="00DF7187" w:rsidRPr="00284E1E" w:rsidRDefault="00CA43AA" w:rsidP="005D05D5">
      <w:pPr>
        <w:pStyle w:val="af1"/>
        <w:spacing w:before="0" w:beforeAutospacing="0" w:after="0" w:afterAutospacing="0"/>
        <w:ind w:firstLine="567"/>
        <w:jc w:val="both"/>
        <w:rPr>
          <w:sz w:val="28"/>
          <w:szCs w:val="28"/>
        </w:rPr>
      </w:pPr>
      <w:r w:rsidRPr="00284E1E">
        <w:rPr>
          <w:sz w:val="28"/>
          <w:szCs w:val="28"/>
        </w:rPr>
        <w:lastRenderedPageBreak/>
        <w:t xml:space="preserve">Прийняття </w:t>
      </w:r>
      <w:r w:rsidR="00DF7187" w:rsidRPr="00284E1E">
        <w:rPr>
          <w:sz w:val="28"/>
          <w:szCs w:val="28"/>
        </w:rPr>
        <w:t>постанови не призведе до неочікуваних результатів і не потребує додаткових витрат з державного бюджету.</w:t>
      </w:r>
    </w:p>
    <w:p w:rsidR="00DF7187" w:rsidRPr="00284E1E" w:rsidRDefault="00DF7187" w:rsidP="005D05D5">
      <w:pPr>
        <w:widowControl w:val="0"/>
        <w:spacing w:after="0" w:line="240" w:lineRule="auto"/>
        <w:ind w:firstLine="567"/>
        <w:jc w:val="both"/>
        <w:rPr>
          <w:rFonts w:ascii="Times New Roman" w:hAnsi="Times New Roman" w:cs="Times New Roman"/>
          <w:sz w:val="28"/>
          <w:szCs w:val="28"/>
        </w:rPr>
      </w:pPr>
      <w:r w:rsidRPr="00284E1E">
        <w:rPr>
          <w:rFonts w:ascii="Times New Roman" w:hAnsi="Times New Roman" w:cs="Times New Roman"/>
          <w:sz w:val="28"/>
          <w:szCs w:val="28"/>
        </w:rPr>
        <w:t>Можлива шкода у разі очікуваних наслідків дії акта не прогнозується.</w:t>
      </w:r>
    </w:p>
    <w:p w:rsidR="00014200" w:rsidRPr="00284E1E" w:rsidRDefault="00014200" w:rsidP="00932695">
      <w:pPr>
        <w:widowControl w:val="0"/>
        <w:suppressAutoHyphens/>
        <w:spacing w:before="360" w:after="240" w:line="252" w:lineRule="auto"/>
        <w:ind w:firstLine="561"/>
        <w:jc w:val="both"/>
        <w:rPr>
          <w:rFonts w:ascii="Times New Roman" w:eastAsia="Times New Roman" w:hAnsi="Times New Roman" w:cs="Times New Roman"/>
          <w:bCs/>
          <w:sz w:val="28"/>
          <w:szCs w:val="24"/>
          <w:lang w:eastAsia="ar-SA"/>
        </w:rPr>
      </w:pPr>
      <w:r w:rsidRPr="00284E1E">
        <w:rPr>
          <w:rFonts w:ascii="Times New Roman" w:eastAsia="Times New Roman" w:hAnsi="Times New Roman" w:cs="Times New Roman"/>
          <w:b/>
          <w:bCs/>
          <w:sz w:val="28"/>
          <w:szCs w:val="24"/>
          <w:lang w:val="en-US" w:eastAsia="ar-SA"/>
        </w:rPr>
        <w:t>V</w:t>
      </w:r>
      <w:r w:rsidRPr="00284E1E">
        <w:rPr>
          <w:rFonts w:ascii="Times New Roman" w:eastAsia="Times New Roman" w:hAnsi="Times New Roman" w:cs="Times New Roman"/>
          <w:b/>
          <w:bCs/>
          <w:sz w:val="28"/>
          <w:szCs w:val="24"/>
          <w:lang w:eastAsia="ar-SA"/>
        </w:rPr>
        <w:t xml:space="preserve">І. </w:t>
      </w:r>
      <w:r w:rsidR="0063441C" w:rsidRPr="00284E1E">
        <w:rPr>
          <w:rStyle w:val="font171"/>
          <w:b/>
          <w:bCs/>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w:t>
      </w:r>
      <w:r w:rsidR="0063441C" w:rsidRPr="00284E1E">
        <w:t xml:space="preserve"> </w:t>
      </w:r>
      <w:r w:rsidR="0063441C" w:rsidRPr="00284E1E">
        <w:rPr>
          <w:rStyle w:val="font171"/>
          <w:b/>
          <w:bCs/>
        </w:rPr>
        <w:t>або виконувати ці вимоги</w:t>
      </w:r>
    </w:p>
    <w:p w:rsidR="00014200" w:rsidRPr="00284E1E" w:rsidRDefault="00014200" w:rsidP="00014200">
      <w:pPr>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Державне регулювання не передбачає утворення нового державного органу (або нового структурного підрозділу діючого органу).</w:t>
      </w:r>
    </w:p>
    <w:p w:rsidR="00014200" w:rsidRPr="00284E1E" w:rsidRDefault="00932695" w:rsidP="00014200">
      <w:pPr>
        <w:spacing w:after="0" w:line="240" w:lineRule="auto"/>
        <w:ind w:firstLine="567"/>
        <w:jc w:val="both"/>
        <w:outlineLvl w:val="2"/>
        <w:rPr>
          <w:rFonts w:ascii="Times New Roman" w:eastAsia="Times New Roman" w:hAnsi="Times New Roman" w:cs="Times New Roman"/>
          <w:bCs/>
          <w:sz w:val="28"/>
          <w:szCs w:val="24"/>
          <w:lang w:eastAsia="ru-RU"/>
        </w:rPr>
      </w:pPr>
      <w:r w:rsidRPr="00284E1E">
        <w:rPr>
          <w:rFonts w:ascii="Times New Roman" w:eastAsia="Times New Roman" w:hAnsi="Times New Roman" w:cs="Times New Roman"/>
          <w:bCs/>
          <w:sz w:val="28"/>
          <w:szCs w:val="24"/>
          <w:lang w:eastAsia="ru-RU"/>
        </w:rPr>
        <w:t xml:space="preserve">Реалізація </w:t>
      </w:r>
      <w:r w:rsidR="00047AEC" w:rsidRPr="00284E1E">
        <w:rPr>
          <w:rFonts w:ascii="Times New Roman" w:eastAsia="Times New Roman" w:hAnsi="Times New Roman" w:cs="Times New Roman"/>
          <w:bCs/>
          <w:sz w:val="28"/>
          <w:szCs w:val="24"/>
          <w:lang w:eastAsia="ru-RU"/>
        </w:rPr>
        <w:t xml:space="preserve">постанови </w:t>
      </w:r>
      <w:r w:rsidR="00014200" w:rsidRPr="00284E1E">
        <w:rPr>
          <w:rFonts w:ascii="Times New Roman" w:eastAsia="Times New Roman" w:hAnsi="Times New Roman" w:cs="Times New Roman"/>
          <w:bCs/>
          <w:sz w:val="28"/>
          <w:szCs w:val="24"/>
          <w:lang w:eastAsia="ru-RU"/>
        </w:rPr>
        <w:t xml:space="preserve">не передбачає додаткових витрат ДПС у частині розробки </w:t>
      </w:r>
      <w:r w:rsidR="007860C1" w:rsidRPr="00284E1E">
        <w:rPr>
          <w:rFonts w:ascii="Times New Roman" w:eastAsia="Times New Roman" w:hAnsi="Times New Roman" w:cs="Times New Roman"/>
          <w:bCs/>
          <w:sz w:val="28"/>
          <w:szCs w:val="24"/>
          <w:lang w:eastAsia="ru-RU"/>
        </w:rPr>
        <w:t>програмного</w:t>
      </w:r>
      <w:r w:rsidR="00014200" w:rsidRPr="00284E1E">
        <w:rPr>
          <w:rFonts w:ascii="Times New Roman" w:eastAsia="Times New Roman" w:hAnsi="Times New Roman" w:cs="Times New Roman"/>
          <w:bCs/>
          <w:sz w:val="28"/>
          <w:szCs w:val="24"/>
          <w:lang w:eastAsia="ru-RU"/>
        </w:rPr>
        <w:t xml:space="preserve"> </w:t>
      </w:r>
      <w:r w:rsidR="00382629" w:rsidRPr="00284E1E">
        <w:rPr>
          <w:rFonts w:ascii="Times New Roman" w:eastAsia="Times New Roman" w:hAnsi="Times New Roman" w:cs="Times New Roman"/>
          <w:bCs/>
          <w:sz w:val="28"/>
          <w:szCs w:val="24"/>
          <w:lang w:eastAsia="ru-RU"/>
        </w:rPr>
        <w:t xml:space="preserve">забезпечення </w:t>
      </w:r>
      <w:r w:rsidR="00014200" w:rsidRPr="00284E1E">
        <w:rPr>
          <w:rFonts w:ascii="Times New Roman" w:eastAsia="Times New Roman" w:hAnsi="Times New Roman" w:cs="Times New Roman"/>
          <w:bCs/>
          <w:sz w:val="28"/>
          <w:szCs w:val="24"/>
          <w:lang w:eastAsia="ru-RU"/>
        </w:rPr>
        <w:t xml:space="preserve">та відповідно відбуватиметься в межах фінансування ДПС без залучення додаткових кадрів. </w:t>
      </w:r>
    </w:p>
    <w:p w:rsidR="002E742A" w:rsidRPr="00284E1E" w:rsidRDefault="00F57F32" w:rsidP="00014200">
      <w:pPr>
        <w:widowControl w:val="0"/>
        <w:tabs>
          <w:tab w:val="left" w:pos="720"/>
        </w:tabs>
        <w:autoSpaceDE w:val="0"/>
        <w:autoSpaceDN w:val="0"/>
        <w:adjustRightInd w:val="0"/>
        <w:spacing w:after="0" w:line="240" w:lineRule="auto"/>
        <w:ind w:firstLine="567"/>
        <w:jc w:val="both"/>
        <w:rPr>
          <w:rFonts w:ascii="Times New Roman" w:eastAsia="Calibri" w:hAnsi="Times New Roman" w:cs="Times New Roman"/>
          <w:bCs/>
          <w:sz w:val="28"/>
          <w:szCs w:val="24"/>
        </w:rPr>
      </w:pPr>
      <w:r w:rsidRPr="00284E1E">
        <w:rPr>
          <w:rFonts w:ascii="Times New Roman" w:eastAsia="Calibri" w:hAnsi="Times New Roman" w:cs="Times New Roman"/>
          <w:bCs/>
          <w:sz w:val="28"/>
          <w:szCs w:val="24"/>
        </w:rPr>
        <w:t>В</w:t>
      </w:r>
      <w:r w:rsidR="002171B1" w:rsidRPr="00284E1E">
        <w:rPr>
          <w:rFonts w:ascii="Times New Roman" w:eastAsia="Calibri" w:hAnsi="Times New Roman" w:cs="Times New Roman"/>
          <w:bCs/>
          <w:sz w:val="28"/>
          <w:szCs w:val="24"/>
        </w:rPr>
        <w:t>несення відомостей</w:t>
      </w:r>
      <w:r w:rsidR="00142A4F" w:rsidRPr="00284E1E">
        <w:rPr>
          <w:rFonts w:ascii="Times New Roman" w:eastAsia="Calibri" w:hAnsi="Times New Roman" w:cs="Times New Roman"/>
          <w:bCs/>
          <w:sz w:val="28"/>
          <w:szCs w:val="24"/>
        </w:rPr>
        <w:t> </w:t>
      </w:r>
      <w:r w:rsidRPr="00284E1E">
        <w:rPr>
          <w:rFonts w:ascii="Times New Roman" w:eastAsia="Calibri" w:hAnsi="Times New Roman" w:cs="Times New Roman"/>
          <w:bCs/>
          <w:sz w:val="28"/>
          <w:szCs w:val="24"/>
        </w:rPr>
        <w:t>/</w:t>
      </w:r>
      <w:r w:rsidR="00142A4F" w:rsidRPr="00284E1E">
        <w:rPr>
          <w:rFonts w:ascii="Times New Roman" w:eastAsia="Calibri" w:hAnsi="Times New Roman" w:cs="Times New Roman"/>
          <w:bCs/>
          <w:sz w:val="28"/>
          <w:szCs w:val="24"/>
        </w:rPr>
        <w:t> </w:t>
      </w:r>
      <w:r w:rsidRPr="00284E1E">
        <w:rPr>
          <w:rFonts w:ascii="Times New Roman" w:eastAsia="Calibri" w:hAnsi="Times New Roman" w:cs="Times New Roman"/>
          <w:bCs/>
          <w:sz w:val="28"/>
          <w:szCs w:val="24"/>
        </w:rPr>
        <w:t>змін до відомостей про обладнання до</w:t>
      </w:r>
      <w:r w:rsidR="002171B1" w:rsidRPr="00284E1E">
        <w:rPr>
          <w:rFonts w:ascii="Times New Roman" w:eastAsia="Calibri" w:hAnsi="Times New Roman" w:cs="Times New Roman"/>
          <w:bCs/>
          <w:sz w:val="28"/>
          <w:szCs w:val="24"/>
        </w:rPr>
        <w:t xml:space="preserve"> Єдиного реєстру обладнання здійснюється на підставі заяви суб’єкта господарювання. </w:t>
      </w:r>
      <w:r w:rsidR="00014200" w:rsidRPr="00284E1E">
        <w:rPr>
          <w:rFonts w:ascii="Times New Roman" w:eastAsia="Calibri" w:hAnsi="Times New Roman" w:cs="Times New Roman"/>
          <w:bCs/>
          <w:sz w:val="28"/>
          <w:szCs w:val="24"/>
        </w:rPr>
        <w:t xml:space="preserve">Витрати суб’єктів господарювання на подання </w:t>
      </w:r>
      <w:r w:rsidR="002171B1" w:rsidRPr="00284E1E">
        <w:rPr>
          <w:rFonts w:ascii="Times New Roman" w:eastAsia="Calibri" w:hAnsi="Times New Roman" w:cs="Times New Roman"/>
          <w:bCs/>
          <w:sz w:val="28"/>
          <w:szCs w:val="24"/>
        </w:rPr>
        <w:t xml:space="preserve">відповідних </w:t>
      </w:r>
      <w:r w:rsidR="00014200" w:rsidRPr="00284E1E">
        <w:rPr>
          <w:rFonts w:ascii="Times New Roman" w:eastAsia="Times New Roman" w:hAnsi="Times New Roman" w:cs="Times New Roman"/>
          <w:sz w:val="28"/>
          <w:szCs w:val="24"/>
          <w:lang w:eastAsia="ar-SA"/>
        </w:rPr>
        <w:t>заяв</w:t>
      </w:r>
      <w:r w:rsidR="00932695" w:rsidRPr="00284E1E">
        <w:rPr>
          <w:rFonts w:ascii="Times New Roman" w:eastAsia="Calibri" w:hAnsi="Times New Roman" w:cs="Times New Roman"/>
          <w:bCs/>
          <w:sz w:val="28"/>
          <w:szCs w:val="24"/>
        </w:rPr>
        <w:t xml:space="preserve"> </w:t>
      </w:r>
      <w:r w:rsidR="00014200" w:rsidRPr="00284E1E">
        <w:rPr>
          <w:rFonts w:ascii="Times New Roman" w:eastAsia="Calibri" w:hAnsi="Times New Roman" w:cs="Times New Roman"/>
          <w:bCs/>
          <w:sz w:val="28"/>
          <w:szCs w:val="24"/>
        </w:rPr>
        <w:t>встановити неможливо. Внесення змін до відомостей, що містять</w:t>
      </w:r>
      <w:r w:rsidRPr="00284E1E">
        <w:rPr>
          <w:rFonts w:ascii="Times New Roman" w:eastAsia="Calibri" w:hAnsi="Times New Roman" w:cs="Times New Roman"/>
          <w:bCs/>
          <w:sz w:val="28"/>
          <w:szCs w:val="24"/>
        </w:rPr>
        <w:t xml:space="preserve">ся в Єдиному реєстрі обладнання, </w:t>
      </w:r>
      <w:r w:rsidR="00014200" w:rsidRPr="00284E1E">
        <w:rPr>
          <w:rFonts w:ascii="Times New Roman" w:eastAsia="Calibri" w:hAnsi="Times New Roman" w:cs="Times New Roman"/>
          <w:bCs/>
          <w:sz w:val="28"/>
          <w:szCs w:val="24"/>
        </w:rPr>
        <w:t>є нерегулярними. Зокрема, один суб’єкт господарювання може подати приблизно 10</w:t>
      </w:r>
      <w:r w:rsidR="00142A4F" w:rsidRPr="00284E1E">
        <w:rPr>
          <w:rFonts w:ascii="Times New Roman" w:eastAsia="Times New Roman" w:hAnsi="Times New Roman" w:cs="Times New Roman"/>
          <w:sz w:val="24"/>
          <w:szCs w:val="24"/>
          <w:lang w:eastAsia="ar-SA"/>
        </w:rPr>
        <w:t>‒</w:t>
      </w:r>
      <w:r w:rsidR="00014200" w:rsidRPr="00284E1E">
        <w:rPr>
          <w:rFonts w:ascii="Times New Roman" w:eastAsia="Calibri" w:hAnsi="Times New Roman" w:cs="Times New Roman"/>
          <w:bCs/>
          <w:sz w:val="28"/>
          <w:szCs w:val="24"/>
        </w:rPr>
        <w:t xml:space="preserve">20 заяв на рік. </w:t>
      </w:r>
    </w:p>
    <w:p w:rsidR="00014200" w:rsidRPr="00284E1E" w:rsidRDefault="002E742A" w:rsidP="002E742A">
      <w:pPr>
        <w:widowControl w:val="0"/>
        <w:tabs>
          <w:tab w:val="left" w:pos="720"/>
        </w:tabs>
        <w:autoSpaceDE w:val="0"/>
        <w:autoSpaceDN w:val="0"/>
        <w:adjustRightInd w:val="0"/>
        <w:spacing w:after="0" w:line="240" w:lineRule="auto"/>
        <w:ind w:firstLine="567"/>
        <w:jc w:val="both"/>
        <w:rPr>
          <w:rFonts w:ascii="Times New Roman" w:eastAsia="Calibri" w:hAnsi="Times New Roman" w:cs="Times New Roman"/>
          <w:bCs/>
          <w:sz w:val="28"/>
          <w:szCs w:val="24"/>
        </w:rPr>
      </w:pPr>
      <w:r w:rsidRPr="00284E1E">
        <w:rPr>
          <w:rFonts w:ascii="Times New Roman" w:eastAsia="Calibri" w:hAnsi="Times New Roman" w:cs="Times New Roman"/>
          <w:bCs/>
          <w:sz w:val="28"/>
          <w:szCs w:val="24"/>
        </w:rPr>
        <w:t>Запропонований регуляторний акт не поширюється на суб’єктів малого підприємництва.</w:t>
      </w:r>
      <w:r w:rsidR="00014200" w:rsidRPr="00284E1E">
        <w:rPr>
          <w:rFonts w:ascii="Times New Roman" w:eastAsia="Calibri" w:hAnsi="Times New Roman" w:cs="Times New Roman"/>
          <w:bCs/>
          <w:sz w:val="28"/>
          <w:szCs w:val="24"/>
        </w:rPr>
        <w:t xml:space="preserve"> </w:t>
      </w:r>
    </w:p>
    <w:p w:rsidR="00BB1A86" w:rsidRPr="00284E1E" w:rsidRDefault="00BB1A86" w:rsidP="00BB1A86">
      <w:pPr>
        <w:spacing w:after="0" w:line="240" w:lineRule="auto"/>
        <w:ind w:firstLine="567"/>
        <w:jc w:val="both"/>
        <w:rPr>
          <w:rStyle w:val="font171"/>
        </w:rPr>
      </w:pPr>
      <w:r w:rsidRPr="00284E1E">
        <w:rPr>
          <w:rStyle w:val="font171"/>
        </w:rPr>
        <w:t xml:space="preserve">Розрахунок витрат, які будуть виникати внаслідок дії регуляторного акта, одного суб’єкта господарювання великого та середнього підприємництва </w:t>
      </w:r>
      <w:r w:rsidR="00142A4F" w:rsidRPr="00284E1E">
        <w:rPr>
          <w:rStyle w:val="font171"/>
        </w:rPr>
        <w:t>надано</w:t>
      </w:r>
      <w:r w:rsidRPr="00284E1E">
        <w:rPr>
          <w:rStyle w:val="font171"/>
        </w:rPr>
        <w:t xml:space="preserve"> у додатку.</w:t>
      </w:r>
    </w:p>
    <w:p w:rsidR="002F68DC" w:rsidRPr="00284E1E" w:rsidRDefault="00BB1A86" w:rsidP="00BB1A86">
      <w:pPr>
        <w:widowControl w:val="0"/>
        <w:tabs>
          <w:tab w:val="left" w:pos="720"/>
        </w:tabs>
        <w:autoSpaceDE w:val="0"/>
        <w:autoSpaceDN w:val="0"/>
        <w:adjustRightInd w:val="0"/>
        <w:spacing w:after="0" w:line="240" w:lineRule="auto"/>
        <w:ind w:firstLine="567"/>
        <w:jc w:val="both"/>
        <w:rPr>
          <w:rStyle w:val="font171"/>
        </w:rPr>
      </w:pPr>
      <w:r w:rsidRPr="00284E1E">
        <w:rPr>
          <w:rStyle w:val="font171"/>
        </w:rPr>
        <w:t>М-Тест не проводи</w:t>
      </w:r>
      <w:r w:rsidR="00142A4F" w:rsidRPr="00284E1E">
        <w:rPr>
          <w:rStyle w:val="font171"/>
        </w:rPr>
        <w:t>вся</w:t>
      </w:r>
      <w:r w:rsidRPr="00284E1E">
        <w:rPr>
          <w:rStyle w:val="font171"/>
        </w:rPr>
        <w:t xml:space="preserve"> у зв’язку з тим, що</w:t>
      </w:r>
      <w:r w:rsidR="002F68DC" w:rsidRPr="00284E1E">
        <w:rPr>
          <w:rStyle w:val="font171"/>
        </w:rPr>
        <w:t xml:space="preserve"> питома вага суб’єктів малого підприємництва у загальній кількості суб’єктів господарювання, на яких впливає дія регуляторного акта, менше 10 відсотків.</w:t>
      </w:r>
    </w:p>
    <w:p w:rsidR="00372C1B" w:rsidRPr="00284E1E" w:rsidRDefault="00280131" w:rsidP="00014F59">
      <w:pPr>
        <w:keepNext/>
        <w:widowControl w:val="0"/>
        <w:spacing w:before="360" w:after="240" w:line="252" w:lineRule="auto"/>
        <w:jc w:val="center"/>
        <w:outlineLvl w:val="2"/>
        <w:rPr>
          <w:rFonts w:ascii="Times New Roman" w:eastAsia="Times New Roman" w:hAnsi="Times New Roman" w:cs="Times New Roman"/>
          <w:b/>
          <w:bCs/>
          <w:sz w:val="28"/>
          <w:szCs w:val="24"/>
          <w:lang w:eastAsia="ru-RU"/>
        </w:rPr>
      </w:pPr>
      <w:r w:rsidRPr="00284E1E">
        <w:rPr>
          <w:rFonts w:ascii="Times New Roman" w:eastAsia="Times New Roman" w:hAnsi="Times New Roman" w:cs="Times New Roman"/>
          <w:b/>
          <w:bCs/>
          <w:sz w:val="28"/>
          <w:szCs w:val="24"/>
          <w:lang w:eastAsia="ru-RU"/>
        </w:rPr>
        <w:t>VII. Обґрунтування запропонованого строку дії регуляторного акта</w:t>
      </w:r>
    </w:p>
    <w:p w:rsidR="00BB1A86" w:rsidRPr="00284E1E" w:rsidRDefault="00BB1A86" w:rsidP="00BB1A86">
      <w:pPr>
        <w:spacing w:after="0" w:line="240" w:lineRule="auto"/>
        <w:ind w:firstLine="567"/>
        <w:jc w:val="both"/>
        <w:rPr>
          <w:sz w:val="28"/>
          <w:szCs w:val="28"/>
        </w:rPr>
      </w:pPr>
      <w:r w:rsidRPr="00284E1E">
        <w:rPr>
          <w:rStyle w:val="font171"/>
        </w:rPr>
        <w:t>Строк дії регуляторного акта є необмеженим, оскільки акти законодавства, на виконання яких розроблено акт, мають необмежений строк дії.</w:t>
      </w:r>
    </w:p>
    <w:p w:rsidR="00BB1A86" w:rsidRPr="00284E1E" w:rsidRDefault="00BB1A86" w:rsidP="00BB1A86">
      <w:pPr>
        <w:spacing w:after="0" w:line="240" w:lineRule="auto"/>
        <w:ind w:firstLine="567"/>
        <w:jc w:val="both"/>
        <w:rPr>
          <w:rStyle w:val="font171"/>
        </w:rPr>
      </w:pPr>
      <w:r w:rsidRPr="00284E1E">
        <w:rPr>
          <w:rStyle w:val="font171"/>
        </w:rPr>
        <w:t>Зміна строку дії регуляторного акта можлива в разі зміни положень актів законодавства, на виконання яких розроблено регуляторний акт.</w:t>
      </w:r>
    </w:p>
    <w:p w:rsidR="00BB1A86" w:rsidRPr="00284E1E" w:rsidRDefault="00BB1A86" w:rsidP="00BB1A86">
      <w:pPr>
        <w:spacing w:after="0" w:line="240" w:lineRule="auto"/>
        <w:ind w:firstLine="567"/>
        <w:jc w:val="both"/>
        <w:rPr>
          <w:rStyle w:val="font171"/>
        </w:rPr>
      </w:pPr>
      <w:r w:rsidRPr="00284E1E">
        <w:rPr>
          <w:rStyle w:val="font171"/>
        </w:rPr>
        <w:t>Постанова набирає чинності з дня її опублікування.</w:t>
      </w:r>
    </w:p>
    <w:p w:rsidR="00372C1B" w:rsidRPr="00284E1E" w:rsidRDefault="00372C1B" w:rsidP="00CD4B3A">
      <w:pPr>
        <w:keepNext/>
        <w:suppressAutoHyphens/>
        <w:spacing w:before="360" w:after="240" w:line="252" w:lineRule="auto"/>
        <w:ind w:firstLine="561"/>
        <w:jc w:val="both"/>
        <w:rPr>
          <w:rFonts w:ascii="Times New Roman" w:eastAsia="Times New Roman" w:hAnsi="Times New Roman" w:cs="Times New Roman"/>
          <w:b/>
          <w:bCs/>
          <w:sz w:val="28"/>
          <w:szCs w:val="24"/>
          <w:lang w:eastAsia="ar-SA"/>
        </w:rPr>
      </w:pPr>
      <w:r w:rsidRPr="00284E1E">
        <w:rPr>
          <w:rFonts w:ascii="Times New Roman" w:eastAsia="Times New Roman" w:hAnsi="Times New Roman" w:cs="Times New Roman"/>
          <w:b/>
          <w:bCs/>
          <w:sz w:val="28"/>
          <w:szCs w:val="24"/>
          <w:lang w:eastAsia="ar-SA"/>
        </w:rPr>
        <w:t>VІII. Визначення показників результативності дії регуляторного акта</w:t>
      </w:r>
    </w:p>
    <w:p w:rsidR="00372C1B" w:rsidRPr="00284E1E" w:rsidRDefault="00372C1B" w:rsidP="00CD4B3A">
      <w:pPr>
        <w:keepNext/>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Показник</w:t>
      </w:r>
      <w:r w:rsidR="00CF20B6" w:rsidRPr="00284E1E">
        <w:rPr>
          <w:rFonts w:ascii="Times New Roman" w:eastAsia="Times New Roman" w:hAnsi="Times New Roman" w:cs="Times New Roman"/>
          <w:sz w:val="28"/>
          <w:szCs w:val="24"/>
          <w:lang w:eastAsia="ru-RU"/>
        </w:rPr>
        <w:t>а</w:t>
      </w:r>
      <w:r w:rsidRPr="00284E1E">
        <w:rPr>
          <w:rFonts w:ascii="Times New Roman" w:eastAsia="Times New Roman" w:hAnsi="Times New Roman" w:cs="Times New Roman"/>
          <w:sz w:val="28"/>
          <w:szCs w:val="24"/>
          <w:lang w:eastAsia="ru-RU"/>
        </w:rPr>
        <w:t>м</w:t>
      </w:r>
      <w:r w:rsidR="00CF20B6" w:rsidRPr="00284E1E">
        <w:rPr>
          <w:rFonts w:ascii="Times New Roman" w:eastAsia="Times New Roman" w:hAnsi="Times New Roman" w:cs="Times New Roman"/>
          <w:sz w:val="28"/>
          <w:szCs w:val="24"/>
          <w:lang w:eastAsia="ru-RU"/>
        </w:rPr>
        <w:t>и</w:t>
      </w:r>
      <w:r w:rsidRPr="00284E1E">
        <w:rPr>
          <w:rFonts w:ascii="Times New Roman" w:eastAsia="Times New Roman" w:hAnsi="Times New Roman" w:cs="Times New Roman"/>
          <w:sz w:val="28"/>
          <w:szCs w:val="24"/>
          <w:lang w:eastAsia="ru-RU"/>
        </w:rPr>
        <w:t xml:space="preserve"> результативності регуляторного акта є:</w:t>
      </w:r>
    </w:p>
    <w:p w:rsidR="00372C1B" w:rsidRPr="00284E1E" w:rsidRDefault="00372C1B" w:rsidP="00CD4B3A">
      <w:pPr>
        <w:keepNext/>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 xml:space="preserve">кількість суб’єктів господарювання, на яких поширюватиметься дія акта, що становитиме </w:t>
      </w:r>
      <w:r w:rsidRPr="00284E1E">
        <w:rPr>
          <w:rFonts w:ascii="Times New Roman" w:eastAsia="Times New Roman" w:hAnsi="Times New Roman" w:cs="Times New Roman"/>
          <w:iCs/>
          <w:sz w:val="28"/>
          <w:szCs w:val="24"/>
          <w:lang w:eastAsia="ru-RU"/>
        </w:rPr>
        <w:t xml:space="preserve">за попередніми підрахунками </w:t>
      </w:r>
      <w:r w:rsidR="00BB1A86" w:rsidRPr="00284E1E">
        <w:rPr>
          <w:rFonts w:ascii="Times New Roman" w:eastAsia="Times New Roman" w:hAnsi="Times New Roman" w:cs="Times New Roman"/>
          <w:sz w:val="28"/>
          <w:szCs w:val="24"/>
          <w:lang w:eastAsia="ru-RU"/>
        </w:rPr>
        <w:t>49</w:t>
      </w:r>
      <w:r w:rsidRPr="00284E1E">
        <w:rPr>
          <w:rFonts w:ascii="Times New Roman" w:eastAsia="Times New Roman" w:hAnsi="Times New Roman" w:cs="Times New Roman"/>
          <w:iCs/>
          <w:sz w:val="28"/>
          <w:szCs w:val="24"/>
          <w:lang w:eastAsia="ru-RU"/>
        </w:rPr>
        <w:t> одиниц</w:t>
      </w:r>
      <w:r w:rsidR="00BB1A86" w:rsidRPr="00284E1E">
        <w:rPr>
          <w:rFonts w:ascii="Times New Roman" w:eastAsia="Times New Roman" w:hAnsi="Times New Roman" w:cs="Times New Roman"/>
          <w:iCs/>
          <w:sz w:val="28"/>
          <w:szCs w:val="24"/>
          <w:lang w:eastAsia="ru-RU"/>
        </w:rPr>
        <w:t>ь</w:t>
      </w:r>
      <w:r w:rsidRPr="00284E1E">
        <w:rPr>
          <w:rFonts w:ascii="Times New Roman" w:eastAsia="Times New Roman" w:hAnsi="Times New Roman" w:cs="Times New Roman"/>
          <w:sz w:val="28"/>
          <w:szCs w:val="24"/>
          <w:lang w:eastAsia="ru-RU"/>
        </w:rPr>
        <w:t>;</w:t>
      </w:r>
    </w:p>
    <w:p w:rsidR="00372C1B" w:rsidRPr="00284E1E" w:rsidRDefault="00372C1B" w:rsidP="00CD4B3A">
      <w:pPr>
        <w:keepNext/>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розмір пов’язаних із виконанням вимог акта коштів і часу, що витрачатиметься платниками;</w:t>
      </w:r>
    </w:p>
    <w:p w:rsidR="00372C1B" w:rsidRPr="00284E1E" w:rsidRDefault="00372C1B" w:rsidP="00372C1B">
      <w:pPr>
        <w:widowControl w:val="0"/>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рівень поінформованості платників пода</w:t>
      </w:r>
      <w:r w:rsidR="00932695" w:rsidRPr="00284E1E">
        <w:rPr>
          <w:rFonts w:ascii="Times New Roman" w:eastAsia="Times New Roman" w:hAnsi="Times New Roman" w:cs="Times New Roman"/>
          <w:sz w:val="28"/>
          <w:szCs w:val="24"/>
          <w:lang w:eastAsia="ru-RU"/>
        </w:rPr>
        <w:t xml:space="preserve">тків щодо основних положень </w:t>
      </w:r>
      <w:r w:rsidR="00097A5E" w:rsidRPr="00284E1E">
        <w:rPr>
          <w:rFonts w:ascii="Times New Roman" w:eastAsia="Times New Roman" w:hAnsi="Times New Roman" w:cs="Times New Roman"/>
          <w:sz w:val="28"/>
          <w:szCs w:val="24"/>
          <w:lang w:eastAsia="ru-RU"/>
        </w:rPr>
        <w:lastRenderedPageBreak/>
        <w:t>проє</w:t>
      </w:r>
      <w:r w:rsidRPr="00284E1E">
        <w:rPr>
          <w:rFonts w:ascii="Times New Roman" w:eastAsia="Times New Roman" w:hAnsi="Times New Roman" w:cs="Times New Roman"/>
          <w:sz w:val="28"/>
          <w:szCs w:val="24"/>
          <w:lang w:eastAsia="ru-RU"/>
        </w:rPr>
        <w:t xml:space="preserve">кту </w:t>
      </w:r>
      <w:r w:rsidR="00D7267C" w:rsidRPr="00284E1E">
        <w:rPr>
          <w:rFonts w:ascii="Times New Roman" w:eastAsia="Times New Roman" w:hAnsi="Times New Roman" w:cs="Times New Roman"/>
          <w:sz w:val="28"/>
          <w:szCs w:val="24"/>
          <w:lang w:eastAsia="ru-RU"/>
        </w:rPr>
        <w:t xml:space="preserve">постанови </w:t>
      </w:r>
      <w:r w:rsidR="00932695" w:rsidRPr="00284E1E">
        <w:rPr>
          <w:rFonts w:ascii="Times New Roman" w:eastAsia="Times New Roman" w:hAnsi="Times New Roman" w:cs="Times New Roman"/>
          <w:sz w:val="28"/>
          <w:szCs w:val="24"/>
          <w:lang w:eastAsia="ru-RU"/>
        </w:rPr>
        <w:t xml:space="preserve">є середнім, оскільки </w:t>
      </w:r>
      <w:r w:rsidR="00097A5E" w:rsidRPr="00284E1E">
        <w:rPr>
          <w:rFonts w:ascii="Times New Roman" w:eastAsia="Times New Roman" w:hAnsi="Times New Roman" w:cs="Times New Roman"/>
          <w:sz w:val="28"/>
          <w:szCs w:val="24"/>
          <w:lang w:eastAsia="ru-RU"/>
        </w:rPr>
        <w:t>проє</w:t>
      </w:r>
      <w:r w:rsidRPr="00284E1E">
        <w:rPr>
          <w:rFonts w:ascii="Times New Roman" w:eastAsia="Times New Roman" w:hAnsi="Times New Roman" w:cs="Times New Roman"/>
          <w:sz w:val="28"/>
          <w:szCs w:val="24"/>
          <w:lang w:eastAsia="ru-RU"/>
        </w:rPr>
        <w:t xml:space="preserve">кт </w:t>
      </w:r>
      <w:r w:rsidR="00D7267C" w:rsidRPr="00284E1E">
        <w:rPr>
          <w:rFonts w:ascii="Times New Roman" w:eastAsia="Times New Roman" w:hAnsi="Times New Roman" w:cs="Times New Roman"/>
          <w:sz w:val="28"/>
          <w:szCs w:val="24"/>
          <w:lang w:eastAsia="ru-RU"/>
        </w:rPr>
        <w:t xml:space="preserve">постанови </w:t>
      </w:r>
      <w:r w:rsidRPr="00284E1E">
        <w:rPr>
          <w:rFonts w:ascii="Times New Roman" w:eastAsia="Times New Roman" w:hAnsi="Times New Roman" w:cs="Times New Roman"/>
          <w:sz w:val="28"/>
          <w:szCs w:val="24"/>
          <w:lang w:eastAsia="ru-RU"/>
        </w:rPr>
        <w:t>опубліковано в електронному вигляді на вебпорталі Міністерства фінансів України.</w:t>
      </w:r>
    </w:p>
    <w:p w:rsidR="00372C1B" w:rsidRPr="00284E1E" w:rsidRDefault="00372C1B" w:rsidP="00372C1B">
      <w:pPr>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Після набрання чинності регуляторним актом його результативність визначатиметься такими показниками:</w:t>
      </w:r>
    </w:p>
    <w:p w:rsidR="00372C1B" w:rsidRPr="00284E1E" w:rsidRDefault="00BB1A86" w:rsidP="00372C1B">
      <w:pPr>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1)</w:t>
      </w:r>
      <w:r w:rsidR="00CF20B6" w:rsidRPr="00284E1E">
        <w:rPr>
          <w:rFonts w:ascii="Times New Roman" w:eastAsia="Times New Roman" w:hAnsi="Times New Roman" w:cs="Times New Roman"/>
          <w:sz w:val="28"/>
          <w:szCs w:val="24"/>
          <w:lang w:eastAsia="ru-RU"/>
        </w:rPr>
        <w:t xml:space="preserve"> </w:t>
      </w:r>
      <w:r w:rsidR="00372C1B" w:rsidRPr="00284E1E">
        <w:rPr>
          <w:rFonts w:ascii="Times New Roman" w:eastAsia="Times New Roman" w:hAnsi="Times New Roman" w:cs="Times New Roman"/>
          <w:sz w:val="28"/>
          <w:szCs w:val="24"/>
          <w:lang w:eastAsia="ru-RU"/>
        </w:rPr>
        <w:t xml:space="preserve">кількість суб’єктів господарювання, на яких поширюється дія акта; </w:t>
      </w:r>
    </w:p>
    <w:p w:rsidR="00372C1B" w:rsidRPr="00284E1E" w:rsidRDefault="00BB1A86" w:rsidP="00372C1B">
      <w:pPr>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2)</w:t>
      </w:r>
      <w:r w:rsidR="00CF20B6" w:rsidRPr="00284E1E">
        <w:rPr>
          <w:rFonts w:ascii="Times New Roman" w:eastAsia="Times New Roman" w:hAnsi="Times New Roman" w:cs="Times New Roman"/>
          <w:sz w:val="28"/>
          <w:szCs w:val="24"/>
          <w:lang w:eastAsia="ru-RU"/>
        </w:rPr>
        <w:t xml:space="preserve"> </w:t>
      </w:r>
      <w:r w:rsidR="00372C1B" w:rsidRPr="00284E1E">
        <w:rPr>
          <w:rFonts w:ascii="Times New Roman" w:eastAsia="Times New Roman" w:hAnsi="Times New Roman" w:cs="Times New Roman"/>
          <w:sz w:val="28"/>
          <w:szCs w:val="24"/>
          <w:lang w:eastAsia="ru-RU"/>
        </w:rPr>
        <w:t xml:space="preserve">кількість поданих заяв </w:t>
      </w:r>
      <w:r w:rsidRPr="00284E1E">
        <w:rPr>
          <w:rFonts w:ascii="Times New Roman" w:eastAsia="Times New Roman" w:hAnsi="Times New Roman" w:cs="Times New Roman"/>
          <w:sz w:val="28"/>
          <w:szCs w:val="24"/>
          <w:lang w:eastAsia="ru-RU"/>
        </w:rPr>
        <w:t>про</w:t>
      </w:r>
      <w:r w:rsidR="00372C1B" w:rsidRPr="00284E1E">
        <w:rPr>
          <w:rFonts w:ascii="Times New Roman" w:eastAsia="Times New Roman" w:hAnsi="Times New Roman" w:cs="Times New Roman"/>
          <w:sz w:val="28"/>
          <w:szCs w:val="24"/>
          <w:lang w:eastAsia="ru-RU"/>
        </w:rPr>
        <w:t xml:space="preserve">: </w:t>
      </w:r>
    </w:p>
    <w:p w:rsidR="00372C1B" w:rsidRPr="00284E1E" w:rsidRDefault="00142A4F" w:rsidP="00372C1B">
      <w:pPr>
        <w:suppressAutoHyphens/>
        <w:spacing w:after="0" w:line="240" w:lineRule="auto"/>
        <w:ind w:firstLine="564"/>
        <w:jc w:val="both"/>
        <w:rPr>
          <w:rFonts w:ascii="Times New Roman" w:eastAsia="Times New Roman" w:hAnsi="Times New Roman" w:cs="Times New Roman"/>
          <w:sz w:val="28"/>
          <w:szCs w:val="24"/>
          <w:lang w:eastAsia="ar-SA"/>
        </w:rPr>
      </w:pPr>
      <w:r w:rsidRPr="00284E1E">
        <w:rPr>
          <w:rFonts w:ascii="Times New Roman" w:eastAsia="Times New Roman" w:hAnsi="Times New Roman" w:cs="Times New Roman"/>
          <w:sz w:val="28"/>
          <w:szCs w:val="24"/>
          <w:lang w:eastAsia="ar-SA"/>
        </w:rPr>
        <w:t>-</w:t>
      </w:r>
      <w:r w:rsidR="00BB1A86" w:rsidRPr="00284E1E">
        <w:rPr>
          <w:rFonts w:ascii="Times New Roman" w:eastAsia="Times New Roman" w:hAnsi="Times New Roman" w:cs="Times New Roman"/>
          <w:sz w:val="28"/>
          <w:szCs w:val="24"/>
          <w:lang w:eastAsia="ar-SA"/>
        </w:rPr>
        <w:t xml:space="preserve"> внесення відомостей про</w:t>
      </w:r>
      <w:r w:rsidR="00372C1B" w:rsidRPr="00284E1E">
        <w:rPr>
          <w:rFonts w:ascii="Times New Roman" w:eastAsia="Times New Roman" w:hAnsi="Times New Roman" w:cs="Times New Roman"/>
          <w:sz w:val="28"/>
          <w:szCs w:val="24"/>
          <w:lang w:eastAsia="ar-SA"/>
        </w:rPr>
        <w:t xml:space="preserve"> обладнання для підготовки або обробки тютюну, тютюнової сировини, промислового виробництва тютюнових виробів</w:t>
      </w:r>
      <w:r w:rsidR="00BB1A86" w:rsidRPr="00284E1E">
        <w:rPr>
          <w:rFonts w:ascii="Times New Roman" w:eastAsia="Times New Roman" w:hAnsi="Times New Roman" w:cs="Times New Roman"/>
          <w:sz w:val="28"/>
          <w:szCs w:val="24"/>
          <w:lang w:eastAsia="ar-SA"/>
        </w:rPr>
        <w:t xml:space="preserve"> до Єдиного реєстру обладнання</w:t>
      </w:r>
      <w:r w:rsidR="00372C1B" w:rsidRPr="00284E1E">
        <w:rPr>
          <w:rFonts w:ascii="Times New Roman" w:eastAsia="Times New Roman" w:hAnsi="Times New Roman" w:cs="Times New Roman"/>
          <w:sz w:val="28"/>
          <w:szCs w:val="24"/>
          <w:lang w:eastAsia="ar-SA"/>
        </w:rPr>
        <w:t>;</w:t>
      </w:r>
    </w:p>
    <w:p w:rsidR="00372C1B" w:rsidRPr="00284E1E" w:rsidRDefault="00142A4F" w:rsidP="00372C1B">
      <w:pPr>
        <w:suppressAutoHyphens/>
        <w:spacing w:after="0" w:line="240" w:lineRule="auto"/>
        <w:ind w:firstLine="564"/>
        <w:jc w:val="both"/>
        <w:rPr>
          <w:rFonts w:ascii="Times New Roman" w:eastAsia="Times New Roman" w:hAnsi="Times New Roman" w:cs="Times New Roman"/>
          <w:sz w:val="28"/>
          <w:szCs w:val="24"/>
          <w:lang w:eastAsia="ar-SA"/>
        </w:rPr>
      </w:pPr>
      <w:r w:rsidRPr="00284E1E">
        <w:rPr>
          <w:rFonts w:ascii="Times New Roman" w:eastAsia="Times New Roman" w:hAnsi="Times New Roman" w:cs="Times New Roman"/>
          <w:sz w:val="28"/>
          <w:szCs w:val="24"/>
          <w:lang w:eastAsia="ar-SA"/>
        </w:rPr>
        <w:t>-</w:t>
      </w:r>
      <w:r w:rsidR="00BB1A86" w:rsidRPr="00284E1E">
        <w:rPr>
          <w:rFonts w:ascii="Times New Roman" w:eastAsia="Times New Roman" w:hAnsi="Times New Roman" w:cs="Times New Roman"/>
          <w:sz w:val="28"/>
          <w:szCs w:val="24"/>
          <w:lang w:eastAsia="ar-SA"/>
        </w:rPr>
        <w:t xml:space="preserve"> </w:t>
      </w:r>
      <w:r w:rsidR="00372C1B" w:rsidRPr="00284E1E">
        <w:rPr>
          <w:rFonts w:ascii="Times New Roman" w:eastAsia="Times New Roman" w:hAnsi="Times New Roman" w:cs="Times New Roman"/>
          <w:sz w:val="28"/>
          <w:szCs w:val="24"/>
          <w:lang w:eastAsia="ar-SA"/>
        </w:rPr>
        <w:t>внесення змін до відомостей</w:t>
      </w:r>
      <w:r w:rsidR="00BB1A86" w:rsidRPr="00284E1E">
        <w:rPr>
          <w:rFonts w:ascii="Times New Roman" w:eastAsia="Times New Roman" w:hAnsi="Times New Roman" w:cs="Times New Roman"/>
          <w:sz w:val="28"/>
          <w:szCs w:val="24"/>
          <w:lang w:eastAsia="ar-SA"/>
        </w:rPr>
        <w:t xml:space="preserve"> про обладнання для підготовки або обробки тютюну, тютюнової сировини, промислового виробництва тютюнових виробів</w:t>
      </w:r>
      <w:r w:rsidR="00372C1B" w:rsidRPr="00284E1E">
        <w:rPr>
          <w:rFonts w:ascii="Times New Roman" w:eastAsia="Times New Roman" w:hAnsi="Times New Roman" w:cs="Times New Roman"/>
          <w:sz w:val="28"/>
          <w:szCs w:val="24"/>
          <w:lang w:eastAsia="ar-SA"/>
        </w:rPr>
        <w:t>, що містяться в Єдиному реєстрі обладнання;</w:t>
      </w:r>
    </w:p>
    <w:p w:rsidR="00372C1B" w:rsidRPr="00284E1E" w:rsidRDefault="00BB1A86" w:rsidP="00372C1B">
      <w:pPr>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3)</w:t>
      </w:r>
      <w:r w:rsidR="00CF20B6" w:rsidRPr="00284E1E">
        <w:rPr>
          <w:rFonts w:ascii="Times New Roman" w:eastAsia="Times New Roman" w:hAnsi="Times New Roman" w:cs="Times New Roman"/>
          <w:sz w:val="28"/>
          <w:szCs w:val="24"/>
          <w:lang w:eastAsia="ru-RU"/>
        </w:rPr>
        <w:t xml:space="preserve"> </w:t>
      </w:r>
      <w:r w:rsidR="00372C1B" w:rsidRPr="00284E1E">
        <w:rPr>
          <w:rFonts w:ascii="Times New Roman" w:eastAsia="Times New Roman" w:hAnsi="Times New Roman" w:cs="Times New Roman"/>
          <w:sz w:val="28"/>
          <w:szCs w:val="24"/>
          <w:lang w:eastAsia="ru-RU"/>
        </w:rPr>
        <w:t>кількість зареєстрованого обладнання в Єдиному реєстрі обладнання;</w:t>
      </w:r>
    </w:p>
    <w:p w:rsidR="00372C1B" w:rsidRPr="00284E1E" w:rsidRDefault="00BB1A86" w:rsidP="00372C1B">
      <w:pPr>
        <w:spacing w:after="0" w:line="240" w:lineRule="auto"/>
        <w:ind w:firstLine="567"/>
        <w:jc w:val="both"/>
        <w:rPr>
          <w:rFonts w:ascii="Times New Roman" w:eastAsia="Times New Roman" w:hAnsi="Times New Roman" w:cs="Times New Roman"/>
          <w:sz w:val="28"/>
          <w:szCs w:val="24"/>
          <w:lang w:eastAsia="ru-RU"/>
        </w:rPr>
      </w:pPr>
      <w:r w:rsidRPr="00284E1E">
        <w:rPr>
          <w:rFonts w:ascii="Times New Roman" w:eastAsia="Times New Roman" w:hAnsi="Times New Roman" w:cs="Times New Roman"/>
          <w:sz w:val="28"/>
          <w:szCs w:val="24"/>
          <w:lang w:eastAsia="ru-RU"/>
        </w:rPr>
        <w:t>4)</w:t>
      </w:r>
      <w:r w:rsidR="00CA7448" w:rsidRPr="00284E1E">
        <w:rPr>
          <w:rFonts w:ascii="Times New Roman" w:eastAsia="Times New Roman" w:hAnsi="Times New Roman" w:cs="Times New Roman"/>
          <w:sz w:val="28"/>
          <w:szCs w:val="24"/>
          <w:lang w:eastAsia="ru-RU"/>
        </w:rPr>
        <w:t> </w:t>
      </w:r>
      <w:r w:rsidR="00372C1B" w:rsidRPr="00284E1E">
        <w:rPr>
          <w:rFonts w:ascii="Times New Roman" w:eastAsia="Times New Roman" w:hAnsi="Times New Roman" w:cs="Times New Roman"/>
          <w:sz w:val="28"/>
          <w:szCs w:val="24"/>
          <w:lang w:eastAsia="ru-RU"/>
        </w:rPr>
        <w:t>кількість пов’язаних із дією акта скарг</w:t>
      </w:r>
      <w:r w:rsidR="00142A4F" w:rsidRPr="00284E1E">
        <w:rPr>
          <w:rFonts w:ascii="Times New Roman" w:eastAsia="Times New Roman" w:hAnsi="Times New Roman" w:cs="Times New Roman"/>
          <w:sz w:val="28"/>
          <w:szCs w:val="24"/>
          <w:lang w:eastAsia="ru-RU"/>
        </w:rPr>
        <w:t> </w:t>
      </w:r>
      <w:r w:rsidR="00372C1B" w:rsidRPr="00284E1E">
        <w:rPr>
          <w:rFonts w:ascii="Times New Roman" w:eastAsia="Times New Roman" w:hAnsi="Times New Roman" w:cs="Times New Roman"/>
          <w:sz w:val="28"/>
          <w:szCs w:val="24"/>
          <w:lang w:eastAsia="ru-RU"/>
        </w:rPr>
        <w:t>/</w:t>
      </w:r>
      <w:r w:rsidR="00142A4F" w:rsidRPr="00284E1E">
        <w:rPr>
          <w:rFonts w:ascii="Times New Roman" w:eastAsia="Times New Roman" w:hAnsi="Times New Roman" w:cs="Times New Roman"/>
          <w:sz w:val="28"/>
          <w:szCs w:val="24"/>
          <w:lang w:eastAsia="ru-RU"/>
        </w:rPr>
        <w:t> </w:t>
      </w:r>
      <w:r w:rsidR="00372C1B" w:rsidRPr="00284E1E">
        <w:rPr>
          <w:rFonts w:ascii="Times New Roman" w:eastAsia="Times New Roman" w:hAnsi="Times New Roman" w:cs="Times New Roman"/>
          <w:sz w:val="28"/>
          <w:szCs w:val="24"/>
          <w:lang w:eastAsia="ru-RU"/>
        </w:rPr>
        <w:t>звернень від суб’єктів господарювання.</w:t>
      </w:r>
    </w:p>
    <w:p w:rsidR="00280131" w:rsidRPr="00284E1E" w:rsidRDefault="00280131" w:rsidP="00BB1A86">
      <w:pPr>
        <w:keepNext/>
        <w:widowControl w:val="0"/>
        <w:spacing w:before="360" w:after="240" w:line="240" w:lineRule="auto"/>
        <w:jc w:val="center"/>
        <w:outlineLvl w:val="2"/>
        <w:rPr>
          <w:rFonts w:ascii="Times New Roman" w:eastAsia="Times New Roman" w:hAnsi="Times New Roman" w:cs="Times New Roman"/>
          <w:b/>
          <w:bCs/>
          <w:sz w:val="28"/>
          <w:szCs w:val="24"/>
          <w:lang w:eastAsia="ru-RU"/>
        </w:rPr>
      </w:pPr>
      <w:r w:rsidRPr="00284E1E">
        <w:rPr>
          <w:rFonts w:ascii="Times New Roman" w:eastAsia="Times New Roman" w:hAnsi="Times New Roman" w:cs="Times New Roman"/>
          <w:b/>
          <w:bCs/>
          <w:sz w:val="28"/>
          <w:szCs w:val="24"/>
          <w:lang w:eastAsia="ru-RU"/>
        </w:rPr>
        <w:t>IX. Визначення заходів, за допомогою яких здійснюватиметься</w:t>
      </w:r>
      <w:r w:rsidR="00BB1A86" w:rsidRPr="00284E1E">
        <w:rPr>
          <w:rFonts w:ascii="Times New Roman" w:eastAsia="Times New Roman" w:hAnsi="Times New Roman" w:cs="Times New Roman"/>
          <w:b/>
          <w:bCs/>
          <w:sz w:val="28"/>
          <w:szCs w:val="24"/>
          <w:lang w:eastAsia="ru-RU"/>
        </w:rPr>
        <w:t xml:space="preserve"> </w:t>
      </w:r>
      <w:r w:rsidRPr="00284E1E">
        <w:rPr>
          <w:rFonts w:ascii="Times New Roman" w:eastAsia="Times New Roman" w:hAnsi="Times New Roman" w:cs="Times New Roman"/>
          <w:b/>
          <w:bCs/>
          <w:sz w:val="28"/>
          <w:szCs w:val="24"/>
          <w:lang w:eastAsia="ru-RU"/>
        </w:rPr>
        <w:t>відстеження результативності дії регуляторного акта</w:t>
      </w:r>
    </w:p>
    <w:p w:rsidR="00BB1A86" w:rsidRPr="00284E1E" w:rsidRDefault="00BB1A86" w:rsidP="00BB1A86">
      <w:pPr>
        <w:pStyle w:val="3"/>
        <w:spacing w:before="0" w:beforeAutospacing="0" w:after="0" w:afterAutospacing="0"/>
        <w:ind w:firstLine="567"/>
        <w:jc w:val="both"/>
        <w:rPr>
          <w:rFonts w:eastAsia="Times New Roman"/>
          <w:b w:val="0"/>
          <w:bCs w:val="0"/>
          <w:sz w:val="28"/>
          <w:szCs w:val="28"/>
        </w:rPr>
      </w:pPr>
      <w:r w:rsidRPr="00284E1E">
        <w:rPr>
          <w:rFonts w:eastAsia="Times New Roman"/>
          <w:b w:val="0"/>
          <w:bCs w:val="0"/>
          <w:sz w:val="28"/>
          <w:szCs w:val="28"/>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4046C0" w:rsidRPr="00284E1E" w:rsidRDefault="004046C0" w:rsidP="00BB1A86">
      <w:pPr>
        <w:pStyle w:val="3"/>
        <w:keepNext/>
        <w:spacing w:before="0" w:beforeAutospacing="0" w:after="0" w:afterAutospacing="0"/>
        <w:ind w:firstLine="567"/>
        <w:jc w:val="both"/>
        <w:rPr>
          <w:rFonts w:eastAsia="Times New Roman"/>
          <w:b w:val="0"/>
          <w:bCs w:val="0"/>
          <w:sz w:val="28"/>
          <w:szCs w:val="28"/>
        </w:rPr>
      </w:pPr>
      <w:r w:rsidRPr="00284E1E">
        <w:rPr>
          <w:rFonts w:eastAsia="Times New Roman"/>
          <w:b w:val="0"/>
          <w:bCs w:val="0"/>
          <w:sz w:val="28"/>
          <w:szCs w:val="28"/>
        </w:rPr>
        <w:t xml:space="preserve">Відстеження результативності дії регуляторного акта здійснюватиме Державна податкова служба України, оскільки </w:t>
      </w:r>
      <w:r w:rsidR="005B709B" w:rsidRPr="00284E1E">
        <w:rPr>
          <w:rFonts w:eastAsia="Times New Roman"/>
          <w:b w:val="0"/>
          <w:bCs w:val="0"/>
          <w:sz w:val="28"/>
          <w:szCs w:val="28"/>
        </w:rPr>
        <w:t xml:space="preserve">на неї покладено наповнення та ведення </w:t>
      </w:r>
      <w:r w:rsidR="005B709B" w:rsidRPr="00284E1E">
        <w:rPr>
          <w:rFonts w:eastAsia="Times New Roman"/>
          <w:b w:val="0"/>
          <w:sz w:val="28"/>
          <w:szCs w:val="24"/>
          <w:lang w:eastAsia="ar-SA"/>
        </w:rPr>
        <w:t>Єдиного реєстру обладнання.</w:t>
      </w:r>
    </w:p>
    <w:p w:rsidR="00050663" w:rsidRPr="00284E1E" w:rsidRDefault="00050663" w:rsidP="00280131">
      <w:pPr>
        <w:widowControl w:val="0"/>
        <w:spacing w:after="0" w:line="240" w:lineRule="auto"/>
        <w:ind w:firstLine="567"/>
        <w:jc w:val="both"/>
        <w:rPr>
          <w:rFonts w:ascii="Times New Roman" w:eastAsia="Calibri" w:hAnsi="Times New Roman" w:cs="Times New Roman"/>
          <w:sz w:val="28"/>
          <w:szCs w:val="24"/>
        </w:rPr>
      </w:pPr>
      <w:r w:rsidRPr="00284E1E">
        <w:rPr>
          <w:rFonts w:ascii="Times New Roman" w:eastAsia="Calibri" w:hAnsi="Times New Roman" w:cs="Times New Roman"/>
          <w:sz w:val="28"/>
          <w:szCs w:val="24"/>
        </w:rPr>
        <w:t>Базове відстеження результативності зазначеного регуляторного акта здійснювати</w:t>
      </w:r>
      <w:r w:rsidR="0025781B" w:rsidRPr="00284E1E">
        <w:rPr>
          <w:rFonts w:ascii="Times New Roman" w:eastAsia="Calibri" w:hAnsi="Times New Roman" w:cs="Times New Roman"/>
          <w:sz w:val="28"/>
          <w:szCs w:val="24"/>
        </w:rPr>
        <w:t>меть</w:t>
      </w:r>
      <w:r w:rsidRPr="00284E1E">
        <w:rPr>
          <w:rFonts w:ascii="Times New Roman" w:eastAsia="Calibri" w:hAnsi="Times New Roman" w:cs="Times New Roman"/>
          <w:sz w:val="28"/>
          <w:szCs w:val="24"/>
        </w:rPr>
        <w:t xml:space="preserve">ся через рік після введення його в дію шляхом аналізу якісних та кількісних показників. </w:t>
      </w:r>
    </w:p>
    <w:p w:rsidR="00050663" w:rsidRPr="00284E1E" w:rsidRDefault="00050663" w:rsidP="00280131">
      <w:pPr>
        <w:widowControl w:val="0"/>
        <w:spacing w:after="0" w:line="240" w:lineRule="auto"/>
        <w:ind w:firstLine="567"/>
        <w:jc w:val="both"/>
        <w:rPr>
          <w:rFonts w:ascii="Times New Roman" w:eastAsia="Calibri" w:hAnsi="Times New Roman" w:cs="Times New Roman"/>
          <w:sz w:val="28"/>
          <w:szCs w:val="24"/>
        </w:rPr>
      </w:pPr>
      <w:r w:rsidRPr="00284E1E">
        <w:rPr>
          <w:rFonts w:ascii="Times New Roman" w:eastAsia="Calibri" w:hAnsi="Times New Roman" w:cs="Times New Roman"/>
          <w:sz w:val="28"/>
          <w:szCs w:val="24"/>
        </w:rPr>
        <w:t xml:space="preserve">Повторне відстеження результативності регуляторного акта </w:t>
      </w:r>
      <w:r w:rsidR="00D051F4" w:rsidRPr="00284E1E">
        <w:rPr>
          <w:rFonts w:ascii="Times New Roman" w:eastAsia="Calibri" w:hAnsi="Times New Roman" w:cs="Times New Roman"/>
          <w:sz w:val="28"/>
          <w:szCs w:val="24"/>
        </w:rPr>
        <w:t xml:space="preserve">здійснюватиметься </w:t>
      </w:r>
      <w:r w:rsidRPr="00284E1E">
        <w:rPr>
          <w:rFonts w:ascii="Times New Roman" w:eastAsia="Calibri" w:hAnsi="Times New Roman" w:cs="Times New Roman"/>
          <w:sz w:val="28"/>
          <w:szCs w:val="24"/>
        </w:rPr>
        <w:t>через два роки після введення його в дію шляхом аналізу якісних та кількісних показників.</w:t>
      </w:r>
    </w:p>
    <w:p w:rsidR="00280131" w:rsidRPr="00284E1E" w:rsidRDefault="00280131" w:rsidP="00280131">
      <w:pPr>
        <w:widowControl w:val="0"/>
        <w:spacing w:after="0" w:line="240" w:lineRule="auto"/>
        <w:ind w:firstLine="567"/>
        <w:jc w:val="both"/>
        <w:rPr>
          <w:rFonts w:ascii="Times New Roman" w:eastAsia="Calibri" w:hAnsi="Times New Roman" w:cs="Times New Roman"/>
          <w:sz w:val="28"/>
          <w:szCs w:val="24"/>
        </w:rPr>
      </w:pPr>
      <w:r w:rsidRPr="00284E1E">
        <w:rPr>
          <w:rFonts w:ascii="Times New Roman" w:eastAsia="Calibri" w:hAnsi="Times New Roman" w:cs="Times New Roman"/>
          <w:sz w:val="28"/>
          <w:szCs w:val="24"/>
        </w:rPr>
        <w:t>Періодичне відстеження виконувати</w:t>
      </w:r>
      <w:r w:rsidR="0025781B" w:rsidRPr="00284E1E">
        <w:rPr>
          <w:rFonts w:ascii="Times New Roman" w:eastAsia="Calibri" w:hAnsi="Times New Roman" w:cs="Times New Roman"/>
          <w:sz w:val="28"/>
          <w:szCs w:val="24"/>
        </w:rPr>
        <w:t>меть</w:t>
      </w:r>
      <w:r w:rsidRPr="00284E1E">
        <w:rPr>
          <w:rFonts w:ascii="Times New Roman" w:eastAsia="Calibri" w:hAnsi="Times New Roman" w:cs="Times New Roman"/>
          <w:sz w:val="28"/>
          <w:szCs w:val="24"/>
        </w:rPr>
        <w:t>ся раз на три роки з дня виконання заходів з повторного відстеження, в тому числі у разі, коли дію акта, прийнятого на визначений строк, було продовжено з метою оцін</w:t>
      </w:r>
      <w:r w:rsidR="0059233C" w:rsidRPr="00284E1E">
        <w:rPr>
          <w:rFonts w:ascii="Times New Roman" w:eastAsia="Calibri" w:hAnsi="Times New Roman" w:cs="Times New Roman"/>
          <w:sz w:val="28"/>
          <w:szCs w:val="24"/>
        </w:rPr>
        <w:t>ювання</w:t>
      </w:r>
      <w:r w:rsidRPr="00284E1E">
        <w:rPr>
          <w:rFonts w:ascii="Times New Roman" w:eastAsia="Calibri" w:hAnsi="Times New Roman" w:cs="Times New Roman"/>
          <w:sz w:val="28"/>
          <w:szCs w:val="24"/>
        </w:rPr>
        <w:t xml:space="preserve"> ступеня досягнення актом визначених цілей. Установлені кількісні та якісні значення показників результативності акта порівнюються із значеннями аналогічних показників, що встановлені під час повторного відстеження.</w:t>
      </w:r>
    </w:p>
    <w:p w:rsidR="00050663" w:rsidRPr="00284E1E" w:rsidRDefault="00050663" w:rsidP="00280131">
      <w:pPr>
        <w:widowControl w:val="0"/>
        <w:spacing w:after="0" w:line="240" w:lineRule="auto"/>
        <w:jc w:val="both"/>
        <w:rPr>
          <w:rFonts w:ascii="Times New Roman" w:eastAsia="Calibri" w:hAnsi="Times New Roman" w:cs="Times New Roman"/>
          <w:b/>
          <w:sz w:val="28"/>
          <w:szCs w:val="28"/>
        </w:rPr>
      </w:pPr>
    </w:p>
    <w:p w:rsidR="00050663" w:rsidRPr="00284E1E" w:rsidRDefault="00050663" w:rsidP="00280131">
      <w:pPr>
        <w:widowControl w:val="0"/>
        <w:spacing w:after="0" w:line="240" w:lineRule="auto"/>
        <w:jc w:val="both"/>
        <w:rPr>
          <w:rFonts w:ascii="Times New Roman" w:eastAsia="Calibri" w:hAnsi="Times New Roman" w:cs="Times New Roman"/>
          <w:b/>
          <w:sz w:val="28"/>
          <w:szCs w:val="28"/>
        </w:rPr>
      </w:pPr>
    </w:p>
    <w:p w:rsidR="003064DC" w:rsidRPr="00284E1E" w:rsidRDefault="00284E1E" w:rsidP="000F02CD">
      <w:pPr>
        <w:widowControl w:val="0"/>
        <w:tabs>
          <w:tab w:val="left" w:pos="8222"/>
        </w:tabs>
        <w:spacing w:after="0" w:line="240" w:lineRule="auto"/>
        <w:jc w:val="both"/>
        <w:rPr>
          <w:rFonts w:ascii="Times New Roman" w:eastAsia="Calibri" w:hAnsi="Times New Roman" w:cs="Times New Roman"/>
          <w:b/>
          <w:sz w:val="28"/>
          <w:szCs w:val="28"/>
        </w:rPr>
      </w:pPr>
      <w:r w:rsidRPr="00284E1E">
        <w:rPr>
          <w:rFonts w:ascii="Times New Roman" w:eastAsia="Calibri" w:hAnsi="Times New Roman" w:cs="Times New Roman"/>
          <w:b/>
          <w:sz w:val="28"/>
          <w:szCs w:val="28"/>
        </w:rPr>
        <w:t xml:space="preserve">В. о. </w:t>
      </w:r>
      <w:r w:rsidR="000F02CD" w:rsidRPr="00284E1E">
        <w:rPr>
          <w:rFonts w:ascii="Times New Roman" w:eastAsia="Calibri" w:hAnsi="Times New Roman" w:cs="Times New Roman"/>
          <w:b/>
          <w:sz w:val="28"/>
          <w:szCs w:val="28"/>
        </w:rPr>
        <w:t>Міністр</w:t>
      </w:r>
      <w:r w:rsidRPr="00284E1E">
        <w:rPr>
          <w:rFonts w:ascii="Times New Roman" w:eastAsia="Calibri" w:hAnsi="Times New Roman" w:cs="Times New Roman"/>
          <w:b/>
          <w:sz w:val="28"/>
          <w:szCs w:val="28"/>
        </w:rPr>
        <w:t>а</w:t>
      </w:r>
      <w:r w:rsidR="000F02CD" w:rsidRPr="00284E1E">
        <w:rPr>
          <w:rFonts w:ascii="Times New Roman" w:eastAsia="Calibri" w:hAnsi="Times New Roman" w:cs="Times New Roman"/>
          <w:b/>
          <w:sz w:val="28"/>
          <w:szCs w:val="28"/>
        </w:rPr>
        <w:t xml:space="preserve"> фінансів України                                    </w:t>
      </w:r>
      <w:r w:rsidR="003064DC" w:rsidRPr="00284E1E">
        <w:rPr>
          <w:rFonts w:ascii="Times New Roman" w:eastAsia="Calibri" w:hAnsi="Times New Roman" w:cs="Times New Roman"/>
          <w:b/>
          <w:sz w:val="28"/>
          <w:szCs w:val="28"/>
        </w:rPr>
        <w:t xml:space="preserve">                 </w:t>
      </w:r>
      <w:r w:rsidRPr="00284E1E">
        <w:rPr>
          <w:rFonts w:ascii="Times New Roman" w:eastAsia="Calibri" w:hAnsi="Times New Roman" w:cs="Times New Roman"/>
          <w:b/>
          <w:sz w:val="28"/>
          <w:szCs w:val="28"/>
        </w:rPr>
        <w:t>Денис УЛЮТІН</w:t>
      </w:r>
    </w:p>
    <w:p w:rsidR="003064DC" w:rsidRPr="00284E1E" w:rsidRDefault="003064DC" w:rsidP="000F02CD">
      <w:pPr>
        <w:widowControl w:val="0"/>
        <w:tabs>
          <w:tab w:val="left" w:pos="8222"/>
        </w:tabs>
        <w:spacing w:after="0" w:line="240" w:lineRule="auto"/>
        <w:jc w:val="both"/>
        <w:rPr>
          <w:rFonts w:ascii="Times New Roman" w:eastAsia="Calibri" w:hAnsi="Times New Roman" w:cs="Times New Roman"/>
          <w:b/>
          <w:sz w:val="28"/>
          <w:szCs w:val="28"/>
        </w:rPr>
      </w:pPr>
    </w:p>
    <w:p w:rsidR="00EF49F1" w:rsidRPr="00284E1E" w:rsidRDefault="00EF49F1" w:rsidP="003064DC">
      <w:pPr>
        <w:widowControl w:val="0"/>
        <w:tabs>
          <w:tab w:val="left" w:pos="8222"/>
        </w:tabs>
        <w:spacing w:after="0" w:line="240" w:lineRule="auto"/>
        <w:jc w:val="right"/>
        <w:rPr>
          <w:rFonts w:ascii="Times New Roman" w:eastAsia="Times New Roman" w:hAnsi="Times New Roman" w:cs="Times New Roman"/>
          <w:sz w:val="28"/>
          <w:szCs w:val="24"/>
          <w:shd w:val="clear" w:color="auto" w:fill="FFFFFF"/>
          <w:lang w:eastAsia="ar-SA"/>
        </w:rPr>
        <w:sectPr w:rsidR="00EF49F1" w:rsidRPr="00284E1E" w:rsidSect="00EF49F1">
          <w:headerReference w:type="default" r:id="rId8"/>
          <w:pgSz w:w="11906" w:h="16838" w:code="9"/>
          <w:pgMar w:top="1134" w:right="567" w:bottom="1134" w:left="1701" w:header="624" w:footer="624" w:gutter="0"/>
          <w:cols w:space="708"/>
          <w:titlePg/>
          <w:docGrid w:linePitch="360"/>
        </w:sectPr>
      </w:pPr>
    </w:p>
    <w:p w:rsidR="00515B8E" w:rsidRPr="00284E1E" w:rsidRDefault="00515B8E" w:rsidP="003064DC">
      <w:pPr>
        <w:widowControl w:val="0"/>
        <w:tabs>
          <w:tab w:val="left" w:pos="8222"/>
        </w:tabs>
        <w:spacing w:after="0" w:line="240" w:lineRule="auto"/>
        <w:jc w:val="right"/>
        <w:rPr>
          <w:rFonts w:ascii="Times New Roman" w:eastAsia="Times New Roman" w:hAnsi="Times New Roman" w:cs="Times New Roman"/>
          <w:sz w:val="28"/>
          <w:szCs w:val="24"/>
          <w:shd w:val="clear" w:color="auto" w:fill="FFFFFF"/>
          <w:lang w:eastAsia="ar-SA"/>
        </w:rPr>
      </w:pPr>
      <w:r w:rsidRPr="00284E1E">
        <w:rPr>
          <w:rFonts w:ascii="Times New Roman" w:eastAsia="Times New Roman" w:hAnsi="Times New Roman" w:cs="Times New Roman"/>
          <w:sz w:val="28"/>
          <w:szCs w:val="24"/>
          <w:shd w:val="clear" w:color="auto" w:fill="FFFFFF"/>
          <w:lang w:eastAsia="ar-SA"/>
        </w:rPr>
        <w:lastRenderedPageBreak/>
        <w:t>Додаток 1</w:t>
      </w:r>
    </w:p>
    <w:p w:rsidR="00810A33" w:rsidRPr="00284E1E" w:rsidRDefault="00810A33" w:rsidP="00810A33">
      <w:pPr>
        <w:widowControl w:val="0"/>
        <w:tabs>
          <w:tab w:val="left" w:pos="8222"/>
        </w:tabs>
        <w:spacing w:after="0" w:line="240" w:lineRule="auto"/>
        <w:jc w:val="center"/>
        <w:rPr>
          <w:rFonts w:ascii="Times New Roman" w:eastAsia="Times New Roman" w:hAnsi="Times New Roman" w:cs="Times New Roman"/>
          <w:b/>
          <w:sz w:val="28"/>
          <w:szCs w:val="24"/>
          <w:shd w:val="clear" w:color="auto" w:fill="FFFFFF"/>
          <w:lang w:eastAsia="ar-SA"/>
        </w:rPr>
      </w:pPr>
      <w:r w:rsidRPr="00284E1E">
        <w:rPr>
          <w:rFonts w:ascii="Times New Roman" w:eastAsia="Times New Roman" w:hAnsi="Times New Roman" w:cs="Times New Roman"/>
          <w:b/>
          <w:sz w:val="28"/>
          <w:szCs w:val="24"/>
          <w:shd w:val="clear" w:color="auto" w:fill="FFFFFF"/>
          <w:lang w:eastAsia="ar-SA"/>
        </w:rPr>
        <w:t xml:space="preserve">ВИТРАТИ </w:t>
      </w:r>
    </w:p>
    <w:p w:rsidR="00810A33" w:rsidRPr="00284E1E" w:rsidRDefault="00810A33" w:rsidP="00810A33">
      <w:pPr>
        <w:widowControl w:val="0"/>
        <w:tabs>
          <w:tab w:val="left" w:pos="8222"/>
        </w:tabs>
        <w:spacing w:after="0" w:line="240" w:lineRule="auto"/>
        <w:jc w:val="center"/>
        <w:rPr>
          <w:rFonts w:ascii="Times New Roman" w:eastAsia="Times New Roman" w:hAnsi="Times New Roman" w:cs="Times New Roman"/>
          <w:b/>
          <w:sz w:val="28"/>
          <w:szCs w:val="24"/>
          <w:shd w:val="clear" w:color="auto" w:fill="FFFFFF"/>
          <w:lang w:eastAsia="ar-SA"/>
        </w:rPr>
      </w:pPr>
      <w:r w:rsidRPr="00284E1E">
        <w:rPr>
          <w:rFonts w:ascii="Times New Roman" w:eastAsia="Times New Roman" w:hAnsi="Times New Roman" w:cs="Times New Roman"/>
          <w:b/>
          <w:sz w:val="28"/>
          <w:szCs w:val="24"/>
          <w:shd w:val="clear" w:color="auto" w:fill="FFFFFF"/>
          <w:lang w:eastAsia="ar-SA"/>
        </w:rPr>
        <w:t>на одного суб’єкта господарювання великого і середнього підприємництва, які виникають внаслідок дії регуляторного акта</w:t>
      </w:r>
    </w:p>
    <w:p w:rsidR="003C6CC5" w:rsidRPr="00284E1E" w:rsidRDefault="0081239B" w:rsidP="003C6CC5">
      <w:pPr>
        <w:widowControl w:val="0"/>
        <w:tabs>
          <w:tab w:val="left" w:pos="8222"/>
        </w:tabs>
        <w:spacing w:after="120" w:line="240" w:lineRule="auto"/>
        <w:jc w:val="center"/>
        <w:rPr>
          <w:rFonts w:ascii="Times New Roman" w:eastAsia="Times New Roman" w:hAnsi="Times New Roman" w:cs="Times New Roman"/>
          <w:b/>
          <w:sz w:val="28"/>
          <w:szCs w:val="24"/>
          <w:shd w:val="clear" w:color="auto" w:fill="FFFFFF"/>
          <w:lang w:eastAsia="ar-SA"/>
        </w:rPr>
      </w:pPr>
      <w:r w:rsidRPr="00284E1E">
        <w:rPr>
          <w:rFonts w:ascii="Times New Roman" w:eastAsia="Times New Roman" w:hAnsi="Times New Roman" w:cs="Times New Roman"/>
          <w:b/>
          <w:sz w:val="28"/>
          <w:szCs w:val="24"/>
          <w:shd w:val="clear" w:color="auto" w:fill="FFFFFF"/>
          <w:lang w:eastAsia="ar-SA"/>
        </w:rPr>
        <w:t>(Альтернатива 1)</w:t>
      </w:r>
    </w:p>
    <w:tbl>
      <w:tblPr>
        <w:tblStyle w:val="af7"/>
        <w:tblW w:w="4984" w:type="pct"/>
        <w:tblInd w:w="-5" w:type="dxa"/>
        <w:tblLook w:val="0000" w:firstRow="0" w:lastRow="0" w:firstColumn="0" w:lastColumn="0" w:noHBand="0" w:noVBand="0"/>
      </w:tblPr>
      <w:tblGrid>
        <w:gridCol w:w="850"/>
        <w:gridCol w:w="6514"/>
        <w:gridCol w:w="1056"/>
        <w:gridCol w:w="1177"/>
      </w:tblGrid>
      <w:tr w:rsidR="00284E1E" w:rsidRPr="00284E1E" w:rsidTr="00515B8E">
        <w:tc>
          <w:tcPr>
            <w:tcW w:w="443" w:type="pct"/>
          </w:tcPr>
          <w:p w:rsidR="00CA7448" w:rsidRPr="00284E1E" w:rsidRDefault="00CA7448" w:rsidP="00CA7448">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p w:rsidR="00CA7448" w:rsidRPr="00284E1E" w:rsidRDefault="00CA7448" w:rsidP="00CA7448">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з/п</w:t>
            </w:r>
          </w:p>
        </w:tc>
        <w:tc>
          <w:tcPr>
            <w:tcW w:w="3394" w:type="pct"/>
          </w:tcPr>
          <w:p w:rsidR="00114D37" w:rsidRPr="00284E1E" w:rsidRDefault="00114D37" w:rsidP="0025781B">
            <w:pPr>
              <w:suppressAutoHyphens/>
              <w:jc w:val="center"/>
              <w:rPr>
                <w:rFonts w:ascii="Times New Roman" w:eastAsia="Times New Roman" w:hAnsi="Times New Roman" w:cs="Times New Roman"/>
                <w:sz w:val="24"/>
                <w:szCs w:val="24"/>
                <w:lang w:val="x-none" w:eastAsia="ar-SA"/>
              </w:rPr>
            </w:pPr>
            <w:r w:rsidRPr="00284E1E">
              <w:rPr>
                <w:rFonts w:ascii="Times New Roman" w:eastAsia="Times New Roman" w:hAnsi="Times New Roman" w:cs="Times New Roman"/>
                <w:sz w:val="24"/>
                <w:szCs w:val="24"/>
                <w:lang w:val="x-none" w:eastAsia="ar-SA"/>
              </w:rPr>
              <w:t>Витрати</w:t>
            </w:r>
          </w:p>
        </w:tc>
        <w:tc>
          <w:tcPr>
            <w:tcW w:w="550" w:type="pct"/>
          </w:tcPr>
          <w:p w:rsidR="00114D37" w:rsidRPr="00284E1E" w:rsidRDefault="00114D37" w:rsidP="0025781B">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За рік</w:t>
            </w:r>
          </w:p>
        </w:tc>
        <w:tc>
          <w:tcPr>
            <w:tcW w:w="613" w:type="pct"/>
          </w:tcPr>
          <w:p w:rsidR="00114D37" w:rsidRPr="00284E1E" w:rsidRDefault="00114D37" w:rsidP="0025781B">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За п’ять років</w:t>
            </w:r>
          </w:p>
        </w:tc>
      </w:tr>
      <w:tr w:rsidR="00284E1E" w:rsidRPr="00284E1E" w:rsidTr="00515B8E">
        <w:tc>
          <w:tcPr>
            <w:tcW w:w="443" w:type="pct"/>
          </w:tcPr>
          <w:p w:rsidR="00114D37" w:rsidRPr="00284E1E" w:rsidRDefault="00114D37"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1</w:t>
            </w:r>
          </w:p>
        </w:tc>
        <w:tc>
          <w:tcPr>
            <w:tcW w:w="3394" w:type="pct"/>
          </w:tcPr>
          <w:p w:rsidR="00114D37" w:rsidRPr="00284E1E" w:rsidRDefault="00114D37" w:rsidP="00114D37">
            <w:pPr>
              <w:autoSpaceDE w:val="0"/>
              <w:autoSpaceDN w:val="0"/>
              <w:adjustRightInd w:val="0"/>
              <w:jc w:val="both"/>
              <w:rPr>
                <w:rFonts w:ascii="Times New Roman" w:eastAsia="Calibri" w:hAnsi="Times New Roman" w:cs="Times New Roman"/>
                <w:sz w:val="24"/>
                <w:szCs w:val="24"/>
              </w:rPr>
            </w:pPr>
            <w:r w:rsidRPr="00284E1E">
              <w:rPr>
                <w:rFonts w:ascii="Times New Roman" w:hAnsi="Times New Roman" w:cs="Times New Roman"/>
                <w:sz w:val="24"/>
                <w:szCs w:val="24"/>
              </w:rPr>
              <w:t>Витрати на придбання основних фондів, обладнання та приладів, сервісне обслуговування, навчання</w:t>
            </w:r>
            <w:r w:rsidR="00CF734B" w:rsidRPr="00284E1E">
              <w:rPr>
                <w:rFonts w:ascii="Times New Roman" w:hAnsi="Times New Roman" w:cs="Times New Roman"/>
                <w:sz w:val="24"/>
                <w:szCs w:val="24"/>
              </w:rPr>
              <w:t> / </w:t>
            </w:r>
            <w:r w:rsidRPr="00284E1E">
              <w:rPr>
                <w:rFonts w:ascii="Times New Roman" w:hAnsi="Times New Roman" w:cs="Times New Roman"/>
                <w:sz w:val="24"/>
                <w:szCs w:val="24"/>
              </w:rPr>
              <w:t>підвищення кваліфікації персоналу тощо, грн</w:t>
            </w:r>
          </w:p>
        </w:tc>
        <w:tc>
          <w:tcPr>
            <w:tcW w:w="550"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c>
          <w:tcPr>
            <w:tcW w:w="613"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r>
      <w:tr w:rsidR="00284E1E" w:rsidRPr="00284E1E" w:rsidTr="00515B8E">
        <w:tc>
          <w:tcPr>
            <w:tcW w:w="443" w:type="pct"/>
          </w:tcPr>
          <w:p w:rsidR="00114D37" w:rsidRPr="00284E1E" w:rsidRDefault="00114D37"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2</w:t>
            </w:r>
          </w:p>
        </w:tc>
        <w:tc>
          <w:tcPr>
            <w:tcW w:w="3394" w:type="pct"/>
          </w:tcPr>
          <w:p w:rsidR="00114D37" w:rsidRPr="00284E1E" w:rsidRDefault="00114D37" w:rsidP="00114D37">
            <w:pPr>
              <w:autoSpaceDE w:val="0"/>
              <w:autoSpaceDN w:val="0"/>
              <w:adjustRightInd w:val="0"/>
              <w:jc w:val="both"/>
              <w:rPr>
                <w:rFonts w:ascii="Times New Roman" w:eastAsia="Calibri" w:hAnsi="Times New Roman" w:cs="Times New Roman"/>
                <w:sz w:val="24"/>
                <w:szCs w:val="24"/>
              </w:rPr>
            </w:pPr>
            <w:r w:rsidRPr="00284E1E">
              <w:rPr>
                <w:rFonts w:ascii="Times New Roman" w:hAnsi="Times New Roman" w:cs="Times New Roman"/>
                <w:sz w:val="24"/>
                <w:szCs w:val="24"/>
              </w:rPr>
              <w:t>Податки та збори (зміна розміру податків</w:t>
            </w:r>
            <w:r w:rsidR="00142A4F" w:rsidRPr="00284E1E">
              <w:rPr>
                <w:rFonts w:ascii="Times New Roman" w:hAnsi="Times New Roman" w:cs="Times New Roman"/>
                <w:sz w:val="24"/>
                <w:szCs w:val="24"/>
              </w:rPr>
              <w:t> </w:t>
            </w:r>
            <w:r w:rsidRPr="00284E1E">
              <w:rPr>
                <w:rFonts w:ascii="Times New Roman" w:hAnsi="Times New Roman" w:cs="Times New Roman"/>
                <w:sz w:val="24"/>
                <w:szCs w:val="24"/>
              </w:rPr>
              <w:t>/</w:t>
            </w:r>
            <w:r w:rsidR="00142A4F" w:rsidRPr="00284E1E">
              <w:rPr>
                <w:rFonts w:ascii="Times New Roman" w:hAnsi="Times New Roman" w:cs="Times New Roman"/>
                <w:sz w:val="24"/>
                <w:szCs w:val="24"/>
              </w:rPr>
              <w:t> </w:t>
            </w:r>
            <w:r w:rsidRPr="00284E1E">
              <w:rPr>
                <w:rFonts w:ascii="Times New Roman" w:hAnsi="Times New Roman" w:cs="Times New Roman"/>
                <w:sz w:val="24"/>
                <w:szCs w:val="24"/>
              </w:rPr>
              <w:t>зборів, виникнення необхідності у сплаті податків</w:t>
            </w:r>
            <w:r w:rsidR="00142A4F" w:rsidRPr="00284E1E">
              <w:rPr>
                <w:rFonts w:ascii="Times New Roman" w:hAnsi="Times New Roman" w:cs="Times New Roman"/>
                <w:sz w:val="24"/>
                <w:szCs w:val="24"/>
              </w:rPr>
              <w:t> </w:t>
            </w:r>
            <w:r w:rsidRPr="00284E1E">
              <w:rPr>
                <w:rFonts w:ascii="Times New Roman" w:hAnsi="Times New Roman" w:cs="Times New Roman"/>
                <w:sz w:val="24"/>
                <w:szCs w:val="24"/>
              </w:rPr>
              <w:t>/</w:t>
            </w:r>
            <w:r w:rsidR="00142A4F" w:rsidRPr="00284E1E">
              <w:rPr>
                <w:rFonts w:ascii="Times New Roman" w:hAnsi="Times New Roman" w:cs="Times New Roman"/>
                <w:sz w:val="24"/>
                <w:szCs w:val="24"/>
              </w:rPr>
              <w:t> </w:t>
            </w:r>
            <w:r w:rsidRPr="00284E1E">
              <w:rPr>
                <w:rFonts w:ascii="Times New Roman" w:hAnsi="Times New Roman" w:cs="Times New Roman"/>
                <w:sz w:val="24"/>
                <w:szCs w:val="24"/>
              </w:rPr>
              <w:t>зборів), грн</w:t>
            </w:r>
          </w:p>
        </w:tc>
        <w:tc>
          <w:tcPr>
            <w:tcW w:w="550"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c>
          <w:tcPr>
            <w:tcW w:w="613"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r>
      <w:tr w:rsidR="00284E1E" w:rsidRPr="00284E1E" w:rsidTr="00515B8E">
        <w:trPr>
          <w:trHeight w:val="1514"/>
        </w:trPr>
        <w:tc>
          <w:tcPr>
            <w:tcW w:w="443" w:type="pct"/>
          </w:tcPr>
          <w:p w:rsidR="00114D37" w:rsidRPr="00284E1E" w:rsidRDefault="00114D37"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3</w:t>
            </w:r>
          </w:p>
        </w:tc>
        <w:tc>
          <w:tcPr>
            <w:tcW w:w="3394" w:type="pct"/>
          </w:tcPr>
          <w:p w:rsidR="00114D37" w:rsidRPr="00284E1E" w:rsidRDefault="00114D37" w:rsidP="00114D37">
            <w:pPr>
              <w:autoSpaceDE w:val="0"/>
              <w:autoSpaceDN w:val="0"/>
              <w:adjustRightInd w:val="0"/>
              <w:jc w:val="both"/>
              <w:rPr>
                <w:rFonts w:ascii="Times New Roman" w:hAnsi="Times New Roman" w:cs="Times New Roman"/>
                <w:sz w:val="24"/>
                <w:szCs w:val="24"/>
              </w:rPr>
            </w:pPr>
            <w:r w:rsidRPr="00284E1E">
              <w:rPr>
                <w:rFonts w:ascii="Times New Roman" w:hAnsi="Times New Roman" w:cs="Times New Roman"/>
                <w:sz w:val="24"/>
                <w:szCs w:val="24"/>
              </w:rPr>
              <w:t>Витрати, пов’язані із веденням обліку, підготовкою та поданням звітності державним органам, грн</w:t>
            </w:r>
          </w:p>
          <w:p w:rsidR="0081239B" w:rsidRPr="00284E1E" w:rsidRDefault="0081239B" w:rsidP="0081239B">
            <w:pPr>
              <w:widowControl w:val="0"/>
              <w:ind w:firstLine="317"/>
              <w:jc w:val="both"/>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За попередніми розрахунками річні витрати 1 СГ на заповнення форми заяви та подання її до ДПС (разово)* становитимуть:</w:t>
            </w:r>
          </w:p>
          <w:p w:rsidR="00114D37" w:rsidRPr="00284E1E" w:rsidRDefault="0081239B" w:rsidP="00515B8E">
            <w:pPr>
              <w:tabs>
                <w:tab w:val="left" w:pos="720"/>
                <w:tab w:val="left" w:pos="8222"/>
              </w:tabs>
              <w:spacing w:before="120" w:after="120"/>
              <w:jc w:val="both"/>
              <w:rPr>
                <w:rFonts w:ascii="Times New Roman" w:eastAsia="Times New Roman" w:hAnsi="Times New Roman" w:cs="Times New Roman"/>
                <w:i/>
                <w:sz w:val="24"/>
                <w:szCs w:val="24"/>
                <w:lang w:eastAsia="ar-SA"/>
              </w:rPr>
            </w:pPr>
            <w:r w:rsidRPr="00284E1E">
              <w:rPr>
                <w:rFonts w:ascii="Times New Roman" w:eastAsia="Times New Roman" w:hAnsi="Times New Roman" w:cs="Times New Roman"/>
                <w:i/>
                <w:sz w:val="24"/>
                <w:szCs w:val="24"/>
                <w:lang w:eastAsia="ar-SA"/>
              </w:rPr>
              <w:t>1 год х 1 заява х</w:t>
            </w:r>
            <w:r w:rsidRPr="00284E1E">
              <w:rPr>
                <w:rFonts w:ascii="Times New Roman" w:eastAsia="Calibri" w:hAnsi="Times New Roman" w:cs="Times New Roman"/>
                <w:i/>
                <w:sz w:val="24"/>
                <w:szCs w:val="24"/>
                <w:lang w:val="ru-RU"/>
              </w:rPr>
              <w:t xml:space="preserve"> 134</w:t>
            </w:r>
            <w:r w:rsidRPr="00284E1E">
              <w:rPr>
                <w:rFonts w:ascii="Times New Roman" w:eastAsia="Calibri" w:hAnsi="Times New Roman" w:cs="Times New Roman"/>
                <w:i/>
                <w:sz w:val="24"/>
                <w:szCs w:val="24"/>
              </w:rPr>
              <w:t>,</w:t>
            </w:r>
            <w:r w:rsidRPr="00284E1E">
              <w:rPr>
                <w:rFonts w:ascii="Times New Roman" w:eastAsia="Calibri" w:hAnsi="Times New Roman" w:cs="Times New Roman"/>
                <w:i/>
                <w:sz w:val="24"/>
                <w:szCs w:val="24"/>
                <w:lang w:val="ru-RU"/>
              </w:rPr>
              <w:t>02</w:t>
            </w:r>
            <w:r w:rsidRPr="00284E1E">
              <w:rPr>
                <w:rFonts w:ascii="Times New Roman" w:eastAsia="Calibri" w:hAnsi="Times New Roman" w:cs="Times New Roman"/>
                <w:i/>
                <w:sz w:val="24"/>
                <w:szCs w:val="24"/>
              </w:rPr>
              <w:t xml:space="preserve"> грн** </w:t>
            </w:r>
            <w:r w:rsidR="00CF734B" w:rsidRPr="00284E1E">
              <w:rPr>
                <w:rFonts w:ascii="Times New Roman" w:eastAsia="Times New Roman" w:hAnsi="Times New Roman" w:cs="Times New Roman"/>
                <w:i/>
                <w:sz w:val="24"/>
                <w:szCs w:val="24"/>
                <w:lang w:eastAsia="ar-SA"/>
              </w:rPr>
              <w:t>= 134,02 грн/рік</w:t>
            </w:r>
          </w:p>
        </w:tc>
        <w:tc>
          <w:tcPr>
            <w:tcW w:w="550" w:type="pct"/>
          </w:tcPr>
          <w:p w:rsidR="00114D37" w:rsidRPr="00284E1E" w:rsidRDefault="0081239B"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134,02 </w:t>
            </w:r>
          </w:p>
        </w:tc>
        <w:tc>
          <w:tcPr>
            <w:tcW w:w="613" w:type="pct"/>
          </w:tcPr>
          <w:p w:rsidR="00114D37" w:rsidRPr="00284E1E" w:rsidRDefault="0081239B" w:rsidP="0081239B">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670,12</w:t>
            </w:r>
          </w:p>
        </w:tc>
      </w:tr>
      <w:tr w:rsidR="00284E1E" w:rsidRPr="00284E1E" w:rsidTr="00515B8E">
        <w:tc>
          <w:tcPr>
            <w:tcW w:w="443" w:type="pct"/>
          </w:tcPr>
          <w:p w:rsidR="00114D37" w:rsidRPr="00284E1E" w:rsidRDefault="00114D37" w:rsidP="00515B8E">
            <w:pPr>
              <w:pStyle w:val="a7"/>
              <w:suppressAutoHyphens/>
              <w:ind w:left="0"/>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4</w:t>
            </w:r>
          </w:p>
        </w:tc>
        <w:tc>
          <w:tcPr>
            <w:tcW w:w="3394" w:type="pct"/>
          </w:tcPr>
          <w:p w:rsidR="00114D37" w:rsidRPr="00284E1E" w:rsidRDefault="00114D37" w:rsidP="00114D37">
            <w:pPr>
              <w:autoSpaceDE w:val="0"/>
              <w:autoSpaceDN w:val="0"/>
              <w:adjustRightInd w:val="0"/>
              <w:jc w:val="both"/>
              <w:rPr>
                <w:rFonts w:ascii="Times New Roman" w:eastAsia="Calibri" w:hAnsi="Times New Roman" w:cs="Times New Roman"/>
                <w:sz w:val="24"/>
                <w:szCs w:val="24"/>
              </w:rPr>
            </w:pPr>
            <w:r w:rsidRPr="00284E1E">
              <w:rPr>
                <w:rFonts w:ascii="Times New Roman"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рішень/приписів тощо), грн</w:t>
            </w:r>
          </w:p>
        </w:tc>
        <w:tc>
          <w:tcPr>
            <w:tcW w:w="550"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c>
          <w:tcPr>
            <w:tcW w:w="613"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r>
      <w:tr w:rsidR="00284E1E" w:rsidRPr="00284E1E" w:rsidTr="00515B8E">
        <w:tc>
          <w:tcPr>
            <w:tcW w:w="443" w:type="pct"/>
          </w:tcPr>
          <w:p w:rsidR="00114D37" w:rsidRPr="00284E1E" w:rsidRDefault="00114D37" w:rsidP="00515B8E">
            <w:pPr>
              <w:pStyle w:val="a7"/>
              <w:suppressAutoHyphens/>
              <w:ind w:left="0"/>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5</w:t>
            </w:r>
          </w:p>
        </w:tc>
        <w:tc>
          <w:tcPr>
            <w:tcW w:w="3394" w:type="pct"/>
          </w:tcPr>
          <w:p w:rsidR="00114D37" w:rsidRPr="00284E1E" w:rsidRDefault="00114D37" w:rsidP="00284E1E">
            <w:pPr>
              <w:autoSpaceDE w:val="0"/>
              <w:autoSpaceDN w:val="0"/>
              <w:adjustRightInd w:val="0"/>
              <w:jc w:val="both"/>
              <w:rPr>
                <w:rFonts w:ascii="Times New Roman" w:eastAsia="Calibri" w:hAnsi="Times New Roman" w:cs="Times New Roman"/>
                <w:sz w:val="24"/>
                <w:szCs w:val="24"/>
              </w:rPr>
            </w:pPr>
            <w:r w:rsidRPr="00284E1E">
              <w:rPr>
                <w:rFonts w:ascii="Times New Roman" w:hAnsi="Times New Roman" w:cs="Times New Roman"/>
                <w:sz w:val="24"/>
                <w:szCs w:val="24"/>
              </w:rPr>
              <w:t xml:space="preserve">Витрати на ознайомлення з регуляторним актом з </w:t>
            </w:r>
            <w:r w:rsidR="00CF734B" w:rsidRPr="00284E1E">
              <w:rPr>
                <w:rFonts w:ascii="Times New Roman" w:hAnsi="Times New Roman" w:cs="Times New Roman"/>
                <w:sz w:val="24"/>
                <w:szCs w:val="24"/>
              </w:rPr>
              <w:t xml:space="preserve">урахуванням </w:t>
            </w:r>
            <w:r w:rsidRPr="00284E1E">
              <w:rPr>
                <w:rFonts w:ascii="Times New Roman" w:hAnsi="Times New Roman" w:cs="Times New Roman"/>
                <w:sz w:val="24"/>
                <w:szCs w:val="24"/>
              </w:rPr>
              <w:t>1 год на одного суб’єкта господарювання, грн</w:t>
            </w:r>
          </w:p>
        </w:tc>
        <w:tc>
          <w:tcPr>
            <w:tcW w:w="550"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c>
          <w:tcPr>
            <w:tcW w:w="613"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r>
      <w:tr w:rsidR="00284E1E" w:rsidRPr="00284E1E" w:rsidTr="00515B8E">
        <w:tc>
          <w:tcPr>
            <w:tcW w:w="443" w:type="pct"/>
          </w:tcPr>
          <w:p w:rsidR="00114D37" w:rsidRPr="00284E1E" w:rsidRDefault="00114D37" w:rsidP="00515B8E">
            <w:pPr>
              <w:pStyle w:val="a7"/>
              <w:suppressAutoHyphens/>
              <w:ind w:left="0"/>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6</w:t>
            </w:r>
          </w:p>
        </w:tc>
        <w:tc>
          <w:tcPr>
            <w:tcW w:w="3394" w:type="pct"/>
          </w:tcPr>
          <w:p w:rsidR="00114D37" w:rsidRPr="00284E1E" w:rsidRDefault="00114D37" w:rsidP="00114D37">
            <w:pPr>
              <w:autoSpaceDE w:val="0"/>
              <w:autoSpaceDN w:val="0"/>
              <w:adjustRightInd w:val="0"/>
              <w:rPr>
                <w:rFonts w:ascii="Times New Roman" w:hAnsi="Times New Roman" w:cs="Times New Roman"/>
                <w:sz w:val="24"/>
                <w:szCs w:val="24"/>
              </w:rPr>
            </w:pPr>
            <w:r w:rsidRPr="00284E1E">
              <w:rPr>
                <w:rFonts w:ascii="Times New Roman" w:hAnsi="Times New Roman" w:cs="Times New Roman"/>
                <w:sz w:val="24"/>
                <w:szCs w:val="24"/>
              </w:rPr>
              <w:t>Витрати на оборотні активи (матеріали, канцелярські</w:t>
            </w:r>
          </w:p>
          <w:p w:rsidR="00114D37" w:rsidRPr="00284E1E" w:rsidRDefault="00114D37" w:rsidP="00114D37">
            <w:pPr>
              <w:autoSpaceDE w:val="0"/>
              <w:autoSpaceDN w:val="0"/>
              <w:adjustRightInd w:val="0"/>
              <w:rPr>
                <w:rFonts w:ascii="Times New Roman" w:eastAsia="Calibri" w:hAnsi="Times New Roman" w:cs="Times New Roman"/>
                <w:sz w:val="24"/>
                <w:szCs w:val="24"/>
                <w:lang w:val="x-none"/>
              </w:rPr>
            </w:pPr>
            <w:r w:rsidRPr="00284E1E">
              <w:rPr>
                <w:rFonts w:ascii="Times New Roman" w:hAnsi="Times New Roman" w:cs="Times New Roman"/>
                <w:sz w:val="24"/>
                <w:szCs w:val="24"/>
              </w:rPr>
              <w:t>товари тощо), грн</w:t>
            </w:r>
          </w:p>
        </w:tc>
        <w:tc>
          <w:tcPr>
            <w:tcW w:w="550"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c>
          <w:tcPr>
            <w:tcW w:w="613" w:type="pct"/>
          </w:tcPr>
          <w:p w:rsidR="00114D37" w:rsidRPr="00284E1E" w:rsidRDefault="00114D37" w:rsidP="00114D37">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r>
      <w:tr w:rsidR="00284E1E" w:rsidRPr="00284E1E" w:rsidTr="00515B8E">
        <w:tc>
          <w:tcPr>
            <w:tcW w:w="443" w:type="pct"/>
          </w:tcPr>
          <w:p w:rsidR="00515B8E" w:rsidRPr="00284E1E" w:rsidRDefault="00515B8E" w:rsidP="00515B8E">
            <w:pPr>
              <w:pStyle w:val="a7"/>
              <w:suppressAutoHyphens/>
              <w:ind w:left="0"/>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7</w:t>
            </w:r>
          </w:p>
        </w:tc>
        <w:tc>
          <w:tcPr>
            <w:tcW w:w="3394" w:type="pct"/>
          </w:tcPr>
          <w:p w:rsidR="00515B8E" w:rsidRPr="00284E1E" w:rsidRDefault="00515B8E" w:rsidP="00515B8E">
            <w:pPr>
              <w:autoSpaceDE w:val="0"/>
              <w:autoSpaceDN w:val="0"/>
              <w:adjustRightInd w:val="0"/>
              <w:rPr>
                <w:rFonts w:ascii="Times New Roman" w:hAnsi="Times New Roman" w:cs="Times New Roman"/>
                <w:sz w:val="24"/>
                <w:szCs w:val="24"/>
              </w:rPr>
            </w:pPr>
            <w:r w:rsidRPr="00284E1E">
              <w:rPr>
                <w:rFonts w:ascii="Times New Roman" w:hAnsi="Times New Roman" w:cs="Times New Roman"/>
                <w:sz w:val="24"/>
                <w:szCs w:val="24"/>
              </w:rPr>
              <w:t>Витрати, пов’язані з наймом додаткового персоналу,</w:t>
            </w:r>
          </w:p>
          <w:p w:rsidR="00515B8E" w:rsidRPr="00284E1E" w:rsidRDefault="00515B8E" w:rsidP="00515B8E">
            <w:pPr>
              <w:autoSpaceDE w:val="0"/>
              <w:autoSpaceDN w:val="0"/>
              <w:adjustRightInd w:val="0"/>
              <w:rPr>
                <w:rFonts w:ascii="Times New Roman" w:hAnsi="Times New Roman" w:cs="Times New Roman"/>
                <w:sz w:val="24"/>
                <w:szCs w:val="24"/>
              </w:rPr>
            </w:pPr>
            <w:r w:rsidRPr="00284E1E">
              <w:rPr>
                <w:rFonts w:ascii="Times New Roman" w:hAnsi="Times New Roman" w:cs="Times New Roman"/>
                <w:sz w:val="24"/>
                <w:szCs w:val="24"/>
              </w:rPr>
              <w:t>грн</w:t>
            </w:r>
          </w:p>
        </w:tc>
        <w:tc>
          <w:tcPr>
            <w:tcW w:w="550"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c>
          <w:tcPr>
            <w:tcW w:w="613"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r>
      <w:tr w:rsidR="00284E1E" w:rsidRPr="00284E1E" w:rsidTr="00515B8E">
        <w:tc>
          <w:tcPr>
            <w:tcW w:w="443" w:type="pct"/>
          </w:tcPr>
          <w:p w:rsidR="00515B8E" w:rsidRPr="00284E1E" w:rsidRDefault="00515B8E" w:rsidP="00515B8E">
            <w:pPr>
              <w:pStyle w:val="a7"/>
              <w:suppressAutoHyphens/>
              <w:ind w:left="0"/>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8</w:t>
            </w:r>
          </w:p>
        </w:tc>
        <w:tc>
          <w:tcPr>
            <w:tcW w:w="3394" w:type="pct"/>
          </w:tcPr>
          <w:p w:rsidR="00515B8E" w:rsidRPr="00284E1E" w:rsidRDefault="00515B8E" w:rsidP="00515B8E">
            <w:pPr>
              <w:autoSpaceDE w:val="0"/>
              <w:autoSpaceDN w:val="0"/>
              <w:adjustRightInd w:val="0"/>
              <w:rPr>
                <w:rFonts w:ascii="Times New Roman" w:eastAsia="Calibri" w:hAnsi="Times New Roman" w:cs="Times New Roman"/>
                <w:sz w:val="24"/>
                <w:szCs w:val="24"/>
                <w:lang w:val="x-none"/>
              </w:rPr>
            </w:pPr>
            <w:r w:rsidRPr="00284E1E">
              <w:rPr>
                <w:rFonts w:ascii="Times New Roman" w:hAnsi="Times New Roman" w:cs="Times New Roman"/>
                <w:sz w:val="24"/>
                <w:szCs w:val="24"/>
              </w:rPr>
              <w:t>Інше (уточнити), грн</w:t>
            </w:r>
          </w:p>
        </w:tc>
        <w:tc>
          <w:tcPr>
            <w:tcW w:w="550"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c>
          <w:tcPr>
            <w:tcW w:w="613"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w:t>
            </w:r>
          </w:p>
        </w:tc>
      </w:tr>
      <w:tr w:rsidR="00284E1E" w:rsidRPr="00284E1E" w:rsidTr="00515B8E">
        <w:tc>
          <w:tcPr>
            <w:tcW w:w="443" w:type="pct"/>
          </w:tcPr>
          <w:p w:rsidR="00515B8E" w:rsidRPr="00284E1E" w:rsidRDefault="00515B8E" w:rsidP="00515B8E">
            <w:pPr>
              <w:pStyle w:val="a7"/>
              <w:suppressAutoHyphens/>
              <w:ind w:left="0"/>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9</w:t>
            </w:r>
          </w:p>
        </w:tc>
        <w:tc>
          <w:tcPr>
            <w:tcW w:w="3394" w:type="pct"/>
          </w:tcPr>
          <w:p w:rsidR="00515B8E" w:rsidRPr="00284E1E" w:rsidRDefault="00515B8E" w:rsidP="00515B8E">
            <w:pPr>
              <w:autoSpaceDE w:val="0"/>
              <w:autoSpaceDN w:val="0"/>
              <w:adjustRightInd w:val="0"/>
              <w:rPr>
                <w:rFonts w:ascii="Times New Roman" w:hAnsi="Times New Roman" w:cs="Times New Roman"/>
                <w:sz w:val="24"/>
                <w:szCs w:val="24"/>
              </w:rPr>
            </w:pPr>
            <w:r w:rsidRPr="00284E1E">
              <w:rPr>
                <w:rFonts w:ascii="Times New Roman" w:hAnsi="Times New Roman" w:cs="Times New Roman"/>
                <w:sz w:val="24"/>
                <w:szCs w:val="24"/>
              </w:rPr>
              <w:t>РАЗОМ (сума рядків: 1 + 2 + 3 + 4 + 5 + 6 + 7 + 8), грн</w:t>
            </w:r>
          </w:p>
        </w:tc>
        <w:tc>
          <w:tcPr>
            <w:tcW w:w="550"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134,02 </w:t>
            </w:r>
          </w:p>
        </w:tc>
        <w:tc>
          <w:tcPr>
            <w:tcW w:w="613"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670,12</w:t>
            </w:r>
          </w:p>
        </w:tc>
      </w:tr>
      <w:tr w:rsidR="00284E1E" w:rsidRPr="00284E1E" w:rsidTr="00515B8E">
        <w:tc>
          <w:tcPr>
            <w:tcW w:w="443" w:type="pct"/>
          </w:tcPr>
          <w:p w:rsidR="00515B8E" w:rsidRPr="00284E1E" w:rsidRDefault="00515B8E" w:rsidP="00515B8E">
            <w:pPr>
              <w:pStyle w:val="a7"/>
              <w:suppressAutoHyphens/>
              <w:ind w:left="0"/>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10</w:t>
            </w:r>
          </w:p>
        </w:tc>
        <w:tc>
          <w:tcPr>
            <w:tcW w:w="3394" w:type="pct"/>
          </w:tcPr>
          <w:p w:rsidR="00515B8E" w:rsidRPr="00284E1E" w:rsidRDefault="00515B8E" w:rsidP="00515B8E">
            <w:pPr>
              <w:autoSpaceDE w:val="0"/>
              <w:autoSpaceDN w:val="0"/>
              <w:adjustRightInd w:val="0"/>
              <w:jc w:val="both"/>
              <w:rPr>
                <w:rFonts w:ascii="Times New Roman" w:hAnsi="Times New Roman" w:cs="Times New Roman"/>
                <w:sz w:val="24"/>
                <w:szCs w:val="24"/>
              </w:rPr>
            </w:pPr>
            <w:r w:rsidRPr="00284E1E">
              <w:rPr>
                <w:rFonts w:ascii="Times New Roman"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550"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49</w:t>
            </w:r>
          </w:p>
        </w:tc>
        <w:tc>
          <w:tcPr>
            <w:tcW w:w="613"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49</w:t>
            </w:r>
          </w:p>
        </w:tc>
      </w:tr>
      <w:tr w:rsidR="00284E1E" w:rsidRPr="00284E1E" w:rsidTr="00515B8E">
        <w:tc>
          <w:tcPr>
            <w:tcW w:w="443" w:type="pct"/>
          </w:tcPr>
          <w:p w:rsidR="00515B8E" w:rsidRPr="00284E1E" w:rsidRDefault="00515B8E" w:rsidP="00515B8E">
            <w:pPr>
              <w:pStyle w:val="a7"/>
              <w:suppressAutoHyphens/>
              <w:ind w:left="0"/>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11</w:t>
            </w:r>
          </w:p>
        </w:tc>
        <w:tc>
          <w:tcPr>
            <w:tcW w:w="3394" w:type="pct"/>
          </w:tcPr>
          <w:p w:rsidR="00515B8E" w:rsidRPr="00284E1E" w:rsidRDefault="00515B8E" w:rsidP="00515B8E">
            <w:pPr>
              <w:autoSpaceDE w:val="0"/>
              <w:autoSpaceDN w:val="0"/>
              <w:adjustRightInd w:val="0"/>
              <w:jc w:val="both"/>
              <w:rPr>
                <w:rFonts w:ascii="Times New Roman" w:hAnsi="Times New Roman" w:cs="Times New Roman"/>
                <w:sz w:val="24"/>
                <w:szCs w:val="24"/>
              </w:rPr>
            </w:pPr>
            <w:r w:rsidRPr="00284E1E">
              <w:rPr>
                <w:rFonts w:ascii="Times New Roman" w:hAnsi="Times New Roman" w:cs="Times New Roman"/>
                <w:sz w:val="24"/>
                <w:szCs w:val="24"/>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550" w:type="pct"/>
          </w:tcPr>
          <w:p w:rsidR="00515B8E" w:rsidRPr="00284E1E" w:rsidRDefault="00515B8E" w:rsidP="00515B8E">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6 567,14</w:t>
            </w:r>
          </w:p>
        </w:tc>
        <w:tc>
          <w:tcPr>
            <w:tcW w:w="613" w:type="pct"/>
          </w:tcPr>
          <w:p w:rsidR="00515B8E" w:rsidRPr="00284E1E" w:rsidRDefault="00515B8E" w:rsidP="00515B8E">
            <w:pPr>
              <w:suppressAutoHyphens/>
              <w:jc w:val="center"/>
              <w:rPr>
                <w:rFonts w:ascii="Times New Roman" w:eastAsia="Times New Roman" w:hAnsi="Times New Roman" w:cs="Times New Roman"/>
                <w:sz w:val="24"/>
                <w:szCs w:val="24"/>
                <w:lang w:eastAsia="ru-RU"/>
              </w:rPr>
            </w:pPr>
            <w:r w:rsidRPr="00284E1E">
              <w:rPr>
                <w:rFonts w:ascii="Times New Roman" w:eastAsia="Times New Roman" w:hAnsi="Times New Roman" w:cs="Times New Roman"/>
                <w:sz w:val="24"/>
                <w:szCs w:val="24"/>
                <w:lang w:eastAsia="ru-RU"/>
              </w:rPr>
              <w:t xml:space="preserve">32 835,69   </w:t>
            </w:r>
          </w:p>
        </w:tc>
      </w:tr>
    </w:tbl>
    <w:p w:rsidR="0081239B" w:rsidRPr="00284E1E" w:rsidRDefault="0081239B" w:rsidP="0081239B">
      <w:pPr>
        <w:tabs>
          <w:tab w:val="left" w:pos="720"/>
          <w:tab w:val="left" w:pos="1277"/>
          <w:tab w:val="left" w:pos="8222"/>
        </w:tabs>
        <w:spacing w:after="0" w:line="240" w:lineRule="auto"/>
        <w:ind w:firstLine="284"/>
        <w:jc w:val="both"/>
        <w:rPr>
          <w:rFonts w:ascii="Times New Roman" w:hAnsi="Times New Roman"/>
          <w:sz w:val="24"/>
          <w:szCs w:val="24"/>
        </w:rPr>
      </w:pPr>
      <w:r w:rsidRPr="00284E1E">
        <w:rPr>
          <w:rFonts w:ascii="Times New Roman" w:eastAsia="Times New Roman" w:hAnsi="Times New Roman" w:cs="Times New Roman"/>
          <w:sz w:val="20"/>
          <w:szCs w:val="20"/>
          <w:lang w:eastAsia="ru-RU"/>
        </w:rPr>
        <w:t>*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відомостей про обладнання до Єдиного реєстру обладнання.</w:t>
      </w:r>
    </w:p>
    <w:p w:rsidR="0081239B" w:rsidRPr="00284E1E" w:rsidRDefault="0081239B" w:rsidP="0081239B">
      <w:pPr>
        <w:tabs>
          <w:tab w:val="left" w:pos="720"/>
          <w:tab w:val="left" w:pos="1277"/>
          <w:tab w:val="left" w:pos="8222"/>
        </w:tabs>
        <w:spacing w:after="0" w:line="240" w:lineRule="auto"/>
        <w:ind w:firstLine="284"/>
        <w:jc w:val="both"/>
        <w:rPr>
          <w:rFonts w:ascii="Times New Roman" w:hAnsi="Times New Roman" w:cs="Times New Roman"/>
          <w:sz w:val="20"/>
          <w:szCs w:val="20"/>
        </w:rPr>
      </w:pPr>
      <w:r w:rsidRPr="00284E1E">
        <w:rPr>
          <w:rFonts w:ascii="Times New Roman" w:eastAsia="Times New Roman" w:hAnsi="Times New Roman" w:cs="Times New Roman"/>
          <w:sz w:val="20"/>
          <w:szCs w:val="20"/>
          <w:lang w:eastAsia="ru-RU"/>
        </w:rPr>
        <w:t>** За розрахунками, проведеними на основі публічної інформації у формі відкритих даних</w:t>
      </w:r>
      <w:r w:rsidRPr="00284E1E">
        <w:rPr>
          <w:sz w:val="20"/>
          <w:szCs w:val="20"/>
        </w:rPr>
        <w:t xml:space="preserve"> </w:t>
      </w:r>
      <w:r w:rsidRPr="00284E1E">
        <w:rPr>
          <w:rFonts w:ascii="Times New Roman" w:hAnsi="Times New Roman" w:cs="Times New Roman"/>
          <w:sz w:val="20"/>
          <w:szCs w:val="20"/>
        </w:rPr>
        <w:t>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w:t>
      </w:r>
      <w:r w:rsidR="00CF734B" w:rsidRPr="00284E1E">
        <w:rPr>
          <w:rFonts w:ascii="Times New Roman" w:hAnsi="Times New Roman" w:cs="Times New Roman"/>
          <w:sz w:val="20"/>
          <w:szCs w:val="20"/>
        </w:rPr>
        <w:t xml:space="preserve"> (22 516 грн ÷ (21 день × 8 год</w:t>
      </w:r>
      <w:r w:rsidRPr="00284E1E">
        <w:rPr>
          <w:rFonts w:ascii="Times New Roman" w:hAnsi="Times New Roman" w:cs="Times New Roman"/>
          <w:sz w:val="20"/>
          <w:szCs w:val="20"/>
        </w:rPr>
        <w:t>)).</w:t>
      </w:r>
    </w:p>
    <w:p w:rsidR="003C6CC5" w:rsidRPr="00284E1E" w:rsidRDefault="003C6CC5">
      <w:pPr>
        <w:rPr>
          <w:rFonts w:ascii="Times New Roman" w:hAnsi="Times New Roman" w:cs="Times New Roman"/>
          <w:sz w:val="20"/>
          <w:lang w:eastAsia="ru-RU"/>
        </w:rPr>
      </w:pPr>
      <w:r w:rsidRPr="00284E1E">
        <w:rPr>
          <w:rFonts w:ascii="Times New Roman" w:hAnsi="Times New Roman" w:cs="Times New Roman"/>
          <w:sz w:val="20"/>
          <w:lang w:eastAsia="ru-RU"/>
        </w:rPr>
        <w:br w:type="page"/>
      </w:r>
    </w:p>
    <w:p w:rsidR="00484C4E" w:rsidRPr="00284E1E" w:rsidRDefault="00484C4E" w:rsidP="003C6CC5">
      <w:pPr>
        <w:tabs>
          <w:tab w:val="left" w:pos="720"/>
          <w:tab w:val="left" w:pos="1277"/>
          <w:tab w:val="left" w:pos="8222"/>
        </w:tabs>
        <w:ind w:firstLine="567"/>
        <w:jc w:val="right"/>
        <w:rPr>
          <w:rFonts w:ascii="Times New Roman" w:hAnsi="Times New Roman" w:cs="Times New Roman"/>
          <w:sz w:val="28"/>
          <w:szCs w:val="28"/>
        </w:rPr>
        <w:sectPr w:rsidR="00484C4E" w:rsidRPr="00284E1E" w:rsidSect="00484C4E">
          <w:pgSz w:w="11906" w:h="16838" w:code="9"/>
          <w:pgMar w:top="1134" w:right="567" w:bottom="1134" w:left="1701" w:header="624" w:footer="624" w:gutter="0"/>
          <w:cols w:space="708"/>
          <w:titlePg/>
          <w:docGrid w:linePitch="360"/>
        </w:sectPr>
      </w:pPr>
    </w:p>
    <w:p w:rsidR="003C6CC5" w:rsidRPr="00284E1E" w:rsidRDefault="003C6CC5" w:rsidP="003C6CC5">
      <w:pPr>
        <w:tabs>
          <w:tab w:val="left" w:pos="720"/>
          <w:tab w:val="left" w:pos="1277"/>
          <w:tab w:val="left" w:pos="8222"/>
        </w:tabs>
        <w:ind w:firstLine="567"/>
        <w:jc w:val="right"/>
        <w:rPr>
          <w:rFonts w:ascii="Times New Roman" w:hAnsi="Times New Roman" w:cs="Times New Roman"/>
          <w:sz w:val="28"/>
          <w:szCs w:val="28"/>
        </w:rPr>
      </w:pPr>
      <w:r w:rsidRPr="00284E1E">
        <w:rPr>
          <w:rFonts w:ascii="Times New Roman" w:hAnsi="Times New Roman" w:cs="Times New Roman"/>
          <w:sz w:val="28"/>
          <w:szCs w:val="28"/>
        </w:rPr>
        <w:lastRenderedPageBreak/>
        <w:t>продовження додатка 1</w:t>
      </w:r>
    </w:p>
    <w:p w:rsidR="001B3B45" w:rsidRPr="00284E1E" w:rsidRDefault="001B3B45" w:rsidP="00550616">
      <w:pPr>
        <w:shd w:val="clear" w:color="auto" w:fill="FFFFFF"/>
        <w:spacing w:after="120" w:line="240" w:lineRule="auto"/>
        <w:ind w:left="448" w:right="448"/>
        <w:jc w:val="center"/>
        <w:rPr>
          <w:rFonts w:ascii="Times New Roman" w:eastAsia="Times New Roman" w:hAnsi="Times New Roman" w:cs="Times New Roman"/>
          <w:b/>
          <w:sz w:val="28"/>
          <w:szCs w:val="28"/>
          <w:lang w:eastAsia="ru-RU"/>
        </w:rPr>
      </w:pPr>
      <w:r w:rsidRPr="00284E1E">
        <w:rPr>
          <w:rFonts w:ascii="Times New Roman" w:eastAsia="Times New Roman" w:hAnsi="Times New Roman" w:cs="Times New Roman"/>
          <w:b/>
          <w:sz w:val="28"/>
          <w:szCs w:val="28"/>
          <w:lang w:eastAsia="ru-RU"/>
        </w:rPr>
        <w:t>Розрахунок відповідних витрат на одного суб’єкта господарювання</w:t>
      </w:r>
    </w:p>
    <w:tbl>
      <w:tblPr>
        <w:tblStyle w:val="af7"/>
        <w:tblW w:w="5000" w:type="pct"/>
        <w:tblLook w:val="04A0" w:firstRow="1" w:lastRow="0" w:firstColumn="1" w:lastColumn="0" w:noHBand="0" w:noVBand="1"/>
      </w:tblPr>
      <w:tblGrid>
        <w:gridCol w:w="4620"/>
        <w:gridCol w:w="1671"/>
        <w:gridCol w:w="1669"/>
        <w:gridCol w:w="1668"/>
      </w:tblGrid>
      <w:tr w:rsidR="00284E1E" w:rsidRPr="00284E1E" w:rsidTr="003C6CC5">
        <w:tc>
          <w:tcPr>
            <w:tcW w:w="2399" w:type="pct"/>
            <w:hideMark/>
          </w:tcPr>
          <w:p w:rsidR="001B3B45" w:rsidRPr="00284E1E" w:rsidRDefault="001B3B45" w:rsidP="001B3B45">
            <w:pPr>
              <w:jc w:val="center"/>
              <w:rPr>
                <w:rFonts w:ascii="Times New Roman" w:eastAsia="Times New Roman" w:hAnsi="Times New Roman" w:cs="Times New Roman"/>
                <w:sz w:val="24"/>
                <w:lang w:eastAsia="ru-RU"/>
              </w:rPr>
            </w:pPr>
            <w:bookmarkStart w:id="1" w:name="n180"/>
            <w:bookmarkEnd w:id="1"/>
            <w:r w:rsidRPr="00284E1E">
              <w:rPr>
                <w:rFonts w:ascii="Times New Roman" w:eastAsia="Times New Roman" w:hAnsi="Times New Roman" w:cs="Times New Roman"/>
                <w:sz w:val="24"/>
                <w:lang w:eastAsia="ru-RU"/>
              </w:rPr>
              <w:t>Вид витрат</w:t>
            </w:r>
          </w:p>
        </w:tc>
        <w:tc>
          <w:tcPr>
            <w:tcW w:w="868"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У перший рік</w:t>
            </w:r>
          </w:p>
        </w:tc>
        <w:tc>
          <w:tcPr>
            <w:tcW w:w="867"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Періодичні (за рік)</w:t>
            </w:r>
          </w:p>
        </w:tc>
        <w:tc>
          <w:tcPr>
            <w:tcW w:w="866"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за п’ять років</w:t>
            </w:r>
          </w:p>
        </w:tc>
      </w:tr>
      <w:tr w:rsidR="00284E1E" w:rsidRPr="00284E1E" w:rsidTr="003C6CC5">
        <w:tc>
          <w:tcPr>
            <w:tcW w:w="2399" w:type="pct"/>
            <w:hideMark/>
          </w:tcPr>
          <w:p w:rsidR="001B3B45" w:rsidRPr="00284E1E" w:rsidRDefault="001B3B45" w:rsidP="001B3B45">
            <w:pP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на придбання основних фондів, обладнання та приладів, сервісне обслуговування, навчання</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підвищення кваліфікації персоналу тощо</w:t>
            </w:r>
          </w:p>
        </w:tc>
        <w:tc>
          <w:tcPr>
            <w:tcW w:w="868"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867"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866"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r>
      <w:tr w:rsidR="00284E1E" w:rsidRPr="00284E1E" w:rsidTr="003C6CC5">
        <w:tc>
          <w:tcPr>
            <w:tcW w:w="2399" w:type="pct"/>
            <w:hideMark/>
          </w:tcPr>
          <w:p w:rsidR="001B3B45" w:rsidRPr="00284E1E" w:rsidRDefault="001B3B45" w:rsidP="001B3B45">
            <w:pPr>
              <w:jc w:val="center"/>
              <w:rPr>
                <w:rFonts w:ascii="Times New Roman" w:eastAsia="Times New Roman" w:hAnsi="Times New Roman" w:cs="Times New Roman"/>
                <w:sz w:val="24"/>
                <w:lang w:eastAsia="ru-RU"/>
              </w:rPr>
            </w:pPr>
            <w:bookmarkStart w:id="2" w:name="n181"/>
            <w:bookmarkEnd w:id="2"/>
            <w:r w:rsidRPr="00284E1E">
              <w:rPr>
                <w:rFonts w:ascii="Times New Roman" w:eastAsia="Times New Roman" w:hAnsi="Times New Roman" w:cs="Times New Roman"/>
                <w:sz w:val="24"/>
                <w:lang w:eastAsia="ru-RU"/>
              </w:rPr>
              <w:t>Вид витрат</w:t>
            </w:r>
          </w:p>
        </w:tc>
        <w:tc>
          <w:tcPr>
            <w:tcW w:w="1735" w:type="pct"/>
            <w:gridSpan w:val="2"/>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на сплату податків та зборів (змінених</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 xml:space="preserve">нововведених) </w:t>
            </w:r>
            <w:r w:rsidR="00CF734B" w:rsidRPr="00284E1E">
              <w:rPr>
                <w:rFonts w:ascii="Times New Roman" w:eastAsia="Times New Roman" w:hAnsi="Times New Roman" w:cs="Times New Roman"/>
                <w:sz w:val="24"/>
                <w:lang w:eastAsia="ru-RU"/>
              </w:rPr>
              <w:br/>
            </w:r>
            <w:r w:rsidRPr="00284E1E">
              <w:rPr>
                <w:rFonts w:ascii="Times New Roman" w:eastAsia="Times New Roman" w:hAnsi="Times New Roman" w:cs="Times New Roman"/>
                <w:sz w:val="24"/>
                <w:lang w:eastAsia="ru-RU"/>
              </w:rPr>
              <w:t>(за рік)</w:t>
            </w:r>
          </w:p>
        </w:tc>
        <w:tc>
          <w:tcPr>
            <w:tcW w:w="866"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за п’ять років</w:t>
            </w:r>
          </w:p>
        </w:tc>
      </w:tr>
      <w:tr w:rsidR="00AA04CE" w:rsidRPr="00284E1E" w:rsidTr="003C6CC5">
        <w:tc>
          <w:tcPr>
            <w:tcW w:w="2399" w:type="pct"/>
            <w:hideMark/>
          </w:tcPr>
          <w:p w:rsidR="001B3B45" w:rsidRPr="00284E1E" w:rsidRDefault="001B3B45" w:rsidP="001B3B45">
            <w:pP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Податки та збори (зміна розміру податків</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зборів, виникнення необхідності у сплаті податків</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зборів)</w:t>
            </w:r>
          </w:p>
        </w:tc>
        <w:tc>
          <w:tcPr>
            <w:tcW w:w="1735" w:type="pct"/>
            <w:gridSpan w:val="2"/>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866"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r>
    </w:tbl>
    <w:p w:rsidR="001B3B45" w:rsidRPr="00284E1E" w:rsidRDefault="001B3B45" w:rsidP="001B3B45">
      <w:pPr>
        <w:shd w:val="clear" w:color="auto" w:fill="FFFFFF"/>
        <w:spacing w:after="0" w:line="240" w:lineRule="auto"/>
        <w:rPr>
          <w:rFonts w:ascii="Times New Roman" w:eastAsia="Times New Roman" w:hAnsi="Times New Roman" w:cs="Times New Roman"/>
          <w:vanish/>
          <w:lang w:eastAsia="ru-RU"/>
        </w:rPr>
      </w:pPr>
      <w:bookmarkStart w:id="3" w:name="n182"/>
      <w:bookmarkEnd w:id="3"/>
    </w:p>
    <w:tbl>
      <w:tblPr>
        <w:tblStyle w:val="af7"/>
        <w:tblW w:w="5000" w:type="pct"/>
        <w:tblLook w:val="04A0" w:firstRow="1" w:lastRow="0" w:firstColumn="1" w:lastColumn="0" w:noHBand="0" w:noVBand="1"/>
      </w:tblPr>
      <w:tblGrid>
        <w:gridCol w:w="3529"/>
        <w:gridCol w:w="1739"/>
        <w:gridCol w:w="1741"/>
        <w:gridCol w:w="1336"/>
        <w:gridCol w:w="1283"/>
      </w:tblGrid>
      <w:tr w:rsidR="00284E1E" w:rsidRPr="00284E1E" w:rsidTr="002C099E">
        <w:tc>
          <w:tcPr>
            <w:tcW w:w="1833"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Вид витрат</w:t>
            </w:r>
          </w:p>
        </w:tc>
        <w:tc>
          <w:tcPr>
            <w:tcW w:w="903" w:type="pct"/>
            <w:hideMark/>
          </w:tcPr>
          <w:p w:rsidR="003C6CC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на ведення обліку, підготовку та подання звітності</w:t>
            </w:r>
          </w:p>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(за рік)</w:t>
            </w:r>
          </w:p>
        </w:tc>
        <w:tc>
          <w:tcPr>
            <w:tcW w:w="904"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на оплату штрафних санкцій за рік</w:t>
            </w:r>
          </w:p>
        </w:tc>
        <w:tc>
          <w:tcPr>
            <w:tcW w:w="694"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Разом за рік</w:t>
            </w:r>
          </w:p>
        </w:tc>
        <w:tc>
          <w:tcPr>
            <w:tcW w:w="666"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за п’ять років</w:t>
            </w:r>
          </w:p>
        </w:tc>
      </w:tr>
      <w:tr w:rsidR="00284E1E" w:rsidRPr="00284E1E" w:rsidTr="002C099E">
        <w:tc>
          <w:tcPr>
            <w:tcW w:w="1833" w:type="pct"/>
            <w:hideMark/>
          </w:tcPr>
          <w:p w:rsidR="003C6CC5" w:rsidRPr="00284E1E" w:rsidRDefault="003C6CC5" w:rsidP="003C6CC5">
            <w:pP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пов’язані із веденням обліку, підготовкою та поданням звітності державним органам (витрати часу персоналу)</w:t>
            </w:r>
          </w:p>
        </w:tc>
        <w:tc>
          <w:tcPr>
            <w:tcW w:w="903" w:type="pct"/>
            <w:vAlign w:val="center"/>
            <w:hideMark/>
          </w:tcPr>
          <w:p w:rsidR="003C6CC5" w:rsidRPr="00284E1E" w:rsidRDefault="003C6CC5" w:rsidP="003C6CC5">
            <w:pPr>
              <w:suppressAutoHyphens/>
              <w:jc w:val="center"/>
              <w:rPr>
                <w:rFonts w:ascii="Times New Roman" w:eastAsia="Times New Roman" w:hAnsi="Times New Roman" w:cs="Times New Roman"/>
                <w:sz w:val="24"/>
                <w:szCs w:val="24"/>
                <w:lang w:eastAsia="ar-SA"/>
              </w:rPr>
            </w:pPr>
            <w:r w:rsidRPr="00284E1E">
              <w:rPr>
                <w:rFonts w:ascii="Times New Roman" w:eastAsia="Times New Roman" w:hAnsi="Times New Roman" w:cs="Times New Roman"/>
                <w:sz w:val="24"/>
                <w:szCs w:val="24"/>
                <w:lang w:eastAsia="ar-SA"/>
              </w:rPr>
              <w:t>134,02 грн</w:t>
            </w:r>
          </w:p>
        </w:tc>
        <w:tc>
          <w:tcPr>
            <w:tcW w:w="904" w:type="pct"/>
            <w:vAlign w:val="center"/>
            <w:hideMark/>
          </w:tcPr>
          <w:p w:rsidR="003C6CC5" w:rsidRPr="00284E1E" w:rsidRDefault="003C6CC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694" w:type="pct"/>
            <w:vAlign w:val="center"/>
            <w:hideMark/>
          </w:tcPr>
          <w:p w:rsidR="003C6CC5" w:rsidRPr="00284E1E" w:rsidRDefault="003C6CC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szCs w:val="24"/>
                <w:lang w:eastAsia="ar-SA"/>
              </w:rPr>
              <w:t>134,02 грн</w:t>
            </w:r>
          </w:p>
        </w:tc>
        <w:tc>
          <w:tcPr>
            <w:tcW w:w="666" w:type="pct"/>
            <w:vAlign w:val="center"/>
            <w:hideMark/>
          </w:tcPr>
          <w:p w:rsidR="003C6CC5" w:rsidRPr="00284E1E" w:rsidRDefault="003C6CC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szCs w:val="24"/>
                <w:lang w:eastAsia="ar-SA"/>
              </w:rPr>
              <w:t>670,12 </w:t>
            </w:r>
            <w:r w:rsidRPr="00284E1E">
              <w:rPr>
                <w:rFonts w:ascii="Times New Roman" w:eastAsia="Times New Roman" w:hAnsi="Times New Roman" w:cs="Times New Roman"/>
                <w:sz w:val="24"/>
                <w:lang w:eastAsia="ru-RU"/>
              </w:rPr>
              <w:t>грн</w:t>
            </w:r>
          </w:p>
        </w:tc>
      </w:tr>
    </w:tbl>
    <w:p w:rsidR="00114D37" w:rsidRPr="00284E1E" w:rsidRDefault="002C099E" w:rsidP="00550616">
      <w:pPr>
        <w:pStyle w:val="af1"/>
        <w:tabs>
          <w:tab w:val="left" w:pos="720"/>
          <w:tab w:val="left" w:pos="1277"/>
        </w:tabs>
        <w:spacing w:before="0" w:beforeAutospacing="0" w:after="120" w:afterAutospacing="0"/>
        <w:ind w:left="448" w:right="448"/>
        <w:jc w:val="both"/>
        <w:rPr>
          <w:rStyle w:val="font171"/>
          <w:sz w:val="20"/>
          <w:szCs w:val="20"/>
        </w:rPr>
      </w:pPr>
      <w:bookmarkStart w:id="4" w:name="n183"/>
      <w:bookmarkEnd w:id="4"/>
      <w:r w:rsidRPr="00284E1E">
        <w:rPr>
          <w:sz w:val="20"/>
          <w:szCs w:val="20"/>
          <w:shd w:val="clear" w:color="auto" w:fill="FFFFFF"/>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7"/>
        <w:tblW w:w="4986" w:type="pct"/>
        <w:tblLook w:val="04A0" w:firstRow="1" w:lastRow="0" w:firstColumn="1" w:lastColumn="0" w:noHBand="0" w:noVBand="1"/>
      </w:tblPr>
      <w:tblGrid>
        <w:gridCol w:w="3421"/>
        <w:gridCol w:w="1897"/>
        <w:gridCol w:w="1821"/>
        <w:gridCol w:w="1245"/>
        <w:gridCol w:w="1217"/>
      </w:tblGrid>
      <w:tr w:rsidR="00284E1E" w:rsidRPr="00284E1E" w:rsidTr="003C6CC5">
        <w:tc>
          <w:tcPr>
            <w:tcW w:w="1795" w:type="pct"/>
            <w:hideMark/>
          </w:tcPr>
          <w:p w:rsidR="001B3B45" w:rsidRPr="00284E1E" w:rsidRDefault="001B3B45" w:rsidP="001B3B45">
            <w:pPr>
              <w:jc w:val="center"/>
              <w:rPr>
                <w:rFonts w:ascii="Times New Roman" w:eastAsia="Times New Roman" w:hAnsi="Times New Roman" w:cs="Times New Roman"/>
                <w:sz w:val="24"/>
                <w:lang w:eastAsia="ru-RU"/>
              </w:rPr>
            </w:pPr>
            <w:bookmarkStart w:id="5" w:name="n184"/>
            <w:bookmarkEnd w:id="5"/>
            <w:r w:rsidRPr="00284E1E">
              <w:rPr>
                <w:rFonts w:ascii="Times New Roman" w:eastAsia="Times New Roman" w:hAnsi="Times New Roman" w:cs="Times New Roman"/>
                <w:sz w:val="24"/>
                <w:lang w:eastAsia="ru-RU"/>
              </w:rPr>
              <w:t>Вид витрат</w:t>
            </w:r>
          </w:p>
        </w:tc>
        <w:tc>
          <w:tcPr>
            <w:tcW w:w="934"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 xml:space="preserve">Витрати на адміністрування заходів державного нагляду (контролю) </w:t>
            </w:r>
            <w:r w:rsidR="00CF734B" w:rsidRPr="00284E1E">
              <w:rPr>
                <w:rFonts w:ascii="Times New Roman" w:eastAsia="Times New Roman" w:hAnsi="Times New Roman" w:cs="Times New Roman"/>
                <w:sz w:val="24"/>
                <w:lang w:eastAsia="ru-RU"/>
              </w:rPr>
              <w:br/>
            </w:r>
            <w:r w:rsidRPr="00284E1E">
              <w:rPr>
                <w:rFonts w:ascii="Times New Roman" w:eastAsia="Times New Roman" w:hAnsi="Times New Roman" w:cs="Times New Roman"/>
                <w:sz w:val="24"/>
                <w:lang w:eastAsia="ru-RU"/>
              </w:rPr>
              <w:t>(за рік)</w:t>
            </w:r>
          </w:p>
        </w:tc>
        <w:tc>
          <w:tcPr>
            <w:tcW w:w="962"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 xml:space="preserve">Витрати на оплату штрафних санкцій та усунення виявлених порушень </w:t>
            </w:r>
            <w:r w:rsidR="00CF734B" w:rsidRPr="00284E1E">
              <w:rPr>
                <w:rFonts w:ascii="Times New Roman" w:eastAsia="Times New Roman" w:hAnsi="Times New Roman" w:cs="Times New Roman"/>
                <w:sz w:val="24"/>
                <w:lang w:eastAsia="ru-RU"/>
              </w:rPr>
              <w:br/>
            </w:r>
            <w:r w:rsidRPr="00284E1E">
              <w:rPr>
                <w:rFonts w:ascii="Times New Roman" w:eastAsia="Times New Roman" w:hAnsi="Times New Roman" w:cs="Times New Roman"/>
                <w:sz w:val="24"/>
                <w:lang w:eastAsia="ru-RU"/>
              </w:rPr>
              <w:t>(за рік)</w:t>
            </w:r>
          </w:p>
        </w:tc>
        <w:tc>
          <w:tcPr>
            <w:tcW w:w="662"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Разом за рік</w:t>
            </w:r>
          </w:p>
        </w:tc>
        <w:tc>
          <w:tcPr>
            <w:tcW w:w="647"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за п’ять років</w:t>
            </w:r>
          </w:p>
        </w:tc>
      </w:tr>
      <w:tr w:rsidR="00AA04CE" w:rsidRPr="00284E1E" w:rsidTr="003C6CC5">
        <w:tc>
          <w:tcPr>
            <w:tcW w:w="1795" w:type="pct"/>
            <w:hideMark/>
          </w:tcPr>
          <w:p w:rsidR="001B3B45" w:rsidRPr="00284E1E" w:rsidRDefault="001B3B45" w:rsidP="001B3B45">
            <w:pP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пов’язані з адмініструванням заходів державного нагляду (контролю) (перевірок, штрафних санкцій, виконання рішень</w:t>
            </w:r>
            <w:r w:rsidR="00CF734B" w:rsidRPr="00284E1E">
              <w:rPr>
                <w:rFonts w:ascii="Times New Roman" w:eastAsia="Times New Roman" w:hAnsi="Times New Roman" w:cs="Times New Roman"/>
                <w:sz w:val="24"/>
                <w:lang w:eastAsia="ru-RU"/>
              </w:rPr>
              <w:t> </w:t>
            </w:r>
            <w:r w:rsidRPr="00284E1E">
              <w:rPr>
                <w:rFonts w:ascii="Times New Roman" w:eastAsia="Times New Roman" w:hAnsi="Times New Roman" w:cs="Times New Roman"/>
                <w:sz w:val="24"/>
                <w:lang w:eastAsia="ru-RU"/>
              </w:rPr>
              <w:t>/ приписів тощо)</w:t>
            </w:r>
          </w:p>
        </w:tc>
        <w:tc>
          <w:tcPr>
            <w:tcW w:w="934"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962"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662"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647"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r>
    </w:tbl>
    <w:p w:rsidR="003C6CC5" w:rsidRPr="00284E1E" w:rsidRDefault="003C6CC5" w:rsidP="001B3B45">
      <w:pPr>
        <w:shd w:val="clear" w:color="auto" w:fill="FFFFFF"/>
        <w:spacing w:after="0" w:line="240" w:lineRule="auto"/>
        <w:jc w:val="both"/>
        <w:rPr>
          <w:rFonts w:ascii="Times New Roman" w:eastAsia="Times New Roman" w:hAnsi="Times New Roman" w:cs="Times New Roman"/>
          <w:sz w:val="20"/>
          <w:lang w:eastAsia="ru-RU"/>
        </w:rPr>
      </w:pPr>
      <w:bookmarkStart w:id="6" w:name="n185"/>
      <w:bookmarkEnd w:id="6"/>
    </w:p>
    <w:p w:rsidR="003C6CC5" w:rsidRPr="00284E1E" w:rsidRDefault="003C6CC5">
      <w:pPr>
        <w:rPr>
          <w:rFonts w:ascii="Times New Roman" w:eastAsia="Times New Roman" w:hAnsi="Times New Roman" w:cs="Times New Roman"/>
          <w:sz w:val="20"/>
          <w:lang w:eastAsia="ru-RU"/>
        </w:rPr>
      </w:pPr>
      <w:r w:rsidRPr="00284E1E">
        <w:rPr>
          <w:rFonts w:ascii="Times New Roman" w:eastAsia="Times New Roman" w:hAnsi="Times New Roman" w:cs="Times New Roman"/>
          <w:sz w:val="20"/>
          <w:lang w:eastAsia="ru-RU"/>
        </w:rPr>
        <w:br w:type="page"/>
      </w:r>
    </w:p>
    <w:p w:rsidR="00484C4E" w:rsidRPr="00284E1E" w:rsidRDefault="00484C4E" w:rsidP="003C6CC5">
      <w:pPr>
        <w:tabs>
          <w:tab w:val="left" w:pos="720"/>
          <w:tab w:val="left" w:pos="1277"/>
          <w:tab w:val="left" w:pos="8222"/>
        </w:tabs>
        <w:ind w:firstLine="567"/>
        <w:jc w:val="right"/>
        <w:rPr>
          <w:rFonts w:ascii="Times New Roman" w:hAnsi="Times New Roman" w:cs="Times New Roman"/>
          <w:sz w:val="28"/>
          <w:szCs w:val="28"/>
        </w:rPr>
        <w:sectPr w:rsidR="00484C4E" w:rsidRPr="00284E1E" w:rsidSect="00484C4E">
          <w:pgSz w:w="11906" w:h="16838" w:code="9"/>
          <w:pgMar w:top="1134" w:right="567" w:bottom="1134" w:left="1701" w:header="624" w:footer="624" w:gutter="0"/>
          <w:cols w:space="708"/>
          <w:titlePg/>
          <w:docGrid w:linePitch="360"/>
        </w:sectPr>
      </w:pPr>
    </w:p>
    <w:p w:rsidR="003C6CC5" w:rsidRPr="00284E1E" w:rsidRDefault="003C6CC5" w:rsidP="003C6CC5">
      <w:pPr>
        <w:tabs>
          <w:tab w:val="left" w:pos="720"/>
          <w:tab w:val="left" w:pos="1277"/>
          <w:tab w:val="left" w:pos="8222"/>
        </w:tabs>
        <w:ind w:firstLine="567"/>
        <w:jc w:val="right"/>
        <w:rPr>
          <w:rFonts w:ascii="Times New Roman" w:hAnsi="Times New Roman" w:cs="Times New Roman"/>
          <w:sz w:val="28"/>
          <w:szCs w:val="28"/>
        </w:rPr>
      </w:pPr>
      <w:r w:rsidRPr="00284E1E">
        <w:rPr>
          <w:rFonts w:ascii="Times New Roman" w:hAnsi="Times New Roman" w:cs="Times New Roman"/>
          <w:sz w:val="28"/>
          <w:szCs w:val="28"/>
        </w:rPr>
        <w:lastRenderedPageBreak/>
        <w:t>продовження додатка 1</w:t>
      </w:r>
    </w:p>
    <w:tbl>
      <w:tblPr>
        <w:tblStyle w:val="af7"/>
        <w:tblW w:w="5000" w:type="pct"/>
        <w:tblLook w:val="04A0" w:firstRow="1" w:lastRow="0" w:firstColumn="1" w:lastColumn="0" w:noHBand="0" w:noVBand="1"/>
      </w:tblPr>
      <w:tblGrid>
        <w:gridCol w:w="3047"/>
        <w:gridCol w:w="689"/>
        <w:gridCol w:w="1080"/>
        <w:gridCol w:w="886"/>
        <w:gridCol w:w="1078"/>
        <w:gridCol w:w="984"/>
        <w:gridCol w:w="686"/>
        <w:gridCol w:w="1178"/>
      </w:tblGrid>
      <w:tr w:rsidR="00284E1E" w:rsidRPr="00284E1E" w:rsidTr="003C6CC5">
        <w:tc>
          <w:tcPr>
            <w:tcW w:w="1582" w:type="pct"/>
            <w:hideMark/>
          </w:tcPr>
          <w:p w:rsidR="001B3B45" w:rsidRPr="00284E1E" w:rsidRDefault="001B3B45" w:rsidP="001B3B45">
            <w:pPr>
              <w:jc w:val="center"/>
              <w:rPr>
                <w:rFonts w:ascii="Times New Roman" w:eastAsia="Times New Roman" w:hAnsi="Times New Roman" w:cs="Times New Roman"/>
                <w:sz w:val="24"/>
                <w:lang w:eastAsia="ru-RU"/>
              </w:rPr>
            </w:pPr>
            <w:bookmarkStart w:id="7" w:name="n186"/>
            <w:bookmarkEnd w:id="7"/>
            <w:r w:rsidRPr="00284E1E">
              <w:rPr>
                <w:rFonts w:ascii="Times New Roman" w:eastAsia="Times New Roman" w:hAnsi="Times New Roman" w:cs="Times New Roman"/>
                <w:sz w:val="24"/>
                <w:lang w:eastAsia="ru-RU"/>
              </w:rPr>
              <w:t>Вид витрат</w:t>
            </w:r>
          </w:p>
        </w:tc>
        <w:tc>
          <w:tcPr>
            <w:tcW w:w="919" w:type="pct"/>
            <w:gridSpan w:val="2"/>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на проходження відповідних процедур (витрати часу, витрати на експертизи, тощо)</w:t>
            </w:r>
          </w:p>
        </w:tc>
        <w:tc>
          <w:tcPr>
            <w:tcW w:w="1020" w:type="pct"/>
            <w:gridSpan w:val="2"/>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 xml:space="preserve">Витрати безпосередньо на дозволи, ліцензії, сертифікати, страхові поліси (за рік </w:t>
            </w:r>
            <w:r w:rsidR="00CF734B" w:rsidRPr="00284E1E">
              <w:rPr>
                <w:rFonts w:ascii="Times New Roman" w:eastAsia="Times New Roman" w:hAnsi="Times New Roman" w:cs="Times New Roman"/>
                <w:sz w:val="24"/>
                <w:szCs w:val="24"/>
                <w:lang w:eastAsia="ar-SA"/>
              </w:rPr>
              <w:t>‒</w:t>
            </w:r>
            <w:r w:rsidRPr="00284E1E">
              <w:rPr>
                <w:rFonts w:ascii="Times New Roman" w:eastAsia="Times New Roman" w:hAnsi="Times New Roman" w:cs="Times New Roman"/>
                <w:sz w:val="24"/>
                <w:lang w:eastAsia="ru-RU"/>
              </w:rPr>
              <w:t xml:space="preserve"> стартовий)</w:t>
            </w:r>
          </w:p>
        </w:tc>
        <w:tc>
          <w:tcPr>
            <w:tcW w:w="867" w:type="pct"/>
            <w:gridSpan w:val="2"/>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Разом за рік (стартовий)</w:t>
            </w:r>
          </w:p>
        </w:tc>
        <w:tc>
          <w:tcPr>
            <w:tcW w:w="612"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за п’ять років</w:t>
            </w:r>
          </w:p>
        </w:tc>
      </w:tr>
      <w:tr w:rsidR="00284E1E" w:rsidRPr="00284E1E" w:rsidTr="003C6CC5">
        <w:tc>
          <w:tcPr>
            <w:tcW w:w="1582" w:type="pct"/>
            <w:hideMark/>
          </w:tcPr>
          <w:p w:rsidR="001B3B45" w:rsidRPr="00284E1E" w:rsidRDefault="001B3B45" w:rsidP="001B3B45">
            <w:pPr>
              <w:jc w:val="both"/>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gridSpan w:val="2"/>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1020" w:type="pct"/>
            <w:gridSpan w:val="2"/>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867" w:type="pct"/>
            <w:gridSpan w:val="2"/>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612"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r>
      <w:tr w:rsidR="00284E1E" w:rsidRPr="00284E1E" w:rsidTr="003C6CC5">
        <w:tc>
          <w:tcPr>
            <w:tcW w:w="1940" w:type="pct"/>
            <w:gridSpan w:val="2"/>
            <w:hideMark/>
          </w:tcPr>
          <w:p w:rsidR="001B3B45" w:rsidRPr="00284E1E" w:rsidRDefault="001B3B45" w:rsidP="001B3B45">
            <w:pPr>
              <w:jc w:val="center"/>
              <w:rPr>
                <w:rFonts w:ascii="Times New Roman" w:eastAsia="Times New Roman" w:hAnsi="Times New Roman" w:cs="Times New Roman"/>
                <w:sz w:val="24"/>
                <w:lang w:eastAsia="ru-RU"/>
              </w:rPr>
            </w:pPr>
            <w:bookmarkStart w:id="8" w:name="n187"/>
            <w:bookmarkEnd w:id="8"/>
            <w:r w:rsidRPr="00284E1E">
              <w:rPr>
                <w:rFonts w:ascii="Times New Roman" w:eastAsia="Times New Roman" w:hAnsi="Times New Roman" w:cs="Times New Roman"/>
                <w:sz w:val="24"/>
                <w:lang w:eastAsia="ru-RU"/>
              </w:rPr>
              <w:t>Вид витрат</w:t>
            </w:r>
          </w:p>
        </w:tc>
        <w:tc>
          <w:tcPr>
            <w:tcW w:w="1021" w:type="pct"/>
            <w:gridSpan w:val="2"/>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За рік (стартовий)</w:t>
            </w:r>
          </w:p>
        </w:tc>
        <w:tc>
          <w:tcPr>
            <w:tcW w:w="1071" w:type="pct"/>
            <w:gridSpan w:val="2"/>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Періодичні</w:t>
            </w:r>
            <w:r w:rsidRPr="00284E1E">
              <w:rPr>
                <w:rFonts w:ascii="Times New Roman" w:eastAsia="Times New Roman" w:hAnsi="Times New Roman" w:cs="Times New Roman"/>
                <w:sz w:val="24"/>
                <w:lang w:eastAsia="ru-RU"/>
              </w:rPr>
              <w:br/>
              <w:t>(за наступний рік)</w:t>
            </w:r>
          </w:p>
        </w:tc>
        <w:tc>
          <w:tcPr>
            <w:tcW w:w="969" w:type="pct"/>
            <w:gridSpan w:val="2"/>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за п’ять років</w:t>
            </w:r>
          </w:p>
        </w:tc>
      </w:tr>
      <w:tr w:rsidR="00AA04CE" w:rsidRPr="00284E1E" w:rsidTr="003C6CC5">
        <w:tc>
          <w:tcPr>
            <w:tcW w:w="1940" w:type="pct"/>
            <w:gridSpan w:val="2"/>
            <w:hideMark/>
          </w:tcPr>
          <w:p w:rsidR="001B3B45" w:rsidRPr="00284E1E" w:rsidRDefault="001B3B45" w:rsidP="001B3B45">
            <w:pP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на оборотні активи (матеріали, канцелярські товари тощо)</w:t>
            </w:r>
          </w:p>
        </w:tc>
        <w:tc>
          <w:tcPr>
            <w:tcW w:w="1021" w:type="pct"/>
            <w:gridSpan w:val="2"/>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1071" w:type="pct"/>
            <w:gridSpan w:val="2"/>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969" w:type="pct"/>
            <w:gridSpan w:val="2"/>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r>
    </w:tbl>
    <w:p w:rsidR="001B3B45" w:rsidRPr="00284E1E" w:rsidRDefault="001B3B45" w:rsidP="001B3B45">
      <w:pPr>
        <w:shd w:val="clear" w:color="auto" w:fill="FFFFFF"/>
        <w:spacing w:after="0" w:line="240" w:lineRule="auto"/>
        <w:rPr>
          <w:rFonts w:ascii="Times New Roman" w:eastAsia="Times New Roman" w:hAnsi="Times New Roman" w:cs="Times New Roman"/>
          <w:vanish/>
          <w:sz w:val="20"/>
          <w:lang w:eastAsia="ru-RU"/>
        </w:rPr>
      </w:pPr>
      <w:bookmarkStart w:id="9" w:name="n188"/>
      <w:bookmarkEnd w:id="9"/>
    </w:p>
    <w:tbl>
      <w:tblPr>
        <w:tblStyle w:val="af7"/>
        <w:tblW w:w="5000" w:type="pct"/>
        <w:tblLook w:val="04A0" w:firstRow="1" w:lastRow="0" w:firstColumn="1" w:lastColumn="0" w:noHBand="0" w:noVBand="1"/>
      </w:tblPr>
      <w:tblGrid>
        <w:gridCol w:w="3832"/>
        <w:gridCol w:w="4028"/>
        <w:gridCol w:w="1768"/>
      </w:tblGrid>
      <w:tr w:rsidR="00284E1E" w:rsidRPr="00284E1E" w:rsidTr="003C6CC5">
        <w:tc>
          <w:tcPr>
            <w:tcW w:w="1990"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Вид витрат</w:t>
            </w:r>
          </w:p>
        </w:tc>
        <w:tc>
          <w:tcPr>
            <w:tcW w:w="2092"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на оплату праці додатково найманого персоналу (за рік)</w:t>
            </w:r>
          </w:p>
        </w:tc>
        <w:tc>
          <w:tcPr>
            <w:tcW w:w="918" w:type="pct"/>
            <w:hideMark/>
          </w:tcPr>
          <w:p w:rsidR="001B3B45" w:rsidRPr="00284E1E" w:rsidRDefault="001B3B45" w:rsidP="001B3B4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за</w:t>
            </w:r>
            <w:r w:rsidRPr="00284E1E">
              <w:rPr>
                <w:rFonts w:ascii="Times New Roman" w:eastAsia="Times New Roman" w:hAnsi="Times New Roman" w:cs="Times New Roman"/>
                <w:sz w:val="24"/>
                <w:lang w:eastAsia="ru-RU"/>
              </w:rPr>
              <w:br/>
              <w:t>п’ять років</w:t>
            </w:r>
          </w:p>
        </w:tc>
      </w:tr>
      <w:tr w:rsidR="00AA04CE" w:rsidRPr="00284E1E" w:rsidTr="003C6CC5">
        <w:tc>
          <w:tcPr>
            <w:tcW w:w="1990" w:type="pct"/>
            <w:hideMark/>
          </w:tcPr>
          <w:p w:rsidR="001B3B45" w:rsidRPr="00284E1E" w:rsidRDefault="001B3B45" w:rsidP="001B3B45">
            <w:pP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Витрати, пов’язані із наймом додаткового персоналу</w:t>
            </w:r>
          </w:p>
        </w:tc>
        <w:tc>
          <w:tcPr>
            <w:tcW w:w="2092"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c>
          <w:tcPr>
            <w:tcW w:w="918" w:type="pct"/>
            <w:vAlign w:val="center"/>
            <w:hideMark/>
          </w:tcPr>
          <w:p w:rsidR="001B3B45" w:rsidRPr="00284E1E" w:rsidRDefault="001B3B45" w:rsidP="003C6CC5">
            <w:pPr>
              <w:jc w:val="center"/>
              <w:rPr>
                <w:rFonts w:ascii="Times New Roman" w:eastAsia="Times New Roman" w:hAnsi="Times New Roman" w:cs="Times New Roman"/>
                <w:sz w:val="24"/>
                <w:lang w:eastAsia="ru-RU"/>
              </w:rPr>
            </w:pPr>
            <w:r w:rsidRPr="00284E1E">
              <w:rPr>
                <w:rFonts w:ascii="Times New Roman" w:eastAsia="Times New Roman" w:hAnsi="Times New Roman" w:cs="Times New Roman"/>
                <w:sz w:val="24"/>
                <w:lang w:eastAsia="ru-RU"/>
              </w:rPr>
              <w:t>-</w:t>
            </w:r>
          </w:p>
        </w:tc>
      </w:tr>
    </w:tbl>
    <w:p w:rsidR="001B3B45" w:rsidRPr="00284E1E" w:rsidRDefault="001B3B45" w:rsidP="001B3B45">
      <w:pPr>
        <w:spacing w:after="0" w:line="240" w:lineRule="auto"/>
        <w:ind w:firstLine="567"/>
        <w:jc w:val="both"/>
        <w:rPr>
          <w:rFonts w:ascii="Times New Roman" w:hAnsi="Times New Roman" w:cs="Times New Roman"/>
          <w:sz w:val="20"/>
          <w:lang w:eastAsia="ru-RU"/>
        </w:rPr>
      </w:pPr>
    </w:p>
    <w:p w:rsidR="00A450DE" w:rsidRPr="00284E1E" w:rsidRDefault="00A450DE">
      <w:pPr>
        <w:rPr>
          <w:rFonts w:ascii="Times New Roman" w:hAnsi="Times New Roman" w:cs="Times New Roman"/>
          <w:sz w:val="20"/>
          <w:lang w:eastAsia="ru-RU"/>
        </w:rPr>
      </w:pPr>
      <w:r w:rsidRPr="00284E1E">
        <w:rPr>
          <w:rFonts w:ascii="Times New Roman" w:hAnsi="Times New Roman" w:cs="Times New Roman"/>
          <w:sz w:val="20"/>
          <w:lang w:eastAsia="ru-RU"/>
        </w:rPr>
        <w:br w:type="page"/>
      </w:r>
    </w:p>
    <w:p w:rsidR="00484C4E" w:rsidRPr="00284E1E" w:rsidRDefault="00484C4E" w:rsidP="00A450DE">
      <w:pPr>
        <w:spacing w:after="0" w:line="240" w:lineRule="auto"/>
        <w:ind w:firstLine="567"/>
        <w:jc w:val="right"/>
        <w:outlineLvl w:val="2"/>
        <w:rPr>
          <w:rStyle w:val="rvts15"/>
          <w:rFonts w:ascii="Times New Roman" w:hAnsi="Times New Roman" w:cs="Times New Roman"/>
          <w:bCs/>
          <w:sz w:val="28"/>
          <w:szCs w:val="28"/>
        </w:rPr>
        <w:sectPr w:rsidR="00484C4E" w:rsidRPr="00284E1E" w:rsidSect="00484C4E">
          <w:pgSz w:w="11906" w:h="16838" w:code="9"/>
          <w:pgMar w:top="1134" w:right="567" w:bottom="1134" w:left="1701" w:header="624" w:footer="624" w:gutter="0"/>
          <w:cols w:space="708"/>
          <w:titlePg/>
          <w:docGrid w:linePitch="360"/>
        </w:sectPr>
      </w:pPr>
    </w:p>
    <w:p w:rsidR="00A450DE" w:rsidRPr="00284E1E" w:rsidRDefault="00A450DE" w:rsidP="00A450DE">
      <w:pPr>
        <w:spacing w:after="0" w:line="240" w:lineRule="auto"/>
        <w:ind w:firstLine="567"/>
        <w:jc w:val="right"/>
        <w:outlineLvl w:val="2"/>
        <w:rPr>
          <w:rStyle w:val="rvts15"/>
          <w:rFonts w:ascii="Times New Roman" w:hAnsi="Times New Roman" w:cs="Times New Roman"/>
          <w:bCs/>
          <w:sz w:val="28"/>
          <w:szCs w:val="28"/>
        </w:rPr>
      </w:pPr>
      <w:r w:rsidRPr="00284E1E">
        <w:rPr>
          <w:rStyle w:val="rvts15"/>
          <w:rFonts w:ascii="Times New Roman" w:hAnsi="Times New Roman" w:cs="Times New Roman"/>
          <w:bCs/>
          <w:sz w:val="28"/>
          <w:szCs w:val="28"/>
        </w:rPr>
        <w:lastRenderedPageBreak/>
        <w:t>Додаток 2</w:t>
      </w:r>
    </w:p>
    <w:p w:rsidR="00A450DE" w:rsidRPr="00284E1E" w:rsidRDefault="00A450DE" w:rsidP="00A450DE">
      <w:pPr>
        <w:pStyle w:val="rvps12"/>
        <w:shd w:val="clear" w:color="auto" w:fill="FFFFFF"/>
        <w:spacing w:before="0" w:beforeAutospacing="0" w:after="0" w:afterAutospacing="0"/>
        <w:jc w:val="center"/>
        <w:rPr>
          <w:sz w:val="28"/>
          <w:szCs w:val="28"/>
        </w:rPr>
      </w:pPr>
      <w:r w:rsidRPr="00284E1E">
        <w:rPr>
          <w:rStyle w:val="rvts15"/>
          <w:b/>
          <w:bCs/>
          <w:sz w:val="28"/>
          <w:szCs w:val="28"/>
        </w:rPr>
        <w:t>БЮДЖЕТНІ ВИТРАТИ</w:t>
      </w:r>
      <w:r w:rsidRPr="00284E1E">
        <w:rPr>
          <w:sz w:val="28"/>
          <w:szCs w:val="28"/>
        </w:rPr>
        <w:br/>
      </w:r>
      <w:r w:rsidRPr="00284E1E">
        <w:rPr>
          <w:rStyle w:val="rvts15"/>
          <w:b/>
          <w:bCs/>
          <w:sz w:val="28"/>
          <w:szCs w:val="28"/>
        </w:rPr>
        <w:t>на адміністрування регулювання для суб’єктів великого і середнього підприємництва</w:t>
      </w:r>
    </w:p>
    <w:p w:rsidR="00A450DE" w:rsidRPr="00284E1E" w:rsidRDefault="00A450DE" w:rsidP="00B22C61">
      <w:pPr>
        <w:spacing w:after="120" w:line="240" w:lineRule="auto"/>
        <w:jc w:val="center"/>
        <w:rPr>
          <w:rFonts w:ascii="Times New Roman" w:hAnsi="Times New Roman" w:cs="Times New Roman"/>
        </w:rPr>
      </w:pPr>
      <w:bookmarkStart w:id="10" w:name="n191"/>
      <w:bookmarkEnd w:id="10"/>
      <w:r w:rsidRPr="00284E1E">
        <w:rPr>
          <w:rFonts w:ascii="Times New Roman" w:hAnsi="Times New Roman" w:cs="Times New Roman"/>
        </w:rPr>
        <w:t>_</w:t>
      </w:r>
      <w:r w:rsidRPr="00284E1E">
        <w:rPr>
          <w:rFonts w:ascii="Times New Roman" w:hAnsi="Times New Roman" w:cs="Times New Roman"/>
          <w:u w:val="single"/>
        </w:rPr>
        <w:t>Державна податкова служба України_</w:t>
      </w:r>
      <w:r w:rsidRPr="00284E1E">
        <w:rPr>
          <w:rFonts w:ascii="Times New Roman" w:hAnsi="Times New Roman" w:cs="Times New Roman"/>
        </w:rPr>
        <w:br/>
      </w:r>
      <w:r w:rsidRPr="00284E1E">
        <w:rPr>
          <w:rFonts w:ascii="Times New Roman" w:hAnsi="Times New Roman" w:cs="Times New Roman"/>
          <w:sz w:val="16"/>
          <w:szCs w:val="16"/>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1342"/>
        <w:gridCol w:w="1390"/>
        <w:gridCol w:w="1529"/>
        <w:gridCol w:w="1252"/>
        <w:gridCol w:w="1689"/>
      </w:tblGrid>
      <w:tr w:rsidR="00284E1E" w:rsidRPr="00284E1E" w:rsidTr="00A450DE">
        <w:tc>
          <w:tcPr>
            <w:tcW w:w="1260" w:type="pct"/>
            <w:shd w:val="clear" w:color="auto" w:fill="auto"/>
          </w:tcPr>
          <w:p w:rsidR="00A450DE" w:rsidRPr="00284E1E" w:rsidRDefault="00A450DE" w:rsidP="00A450D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Процедура регулювання суб’єктів великого і середнього підприємництва (розрахунок на одного типового суб’єкта господарювання)</w:t>
            </w:r>
          </w:p>
        </w:tc>
        <w:tc>
          <w:tcPr>
            <w:tcW w:w="697" w:type="pct"/>
            <w:shd w:val="clear" w:color="auto" w:fill="auto"/>
          </w:tcPr>
          <w:p w:rsidR="00A450DE" w:rsidRPr="00284E1E" w:rsidRDefault="00A450DE" w:rsidP="00A450D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Планові витрати часу на процедуру</w:t>
            </w:r>
          </w:p>
        </w:tc>
        <w:tc>
          <w:tcPr>
            <w:tcW w:w="722" w:type="pct"/>
            <w:shd w:val="clear" w:color="auto" w:fill="auto"/>
          </w:tcPr>
          <w:p w:rsidR="00A450DE" w:rsidRPr="00284E1E" w:rsidRDefault="00A450DE" w:rsidP="00A450D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Вартість часу спів-робітника органу державної влади відповідної категорії (заробітна плата)</w:t>
            </w:r>
          </w:p>
        </w:tc>
        <w:tc>
          <w:tcPr>
            <w:tcW w:w="794" w:type="pct"/>
            <w:shd w:val="clear" w:color="auto" w:fill="auto"/>
          </w:tcPr>
          <w:p w:rsidR="00A450DE" w:rsidRPr="00284E1E" w:rsidRDefault="00A450DE" w:rsidP="00A450D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Оцінка кількості процедур за рік, що припадають на одного суб’єкта</w:t>
            </w:r>
          </w:p>
        </w:tc>
        <w:tc>
          <w:tcPr>
            <w:tcW w:w="650" w:type="pct"/>
            <w:shd w:val="clear" w:color="auto" w:fill="auto"/>
          </w:tcPr>
          <w:p w:rsidR="00A450DE" w:rsidRPr="00284E1E" w:rsidRDefault="00A450DE" w:rsidP="00A450D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Оцінка кількості суб’єктів, що підпада</w:t>
            </w:r>
            <w:r w:rsidR="00CF734B" w:rsidRPr="00284E1E">
              <w:rPr>
                <w:rFonts w:ascii="Times New Roman" w:hAnsi="Times New Roman" w:cs="Times New Roman"/>
              </w:rPr>
              <w:t>-</w:t>
            </w:r>
            <w:r w:rsidRPr="00284E1E">
              <w:rPr>
                <w:rFonts w:ascii="Times New Roman" w:hAnsi="Times New Roman" w:cs="Times New Roman"/>
              </w:rPr>
              <w:t>ють під дію процеду</w:t>
            </w:r>
            <w:r w:rsidR="00CF734B" w:rsidRPr="00284E1E">
              <w:rPr>
                <w:rFonts w:ascii="Times New Roman" w:hAnsi="Times New Roman" w:cs="Times New Roman"/>
              </w:rPr>
              <w:t>-</w:t>
            </w:r>
            <w:r w:rsidRPr="00284E1E">
              <w:rPr>
                <w:rFonts w:ascii="Times New Roman" w:hAnsi="Times New Roman" w:cs="Times New Roman"/>
              </w:rPr>
              <w:t>ри регулю</w:t>
            </w:r>
            <w:r w:rsidR="00CF734B" w:rsidRPr="00284E1E">
              <w:rPr>
                <w:rFonts w:ascii="Times New Roman" w:hAnsi="Times New Roman" w:cs="Times New Roman"/>
              </w:rPr>
              <w:t>-</w:t>
            </w:r>
            <w:r w:rsidRPr="00284E1E">
              <w:rPr>
                <w:rFonts w:ascii="Times New Roman" w:hAnsi="Times New Roman" w:cs="Times New Roman"/>
              </w:rPr>
              <w:t>вання</w:t>
            </w:r>
          </w:p>
        </w:tc>
        <w:tc>
          <w:tcPr>
            <w:tcW w:w="877" w:type="pct"/>
            <w:shd w:val="clear" w:color="auto" w:fill="auto"/>
          </w:tcPr>
          <w:p w:rsidR="00A450DE" w:rsidRPr="00284E1E" w:rsidRDefault="00A450DE" w:rsidP="00A450D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 xml:space="preserve">Витрати на адміністрування регулювання* </w:t>
            </w:r>
          </w:p>
          <w:p w:rsidR="00A450DE" w:rsidRPr="00284E1E" w:rsidRDefault="00A450DE" w:rsidP="00A450D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(за рік), грн</w:t>
            </w:r>
          </w:p>
        </w:tc>
      </w:tr>
      <w:tr w:rsidR="00284E1E" w:rsidRPr="00284E1E" w:rsidTr="002C099E">
        <w:tc>
          <w:tcPr>
            <w:tcW w:w="1260"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1. Облік суб’єкта господарювання, що перебуває у сфері регулювання</w:t>
            </w:r>
          </w:p>
        </w:tc>
        <w:tc>
          <w:tcPr>
            <w:tcW w:w="69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22"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94"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50"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7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r>
      <w:tr w:rsidR="00284E1E" w:rsidRPr="00284E1E" w:rsidTr="002C099E">
        <w:trPr>
          <w:trHeight w:val="1067"/>
        </w:trPr>
        <w:tc>
          <w:tcPr>
            <w:tcW w:w="1260"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2. Поточний контроль за суб’єктом господарювання, що перебуває у сфері регулювання, у тому числі:</w:t>
            </w:r>
          </w:p>
        </w:tc>
        <w:tc>
          <w:tcPr>
            <w:tcW w:w="69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22"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94"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50"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7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r>
      <w:tr w:rsidR="00284E1E" w:rsidRPr="00284E1E" w:rsidTr="002C099E">
        <w:trPr>
          <w:trHeight w:val="320"/>
        </w:trPr>
        <w:tc>
          <w:tcPr>
            <w:tcW w:w="1260"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камеральні</w:t>
            </w:r>
          </w:p>
        </w:tc>
        <w:tc>
          <w:tcPr>
            <w:tcW w:w="69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22"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94"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50"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7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r>
      <w:tr w:rsidR="00284E1E" w:rsidRPr="00284E1E" w:rsidTr="002C099E">
        <w:trPr>
          <w:trHeight w:val="298"/>
        </w:trPr>
        <w:tc>
          <w:tcPr>
            <w:tcW w:w="1260"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виїзні</w:t>
            </w:r>
          </w:p>
        </w:tc>
        <w:tc>
          <w:tcPr>
            <w:tcW w:w="69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22"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94"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50"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7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r>
      <w:tr w:rsidR="00284E1E" w:rsidRPr="00284E1E" w:rsidTr="002C099E">
        <w:trPr>
          <w:trHeight w:val="1067"/>
        </w:trPr>
        <w:tc>
          <w:tcPr>
            <w:tcW w:w="1260"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 xml:space="preserve">3. Підготовка, затвердження та опрацювання одного окремого акта про порушення вимог регулювання </w:t>
            </w:r>
          </w:p>
        </w:tc>
        <w:tc>
          <w:tcPr>
            <w:tcW w:w="69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22"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94"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50"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7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r>
      <w:tr w:rsidR="00284E1E" w:rsidRPr="00284E1E" w:rsidTr="002C099E">
        <w:trPr>
          <w:trHeight w:val="1067"/>
        </w:trPr>
        <w:tc>
          <w:tcPr>
            <w:tcW w:w="1260"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 xml:space="preserve">4. Реалізація одного окремого рішення щодо порушення вимог регулювання </w:t>
            </w:r>
          </w:p>
        </w:tc>
        <w:tc>
          <w:tcPr>
            <w:tcW w:w="69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22"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94"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50"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7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r>
      <w:tr w:rsidR="00284E1E" w:rsidRPr="00284E1E" w:rsidTr="002C099E">
        <w:trPr>
          <w:trHeight w:val="1067"/>
        </w:trPr>
        <w:tc>
          <w:tcPr>
            <w:tcW w:w="1260"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5. Оскарження одного окремого рішення суб’єктами господарювання регулювання</w:t>
            </w:r>
          </w:p>
        </w:tc>
        <w:tc>
          <w:tcPr>
            <w:tcW w:w="69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22"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94"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50"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7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r>
      <w:tr w:rsidR="00284E1E" w:rsidRPr="00284E1E" w:rsidTr="002C099E">
        <w:trPr>
          <w:trHeight w:val="1067"/>
        </w:trPr>
        <w:tc>
          <w:tcPr>
            <w:tcW w:w="1260"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6. Підготовка звітності за результатами регулювання</w:t>
            </w:r>
          </w:p>
        </w:tc>
        <w:tc>
          <w:tcPr>
            <w:tcW w:w="69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22"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94"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50"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77" w:type="pct"/>
            <w:shd w:val="clear" w:color="auto" w:fill="auto"/>
            <w:vAlign w:val="center"/>
          </w:tcPr>
          <w:p w:rsidR="00A450DE" w:rsidRPr="00284E1E" w:rsidRDefault="00A450D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r>
    </w:tbl>
    <w:p w:rsidR="00484C4E" w:rsidRPr="00284E1E" w:rsidRDefault="00A450DE" w:rsidP="00A450DE">
      <w:pPr>
        <w:tabs>
          <w:tab w:val="left" w:pos="720"/>
          <w:tab w:val="left" w:pos="1277"/>
          <w:tab w:val="left" w:pos="8222"/>
        </w:tabs>
        <w:spacing w:after="0" w:line="240" w:lineRule="auto"/>
        <w:ind w:firstLine="567"/>
        <w:jc w:val="right"/>
        <w:rPr>
          <w:rFonts w:ascii="Times New Roman" w:hAnsi="Times New Roman" w:cs="Times New Roman"/>
        </w:rPr>
        <w:sectPr w:rsidR="00484C4E" w:rsidRPr="00284E1E" w:rsidSect="00484C4E">
          <w:pgSz w:w="11906" w:h="16838" w:code="9"/>
          <w:pgMar w:top="1134" w:right="567" w:bottom="1134" w:left="1701" w:header="624" w:footer="624" w:gutter="0"/>
          <w:cols w:space="708"/>
          <w:titlePg/>
          <w:docGrid w:linePitch="360"/>
        </w:sectPr>
      </w:pPr>
      <w:r w:rsidRPr="00284E1E">
        <w:rPr>
          <w:rFonts w:ascii="Times New Roman" w:hAnsi="Times New Roman" w:cs="Times New Roman"/>
        </w:rPr>
        <w:br w:type="page"/>
      </w:r>
    </w:p>
    <w:p w:rsidR="00A450DE" w:rsidRPr="00284E1E" w:rsidRDefault="00A450DE" w:rsidP="00A450DE">
      <w:pPr>
        <w:tabs>
          <w:tab w:val="left" w:pos="720"/>
          <w:tab w:val="left" w:pos="1277"/>
          <w:tab w:val="left" w:pos="8222"/>
        </w:tabs>
        <w:spacing w:after="0" w:line="240" w:lineRule="auto"/>
        <w:ind w:firstLine="567"/>
        <w:jc w:val="right"/>
        <w:rPr>
          <w:rFonts w:ascii="Times New Roman" w:hAnsi="Times New Roman" w:cs="Times New Roman"/>
          <w:sz w:val="28"/>
          <w:szCs w:val="28"/>
        </w:rPr>
      </w:pPr>
      <w:r w:rsidRPr="00284E1E">
        <w:rPr>
          <w:rFonts w:ascii="Times New Roman" w:hAnsi="Times New Roman" w:cs="Times New Roman"/>
          <w:sz w:val="28"/>
          <w:szCs w:val="28"/>
        </w:rPr>
        <w:lastRenderedPageBreak/>
        <w:t>продовження додатка 2</w:t>
      </w:r>
    </w:p>
    <w:p w:rsidR="00A450DE" w:rsidRPr="00284E1E" w:rsidRDefault="00A450DE" w:rsidP="00A450DE">
      <w:pPr>
        <w:spacing w:after="0" w:line="240" w:lineRule="auto"/>
        <w:rPr>
          <w:rFonts w:ascii="Times New Roman" w:hAnsi="Times New Roman" w:cs="Times New Roman"/>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1192"/>
        <w:gridCol w:w="1411"/>
        <w:gridCol w:w="1552"/>
        <w:gridCol w:w="1271"/>
        <w:gridCol w:w="1713"/>
      </w:tblGrid>
      <w:tr w:rsidR="00284E1E" w:rsidRPr="00284E1E" w:rsidTr="002C099E">
        <w:trPr>
          <w:trHeight w:val="1067"/>
        </w:trPr>
        <w:tc>
          <w:tcPr>
            <w:tcW w:w="1282" w:type="pct"/>
            <w:shd w:val="clear" w:color="auto" w:fill="auto"/>
          </w:tcPr>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7. Інші адміністративні процедури (уточнити):</w:t>
            </w:r>
          </w:p>
          <w:p w:rsidR="00A450DE" w:rsidRPr="00284E1E" w:rsidRDefault="00A450DE" w:rsidP="00A450D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 xml:space="preserve">опрацювання фахівцями апарату ДПС </w:t>
            </w:r>
            <w:r w:rsidR="002C099E" w:rsidRPr="00284E1E">
              <w:rPr>
                <w:rFonts w:ascii="Times New Roman" w:hAnsi="Times New Roman" w:cs="Times New Roman"/>
              </w:rPr>
              <w:t xml:space="preserve">1 </w:t>
            </w:r>
            <w:r w:rsidRPr="00284E1E">
              <w:rPr>
                <w:rFonts w:ascii="Times New Roman" w:hAnsi="Times New Roman" w:cs="Times New Roman"/>
              </w:rPr>
              <w:t>заяв</w:t>
            </w:r>
            <w:r w:rsidR="002C099E" w:rsidRPr="00284E1E">
              <w:rPr>
                <w:rFonts w:ascii="Times New Roman" w:hAnsi="Times New Roman" w:cs="Times New Roman"/>
              </w:rPr>
              <w:t>и</w:t>
            </w:r>
            <w:r w:rsidRPr="00284E1E">
              <w:rPr>
                <w:rFonts w:ascii="Times New Roman" w:hAnsi="Times New Roman" w:cs="Times New Roman"/>
              </w:rPr>
              <w:t xml:space="preserve"> власника або користувача обладнання про внесення відомостей / змін до відомостей про обладнанн</w:t>
            </w:r>
            <w:r w:rsidR="00CF734B" w:rsidRPr="00284E1E">
              <w:rPr>
                <w:rFonts w:ascii="Times New Roman" w:hAnsi="Times New Roman" w:cs="Times New Roman"/>
              </w:rPr>
              <w:t>я до Єдиного реєстру обладнання</w:t>
            </w:r>
          </w:p>
        </w:tc>
        <w:tc>
          <w:tcPr>
            <w:tcW w:w="621" w:type="pct"/>
            <w:shd w:val="clear" w:color="auto" w:fill="auto"/>
            <w:vAlign w:val="center"/>
          </w:tcPr>
          <w:p w:rsidR="00A450D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1</w:t>
            </w:r>
          </w:p>
        </w:tc>
        <w:tc>
          <w:tcPr>
            <w:tcW w:w="735" w:type="pct"/>
            <w:shd w:val="clear" w:color="auto" w:fill="auto"/>
            <w:vAlign w:val="center"/>
          </w:tcPr>
          <w:p w:rsidR="00A450D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48,00</w:t>
            </w:r>
          </w:p>
        </w:tc>
        <w:tc>
          <w:tcPr>
            <w:tcW w:w="808" w:type="pct"/>
            <w:shd w:val="clear" w:color="auto" w:fill="auto"/>
            <w:vAlign w:val="center"/>
          </w:tcPr>
          <w:p w:rsidR="00A450D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1</w:t>
            </w:r>
          </w:p>
        </w:tc>
        <w:tc>
          <w:tcPr>
            <w:tcW w:w="662" w:type="pct"/>
            <w:shd w:val="clear" w:color="auto" w:fill="auto"/>
            <w:vAlign w:val="center"/>
          </w:tcPr>
          <w:p w:rsidR="00A450D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49</w:t>
            </w:r>
          </w:p>
        </w:tc>
        <w:tc>
          <w:tcPr>
            <w:tcW w:w="892" w:type="pct"/>
            <w:shd w:val="clear" w:color="auto" w:fill="auto"/>
            <w:vAlign w:val="center"/>
          </w:tcPr>
          <w:p w:rsidR="00A450D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2 352,00</w:t>
            </w:r>
          </w:p>
        </w:tc>
      </w:tr>
      <w:tr w:rsidR="00284E1E" w:rsidRPr="00284E1E" w:rsidTr="002C099E">
        <w:trPr>
          <w:trHeight w:val="486"/>
        </w:trPr>
        <w:tc>
          <w:tcPr>
            <w:tcW w:w="1282" w:type="pct"/>
            <w:shd w:val="clear" w:color="auto" w:fill="auto"/>
          </w:tcPr>
          <w:p w:rsidR="002C099E" w:rsidRPr="00284E1E" w:rsidRDefault="002C099E" w:rsidP="002C099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Разом за рік</w:t>
            </w:r>
          </w:p>
        </w:tc>
        <w:tc>
          <w:tcPr>
            <w:tcW w:w="621"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Х</w:t>
            </w:r>
          </w:p>
        </w:tc>
        <w:tc>
          <w:tcPr>
            <w:tcW w:w="735"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Х</w:t>
            </w:r>
          </w:p>
        </w:tc>
        <w:tc>
          <w:tcPr>
            <w:tcW w:w="808"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Х</w:t>
            </w:r>
          </w:p>
        </w:tc>
        <w:tc>
          <w:tcPr>
            <w:tcW w:w="662"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Х</w:t>
            </w:r>
          </w:p>
        </w:tc>
        <w:tc>
          <w:tcPr>
            <w:tcW w:w="892"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2 352,00</w:t>
            </w:r>
          </w:p>
        </w:tc>
      </w:tr>
      <w:tr w:rsidR="00284E1E" w:rsidRPr="00284E1E" w:rsidTr="002C099E">
        <w:trPr>
          <w:trHeight w:val="708"/>
        </w:trPr>
        <w:tc>
          <w:tcPr>
            <w:tcW w:w="1282" w:type="pct"/>
            <w:shd w:val="clear" w:color="auto" w:fill="auto"/>
          </w:tcPr>
          <w:p w:rsidR="002C099E" w:rsidRPr="00284E1E" w:rsidRDefault="002C099E" w:rsidP="002C099E">
            <w:pPr>
              <w:widowControl w:val="0"/>
              <w:spacing w:after="0" w:line="240" w:lineRule="auto"/>
              <w:ind w:left="59" w:firstLine="21"/>
              <w:rPr>
                <w:rFonts w:ascii="Times New Roman" w:hAnsi="Times New Roman" w:cs="Times New Roman"/>
              </w:rPr>
            </w:pPr>
            <w:r w:rsidRPr="00284E1E">
              <w:rPr>
                <w:rFonts w:ascii="Times New Roman" w:hAnsi="Times New Roman" w:cs="Times New Roman"/>
              </w:rPr>
              <w:t>Сумарно за п’ять років**</w:t>
            </w:r>
          </w:p>
        </w:tc>
        <w:tc>
          <w:tcPr>
            <w:tcW w:w="621"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735"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08"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662"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b/>
              </w:rPr>
            </w:pPr>
            <w:r w:rsidRPr="00284E1E">
              <w:rPr>
                <w:rFonts w:ascii="Times New Roman" w:hAnsi="Times New Roman" w:cs="Times New Roman"/>
                <w:b/>
              </w:rPr>
              <w:t>-</w:t>
            </w:r>
          </w:p>
        </w:tc>
        <w:tc>
          <w:tcPr>
            <w:tcW w:w="892" w:type="pct"/>
            <w:shd w:val="clear" w:color="auto" w:fill="auto"/>
            <w:vAlign w:val="center"/>
          </w:tcPr>
          <w:p w:rsidR="002C099E" w:rsidRPr="00284E1E" w:rsidRDefault="002C099E" w:rsidP="002C099E">
            <w:pPr>
              <w:widowControl w:val="0"/>
              <w:spacing w:after="0" w:line="240" w:lineRule="auto"/>
              <w:ind w:left="59" w:firstLine="21"/>
              <w:jc w:val="center"/>
              <w:rPr>
                <w:rFonts w:ascii="Times New Roman" w:hAnsi="Times New Roman" w:cs="Times New Roman"/>
              </w:rPr>
            </w:pPr>
            <w:r w:rsidRPr="00284E1E">
              <w:rPr>
                <w:rFonts w:ascii="Times New Roman" w:hAnsi="Times New Roman" w:cs="Times New Roman"/>
              </w:rPr>
              <w:t>11 760,00</w:t>
            </w:r>
          </w:p>
        </w:tc>
      </w:tr>
    </w:tbl>
    <w:p w:rsidR="00A450DE" w:rsidRPr="00284E1E" w:rsidRDefault="00A450DE" w:rsidP="00A450DE">
      <w:pPr>
        <w:spacing w:after="0" w:line="240" w:lineRule="auto"/>
        <w:jc w:val="both"/>
        <w:outlineLvl w:val="2"/>
        <w:rPr>
          <w:rFonts w:ascii="Times New Roman" w:hAnsi="Times New Roman" w:cs="Times New Roman"/>
          <w:bCs/>
          <w:sz w:val="28"/>
          <w:szCs w:val="28"/>
        </w:rPr>
      </w:pPr>
      <w:r w:rsidRPr="00284E1E">
        <w:rPr>
          <w:rFonts w:ascii="Times New Roman" w:hAnsi="Times New Roman" w:cs="Times New Roman"/>
          <w:bCs/>
          <w:sz w:val="28"/>
          <w:szCs w:val="28"/>
        </w:rPr>
        <w:t>_______________</w:t>
      </w:r>
    </w:p>
    <w:p w:rsidR="00A450DE" w:rsidRPr="00284E1E" w:rsidRDefault="00A450DE" w:rsidP="00A450DE">
      <w:pPr>
        <w:spacing w:after="0" w:line="240" w:lineRule="auto"/>
        <w:ind w:firstLine="567"/>
        <w:jc w:val="both"/>
        <w:outlineLvl w:val="2"/>
        <w:rPr>
          <w:rFonts w:ascii="Times New Roman" w:hAnsi="Times New Roman" w:cs="Times New Roman"/>
          <w:bCs/>
          <w:sz w:val="20"/>
          <w:szCs w:val="20"/>
        </w:rPr>
      </w:pPr>
      <w:r w:rsidRPr="00284E1E">
        <w:rPr>
          <w:rFonts w:ascii="Times New Roman" w:hAnsi="Times New Roman" w:cs="Times New Roman"/>
          <w:b/>
          <w:bCs/>
          <w:sz w:val="20"/>
          <w:szCs w:val="20"/>
        </w:rPr>
        <w:t xml:space="preserve">* </w:t>
      </w:r>
      <w:r w:rsidR="002C099E" w:rsidRPr="00284E1E">
        <w:rPr>
          <w:rFonts w:ascii="Times New Roman" w:hAnsi="Times New Roman" w:cs="Times New Roman"/>
          <w:sz w:val="20"/>
          <w:szCs w:val="20"/>
          <w:shd w:val="clear" w:color="auto" w:fill="FFFFFF"/>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w:t>
      </w:r>
      <w:r w:rsidR="00CF734B" w:rsidRPr="00284E1E">
        <w:rPr>
          <w:rFonts w:ascii="Times New Roman" w:hAnsi="Times New Roman" w:cs="Times New Roman"/>
          <w:sz w:val="20"/>
          <w:szCs w:val="20"/>
          <w:shd w:val="clear" w:color="auto" w:fill="FFFFFF"/>
        </w:rPr>
        <w:t xml:space="preserve">аліста відповідної кваліфікації, </w:t>
      </w:r>
      <w:r w:rsidR="002C099E" w:rsidRPr="00284E1E">
        <w:rPr>
          <w:rFonts w:ascii="Times New Roman" w:hAnsi="Times New Roman" w:cs="Times New Roman"/>
          <w:sz w:val="20"/>
          <w:szCs w:val="20"/>
          <w:shd w:val="clear" w:color="auto" w:fill="FFFFFF"/>
        </w:rPr>
        <w:t xml:space="preserve">на кількість суб’єктів, що підпадають під дію процедури регулювання, та на кількість процедур </w:t>
      </w:r>
      <w:r w:rsidR="00CF734B" w:rsidRPr="00284E1E">
        <w:rPr>
          <w:rFonts w:ascii="Times New Roman" w:hAnsi="Times New Roman" w:cs="Times New Roman"/>
          <w:sz w:val="20"/>
          <w:szCs w:val="20"/>
          <w:shd w:val="clear" w:color="auto" w:fill="FFFFFF"/>
        </w:rPr>
        <w:br/>
      </w:r>
      <w:r w:rsidR="002C099E" w:rsidRPr="00284E1E">
        <w:rPr>
          <w:rFonts w:ascii="Times New Roman" w:hAnsi="Times New Roman" w:cs="Times New Roman"/>
          <w:sz w:val="20"/>
          <w:szCs w:val="20"/>
          <w:shd w:val="clear" w:color="auto" w:fill="FFFFFF"/>
        </w:rPr>
        <w:t>за рік.</w:t>
      </w:r>
    </w:p>
    <w:p w:rsidR="00CA7448" w:rsidRPr="00284E1E" w:rsidRDefault="00CA7448" w:rsidP="00CA7448">
      <w:pPr>
        <w:spacing w:after="0" w:line="240" w:lineRule="auto"/>
        <w:ind w:firstLine="567"/>
        <w:jc w:val="center"/>
        <w:rPr>
          <w:rFonts w:ascii="Times New Roman" w:hAnsi="Times New Roman" w:cs="Times New Roman"/>
          <w:sz w:val="20"/>
          <w:lang w:eastAsia="ru-RU"/>
        </w:rPr>
      </w:pPr>
    </w:p>
    <w:sectPr w:rsidR="00CA7448" w:rsidRPr="00284E1E" w:rsidSect="00484C4E">
      <w:pgSz w:w="11906" w:h="16838" w:code="9"/>
      <w:pgMar w:top="1134" w:right="567" w:bottom="1134" w:left="1701" w:header="624"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F941B" w16cid:durableId="292306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546" w:rsidRDefault="00CF6546">
      <w:pPr>
        <w:spacing w:after="0" w:line="240" w:lineRule="auto"/>
      </w:pPr>
      <w:r>
        <w:separator/>
      </w:r>
    </w:p>
  </w:endnote>
  <w:endnote w:type="continuationSeparator" w:id="0">
    <w:p w:rsidR="00CF6546" w:rsidRDefault="00CF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546" w:rsidRDefault="00CF6546">
      <w:pPr>
        <w:spacing w:after="0" w:line="240" w:lineRule="auto"/>
      </w:pPr>
      <w:r>
        <w:separator/>
      </w:r>
    </w:p>
  </w:footnote>
  <w:footnote w:type="continuationSeparator" w:id="0">
    <w:p w:rsidR="00CF6546" w:rsidRDefault="00CF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EA" w:rsidRDefault="00233FEA">
    <w:pPr>
      <w:pStyle w:val="a3"/>
      <w:jc w:val="center"/>
      <w:rPr>
        <w:rFonts w:ascii="Times New Roman" w:hAnsi="Times New Roman"/>
      </w:rPr>
    </w:pPr>
    <w:r w:rsidRPr="00B464AD">
      <w:rPr>
        <w:rFonts w:ascii="Times New Roman" w:hAnsi="Times New Roman"/>
      </w:rPr>
      <w:fldChar w:fldCharType="begin"/>
    </w:r>
    <w:r w:rsidRPr="00B464AD">
      <w:rPr>
        <w:rFonts w:ascii="Times New Roman" w:hAnsi="Times New Roman"/>
      </w:rPr>
      <w:instrText xml:space="preserve"> PAGE   \* MERGEFORMAT </w:instrText>
    </w:r>
    <w:r w:rsidRPr="00B464AD">
      <w:rPr>
        <w:rFonts w:ascii="Times New Roman" w:hAnsi="Times New Roman"/>
      </w:rPr>
      <w:fldChar w:fldCharType="separate"/>
    </w:r>
    <w:r w:rsidR="00170FD3">
      <w:rPr>
        <w:rFonts w:ascii="Times New Roman" w:hAnsi="Times New Roman"/>
        <w:noProof/>
      </w:rPr>
      <w:t>4</w:t>
    </w:r>
    <w:r w:rsidRPr="00B464AD">
      <w:rPr>
        <w:rFonts w:ascii="Times New Roman" w:hAnsi="Times New Roman"/>
      </w:rPr>
      <w:fldChar w:fldCharType="end"/>
    </w:r>
  </w:p>
  <w:p w:rsidR="00233FEA" w:rsidRDefault="00233F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5"/>
      <w:numFmt w:val="upperRoman"/>
      <w:lvlText w:val="%2."/>
      <w:lvlJc w:val="left"/>
      <w:pPr>
        <w:tabs>
          <w:tab w:val="num" w:pos="9999"/>
        </w:tabs>
        <w:ind w:left="9999" w:hanging="360"/>
      </w:pPr>
      <w:rPr>
        <w:b/>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F7903"/>
    <w:multiLevelType w:val="hybridMultilevel"/>
    <w:tmpl w:val="9C98F3C0"/>
    <w:lvl w:ilvl="0" w:tplc="350462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8275DB"/>
    <w:multiLevelType w:val="hybridMultilevel"/>
    <w:tmpl w:val="88747160"/>
    <w:lvl w:ilvl="0" w:tplc="16A8AF46">
      <w:start w:val="4"/>
      <w:numFmt w:val="bullet"/>
      <w:lvlText w:val="–"/>
      <w:lvlJc w:val="left"/>
      <w:pPr>
        <w:ind w:left="393" w:hanging="360"/>
      </w:pPr>
      <w:rPr>
        <w:rFonts w:ascii="Times New Roman" w:eastAsia="Times New Roman" w:hAnsi="Times New Roman" w:cs="Times New Roman" w:hint="default"/>
        <w:sz w:val="24"/>
      </w:rPr>
    </w:lvl>
    <w:lvl w:ilvl="1" w:tplc="04220003" w:tentative="1">
      <w:start w:val="1"/>
      <w:numFmt w:val="bullet"/>
      <w:lvlText w:val="o"/>
      <w:lvlJc w:val="left"/>
      <w:pPr>
        <w:ind w:left="1113" w:hanging="360"/>
      </w:pPr>
      <w:rPr>
        <w:rFonts w:ascii="Courier New" w:hAnsi="Courier New" w:cs="Courier New" w:hint="default"/>
      </w:rPr>
    </w:lvl>
    <w:lvl w:ilvl="2" w:tplc="04220005" w:tentative="1">
      <w:start w:val="1"/>
      <w:numFmt w:val="bullet"/>
      <w:lvlText w:val=""/>
      <w:lvlJc w:val="left"/>
      <w:pPr>
        <w:ind w:left="1833" w:hanging="360"/>
      </w:pPr>
      <w:rPr>
        <w:rFonts w:ascii="Wingdings" w:hAnsi="Wingdings" w:hint="default"/>
      </w:rPr>
    </w:lvl>
    <w:lvl w:ilvl="3" w:tplc="04220001" w:tentative="1">
      <w:start w:val="1"/>
      <w:numFmt w:val="bullet"/>
      <w:lvlText w:val=""/>
      <w:lvlJc w:val="left"/>
      <w:pPr>
        <w:ind w:left="2553" w:hanging="360"/>
      </w:pPr>
      <w:rPr>
        <w:rFonts w:ascii="Symbol" w:hAnsi="Symbol" w:hint="default"/>
      </w:rPr>
    </w:lvl>
    <w:lvl w:ilvl="4" w:tplc="04220003" w:tentative="1">
      <w:start w:val="1"/>
      <w:numFmt w:val="bullet"/>
      <w:lvlText w:val="o"/>
      <w:lvlJc w:val="left"/>
      <w:pPr>
        <w:ind w:left="3273" w:hanging="360"/>
      </w:pPr>
      <w:rPr>
        <w:rFonts w:ascii="Courier New" w:hAnsi="Courier New" w:cs="Courier New" w:hint="default"/>
      </w:rPr>
    </w:lvl>
    <w:lvl w:ilvl="5" w:tplc="04220005" w:tentative="1">
      <w:start w:val="1"/>
      <w:numFmt w:val="bullet"/>
      <w:lvlText w:val=""/>
      <w:lvlJc w:val="left"/>
      <w:pPr>
        <w:ind w:left="3993" w:hanging="360"/>
      </w:pPr>
      <w:rPr>
        <w:rFonts w:ascii="Wingdings" w:hAnsi="Wingdings" w:hint="default"/>
      </w:rPr>
    </w:lvl>
    <w:lvl w:ilvl="6" w:tplc="04220001" w:tentative="1">
      <w:start w:val="1"/>
      <w:numFmt w:val="bullet"/>
      <w:lvlText w:val=""/>
      <w:lvlJc w:val="left"/>
      <w:pPr>
        <w:ind w:left="4713" w:hanging="360"/>
      </w:pPr>
      <w:rPr>
        <w:rFonts w:ascii="Symbol" w:hAnsi="Symbol" w:hint="default"/>
      </w:rPr>
    </w:lvl>
    <w:lvl w:ilvl="7" w:tplc="04220003" w:tentative="1">
      <w:start w:val="1"/>
      <w:numFmt w:val="bullet"/>
      <w:lvlText w:val="o"/>
      <w:lvlJc w:val="left"/>
      <w:pPr>
        <w:ind w:left="5433" w:hanging="360"/>
      </w:pPr>
      <w:rPr>
        <w:rFonts w:ascii="Courier New" w:hAnsi="Courier New" w:cs="Courier New" w:hint="default"/>
      </w:rPr>
    </w:lvl>
    <w:lvl w:ilvl="8" w:tplc="04220005" w:tentative="1">
      <w:start w:val="1"/>
      <w:numFmt w:val="bullet"/>
      <w:lvlText w:val=""/>
      <w:lvlJc w:val="left"/>
      <w:pPr>
        <w:ind w:left="6153" w:hanging="360"/>
      </w:pPr>
      <w:rPr>
        <w:rFonts w:ascii="Wingdings" w:hAnsi="Wingdings" w:hint="default"/>
      </w:rPr>
    </w:lvl>
  </w:abstractNum>
  <w:abstractNum w:abstractNumId="3" w15:restartNumberingAfterBreak="0">
    <w:nsid w:val="318E5D61"/>
    <w:multiLevelType w:val="hybridMultilevel"/>
    <w:tmpl w:val="53E02FFE"/>
    <w:lvl w:ilvl="0" w:tplc="0422000F">
      <w:start w:val="1"/>
      <w:numFmt w:val="decimal"/>
      <w:lvlText w:val="%1."/>
      <w:lvlJc w:val="left"/>
      <w:pPr>
        <w:ind w:left="1038" w:hanging="360"/>
      </w:pPr>
    </w:lvl>
    <w:lvl w:ilvl="1" w:tplc="04220019" w:tentative="1">
      <w:start w:val="1"/>
      <w:numFmt w:val="lowerLetter"/>
      <w:lvlText w:val="%2."/>
      <w:lvlJc w:val="left"/>
      <w:pPr>
        <w:ind w:left="1758" w:hanging="360"/>
      </w:pPr>
    </w:lvl>
    <w:lvl w:ilvl="2" w:tplc="0422001B" w:tentative="1">
      <w:start w:val="1"/>
      <w:numFmt w:val="lowerRoman"/>
      <w:lvlText w:val="%3."/>
      <w:lvlJc w:val="right"/>
      <w:pPr>
        <w:ind w:left="2478" w:hanging="180"/>
      </w:pPr>
    </w:lvl>
    <w:lvl w:ilvl="3" w:tplc="0422000F" w:tentative="1">
      <w:start w:val="1"/>
      <w:numFmt w:val="decimal"/>
      <w:lvlText w:val="%4."/>
      <w:lvlJc w:val="left"/>
      <w:pPr>
        <w:ind w:left="3198" w:hanging="360"/>
      </w:pPr>
    </w:lvl>
    <w:lvl w:ilvl="4" w:tplc="04220019" w:tentative="1">
      <w:start w:val="1"/>
      <w:numFmt w:val="lowerLetter"/>
      <w:lvlText w:val="%5."/>
      <w:lvlJc w:val="left"/>
      <w:pPr>
        <w:ind w:left="3918" w:hanging="360"/>
      </w:pPr>
    </w:lvl>
    <w:lvl w:ilvl="5" w:tplc="0422001B" w:tentative="1">
      <w:start w:val="1"/>
      <w:numFmt w:val="lowerRoman"/>
      <w:lvlText w:val="%6."/>
      <w:lvlJc w:val="right"/>
      <w:pPr>
        <w:ind w:left="4638" w:hanging="180"/>
      </w:pPr>
    </w:lvl>
    <w:lvl w:ilvl="6" w:tplc="0422000F" w:tentative="1">
      <w:start w:val="1"/>
      <w:numFmt w:val="decimal"/>
      <w:lvlText w:val="%7."/>
      <w:lvlJc w:val="left"/>
      <w:pPr>
        <w:ind w:left="5358" w:hanging="360"/>
      </w:pPr>
    </w:lvl>
    <w:lvl w:ilvl="7" w:tplc="04220019" w:tentative="1">
      <w:start w:val="1"/>
      <w:numFmt w:val="lowerLetter"/>
      <w:lvlText w:val="%8."/>
      <w:lvlJc w:val="left"/>
      <w:pPr>
        <w:ind w:left="6078" w:hanging="360"/>
      </w:pPr>
    </w:lvl>
    <w:lvl w:ilvl="8" w:tplc="0422001B" w:tentative="1">
      <w:start w:val="1"/>
      <w:numFmt w:val="lowerRoman"/>
      <w:lvlText w:val="%9."/>
      <w:lvlJc w:val="right"/>
      <w:pPr>
        <w:ind w:left="679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6F"/>
    <w:rsid w:val="00004FEF"/>
    <w:rsid w:val="00014200"/>
    <w:rsid w:val="00014F59"/>
    <w:rsid w:val="00043191"/>
    <w:rsid w:val="00047AEC"/>
    <w:rsid w:val="00050663"/>
    <w:rsid w:val="00061575"/>
    <w:rsid w:val="00062714"/>
    <w:rsid w:val="00063261"/>
    <w:rsid w:val="00084535"/>
    <w:rsid w:val="00084CDE"/>
    <w:rsid w:val="00097A5E"/>
    <w:rsid w:val="000B6969"/>
    <w:rsid w:val="000C6556"/>
    <w:rsid w:val="000D711F"/>
    <w:rsid w:val="000E08F5"/>
    <w:rsid w:val="000E0AEC"/>
    <w:rsid w:val="000E2462"/>
    <w:rsid w:val="000E4FEA"/>
    <w:rsid w:val="000F02CD"/>
    <w:rsid w:val="00112B90"/>
    <w:rsid w:val="00114D37"/>
    <w:rsid w:val="0012531D"/>
    <w:rsid w:val="00142A4F"/>
    <w:rsid w:val="001450E6"/>
    <w:rsid w:val="00152C9E"/>
    <w:rsid w:val="00170281"/>
    <w:rsid w:val="00170FD3"/>
    <w:rsid w:val="001814DD"/>
    <w:rsid w:val="00194BEE"/>
    <w:rsid w:val="001B3B45"/>
    <w:rsid w:val="001E4E73"/>
    <w:rsid w:val="001F1A22"/>
    <w:rsid w:val="00205FDC"/>
    <w:rsid w:val="002171B1"/>
    <w:rsid w:val="00230734"/>
    <w:rsid w:val="0023128B"/>
    <w:rsid w:val="002321B8"/>
    <w:rsid w:val="00233FEA"/>
    <w:rsid w:val="00242AF4"/>
    <w:rsid w:val="00251F77"/>
    <w:rsid w:val="0025781B"/>
    <w:rsid w:val="00274375"/>
    <w:rsid w:val="00276313"/>
    <w:rsid w:val="00277D86"/>
    <w:rsid w:val="00280131"/>
    <w:rsid w:val="0028098E"/>
    <w:rsid w:val="00283F08"/>
    <w:rsid w:val="00284E1E"/>
    <w:rsid w:val="002A4383"/>
    <w:rsid w:val="002C099E"/>
    <w:rsid w:val="002E4888"/>
    <w:rsid w:val="002E742A"/>
    <w:rsid w:val="002F68DC"/>
    <w:rsid w:val="003064DC"/>
    <w:rsid w:val="0030662A"/>
    <w:rsid w:val="00325DDE"/>
    <w:rsid w:val="003322FF"/>
    <w:rsid w:val="00337487"/>
    <w:rsid w:val="00341417"/>
    <w:rsid w:val="00341F45"/>
    <w:rsid w:val="00345D45"/>
    <w:rsid w:val="003539A0"/>
    <w:rsid w:val="00361501"/>
    <w:rsid w:val="00363A2C"/>
    <w:rsid w:val="00372C1B"/>
    <w:rsid w:val="00376A65"/>
    <w:rsid w:val="0038024E"/>
    <w:rsid w:val="0038112F"/>
    <w:rsid w:val="00382629"/>
    <w:rsid w:val="00383C6B"/>
    <w:rsid w:val="0038590E"/>
    <w:rsid w:val="003C1715"/>
    <w:rsid w:val="003C3CB2"/>
    <w:rsid w:val="003C5D16"/>
    <w:rsid w:val="003C6CC5"/>
    <w:rsid w:val="003D7B32"/>
    <w:rsid w:val="003E06AD"/>
    <w:rsid w:val="003E3F0F"/>
    <w:rsid w:val="003E6C86"/>
    <w:rsid w:val="00401495"/>
    <w:rsid w:val="00402A60"/>
    <w:rsid w:val="004046C0"/>
    <w:rsid w:val="004109A5"/>
    <w:rsid w:val="0041570B"/>
    <w:rsid w:val="00415A2F"/>
    <w:rsid w:val="00447152"/>
    <w:rsid w:val="00484C4E"/>
    <w:rsid w:val="00485B4D"/>
    <w:rsid w:val="004A1C07"/>
    <w:rsid w:val="004A79EB"/>
    <w:rsid w:val="004C4EA2"/>
    <w:rsid w:val="004C7711"/>
    <w:rsid w:val="004D1D06"/>
    <w:rsid w:val="004D2BFF"/>
    <w:rsid w:val="004F45C2"/>
    <w:rsid w:val="00500795"/>
    <w:rsid w:val="00504C3A"/>
    <w:rsid w:val="005143A4"/>
    <w:rsid w:val="00515B8E"/>
    <w:rsid w:val="005321F3"/>
    <w:rsid w:val="00532738"/>
    <w:rsid w:val="005429DA"/>
    <w:rsid w:val="00542D8F"/>
    <w:rsid w:val="005470BB"/>
    <w:rsid w:val="00550616"/>
    <w:rsid w:val="00553EC1"/>
    <w:rsid w:val="00573B71"/>
    <w:rsid w:val="0058050E"/>
    <w:rsid w:val="0059233C"/>
    <w:rsid w:val="0059666F"/>
    <w:rsid w:val="005B35D8"/>
    <w:rsid w:val="005B709B"/>
    <w:rsid w:val="005D05D5"/>
    <w:rsid w:val="005D08CB"/>
    <w:rsid w:val="005D38F9"/>
    <w:rsid w:val="005E5707"/>
    <w:rsid w:val="0060273C"/>
    <w:rsid w:val="006130D1"/>
    <w:rsid w:val="00614497"/>
    <w:rsid w:val="0063441C"/>
    <w:rsid w:val="00641F6E"/>
    <w:rsid w:val="00657874"/>
    <w:rsid w:val="0066052C"/>
    <w:rsid w:val="006715AE"/>
    <w:rsid w:val="00676813"/>
    <w:rsid w:val="00685BC4"/>
    <w:rsid w:val="0069705F"/>
    <w:rsid w:val="006B3561"/>
    <w:rsid w:val="006C2945"/>
    <w:rsid w:val="006C61A8"/>
    <w:rsid w:val="006F209E"/>
    <w:rsid w:val="0070207A"/>
    <w:rsid w:val="00722553"/>
    <w:rsid w:val="007239C9"/>
    <w:rsid w:val="00731E8E"/>
    <w:rsid w:val="00765784"/>
    <w:rsid w:val="007860C1"/>
    <w:rsid w:val="007A2CF5"/>
    <w:rsid w:val="007B5EE9"/>
    <w:rsid w:val="007B7237"/>
    <w:rsid w:val="007C6873"/>
    <w:rsid w:val="007E24C6"/>
    <w:rsid w:val="007E40CC"/>
    <w:rsid w:val="007E45E3"/>
    <w:rsid w:val="00806DA9"/>
    <w:rsid w:val="00807A3E"/>
    <w:rsid w:val="00810A33"/>
    <w:rsid w:val="0081239B"/>
    <w:rsid w:val="00817107"/>
    <w:rsid w:val="00823A82"/>
    <w:rsid w:val="00843425"/>
    <w:rsid w:val="00860396"/>
    <w:rsid w:val="008B4650"/>
    <w:rsid w:val="008B7A76"/>
    <w:rsid w:val="008D77E9"/>
    <w:rsid w:val="008E272B"/>
    <w:rsid w:val="00900920"/>
    <w:rsid w:val="00922EB1"/>
    <w:rsid w:val="00925975"/>
    <w:rsid w:val="00932695"/>
    <w:rsid w:val="0097696B"/>
    <w:rsid w:val="009808EE"/>
    <w:rsid w:val="00995F17"/>
    <w:rsid w:val="009D33F6"/>
    <w:rsid w:val="009F394E"/>
    <w:rsid w:val="009F3C35"/>
    <w:rsid w:val="00A2551B"/>
    <w:rsid w:val="00A40728"/>
    <w:rsid w:val="00A442BB"/>
    <w:rsid w:val="00A450DE"/>
    <w:rsid w:val="00A45B5E"/>
    <w:rsid w:val="00A51213"/>
    <w:rsid w:val="00A57917"/>
    <w:rsid w:val="00A63E39"/>
    <w:rsid w:val="00A76DC4"/>
    <w:rsid w:val="00AA04CE"/>
    <w:rsid w:val="00AB1804"/>
    <w:rsid w:val="00AB7849"/>
    <w:rsid w:val="00AC3E55"/>
    <w:rsid w:val="00AC7FB7"/>
    <w:rsid w:val="00AE6A78"/>
    <w:rsid w:val="00B0039F"/>
    <w:rsid w:val="00B226D8"/>
    <w:rsid w:val="00B22C61"/>
    <w:rsid w:val="00B32013"/>
    <w:rsid w:val="00B54CFE"/>
    <w:rsid w:val="00B96008"/>
    <w:rsid w:val="00BA1143"/>
    <w:rsid w:val="00BB1A86"/>
    <w:rsid w:val="00BC2D01"/>
    <w:rsid w:val="00BC47DF"/>
    <w:rsid w:val="00BC571F"/>
    <w:rsid w:val="00BC6EE3"/>
    <w:rsid w:val="00BF1376"/>
    <w:rsid w:val="00BF25D9"/>
    <w:rsid w:val="00C002F0"/>
    <w:rsid w:val="00C06833"/>
    <w:rsid w:val="00C07758"/>
    <w:rsid w:val="00C14DF0"/>
    <w:rsid w:val="00C25416"/>
    <w:rsid w:val="00C258B9"/>
    <w:rsid w:val="00C339DE"/>
    <w:rsid w:val="00C41DA6"/>
    <w:rsid w:val="00C4593A"/>
    <w:rsid w:val="00C72941"/>
    <w:rsid w:val="00C77A21"/>
    <w:rsid w:val="00CA43AA"/>
    <w:rsid w:val="00CA7448"/>
    <w:rsid w:val="00CC21E2"/>
    <w:rsid w:val="00CD4B3A"/>
    <w:rsid w:val="00CF20B6"/>
    <w:rsid w:val="00CF6546"/>
    <w:rsid w:val="00CF6E03"/>
    <w:rsid w:val="00CF734B"/>
    <w:rsid w:val="00D051F4"/>
    <w:rsid w:val="00D07915"/>
    <w:rsid w:val="00D1598D"/>
    <w:rsid w:val="00D52066"/>
    <w:rsid w:val="00D52DC5"/>
    <w:rsid w:val="00D626C5"/>
    <w:rsid w:val="00D67D87"/>
    <w:rsid w:val="00D7267C"/>
    <w:rsid w:val="00DA5777"/>
    <w:rsid w:val="00DB3CCE"/>
    <w:rsid w:val="00DD3FD3"/>
    <w:rsid w:val="00DF7187"/>
    <w:rsid w:val="00E01267"/>
    <w:rsid w:val="00E14F05"/>
    <w:rsid w:val="00E15A36"/>
    <w:rsid w:val="00E203A5"/>
    <w:rsid w:val="00E324DE"/>
    <w:rsid w:val="00E34902"/>
    <w:rsid w:val="00E34E86"/>
    <w:rsid w:val="00E52B95"/>
    <w:rsid w:val="00E774D2"/>
    <w:rsid w:val="00E90D51"/>
    <w:rsid w:val="00E932F5"/>
    <w:rsid w:val="00E95937"/>
    <w:rsid w:val="00EB1E51"/>
    <w:rsid w:val="00EB4660"/>
    <w:rsid w:val="00EB6AC1"/>
    <w:rsid w:val="00ED0B4B"/>
    <w:rsid w:val="00ED0CFE"/>
    <w:rsid w:val="00EF1CD6"/>
    <w:rsid w:val="00EF49F1"/>
    <w:rsid w:val="00F10555"/>
    <w:rsid w:val="00F3623B"/>
    <w:rsid w:val="00F37F19"/>
    <w:rsid w:val="00F57F32"/>
    <w:rsid w:val="00F57F59"/>
    <w:rsid w:val="00F67BEF"/>
    <w:rsid w:val="00F80254"/>
    <w:rsid w:val="00F847C3"/>
    <w:rsid w:val="00F940F4"/>
    <w:rsid w:val="00FA4CB2"/>
    <w:rsid w:val="00FB0A2A"/>
    <w:rsid w:val="00FB6075"/>
    <w:rsid w:val="00FC3524"/>
    <w:rsid w:val="00FD2A1C"/>
    <w:rsid w:val="00FE2AD0"/>
    <w:rsid w:val="00FF0048"/>
    <w:rsid w:val="00FF2F78"/>
    <w:rsid w:val="00FF7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BA33D-614E-4F9A-9944-215D8AA4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4046C0"/>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13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80131"/>
  </w:style>
  <w:style w:type="paragraph" w:styleId="a5">
    <w:name w:val="Balloon Text"/>
    <w:basedOn w:val="a"/>
    <w:link w:val="a6"/>
    <w:uiPriority w:val="99"/>
    <w:semiHidden/>
    <w:unhideWhenUsed/>
    <w:rsid w:val="005470B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470BB"/>
    <w:rPr>
      <w:rFonts w:ascii="Tahoma" w:hAnsi="Tahoma" w:cs="Tahoma"/>
      <w:sz w:val="16"/>
      <w:szCs w:val="16"/>
    </w:rPr>
  </w:style>
  <w:style w:type="paragraph" w:styleId="a7">
    <w:name w:val="List Paragraph"/>
    <w:basedOn w:val="a"/>
    <w:uiPriority w:val="34"/>
    <w:qFormat/>
    <w:rsid w:val="004A79EB"/>
    <w:pPr>
      <w:ind w:left="720"/>
      <w:contextualSpacing/>
    </w:pPr>
  </w:style>
  <w:style w:type="paragraph" w:customStyle="1" w:styleId="a8">
    <w:name w:val="Обычный (веб)"/>
    <w:basedOn w:val="a"/>
    <w:rsid w:val="00EB1E51"/>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uiPriority w:val="9"/>
    <w:semiHidden/>
    <w:rsid w:val="004046C0"/>
    <w:rPr>
      <w:rFonts w:ascii="Times New Roman" w:hAnsi="Times New Roman" w:cs="Times New Roman"/>
      <w:b/>
      <w:bCs/>
      <w:sz w:val="27"/>
      <w:szCs w:val="27"/>
      <w:lang w:eastAsia="ru-RU"/>
    </w:rPr>
  </w:style>
  <w:style w:type="paragraph" w:styleId="a9">
    <w:name w:val="footer"/>
    <w:basedOn w:val="a"/>
    <w:link w:val="aa"/>
    <w:uiPriority w:val="99"/>
    <w:unhideWhenUsed/>
    <w:rsid w:val="0025781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5781B"/>
  </w:style>
  <w:style w:type="character" w:styleId="ab">
    <w:name w:val="annotation reference"/>
    <w:basedOn w:val="a0"/>
    <w:uiPriority w:val="99"/>
    <w:semiHidden/>
    <w:unhideWhenUsed/>
    <w:rsid w:val="0025781B"/>
    <w:rPr>
      <w:sz w:val="16"/>
      <w:szCs w:val="16"/>
    </w:rPr>
  </w:style>
  <w:style w:type="paragraph" w:styleId="ac">
    <w:name w:val="annotation text"/>
    <w:basedOn w:val="a"/>
    <w:link w:val="ad"/>
    <w:uiPriority w:val="99"/>
    <w:semiHidden/>
    <w:unhideWhenUsed/>
    <w:rsid w:val="0025781B"/>
    <w:pPr>
      <w:spacing w:line="240" w:lineRule="auto"/>
    </w:pPr>
    <w:rPr>
      <w:sz w:val="20"/>
      <w:szCs w:val="20"/>
    </w:rPr>
  </w:style>
  <w:style w:type="character" w:customStyle="1" w:styleId="ad">
    <w:name w:val="Текст примітки Знак"/>
    <w:basedOn w:val="a0"/>
    <w:link w:val="ac"/>
    <w:uiPriority w:val="99"/>
    <w:semiHidden/>
    <w:rsid w:val="0025781B"/>
    <w:rPr>
      <w:sz w:val="20"/>
      <w:szCs w:val="20"/>
    </w:rPr>
  </w:style>
  <w:style w:type="paragraph" w:styleId="ae">
    <w:name w:val="annotation subject"/>
    <w:basedOn w:val="ac"/>
    <w:next w:val="ac"/>
    <w:link w:val="af"/>
    <w:uiPriority w:val="99"/>
    <w:semiHidden/>
    <w:unhideWhenUsed/>
    <w:rsid w:val="0025781B"/>
    <w:rPr>
      <w:b/>
      <w:bCs/>
    </w:rPr>
  </w:style>
  <w:style w:type="character" w:customStyle="1" w:styleId="af">
    <w:name w:val="Тема примітки Знак"/>
    <w:basedOn w:val="ad"/>
    <w:link w:val="ae"/>
    <w:uiPriority w:val="99"/>
    <w:semiHidden/>
    <w:rsid w:val="0025781B"/>
    <w:rPr>
      <w:b/>
      <w:bCs/>
      <w:sz w:val="20"/>
      <w:szCs w:val="20"/>
    </w:rPr>
  </w:style>
  <w:style w:type="paragraph" w:styleId="af0">
    <w:name w:val="Revision"/>
    <w:hidden/>
    <w:uiPriority w:val="99"/>
    <w:semiHidden/>
    <w:rsid w:val="0025781B"/>
    <w:pPr>
      <w:spacing w:after="0" w:line="240" w:lineRule="auto"/>
    </w:pPr>
  </w:style>
  <w:style w:type="character" w:customStyle="1" w:styleId="font171">
    <w:name w:val="font171"/>
    <w:basedOn w:val="a0"/>
    <w:rsid w:val="0063441C"/>
    <w:rPr>
      <w:rFonts w:ascii="Times New Roman" w:hAnsi="Times New Roman" w:cs="Times New Roman" w:hint="default"/>
      <w:sz w:val="28"/>
      <w:szCs w:val="28"/>
    </w:rPr>
  </w:style>
  <w:style w:type="paragraph" w:styleId="af1">
    <w:name w:val="Normal (Web)"/>
    <w:aliases w:val="Обычный (веб) Знак,Знак1 Знак,Знак1 Знак Знак,Знак1 Знак Знак Знак Знак Знак Знак Знак,Знак11,Знак1 Знак Знак Знак,Знак,Обычный (веб) Знак2,Обычный (веб) Знак1 Знак,Обычный (веб) Знак Знак Знак,Знак1,Знак1 Знак1 Знак Знак Знак Знак"/>
    <w:basedOn w:val="a"/>
    <w:link w:val="af2"/>
    <w:unhideWhenUsed/>
    <w:qFormat/>
    <w:rsid w:val="0063441C"/>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font141">
    <w:name w:val="font141"/>
    <w:basedOn w:val="a0"/>
    <w:rsid w:val="0063441C"/>
    <w:rPr>
      <w:rFonts w:ascii="Times New Roman" w:hAnsi="Times New Roman" w:cs="Times New Roman" w:hint="default"/>
      <w:sz w:val="22"/>
      <w:szCs w:val="22"/>
    </w:rPr>
  </w:style>
  <w:style w:type="paragraph" w:styleId="af3">
    <w:name w:val="No Spacing"/>
    <w:uiPriority w:val="1"/>
    <w:qFormat/>
    <w:rsid w:val="0063441C"/>
    <w:pPr>
      <w:spacing w:after="0" w:line="240" w:lineRule="auto"/>
    </w:pPr>
    <w:rPr>
      <w:rFonts w:ascii="Times New Roman" w:eastAsia="Times New Roman" w:hAnsi="Times New Roman" w:cs="Times New Roman"/>
      <w:sz w:val="24"/>
      <w:szCs w:val="24"/>
      <w:lang w:eastAsia="ru-RU"/>
    </w:rPr>
  </w:style>
  <w:style w:type="character" w:customStyle="1" w:styleId="af2">
    <w:name w:val="Звичайний (веб) Знак"/>
    <w:aliases w:val="Обычный (веб) Знак Знак,Знак1 Знак Знак1,Знак1 Знак Знак Знак1,Знак1 Знак Знак Знак Знак Знак Знак Знак Знак,Знак11 Знак,Знак1 Знак Знак Знак Знак,Знак Знак,Обычный (веб) Знак2 Знак,Обычный (веб) Знак1 Знак Знак,Знак1 Знак1"/>
    <w:link w:val="af1"/>
    <w:qFormat/>
    <w:rsid w:val="0063441C"/>
    <w:rPr>
      <w:rFonts w:ascii="Times New Roman" w:eastAsiaTheme="minorEastAsia" w:hAnsi="Times New Roman" w:cs="Times New Roman"/>
      <w:sz w:val="24"/>
      <w:szCs w:val="24"/>
      <w:lang w:eastAsia="uk-UA"/>
    </w:rPr>
  </w:style>
  <w:style w:type="paragraph" w:styleId="af4">
    <w:name w:val="Plain Text"/>
    <w:basedOn w:val="a"/>
    <w:link w:val="af5"/>
    <w:rsid w:val="00E01267"/>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E01267"/>
    <w:rPr>
      <w:rFonts w:ascii="Courier New" w:eastAsia="Times New Roman" w:hAnsi="Courier New" w:cs="Times New Roman"/>
      <w:sz w:val="20"/>
      <w:szCs w:val="20"/>
      <w:lang w:eastAsia="ru-RU"/>
    </w:rPr>
  </w:style>
  <w:style w:type="table" w:styleId="af6">
    <w:name w:val="Grid Table Light"/>
    <w:basedOn w:val="a1"/>
    <w:uiPriority w:val="40"/>
    <w:rsid w:val="00F3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7">
    <w:name w:val="Table Grid"/>
    <w:basedOn w:val="a1"/>
    <w:uiPriority w:val="59"/>
    <w:rsid w:val="00F3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515B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vps2">
    <w:name w:val="rvps2"/>
    <w:basedOn w:val="a"/>
    <w:rsid w:val="002307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450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A450DE"/>
  </w:style>
  <w:style w:type="character" w:styleId="af8">
    <w:name w:val="line number"/>
    <w:basedOn w:val="a0"/>
    <w:uiPriority w:val="99"/>
    <w:semiHidden/>
    <w:unhideWhenUsed/>
    <w:rsid w:val="00EF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96243">
      <w:bodyDiv w:val="1"/>
      <w:marLeft w:val="0"/>
      <w:marRight w:val="0"/>
      <w:marTop w:val="0"/>
      <w:marBottom w:val="0"/>
      <w:divBdr>
        <w:top w:val="none" w:sz="0" w:space="0" w:color="auto"/>
        <w:left w:val="none" w:sz="0" w:space="0" w:color="auto"/>
        <w:bottom w:val="none" w:sz="0" w:space="0" w:color="auto"/>
        <w:right w:val="none" w:sz="0" w:space="0" w:color="auto"/>
      </w:divBdr>
    </w:div>
    <w:div w:id="559050320">
      <w:bodyDiv w:val="1"/>
      <w:marLeft w:val="0"/>
      <w:marRight w:val="0"/>
      <w:marTop w:val="0"/>
      <w:marBottom w:val="0"/>
      <w:divBdr>
        <w:top w:val="none" w:sz="0" w:space="0" w:color="auto"/>
        <w:left w:val="none" w:sz="0" w:space="0" w:color="auto"/>
        <w:bottom w:val="none" w:sz="0" w:space="0" w:color="auto"/>
        <w:right w:val="none" w:sz="0" w:space="0" w:color="auto"/>
      </w:divBdr>
    </w:div>
    <w:div w:id="571156940">
      <w:bodyDiv w:val="1"/>
      <w:marLeft w:val="0"/>
      <w:marRight w:val="0"/>
      <w:marTop w:val="0"/>
      <w:marBottom w:val="0"/>
      <w:divBdr>
        <w:top w:val="none" w:sz="0" w:space="0" w:color="auto"/>
        <w:left w:val="none" w:sz="0" w:space="0" w:color="auto"/>
        <w:bottom w:val="none" w:sz="0" w:space="0" w:color="auto"/>
        <w:right w:val="none" w:sz="0" w:space="0" w:color="auto"/>
      </w:divBdr>
    </w:div>
    <w:div w:id="1380086705">
      <w:bodyDiv w:val="1"/>
      <w:marLeft w:val="0"/>
      <w:marRight w:val="0"/>
      <w:marTop w:val="0"/>
      <w:marBottom w:val="0"/>
      <w:divBdr>
        <w:top w:val="none" w:sz="0" w:space="0" w:color="auto"/>
        <w:left w:val="none" w:sz="0" w:space="0" w:color="auto"/>
        <w:bottom w:val="none" w:sz="0" w:space="0" w:color="auto"/>
        <w:right w:val="none" w:sz="0" w:space="0" w:color="auto"/>
      </w:divBdr>
    </w:div>
    <w:div w:id="1398744211">
      <w:bodyDiv w:val="1"/>
      <w:marLeft w:val="0"/>
      <w:marRight w:val="0"/>
      <w:marTop w:val="0"/>
      <w:marBottom w:val="0"/>
      <w:divBdr>
        <w:top w:val="none" w:sz="0" w:space="0" w:color="auto"/>
        <w:left w:val="none" w:sz="0" w:space="0" w:color="auto"/>
        <w:bottom w:val="none" w:sz="0" w:space="0" w:color="auto"/>
        <w:right w:val="none" w:sz="0" w:space="0" w:color="auto"/>
      </w:divBdr>
    </w:div>
    <w:div w:id="1499342344">
      <w:bodyDiv w:val="1"/>
      <w:marLeft w:val="0"/>
      <w:marRight w:val="0"/>
      <w:marTop w:val="0"/>
      <w:marBottom w:val="0"/>
      <w:divBdr>
        <w:top w:val="none" w:sz="0" w:space="0" w:color="auto"/>
        <w:left w:val="none" w:sz="0" w:space="0" w:color="auto"/>
        <w:bottom w:val="none" w:sz="0" w:space="0" w:color="auto"/>
        <w:right w:val="none" w:sz="0" w:space="0" w:color="auto"/>
      </w:divBdr>
    </w:div>
    <w:div w:id="1670399059">
      <w:bodyDiv w:val="1"/>
      <w:marLeft w:val="0"/>
      <w:marRight w:val="0"/>
      <w:marTop w:val="0"/>
      <w:marBottom w:val="0"/>
      <w:divBdr>
        <w:top w:val="none" w:sz="0" w:space="0" w:color="auto"/>
        <w:left w:val="none" w:sz="0" w:space="0" w:color="auto"/>
        <w:bottom w:val="none" w:sz="0" w:space="0" w:color="auto"/>
        <w:right w:val="none" w:sz="0" w:space="0" w:color="auto"/>
      </w:divBdr>
    </w:div>
    <w:div w:id="1708337749">
      <w:bodyDiv w:val="1"/>
      <w:marLeft w:val="0"/>
      <w:marRight w:val="0"/>
      <w:marTop w:val="0"/>
      <w:marBottom w:val="0"/>
      <w:divBdr>
        <w:top w:val="none" w:sz="0" w:space="0" w:color="auto"/>
        <w:left w:val="none" w:sz="0" w:space="0" w:color="auto"/>
        <w:bottom w:val="none" w:sz="0" w:space="0" w:color="auto"/>
        <w:right w:val="none" w:sz="0" w:space="0" w:color="auto"/>
      </w:divBdr>
    </w:div>
    <w:div w:id="20680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C5B2-8C43-400B-85E4-A5AB5A34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17106</Words>
  <Characters>9751</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ГАЙВАК ОЛЬГА АНДРІЇВНА</dc:creator>
  <cp:lastModifiedBy>Хлєбнікова Інна Ібрагимівна</cp:lastModifiedBy>
  <cp:revision>2</cp:revision>
  <dcterms:created xsi:type="dcterms:W3CDTF">2024-10-21T08:08:00Z</dcterms:created>
  <dcterms:modified xsi:type="dcterms:W3CDTF">2024-10-21T08:08:00Z</dcterms:modified>
</cp:coreProperties>
</file>