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554" w:rsidRPr="001331EF" w:rsidRDefault="00725554" w:rsidP="00725554">
      <w:pPr>
        <w:jc w:val="center"/>
        <w:rPr>
          <w:b/>
          <w:bCs/>
          <w:color w:val="auto"/>
          <w:sz w:val="28"/>
          <w:szCs w:val="28"/>
        </w:rPr>
      </w:pPr>
      <w:r w:rsidRPr="001331EF">
        <w:rPr>
          <w:b/>
          <w:bCs/>
          <w:color w:val="auto"/>
          <w:sz w:val="28"/>
          <w:szCs w:val="28"/>
        </w:rPr>
        <w:t>ПОЯСНЮВАЛЬНА ЗАПИСКА</w:t>
      </w:r>
    </w:p>
    <w:p w:rsidR="00A76AE4" w:rsidRPr="001331EF" w:rsidRDefault="00725554" w:rsidP="00725554">
      <w:pPr>
        <w:jc w:val="center"/>
        <w:rPr>
          <w:b/>
          <w:bCs/>
          <w:color w:val="auto"/>
          <w:sz w:val="28"/>
          <w:szCs w:val="28"/>
        </w:rPr>
      </w:pPr>
      <w:r w:rsidRPr="001331EF">
        <w:rPr>
          <w:b/>
          <w:bCs/>
          <w:color w:val="auto"/>
          <w:sz w:val="28"/>
          <w:szCs w:val="28"/>
        </w:rPr>
        <w:t xml:space="preserve">до </w:t>
      </w:r>
      <w:proofErr w:type="spellStart"/>
      <w:r w:rsidR="00A76AE4" w:rsidRPr="001331EF">
        <w:rPr>
          <w:b/>
          <w:bCs/>
          <w:color w:val="auto"/>
          <w:sz w:val="28"/>
          <w:szCs w:val="28"/>
        </w:rPr>
        <w:t>проєкту</w:t>
      </w:r>
      <w:proofErr w:type="spellEnd"/>
      <w:r w:rsidR="00A76AE4" w:rsidRPr="001331EF">
        <w:rPr>
          <w:b/>
          <w:bCs/>
          <w:color w:val="auto"/>
          <w:sz w:val="28"/>
          <w:szCs w:val="28"/>
        </w:rPr>
        <w:t xml:space="preserve"> постанови Кабінету Міністрів України </w:t>
      </w:r>
      <w:r w:rsidR="00D74B0C" w:rsidRPr="001331EF">
        <w:rPr>
          <w:b/>
          <w:bCs/>
          <w:color w:val="auto"/>
          <w:sz w:val="28"/>
          <w:szCs w:val="28"/>
        </w:rPr>
        <w:br/>
      </w:r>
      <w:r w:rsidR="00A76AE4" w:rsidRPr="001331EF">
        <w:rPr>
          <w:b/>
          <w:bCs/>
          <w:color w:val="auto"/>
          <w:sz w:val="28"/>
          <w:szCs w:val="28"/>
        </w:rPr>
        <w:t>«Про внесення змін до постанов Кабінету Міністрів України від 20 серпня 2014 р. № 375 і від 12 грудня 2018 р. № 1062»</w:t>
      </w:r>
    </w:p>
    <w:p w:rsidR="00725554" w:rsidRPr="001331EF" w:rsidRDefault="00725554" w:rsidP="00725554">
      <w:pPr>
        <w:ind w:right="450" w:firstLine="567"/>
        <w:jc w:val="center"/>
        <w:rPr>
          <w:b/>
          <w:bCs/>
          <w:color w:val="auto"/>
          <w:sz w:val="28"/>
          <w:szCs w:val="28"/>
        </w:rPr>
      </w:pPr>
    </w:p>
    <w:p w:rsidR="00725554" w:rsidRPr="001331EF" w:rsidRDefault="00725554" w:rsidP="00D74B0C">
      <w:pPr>
        <w:tabs>
          <w:tab w:val="left" w:pos="1259"/>
        </w:tabs>
        <w:ind w:firstLine="567"/>
        <w:jc w:val="both"/>
        <w:rPr>
          <w:b/>
          <w:bCs/>
          <w:color w:val="auto"/>
          <w:sz w:val="28"/>
          <w:szCs w:val="28"/>
        </w:rPr>
      </w:pPr>
      <w:r w:rsidRPr="001331EF">
        <w:rPr>
          <w:b/>
          <w:bCs/>
          <w:color w:val="auto"/>
          <w:sz w:val="28"/>
          <w:szCs w:val="28"/>
        </w:rPr>
        <w:t>1. Мета</w:t>
      </w:r>
    </w:p>
    <w:p w:rsidR="0097350B" w:rsidRPr="001331EF" w:rsidRDefault="00725554" w:rsidP="00D74B0C">
      <w:pPr>
        <w:ind w:firstLine="567"/>
        <w:jc w:val="both"/>
        <w:rPr>
          <w:bCs/>
          <w:color w:val="auto"/>
          <w:sz w:val="28"/>
          <w:szCs w:val="28"/>
        </w:rPr>
      </w:pPr>
      <w:proofErr w:type="spellStart"/>
      <w:r w:rsidRPr="001331EF">
        <w:rPr>
          <w:bCs/>
          <w:color w:val="auto"/>
          <w:sz w:val="28"/>
          <w:szCs w:val="28"/>
        </w:rPr>
        <w:t>Про</w:t>
      </w:r>
      <w:r w:rsidR="00A76AE4" w:rsidRPr="001331EF">
        <w:rPr>
          <w:bCs/>
          <w:color w:val="auto"/>
          <w:sz w:val="28"/>
          <w:szCs w:val="28"/>
        </w:rPr>
        <w:t>є</w:t>
      </w:r>
      <w:r w:rsidRPr="001331EF">
        <w:rPr>
          <w:bCs/>
          <w:color w:val="auto"/>
          <w:sz w:val="28"/>
          <w:szCs w:val="28"/>
        </w:rPr>
        <w:t>кт</w:t>
      </w:r>
      <w:proofErr w:type="spellEnd"/>
      <w:r w:rsidRPr="001331EF">
        <w:rPr>
          <w:bCs/>
          <w:color w:val="auto"/>
          <w:sz w:val="28"/>
          <w:szCs w:val="28"/>
        </w:rPr>
        <w:t xml:space="preserve"> змін до </w:t>
      </w:r>
      <w:r w:rsidR="000609F2" w:rsidRPr="001331EF">
        <w:rPr>
          <w:color w:val="auto"/>
          <w:sz w:val="28"/>
          <w:szCs w:val="28"/>
        </w:rPr>
        <w:t xml:space="preserve">Положення про Міністерство фінансів України, затвердженого постановою Кабінету Міністрів України від 20 серпня 2014 р. </w:t>
      </w:r>
      <w:r w:rsidR="0029734C" w:rsidRPr="001331EF">
        <w:rPr>
          <w:color w:val="auto"/>
          <w:sz w:val="28"/>
          <w:szCs w:val="28"/>
        </w:rPr>
        <w:t xml:space="preserve">                </w:t>
      </w:r>
      <w:r w:rsidR="000609F2" w:rsidRPr="001331EF">
        <w:rPr>
          <w:color w:val="auto"/>
          <w:sz w:val="28"/>
          <w:szCs w:val="28"/>
        </w:rPr>
        <w:t xml:space="preserve">№ 375 (далі – Положення про Міністерство), та </w:t>
      </w:r>
      <w:r w:rsidRPr="001331EF">
        <w:rPr>
          <w:color w:val="auto"/>
          <w:sz w:val="28"/>
          <w:szCs w:val="28"/>
        </w:rPr>
        <w:t xml:space="preserve">Основних засад здійснення внутрішнього контролю розпорядниками бюджетних коштів, затверджених постановою Кабінету Міністрів України від 12 грудня 2018 р. № 1062 </w:t>
      </w:r>
      <w:r w:rsidR="0029734C" w:rsidRPr="001331EF">
        <w:rPr>
          <w:color w:val="auto"/>
          <w:sz w:val="28"/>
          <w:szCs w:val="28"/>
        </w:rPr>
        <w:t xml:space="preserve">                        </w:t>
      </w:r>
      <w:r w:rsidRPr="001331EF">
        <w:rPr>
          <w:color w:val="auto"/>
          <w:sz w:val="28"/>
          <w:szCs w:val="28"/>
        </w:rPr>
        <w:t>(далі – Основні засади)</w:t>
      </w:r>
      <w:r w:rsidRPr="001331EF">
        <w:rPr>
          <w:bCs/>
          <w:color w:val="auto"/>
          <w:sz w:val="28"/>
          <w:szCs w:val="28"/>
        </w:rPr>
        <w:t xml:space="preserve">, розроблено з метою </w:t>
      </w:r>
      <w:r w:rsidR="006F0B47" w:rsidRPr="001331EF">
        <w:rPr>
          <w:color w:val="auto"/>
          <w:sz w:val="28"/>
          <w:szCs w:val="28"/>
        </w:rPr>
        <w:t xml:space="preserve">приведення застосованої термінології у відповідність до </w:t>
      </w:r>
      <w:r w:rsidR="006F0B47" w:rsidRPr="001331EF">
        <w:rPr>
          <w:bCs/>
          <w:color w:val="auto"/>
          <w:sz w:val="28"/>
          <w:szCs w:val="28"/>
        </w:rPr>
        <w:t xml:space="preserve">Закону України </w:t>
      </w:r>
      <w:r w:rsidR="006B4DAC" w:rsidRPr="001331EF">
        <w:rPr>
          <w:bCs/>
          <w:color w:val="auto"/>
          <w:sz w:val="28"/>
          <w:szCs w:val="28"/>
        </w:rPr>
        <w:t xml:space="preserve">від 16 січня 2025 р. № 4225-IX </w:t>
      </w:r>
      <w:r w:rsidR="006F0B47" w:rsidRPr="001331EF">
        <w:rPr>
          <w:bCs/>
          <w:color w:val="auto"/>
          <w:sz w:val="28"/>
          <w:szCs w:val="28"/>
        </w:rPr>
        <w:t>«Про внесення змін до Бюджетного кодексу України щодо актуалізації та удосконалення деяких положень»</w:t>
      </w:r>
      <w:r w:rsidR="0070785E" w:rsidRPr="001331EF">
        <w:rPr>
          <w:bCs/>
          <w:color w:val="auto"/>
          <w:sz w:val="28"/>
          <w:szCs w:val="28"/>
        </w:rPr>
        <w:t xml:space="preserve"> </w:t>
      </w:r>
      <w:r w:rsidR="00AF4542" w:rsidRPr="001331EF">
        <w:rPr>
          <w:color w:val="auto"/>
          <w:sz w:val="28"/>
          <w:szCs w:val="28"/>
        </w:rPr>
        <w:t>(далі – Закон)</w:t>
      </w:r>
      <w:r w:rsidR="00DD5DB3" w:rsidRPr="001331EF">
        <w:rPr>
          <w:color w:val="auto"/>
          <w:sz w:val="28"/>
          <w:szCs w:val="28"/>
        </w:rPr>
        <w:t xml:space="preserve">, яким </w:t>
      </w:r>
      <w:proofErr w:type="spellStart"/>
      <w:r w:rsidR="00DD5DB3" w:rsidRPr="001331EF">
        <w:rPr>
          <w:color w:val="auto"/>
          <w:sz w:val="28"/>
          <w:szCs w:val="28"/>
        </w:rPr>
        <w:t>внесен</w:t>
      </w:r>
      <w:r w:rsidR="00D74B0C" w:rsidRPr="001331EF">
        <w:rPr>
          <w:color w:val="auto"/>
          <w:sz w:val="28"/>
          <w:szCs w:val="28"/>
        </w:rPr>
        <w:t>о</w:t>
      </w:r>
      <w:proofErr w:type="spellEnd"/>
      <w:r w:rsidR="00DD5DB3" w:rsidRPr="001331EF">
        <w:rPr>
          <w:color w:val="auto"/>
          <w:sz w:val="28"/>
          <w:szCs w:val="28"/>
        </w:rPr>
        <w:t xml:space="preserve"> зміни</w:t>
      </w:r>
      <w:r w:rsidR="00D74B0C" w:rsidRPr="001331EF">
        <w:rPr>
          <w:color w:val="auto"/>
          <w:sz w:val="28"/>
          <w:szCs w:val="28"/>
        </w:rPr>
        <w:t xml:space="preserve"> </w:t>
      </w:r>
      <w:r w:rsidR="00DD5DB3" w:rsidRPr="001331EF">
        <w:rPr>
          <w:color w:val="auto"/>
          <w:sz w:val="28"/>
          <w:szCs w:val="28"/>
        </w:rPr>
        <w:t xml:space="preserve">до частини третьої статті 26 </w:t>
      </w:r>
      <w:r w:rsidR="00DD5DB3" w:rsidRPr="001331EF">
        <w:rPr>
          <w:bCs/>
          <w:color w:val="auto"/>
          <w:sz w:val="28"/>
          <w:szCs w:val="28"/>
        </w:rPr>
        <w:t>Бюджетного кодексу України</w:t>
      </w:r>
      <w:r w:rsidR="0097350B" w:rsidRPr="001331EF">
        <w:rPr>
          <w:bCs/>
          <w:color w:val="auto"/>
          <w:sz w:val="28"/>
          <w:szCs w:val="28"/>
        </w:rPr>
        <w:t>.</w:t>
      </w:r>
    </w:p>
    <w:p w:rsidR="00DD5DB3" w:rsidRPr="001331EF" w:rsidRDefault="0097350B" w:rsidP="00D74B0C">
      <w:pPr>
        <w:ind w:firstLine="567"/>
        <w:jc w:val="both"/>
        <w:rPr>
          <w:color w:val="auto"/>
          <w:sz w:val="28"/>
          <w:szCs w:val="28"/>
        </w:rPr>
      </w:pPr>
      <w:r w:rsidRPr="001331EF">
        <w:rPr>
          <w:color w:val="auto"/>
          <w:sz w:val="28"/>
          <w:szCs w:val="28"/>
        </w:rPr>
        <w:t>Крім того</w:t>
      </w:r>
      <w:r w:rsidR="00D74B0C" w:rsidRPr="001331EF">
        <w:rPr>
          <w:color w:val="auto"/>
          <w:sz w:val="28"/>
          <w:szCs w:val="28"/>
        </w:rPr>
        <w:t>,</w:t>
      </w:r>
      <w:r w:rsidRPr="001331EF">
        <w:rPr>
          <w:color w:val="auto"/>
          <w:sz w:val="28"/>
          <w:szCs w:val="28"/>
        </w:rPr>
        <w:t xml:space="preserve"> зм</w:t>
      </w:r>
      <w:r w:rsidR="00D74B0C" w:rsidRPr="001331EF">
        <w:rPr>
          <w:color w:val="auto"/>
          <w:sz w:val="28"/>
          <w:szCs w:val="28"/>
        </w:rPr>
        <w:t>іни до Основних засад спрямовано</w:t>
      </w:r>
      <w:r w:rsidRPr="001331EF">
        <w:rPr>
          <w:color w:val="auto"/>
          <w:sz w:val="28"/>
          <w:szCs w:val="28"/>
        </w:rPr>
        <w:t xml:space="preserve"> </w:t>
      </w:r>
      <w:r w:rsidR="00380305" w:rsidRPr="001331EF">
        <w:rPr>
          <w:color w:val="auto"/>
          <w:sz w:val="28"/>
          <w:szCs w:val="28"/>
        </w:rPr>
        <w:t>на</w:t>
      </w:r>
      <w:r w:rsidR="00DD5DB3" w:rsidRPr="001331EF">
        <w:rPr>
          <w:color w:val="auto"/>
          <w:sz w:val="28"/>
          <w:szCs w:val="28"/>
        </w:rPr>
        <w:t xml:space="preserve"> виконання рекомендації Програми SIGMA за результатами проведеної оцінки стану справ у системі державного управління України 2023 року щодо </w:t>
      </w:r>
      <w:r w:rsidR="00380305" w:rsidRPr="001331EF">
        <w:rPr>
          <w:color w:val="auto"/>
          <w:sz w:val="28"/>
          <w:szCs w:val="28"/>
        </w:rPr>
        <w:t xml:space="preserve">впровадження </w:t>
      </w:r>
      <w:r w:rsidR="006B4DAC" w:rsidRPr="001331EF">
        <w:rPr>
          <w:color w:val="auto"/>
          <w:sz w:val="28"/>
          <w:szCs w:val="28"/>
        </w:rPr>
        <w:t xml:space="preserve">в </w:t>
      </w:r>
      <w:r w:rsidR="00380305" w:rsidRPr="001331EF">
        <w:rPr>
          <w:color w:val="auto"/>
          <w:sz w:val="28"/>
          <w:szCs w:val="28"/>
        </w:rPr>
        <w:t xml:space="preserve">діяльності розпорядників бюджетних коштів </w:t>
      </w:r>
      <w:r w:rsidR="00DD5DB3" w:rsidRPr="001331EF">
        <w:rPr>
          <w:color w:val="auto"/>
          <w:sz w:val="28"/>
          <w:szCs w:val="28"/>
        </w:rPr>
        <w:t>практик</w:t>
      </w:r>
      <w:r w:rsidR="00D74B0C" w:rsidRPr="001331EF">
        <w:rPr>
          <w:color w:val="auto"/>
          <w:sz w:val="28"/>
          <w:szCs w:val="28"/>
        </w:rPr>
        <w:t>,</w:t>
      </w:r>
      <w:r w:rsidR="00DD5DB3" w:rsidRPr="001331EF">
        <w:rPr>
          <w:color w:val="auto"/>
          <w:sz w:val="28"/>
          <w:szCs w:val="28"/>
        </w:rPr>
        <w:t xml:space="preserve"> пов’язаних </w:t>
      </w:r>
      <w:r w:rsidR="00D45C20">
        <w:rPr>
          <w:color w:val="auto"/>
          <w:sz w:val="28"/>
          <w:szCs w:val="28"/>
        </w:rPr>
        <w:t>і</w:t>
      </w:r>
      <w:r w:rsidR="00DD5DB3" w:rsidRPr="001331EF">
        <w:rPr>
          <w:color w:val="auto"/>
          <w:sz w:val="28"/>
          <w:szCs w:val="28"/>
        </w:rPr>
        <w:t xml:space="preserve">з попередженням, виявленням, інформування керівника установи про відхилення </w:t>
      </w:r>
      <w:r w:rsidR="00592E23" w:rsidRPr="001331EF">
        <w:rPr>
          <w:color w:val="auto"/>
          <w:sz w:val="28"/>
          <w:szCs w:val="28"/>
        </w:rPr>
        <w:t>та їх усунення</w:t>
      </w:r>
      <w:r w:rsidR="00DD5DB3" w:rsidRPr="001331EF">
        <w:rPr>
          <w:color w:val="auto"/>
          <w:sz w:val="28"/>
          <w:szCs w:val="28"/>
        </w:rPr>
        <w:t xml:space="preserve">.   </w:t>
      </w:r>
    </w:p>
    <w:p w:rsidR="00380305" w:rsidRPr="001331EF" w:rsidRDefault="00380305" w:rsidP="00D74B0C">
      <w:pPr>
        <w:ind w:firstLine="567"/>
        <w:jc w:val="both"/>
        <w:rPr>
          <w:bCs/>
          <w:color w:val="auto"/>
          <w:sz w:val="28"/>
          <w:szCs w:val="28"/>
        </w:rPr>
      </w:pPr>
    </w:p>
    <w:p w:rsidR="00725554" w:rsidRPr="001331EF" w:rsidRDefault="00725554" w:rsidP="00D74B0C">
      <w:pPr>
        <w:tabs>
          <w:tab w:val="left" w:pos="1259"/>
        </w:tabs>
        <w:ind w:firstLine="567"/>
        <w:jc w:val="both"/>
        <w:rPr>
          <w:b/>
          <w:bCs/>
          <w:color w:val="auto"/>
          <w:sz w:val="28"/>
          <w:szCs w:val="28"/>
        </w:rPr>
      </w:pPr>
      <w:r w:rsidRPr="001331EF">
        <w:rPr>
          <w:b/>
          <w:bCs/>
          <w:color w:val="auto"/>
          <w:sz w:val="28"/>
          <w:szCs w:val="28"/>
        </w:rPr>
        <w:t>2. Обґрунтування необхідності прийняття акта</w:t>
      </w:r>
    </w:p>
    <w:p w:rsidR="00725554" w:rsidRPr="001331EF" w:rsidRDefault="00725554" w:rsidP="00D74B0C">
      <w:pPr>
        <w:ind w:firstLine="567"/>
        <w:jc w:val="both"/>
        <w:rPr>
          <w:bCs/>
          <w:color w:val="auto"/>
          <w:sz w:val="28"/>
          <w:szCs w:val="28"/>
        </w:rPr>
      </w:pPr>
      <w:r w:rsidRPr="001331EF">
        <w:rPr>
          <w:bCs/>
          <w:color w:val="auto"/>
          <w:sz w:val="28"/>
          <w:szCs w:val="28"/>
        </w:rPr>
        <w:t>Належне функціонування внутрішнього контролю сприяє ефективній і результативній діяльності державних установ (зокрема</w:t>
      </w:r>
      <w:r w:rsidR="00D74B0C" w:rsidRPr="001331EF">
        <w:rPr>
          <w:bCs/>
          <w:color w:val="auto"/>
          <w:sz w:val="28"/>
          <w:szCs w:val="28"/>
        </w:rPr>
        <w:t>,</w:t>
      </w:r>
      <w:r w:rsidRPr="001331EF">
        <w:rPr>
          <w:bCs/>
          <w:color w:val="auto"/>
          <w:sz w:val="28"/>
          <w:szCs w:val="28"/>
        </w:rPr>
        <w:t xml:space="preserve"> дотриманню законності та ефективності використання ресурсів держави, досягненню результатів відповідно до встановленої мети, завдань, планів і вимог щодо діяльності, запобіганню фактам незаконного, неефективного та нерезультативного використання ресурсів, корупції, шахрайства або зловживань службовим становищем, виникненню помилок чи інших недоліків, удосконаленню системи управління тощо) та створенню умов для сталого економічного зростання.</w:t>
      </w:r>
    </w:p>
    <w:p w:rsidR="00DD5DB3" w:rsidRPr="001331EF" w:rsidRDefault="00D36F06" w:rsidP="00D74B0C">
      <w:pPr>
        <w:ind w:firstLine="567"/>
        <w:jc w:val="both"/>
        <w:rPr>
          <w:color w:val="auto"/>
          <w:sz w:val="28"/>
          <w:szCs w:val="28"/>
        </w:rPr>
      </w:pPr>
      <w:r w:rsidRPr="001331EF">
        <w:rPr>
          <w:bCs/>
          <w:color w:val="auto"/>
          <w:sz w:val="28"/>
          <w:szCs w:val="28"/>
        </w:rPr>
        <w:t xml:space="preserve">Законом </w:t>
      </w:r>
      <w:r w:rsidR="00D74B0C" w:rsidRPr="001331EF">
        <w:rPr>
          <w:color w:val="auto"/>
          <w:sz w:val="28"/>
        </w:rPr>
        <w:t>встановлено</w:t>
      </w:r>
      <w:r w:rsidRPr="001331EF">
        <w:rPr>
          <w:color w:val="auto"/>
          <w:sz w:val="28"/>
        </w:rPr>
        <w:t xml:space="preserve"> нов</w:t>
      </w:r>
      <w:r w:rsidR="00FB1BD3" w:rsidRPr="001331EF">
        <w:rPr>
          <w:color w:val="auto"/>
          <w:sz w:val="28"/>
        </w:rPr>
        <w:t>і</w:t>
      </w:r>
      <w:r w:rsidRPr="001331EF">
        <w:rPr>
          <w:color w:val="auto"/>
          <w:sz w:val="28"/>
        </w:rPr>
        <w:t xml:space="preserve"> </w:t>
      </w:r>
      <w:r w:rsidR="00FB1BD3" w:rsidRPr="001331EF">
        <w:rPr>
          <w:color w:val="auto"/>
          <w:sz w:val="28"/>
        </w:rPr>
        <w:t>визначення</w:t>
      </w:r>
      <w:r w:rsidRPr="001331EF">
        <w:rPr>
          <w:color w:val="auto"/>
          <w:sz w:val="28"/>
        </w:rPr>
        <w:t xml:space="preserve"> щодо публічних інвестицій</w:t>
      </w:r>
      <w:r w:rsidR="00FB1BD3" w:rsidRPr="001331EF">
        <w:rPr>
          <w:color w:val="auto"/>
          <w:sz w:val="28"/>
        </w:rPr>
        <w:t xml:space="preserve">, </w:t>
      </w:r>
      <w:r w:rsidRPr="001331EF">
        <w:rPr>
          <w:color w:val="auto"/>
          <w:sz w:val="28"/>
          <w:szCs w:val="28"/>
        </w:rPr>
        <w:t xml:space="preserve">а також </w:t>
      </w:r>
      <w:proofErr w:type="spellStart"/>
      <w:r w:rsidRPr="001331EF">
        <w:rPr>
          <w:color w:val="auto"/>
          <w:sz w:val="28"/>
          <w:szCs w:val="28"/>
        </w:rPr>
        <w:t>внесен</w:t>
      </w:r>
      <w:r w:rsidR="00D74B0C" w:rsidRPr="001331EF">
        <w:rPr>
          <w:color w:val="auto"/>
          <w:sz w:val="28"/>
          <w:szCs w:val="28"/>
        </w:rPr>
        <w:t>о</w:t>
      </w:r>
      <w:proofErr w:type="spellEnd"/>
      <w:r w:rsidRPr="001331EF">
        <w:rPr>
          <w:color w:val="auto"/>
          <w:sz w:val="28"/>
          <w:szCs w:val="28"/>
        </w:rPr>
        <w:t xml:space="preserve"> зміни д</w:t>
      </w:r>
      <w:r w:rsidR="00DD5DB3" w:rsidRPr="001331EF">
        <w:rPr>
          <w:color w:val="auto"/>
          <w:sz w:val="28"/>
          <w:szCs w:val="28"/>
        </w:rPr>
        <w:t xml:space="preserve">о частини третьої статті 26 </w:t>
      </w:r>
      <w:r w:rsidR="00DD5DB3" w:rsidRPr="001331EF">
        <w:rPr>
          <w:bCs/>
          <w:color w:val="auto"/>
          <w:sz w:val="28"/>
          <w:szCs w:val="28"/>
        </w:rPr>
        <w:t>Бюджетного кодексу України</w:t>
      </w:r>
      <w:r w:rsidR="00D74B0C" w:rsidRPr="001331EF">
        <w:rPr>
          <w:bCs/>
          <w:color w:val="auto"/>
          <w:sz w:val="28"/>
          <w:szCs w:val="28"/>
        </w:rPr>
        <w:t>,</w:t>
      </w:r>
      <w:r w:rsidRPr="001331EF">
        <w:rPr>
          <w:color w:val="auto"/>
          <w:sz w:val="28"/>
          <w:szCs w:val="28"/>
        </w:rPr>
        <w:t xml:space="preserve"> </w:t>
      </w:r>
      <w:r w:rsidR="0024447E" w:rsidRPr="001331EF">
        <w:rPr>
          <w:color w:val="auto"/>
          <w:sz w:val="28"/>
          <w:szCs w:val="28"/>
        </w:rPr>
        <w:t>зокрема щодо визначення внутрішнього контролю та забезпечення його функціонування.</w:t>
      </w:r>
    </w:p>
    <w:p w:rsidR="00205359" w:rsidRPr="001331EF" w:rsidRDefault="00F3389D" w:rsidP="00D74B0C">
      <w:pPr>
        <w:ind w:firstLine="567"/>
        <w:jc w:val="both"/>
        <w:rPr>
          <w:color w:val="auto"/>
          <w:sz w:val="28"/>
          <w:szCs w:val="28"/>
        </w:rPr>
      </w:pPr>
      <w:r w:rsidRPr="001331EF">
        <w:rPr>
          <w:color w:val="auto"/>
          <w:sz w:val="28"/>
          <w:szCs w:val="28"/>
        </w:rPr>
        <w:t xml:space="preserve">Також </w:t>
      </w:r>
      <w:r w:rsidR="00205359" w:rsidRPr="001331EF">
        <w:rPr>
          <w:color w:val="auto"/>
          <w:sz w:val="28"/>
          <w:szCs w:val="28"/>
        </w:rPr>
        <w:t>відповідно до зазначених змін Кабінет Міністрів України визнача</w:t>
      </w:r>
      <w:r w:rsidR="00D74B0C" w:rsidRPr="001331EF">
        <w:rPr>
          <w:color w:val="auto"/>
          <w:sz w:val="28"/>
          <w:szCs w:val="28"/>
        </w:rPr>
        <w:t>є</w:t>
      </w:r>
      <w:r w:rsidR="00205359" w:rsidRPr="001331EF">
        <w:rPr>
          <w:color w:val="auto"/>
          <w:sz w:val="28"/>
          <w:szCs w:val="28"/>
        </w:rPr>
        <w:t xml:space="preserve"> основні засади функціонування внутрішнього контролю.</w:t>
      </w:r>
      <w:r w:rsidR="00D74B0C" w:rsidRPr="001331EF">
        <w:rPr>
          <w:color w:val="auto"/>
          <w:sz w:val="28"/>
          <w:szCs w:val="28"/>
        </w:rPr>
        <w:t xml:space="preserve"> Міністерство</w:t>
      </w:r>
      <w:r w:rsidR="00205359" w:rsidRPr="001331EF">
        <w:rPr>
          <w:color w:val="auto"/>
          <w:sz w:val="28"/>
          <w:szCs w:val="28"/>
        </w:rPr>
        <w:t xml:space="preserve"> фінансів України визнача</w:t>
      </w:r>
      <w:r w:rsidR="00D74B0C" w:rsidRPr="001331EF">
        <w:rPr>
          <w:color w:val="auto"/>
          <w:sz w:val="28"/>
          <w:szCs w:val="28"/>
        </w:rPr>
        <w:t>є</w:t>
      </w:r>
      <w:r w:rsidR="00205359" w:rsidRPr="001331EF">
        <w:rPr>
          <w:color w:val="auto"/>
          <w:sz w:val="28"/>
          <w:szCs w:val="28"/>
        </w:rPr>
        <w:t xml:space="preserve"> організаційно-методологічні засади функціонування внутрішнього контролю, у тому числі здійснює аналіз стану його функціонування.</w:t>
      </w:r>
    </w:p>
    <w:p w:rsidR="00592E23" w:rsidRPr="001331EF" w:rsidRDefault="00F3389D" w:rsidP="00D74B0C">
      <w:pPr>
        <w:ind w:firstLine="567"/>
        <w:jc w:val="both"/>
        <w:rPr>
          <w:color w:val="auto"/>
          <w:sz w:val="28"/>
          <w:szCs w:val="28"/>
        </w:rPr>
      </w:pPr>
      <w:r w:rsidRPr="001331EF">
        <w:rPr>
          <w:color w:val="auto"/>
          <w:sz w:val="28"/>
          <w:szCs w:val="28"/>
        </w:rPr>
        <w:t>Крім того,</w:t>
      </w:r>
      <w:r w:rsidR="002D2412" w:rsidRPr="001331EF">
        <w:rPr>
          <w:color w:val="auto"/>
          <w:sz w:val="28"/>
          <w:szCs w:val="28"/>
        </w:rPr>
        <w:t xml:space="preserve"> з огляду на висновки, зазначені </w:t>
      </w:r>
      <w:r w:rsidR="00D74B0C" w:rsidRPr="001331EF">
        <w:rPr>
          <w:color w:val="auto"/>
          <w:sz w:val="28"/>
          <w:szCs w:val="28"/>
        </w:rPr>
        <w:t xml:space="preserve">в </w:t>
      </w:r>
      <w:r w:rsidR="002D2412" w:rsidRPr="001331EF">
        <w:rPr>
          <w:color w:val="auto"/>
          <w:sz w:val="28"/>
          <w:szCs w:val="28"/>
        </w:rPr>
        <w:t xml:space="preserve">моніторинговому звіті Програми SIGMA за результатами проведеної оцінки стану справ у системі державного управління України 2023 року щодо процедур ефективного </w:t>
      </w:r>
      <w:r w:rsidR="002D2412" w:rsidRPr="001331EF">
        <w:rPr>
          <w:color w:val="auto"/>
          <w:sz w:val="28"/>
          <w:szCs w:val="28"/>
        </w:rPr>
        <w:lastRenderedPageBreak/>
        <w:t>управління та звітування про порушення</w:t>
      </w:r>
      <w:r w:rsidR="00B11248" w:rsidRPr="001331EF">
        <w:rPr>
          <w:color w:val="auto"/>
          <w:sz w:val="28"/>
          <w:szCs w:val="28"/>
        </w:rPr>
        <w:t>,</w:t>
      </w:r>
      <w:r w:rsidR="002D2412" w:rsidRPr="001331EF">
        <w:rPr>
          <w:color w:val="auto"/>
          <w:sz w:val="28"/>
          <w:szCs w:val="28"/>
        </w:rPr>
        <w:t xml:space="preserve"> </w:t>
      </w:r>
      <w:r w:rsidR="00592E23" w:rsidRPr="001331EF">
        <w:rPr>
          <w:color w:val="auto"/>
          <w:sz w:val="28"/>
          <w:szCs w:val="28"/>
        </w:rPr>
        <w:t>Основні засади доповн</w:t>
      </w:r>
      <w:r w:rsidR="00D74B0C" w:rsidRPr="001331EF">
        <w:rPr>
          <w:color w:val="auto"/>
          <w:sz w:val="28"/>
          <w:szCs w:val="28"/>
        </w:rPr>
        <w:t>ено</w:t>
      </w:r>
      <w:r w:rsidR="00592E23" w:rsidRPr="001331EF">
        <w:rPr>
          <w:color w:val="auto"/>
          <w:sz w:val="28"/>
          <w:szCs w:val="28"/>
        </w:rPr>
        <w:t xml:space="preserve"> положеннями, спрямованими на впровадження у діяльності розпорядників бюджетних коштів </w:t>
      </w:r>
      <w:r w:rsidR="00B11248" w:rsidRPr="001331EF">
        <w:rPr>
          <w:color w:val="auto"/>
          <w:sz w:val="28"/>
          <w:szCs w:val="28"/>
        </w:rPr>
        <w:t>практик,</w:t>
      </w:r>
      <w:r w:rsidR="00592E23" w:rsidRPr="001331EF">
        <w:rPr>
          <w:color w:val="auto"/>
          <w:sz w:val="28"/>
          <w:szCs w:val="28"/>
        </w:rPr>
        <w:t xml:space="preserve"> спрямованих</w:t>
      </w:r>
      <w:r w:rsidR="00B23F2B" w:rsidRPr="001331EF">
        <w:rPr>
          <w:color w:val="auto"/>
          <w:sz w:val="28"/>
          <w:szCs w:val="28"/>
        </w:rPr>
        <w:t xml:space="preserve"> на ефективне управління</w:t>
      </w:r>
      <w:r w:rsidR="004437EF" w:rsidRPr="001331EF">
        <w:rPr>
          <w:color w:val="auto"/>
          <w:sz w:val="28"/>
          <w:szCs w:val="28"/>
        </w:rPr>
        <w:t xml:space="preserve">, зокрема </w:t>
      </w:r>
      <w:r w:rsidR="00A829FB" w:rsidRPr="001331EF">
        <w:rPr>
          <w:color w:val="auto"/>
          <w:sz w:val="28"/>
          <w:szCs w:val="28"/>
        </w:rPr>
        <w:t>через</w:t>
      </w:r>
      <w:r w:rsidR="00592E23" w:rsidRPr="001331EF">
        <w:rPr>
          <w:color w:val="auto"/>
          <w:sz w:val="28"/>
          <w:szCs w:val="28"/>
        </w:rPr>
        <w:t xml:space="preserve"> </w:t>
      </w:r>
      <w:r w:rsidR="002D2412" w:rsidRPr="001331EF">
        <w:rPr>
          <w:color w:val="auto"/>
          <w:sz w:val="28"/>
          <w:szCs w:val="28"/>
        </w:rPr>
        <w:t xml:space="preserve">попередження, </w:t>
      </w:r>
      <w:r w:rsidR="00592E23" w:rsidRPr="001331EF">
        <w:rPr>
          <w:color w:val="auto"/>
          <w:sz w:val="28"/>
          <w:szCs w:val="28"/>
        </w:rPr>
        <w:t>виявлення</w:t>
      </w:r>
      <w:r w:rsidR="002D2412" w:rsidRPr="001331EF">
        <w:rPr>
          <w:color w:val="auto"/>
          <w:sz w:val="28"/>
          <w:szCs w:val="28"/>
        </w:rPr>
        <w:t xml:space="preserve"> та усунення</w:t>
      </w:r>
      <w:r w:rsidR="00592E23" w:rsidRPr="001331EF">
        <w:rPr>
          <w:color w:val="auto"/>
          <w:sz w:val="28"/>
          <w:szCs w:val="28"/>
        </w:rPr>
        <w:t xml:space="preserve"> відхилень</w:t>
      </w:r>
      <w:r w:rsidR="002D2412" w:rsidRPr="001331EF">
        <w:rPr>
          <w:color w:val="auto"/>
          <w:sz w:val="28"/>
          <w:szCs w:val="28"/>
        </w:rPr>
        <w:t>,</w:t>
      </w:r>
      <w:r w:rsidR="00592E23" w:rsidRPr="001331EF">
        <w:rPr>
          <w:color w:val="auto"/>
          <w:sz w:val="28"/>
          <w:szCs w:val="28"/>
        </w:rPr>
        <w:t xml:space="preserve"> </w:t>
      </w:r>
      <w:r w:rsidR="002D2412" w:rsidRPr="001331EF">
        <w:rPr>
          <w:color w:val="auto"/>
          <w:sz w:val="28"/>
          <w:szCs w:val="28"/>
        </w:rPr>
        <w:t>що призводять або можуть призвести до втрат бюджету.</w:t>
      </w:r>
      <w:r w:rsidR="0040799E">
        <w:rPr>
          <w:color w:val="auto"/>
          <w:sz w:val="28"/>
          <w:szCs w:val="28"/>
        </w:rPr>
        <w:t xml:space="preserve"> </w:t>
      </w:r>
      <w:r w:rsidR="00037E13">
        <w:rPr>
          <w:color w:val="auto"/>
          <w:sz w:val="28"/>
          <w:szCs w:val="28"/>
        </w:rPr>
        <w:t>Водночас</w:t>
      </w:r>
      <w:r w:rsidR="0040799E" w:rsidRPr="0040799E">
        <w:rPr>
          <w:color w:val="auto"/>
          <w:sz w:val="28"/>
          <w:szCs w:val="28"/>
        </w:rPr>
        <w:t xml:space="preserve"> експертами Програми SIGMA надані пропозиції щодо визначення змісту терміну «відхилення».</w:t>
      </w:r>
    </w:p>
    <w:p w:rsidR="007D12AA" w:rsidRPr="001331EF" w:rsidRDefault="00D74B0C" w:rsidP="00D74B0C">
      <w:pPr>
        <w:ind w:firstLine="567"/>
        <w:jc w:val="both"/>
        <w:rPr>
          <w:color w:val="auto"/>
          <w:sz w:val="28"/>
          <w:szCs w:val="28"/>
        </w:rPr>
      </w:pPr>
      <w:r w:rsidRPr="001331EF">
        <w:rPr>
          <w:color w:val="auto"/>
          <w:sz w:val="28"/>
          <w:szCs w:val="28"/>
        </w:rPr>
        <w:t xml:space="preserve">З огляду на </w:t>
      </w:r>
      <w:r w:rsidR="00FB1BD3" w:rsidRPr="001331EF">
        <w:rPr>
          <w:color w:val="auto"/>
          <w:sz w:val="28"/>
          <w:szCs w:val="28"/>
        </w:rPr>
        <w:t>рекомендації експертів Організації економічного співробітництва та розвитку (ОЕСР)</w:t>
      </w:r>
      <w:r w:rsidRPr="001331EF">
        <w:rPr>
          <w:color w:val="auto"/>
          <w:sz w:val="28"/>
          <w:szCs w:val="28"/>
        </w:rPr>
        <w:t>,</w:t>
      </w:r>
      <w:r w:rsidR="002D2412" w:rsidRPr="001331EF">
        <w:rPr>
          <w:color w:val="auto"/>
          <w:sz w:val="28"/>
          <w:szCs w:val="28"/>
        </w:rPr>
        <w:t xml:space="preserve"> </w:t>
      </w:r>
      <w:r w:rsidR="00FB1BD3" w:rsidRPr="001331EF">
        <w:rPr>
          <w:color w:val="auto"/>
          <w:sz w:val="28"/>
          <w:szCs w:val="28"/>
        </w:rPr>
        <w:t xml:space="preserve">уточнено положення Основних засад </w:t>
      </w:r>
      <w:r w:rsidRPr="001331EF">
        <w:rPr>
          <w:color w:val="auto"/>
          <w:sz w:val="28"/>
          <w:szCs w:val="28"/>
        </w:rPr>
        <w:br/>
        <w:t xml:space="preserve">у </w:t>
      </w:r>
      <w:r w:rsidR="00FB1BD3" w:rsidRPr="001331EF">
        <w:rPr>
          <w:color w:val="auto"/>
          <w:sz w:val="28"/>
          <w:szCs w:val="28"/>
        </w:rPr>
        <w:t>частині</w:t>
      </w:r>
      <w:r w:rsidR="007D12AA" w:rsidRPr="001331EF">
        <w:rPr>
          <w:color w:val="auto"/>
          <w:sz w:val="28"/>
          <w:szCs w:val="28"/>
        </w:rPr>
        <w:t xml:space="preserve"> здійснення управлінських заходів щодо запобігання корупції, шахрайства або</w:t>
      </w:r>
      <w:r w:rsidR="00B23F2B" w:rsidRPr="001331EF">
        <w:rPr>
          <w:color w:val="auto"/>
          <w:sz w:val="28"/>
          <w:szCs w:val="28"/>
        </w:rPr>
        <w:t xml:space="preserve"> зловживань службовим становищем</w:t>
      </w:r>
      <w:r w:rsidR="007D12AA" w:rsidRPr="001331EF">
        <w:rPr>
          <w:color w:val="auto"/>
          <w:sz w:val="28"/>
          <w:szCs w:val="28"/>
        </w:rPr>
        <w:t>.</w:t>
      </w:r>
    </w:p>
    <w:p w:rsidR="007D12AA" w:rsidRPr="001331EF" w:rsidRDefault="007D12AA" w:rsidP="00D74B0C">
      <w:pPr>
        <w:ind w:firstLine="567"/>
        <w:jc w:val="both"/>
        <w:rPr>
          <w:color w:val="auto"/>
          <w:sz w:val="28"/>
          <w:szCs w:val="28"/>
        </w:rPr>
      </w:pPr>
    </w:p>
    <w:p w:rsidR="00725554" w:rsidRPr="001331EF" w:rsidRDefault="00725554" w:rsidP="00D74B0C">
      <w:pPr>
        <w:ind w:firstLine="567"/>
        <w:jc w:val="both"/>
        <w:rPr>
          <w:b/>
          <w:bCs/>
          <w:color w:val="auto"/>
          <w:sz w:val="28"/>
          <w:szCs w:val="28"/>
        </w:rPr>
      </w:pPr>
      <w:r w:rsidRPr="001331EF">
        <w:rPr>
          <w:b/>
          <w:bCs/>
          <w:color w:val="auto"/>
          <w:sz w:val="28"/>
          <w:szCs w:val="28"/>
        </w:rPr>
        <w:t xml:space="preserve">3. Основні положення </w:t>
      </w:r>
      <w:proofErr w:type="spellStart"/>
      <w:r w:rsidRPr="001331EF">
        <w:rPr>
          <w:b/>
          <w:bCs/>
          <w:color w:val="auto"/>
          <w:sz w:val="28"/>
          <w:szCs w:val="28"/>
        </w:rPr>
        <w:t>про</w:t>
      </w:r>
      <w:r w:rsidR="00FC2E9F" w:rsidRPr="001331EF">
        <w:rPr>
          <w:b/>
          <w:bCs/>
          <w:color w:val="auto"/>
          <w:sz w:val="28"/>
          <w:szCs w:val="28"/>
        </w:rPr>
        <w:t>є</w:t>
      </w:r>
      <w:r w:rsidRPr="001331EF">
        <w:rPr>
          <w:b/>
          <w:bCs/>
          <w:color w:val="auto"/>
          <w:sz w:val="28"/>
          <w:szCs w:val="28"/>
        </w:rPr>
        <w:t>кту</w:t>
      </w:r>
      <w:proofErr w:type="spellEnd"/>
      <w:r w:rsidRPr="001331EF">
        <w:rPr>
          <w:b/>
          <w:bCs/>
          <w:color w:val="auto"/>
          <w:sz w:val="28"/>
          <w:szCs w:val="28"/>
        </w:rPr>
        <w:t xml:space="preserve"> </w:t>
      </w:r>
      <w:proofErr w:type="spellStart"/>
      <w:r w:rsidRPr="001331EF">
        <w:rPr>
          <w:b/>
          <w:bCs/>
          <w:color w:val="auto"/>
          <w:sz w:val="28"/>
          <w:szCs w:val="28"/>
        </w:rPr>
        <w:t>акта</w:t>
      </w:r>
      <w:proofErr w:type="spellEnd"/>
    </w:p>
    <w:p w:rsidR="006C5F01" w:rsidRPr="001331EF" w:rsidRDefault="00A76AE4" w:rsidP="00D74B0C">
      <w:pPr>
        <w:ind w:firstLine="567"/>
        <w:jc w:val="both"/>
        <w:rPr>
          <w:color w:val="auto"/>
          <w:sz w:val="28"/>
          <w:szCs w:val="28"/>
        </w:rPr>
      </w:pPr>
      <w:proofErr w:type="spellStart"/>
      <w:r w:rsidRPr="001331EF">
        <w:rPr>
          <w:color w:val="auto"/>
          <w:sz w:val="28"/>
          <w:szCs w:val="28"/>
        </w:rPr>
        <w:t>Проєктом</w:t>
      </w:r>
      <w:proofErr w:type="spellEnd"/>
      <w:r w:rsidRPr="001331EF">
        <w:rPr>
          <w:color w:val="auto"/>
          <w:sz w:val="28"/>
          <w:szCs w:val="28"/>
        </w:rPr>
        <w:t xml:space="preserve"> постанови передбачено внесення змін </w:t>
      </w:r>
      <w:r w:rsidR="00EB6838" w:rsidRPr="001331EF">
        <w:rPr>
          <w:color w:val="auto"/>
          <w:sz w:val="28"/>
          <w:szCs w:val="28"/>
        </w:rPr>
        <w:t>до</w:t>
      </w:r>
      <w:r w:rsidR="006C5F01" w:rsidRPr="001331EF">
        <w:rPr>
          <w:color w:val="auto"/>
          <w:sz w:val="28"/>
          <w:szCs w:val="28"/>
        </w:rPr>
        <w:t>:</w:t>
      </w:r>
    </w:p>
    <w:p w:rsidR="00A76AE4" w:rsidRPr="001331EF" w:rsidRDefault="00A76AE4" w:rsidP="00D74B0C">
      <w:pPr>
        <w:ind w:firstLine="567"/>
        <w:jc w:val="both"/>
        <w:rPr>
          <w:color w:val="auto"/>
          <w:sz w:val="28"/>
          <w:szCs w:val="28"/>
        </w:rPr>
      </w:pPr>
      <w:r w:rsidRPr="001331EF">
        <w:rPr>
          <w:color w:val="auto"/>
          <w:sz w:val="28"/>
          <w:szCs w:val="28"/>
        </w:rPr>
        <w:t xml:space="preserve">Положення про Міністерство </w:t>
      </w:r>
      <w:r w:rsidR="001F6F5C" w:rsidRPr="001331EF">
        <w:rPr>
          <w:color w:val="auto"/>
          <w:sz w:val="28"/>
          <w:szCs w:val="28"/>
        </w:rPr>
        <w:t>в частині</w:t>
      </w:r>
      <w:r w:rsidR="00EB6838" w:rsidRPr="001331EF">
        <w:rPr>
          <w:color w:val="auto"/>
          <w:sz w:val="28"/>
          <w:szCs w:val="28"/>
        </w:rPr>
        <w:t xml:space="preserve"> уточнення </w:t>
      </w:r>
      <w:r w:rsidRPr="001331EF">
        <w:rPr>
          <w:color w:val="auto"/>
          <w:sz w:val="28"/>
          <w:szCs w:val="28"/>
        </w:rPr>
        <w:t xml:space="preserve">повноважень </w:t>
      </w:r>
      <w:r w:rsidR="00676832" w:rsidRPr="001331EF">
        <w:rPr>
          <w:color w:val="auto"/>
          <w:sz w:val="28"/>
          <w:szCs w:val="28"/>
        </w:rPr>
        <w:br/>
      </w:r>
      <w:r w:rsidRPr="001331EF">
        <w:rPr>
          <w:color w:val="auto"/>
          <w:sz w:val="28"/>
          <w:szCs w:val="28"/>
        </w:rPr>
        <w:t xml:space="preserve">(підпункт </w:t>
      </w:r>
      <w:r w:rsidRPr="001331EF">
        <w:rPr>
          <w:color w:val="auto"/>
          <w:sz w:val="28"/>
          <w:szCs w:val="28"/>
          <w:shd w:val="clear" w:color="auto" w:fill="FFFFFF"/>
        </w:rPr>
        <w:t>34</w:t>
      </w:r>
      <w:r w:rsidRPr="001331EF">
        <w:rPr>
          <w:color w:val="auto"/>
          <w:sz w:val="28"/>
          <w:szCs w:val="28"/>
          <w:shd w:val="clear" w:color="auto" w:fill="FFFFFF"/>
          <w:vertAlign w:val="superscript"/>
        </w:rPr>
        <w:t>1</w:t>
      </w:r>
      <w:r w:rsidRPr="001331EF">
        <w:rPr>
          <w:rStyle w:val="rvts37"/>
          <w:b/>
          <w:bCs/>
          <w:color w:val="auto"/>
          <w:sz w:val="28"/>
          <w:szCs w:val="28"/>
          <w:shd w:val="clear" w:color="auto" w:fill="FFFFFF"/>
          <w:vertAlign w:val="superscript"/>
        </w:rPr>
        <w:t xml:space="preserve"> </w:t>
      </w:r>
      <w:r w:rsidRPr="001331EF">
        <w:rPr>
          <w:color w:val="auto"/>
          <w:sz w:val="28"/>
          <w:szCs w:val="28"/>
        </w:rPr>
        <w:t>пункту 4) та прав (підпункт 2 пункту 6) Міністерства фінансів України</w:t>
      </w:r>
      <w:r w:rsidR="00EB6838" w:rsidRPr="001331EF">
        <w:rPr>
          <w:color w:val="auto"/>
          <w:sz w:val="28"/>
          <w:szCs w:val="28"/>
        </w:rPr>
        <w:t xml:space="preserve">, </w:t>
      </w:r>
      <w:r w:rsidRPr="001331EF">
        <w:rPr>
          <w:color w:val="auto"/>
          <w:sz w:val="28"/>
          <w:szCs w:val="28"/>
        </w:rPr>
        <w:t>повноважень Міністра</w:t>
      </w:r>
      <w:r w:rsidR="00EB6838" w:rsidRPr="001331EF">
        <w:rPr>
          <w:color w:val="auto"/>
          <w:sz w:val="28"/>
          <w:szCs w:val="28"/>
        </w:rPr>
        <w:t xml:space="preserve"> </w:t>
      </w:r>
      <w:r w:rsidR="0027383C" w:rsidRPr="001331EF">
        <w:rPr>
          <w:color w:val="auto"/>
          <w:sz w:val="28"/>
          <w:szCs w:val="28"/>
        </w:rPr>
        <w:t xml:space="preserve">(підпункт 24 пункту 10) </w:t>
      </w:r>
      <w:r w:rsidR="001F6F5C" w:rsidRPr="001331EF">
        <w:rPr>
          <w:color w:val="auto"/>
          <w:sz w:val="28"/>
          <w:szCs w:val="28"/>
        </w:rPr>
        <w:t>щодо</w:t>
      </w:r>
      <w:r w:rsidR="0027383C" w:rsidRPr="001331EF">
        <w:rPr>
          <w:color w:val="auto"/>
          <w:sz w:val="28"/>
          <w:szCs w:val="28"/>
        </w:rPr>
        <w:t xml:space="preserve"> </w:t>
      </w:r>
      <w:r w:rsidR="006C5F01" w:rsidRPr="001331EF">
        <w:rPr>
          <w:color w:val="auto"/>
          <w:sz w:val="28"/>
          <w:szCs w:val="28"/>
        </w:rPr>
        <w:t>функціонування внутрішнього контролю і здійснення внутрішнього аудиту, здійснення аналізу стану функціонування внутрішнього контролю та оцінки функціонування систем внутрішнього аудиту;</w:t>
      </w:r>
    </w:p>
    <w:p w:rsidR="006C5F01" w:rsidRPr="001331EF" w:rsidRDefault="00725554" w:rsidP="00D74B0C">
      <w:pPr>
        <w:ind w:firstLine="567"/>
        <w:jc w:val="both"/>
        <w:rPr>
          <w:color w:val="auto"/>
          <w:sz w:val="28"/>
          <w:szCs w:val="28"/>
        </w:rPr>
      </w:pPr>
      <w:r w:rsidRPr="001331EF">
        <w:rPr>
          <w:bCs/>
          <w:color w:val="auto"/>
          <w:sz w:val="28"/>
          <w:szCs w:val="28"/>
        </w:rPr>
        <w:t>Основних засад</w:t>
      </w:r>
      <w:r w:rsidRPr="001331EF">
        <w:rPr>
          <w:color w:val="auto"/>
          <w:sz w:val="28"/>
          <w:szCs w:val="28"/>
        </w:rPr>
        <w:t xml:space="preserve"> </w:t>
      </w:r>
      <w:r w:rsidR="00676832" w:rsidRPr="001331EF">
        <w:rPr>
          <w:color w:val="auto"/>
          <w:sz w:val="28"/>
          <w:szCs w:val="28"/>
        </w:rPr>
        <w:t xml:space="preserve">у </w:t>
      </w:r>
      <w:r w:rsidR="00726ADD" w:rsidRPr="001331EF">
        <w:rPr>
          <w:color w:val="auto"/>
          <w:sz w:val="28"/>
          <w:szCs w:val="28"/>
        </w:rPr>
        <w:t>частині</w:t>
      </w:r>
      <w:r w:rsidR="00EB6838" w:rsidRPr="001331EF">
        <w:rPr>
          <w:color w:val="auto"/>
          <w:sz w:val="28"/>
          <w:szCs w:val="28"/>
        </w:rPr>
        <w:t>:</w:t>
      </w:r>
    </w:p>
    <w:p w:rsidR="00D14AC1" w:rsidRPr="001331EF" w:rsidRDefault="00E93BB4" w:rsidP="00D74B0C">
      <w:pPr>
        <w:ind w:firstLine="567"/>
        <w:jc w:val="both"/>
        <w:rPr>
          <w:color w:val="auto"/>
          <w:sz w:val="28"/>
          <w:szCs w:val="28"/>
        </w:rPr>
      </w:pPr>
      <w:r w:rsidRPr="001331EF">
        <w:rPr>
          <w:color w:val="auto"/>
          <w:sz w:val="28"/>
          <w:szCs w:val="28"/>
        </w:rPr>
        <w:t>замін</w:t>
      </w:r>
      <w:r w:rsidR="00897B40" w:rsidRPr="001331EF">
        <w:rPr>
          <w:color w:val="auto"/>
          <w:sz w:val="28"/>
          <w:szCs w:val="28"/>
        </w:rPr>
        <w:t>и</w:t>
      </w:r>
      <w:r w:rsidR="00D14AC1" w:rsidRPr="001331EF">
        <w:rPr>
          <w:color w:val="auto"/>
          <w:sz w:val="28"/>
          <w:szCs w:val="28"/>
        </w:rPr>
        <w:t xml:space="preserve"> «</w:t>
      </w:r>
      <w:r w:rsidRPr="001331EF">
        <w:rPr>
          <w:color w:val="auto"/>
          <w:sz w:val="28"/>
          <w:szCs w:val="28"/>
        </w:rPr>
        <w:t xml:space="preserve">здійснення </w:t>
      </w:r>
      <w:r w:rsidR="00D14AC1" w:rsidRPr="001331EF">
        <w:rPr>
          <w:color w:val="auto"/>
          <w:sz w:val="28"/>
          <w:szCs w:val="28"/>
        </w:rPr>
        <w:t xml:space="preserve">внутрішнього контролю» </w:t>
      </w:r>
      <w:r w:rsidRPr="001331EF">
        <w:rPr>
          <w:color w:val="auto"/>
          <w:sz w:val="28"/>
          <w:szCs w:val="28"/>
        </w:rPr>
        <w:t>на</w:t>
      </w:r>
      <w:r w:rsidR="00D14AC1" w:rsidRPr="001331EF">
        <w:rPr>
          <w:color w:val="auto"/>
          <w:sz w:val="28"/>
          <w:szCs w:val="28"/>
        </w:rPr>
        <w:t xml:space="preserve"> </w:t>
      </w:r>
      <w:r w:rsidRPr="001331EF">
        <w:rPr>
          <w:color w:val="auto"/>
          <w:sz w:val="28"/>
          <w:szCs w:val="28"/>
        </w:rPr>
        <w:t>«функціонування внутрішнього контролю»</w:t>
      </w:r>
      <w:r w:rsidR="00D14AC1" w:rsidRPr="001331EF">
        <w:rPr>
          <w:color w:val="auto"/>
          <w:sz w:val="28"/>
          <w:szCs w:val="28"/>
        </w:rPr>
        <w:t>;</w:t>
      </w:r>
    </w:p>
    <w:p w:rsidR="00E93BB4" w:rsidRPr="001331EF" w:rsidRDefault="00FC76D4" w:rsidP="00D74B0C">
      <w:pPr>
        <w:ind w:firstLine="567"/>
        <w:jc w:val="both"/>
        <w:rPr>
          <w:color w:val="auto"/>
          <w:sz w:val="28"/>
          <w:szCs w:val="28"/>
        </w:rPr>
      </w:pPr>
      <w:r w:rsidRPr="001331EF">
        <w:rPr>
          <w:color w:val="auto"/>
          <w:sz w:val="28"/>
          <w:szCs w:val="28"/>
        </w:rPr>
        <w:t xml:space="preserve">уточнення щодо </w:t>
      </w:r>
      <w:r w:rsidR="00E93BB4" w:rsidRPr="001331EF">
        <w:rPr>
          <w:color w:val="auto"/>
          <w:sz w:val="28"/>
          <w:szCs w:val="28"/>
        </w:rPr>
        <w:t>забезпечення цільового</w:t>
      </w:r>
      <w:r w:rsidR="00A451BF" w:rsidRPr="001331EF">
        <w:rPr>
          <w:color w:val="auto"/>
          <w:sz w:val="28"/>
          <w:szCs w:val="28"/>
        </w:rPr>
        <w:t xml:space="preserve"> та</w:t>
      </w:r>
      <w:r w:rsidR="00E93BB4" w:rsidRPr="001331EF">
        <w:rPr>
          <w:color w:val="auto"/>
          <w:sz w:val="28"/>
          <w:szCs w:val="28"/>
        </w:rPr>
        <w:t xml:space="preserve"> ефективн</w:t>
      </w:r>
      <w:r w:rsidR="00A451BF" w:rsidRPr="001331EF">
        <w:rPr>
          <w:color w:val="auto"/>
          <w:sz w:val="28"/>
          <w:szCs w:val="28"/>
        </w:rPr>
        <w:t>ого</w:t>
      </w:r>
      <w:r w:rsidR="00E93BB4" w:rsidRPr="001331EF">
        <w:rPr>
          <w:color w:val="auto"/>
          <w:sz w:val="28"/>
          <w:szCs w:val="28"/>
        </w:rPr>
        <w:t xml:space="preserve"> управління бюджетними</w:t>
      </w:r>
      <w:r w:rsidR="00E93BB4" w:rsidRPr="001331EF">
        <w:rPr>
          <w:color w:val="auto"/>
        </w:rPr>
        <w:t xml:space="preserve"> </w:t>
      </w:r>
      <w:r w:rsidRPr="001331EF">
        <w:rPr>
          <w:color w:val="auto"/>
          <w:sz w:val="28"/>
          <w:szCs w:val="28"/>
        </w:rPr>
        <w:t xml:space="preserve">коштами, </w:t>
      </w:r>
      <w:r w:rsidR="00897B40" w:rsidRPr="001331EF">
        <w:rPr>
          <w:color w:val="auto"/>
          <w:sz w:val="28"/>
          <w:szCs w:val="28"/>
        </w:rPr>
        <w:t>у тому числі</w:t>
      </w:r>
      <w:r w:rsidR="00D94CEA" w:rsidRPr="001331EF">
        <w:rPr>
          <w:color w:val="auto"/>
          <w:sz w:val="28"/>
          <w:szCs w:val="28"/>
        </w:rPr>
        <w:t>,</w:t>
      </w:r>
      <w:r w:rsidRPr="001331EF">
        <w:rPr>
          <w:color w:val="auto"/>
          <w:sz w:val="28"/>
          <w:szCs w:val="28"/>
        </w:rPr>
        <w:t xml:space="preserve"> я</w:t>
      </w:r>
      <w:r w:rsidR="00A451BF" w:rsidRPr="001331EF">
        <w:rPr>
          <w:color w:val="auto"/>
          <w:sz w:val="28"/>
          <w:szCs w:val="28"/>
        </w:rPr>
        <w:t xml:space="preserve">кі спрямовуються на підготовку і </w:t>
      </w:r>
      <w:r w:rsidRPr="001331EF">
        <w:rPr>
          <w:color w:val="auto"/>
          <w:sz w:val="28"/>
          <w:szCs w:val="28"/>
        </w:rPr>
        <w:t xml:space="preserve">реалізацію публічних інвестиційних </w:t>
      </w:r>
      <w:proofErr w:type="spellStart"/>
      <w:r w:rsidRPr="001331EF">
        <w:rPr>
          <w:color w:val="auto"/>
          <w:sz w:val="28"/>
          <w:szCs w:val="28"/>
        </w:rPr>
        <w:t>проєктів</w:t>
      </w:r>
      <w:proofErr w:type="spellEnd"/>
      <w:r w:rsidR="0004475B" w:rsidRPr="001331EF">
        <w:rPr>
          <w:color w:val="auto"/>
          <w:sz w:val="28"/>
          <w:szCs w:val="28"/>
        </w:rPr>
        <w:t>;</w:t>
      </w:r>
      <w:r w:rsidR="00726ADD" w:rsidRPr="001331EF">
        <w:rPr>
          <w:color w:val="auto"/>
          <w:sz w:val="28"/>
          <w:szCs w:val="28"/>
        </w:rPr>
        <w:t xml:space="preserve"> </w:t>
      </w:r>
    </w:p>
    <w:p w:rsidR="00F3389D" w:rsidRPr="001331EF" w:rsidRDefault="002D2412" w:rsidP="00D74B0C">
      <w:pPr>
        <w:ind w:firstLine="567"/>
        <w:jc w:val="both"/>
        <w:rPr>
          <w:color w:val="auto"/>
          <w:sz w:val="28"/>
          <w:szCs w:val="28"/>
        </w:rPr>
      </w:pPr>
      <w:r w:rsidRPr="001331EF">
        <w:rPr>
          <w:color w:val="auto"/>
          <w:sz w:val="28"/>
          <w:szCs w:val="28"/>
        </w:rPr>
        <w:t>доповнен</w:t>
      </w:r>
      <w:r w:rsidR="006B4DAC" w:rsidRPr="001331EF">
        <w:rPr>
          <w:color w:val="auto"/>
          <w:sz w:val="28"/>
          <w:szCs w:val="28"/>
        </w:rPr>
        <w:t>ня</w:t>
      </w:r>
      <w:r w:rsidR="003E6C0B" w:rsidRPr="001331EF">
        <w:rPr>
          <w:color w:val="auto"/>
          <w:sz w:val="28"/>
          <w:szCs w:val="28"/>
        </w:rPr>
        <w:t xml:space="preserve"> термінами «відхилення» та «реагування на відхилення», а також</w:t>
      </w:r>
      <w:r w:rsidRPr="001331EF">
        <w:rPr>
          <w:color w:val="auto"/>
          <w:sz w:val="28"/>
          <w:szCs w:val="28"/>
        </w:rPr>
        <w:t xml:space="preserve"> положеннями, спрямованими на попередження, виявлення та усунення відхилень, що призводять або можуть призвести до втрат бюджету (неотримання чи зменшення надходжень, збільшення суми видатків бюджету)</w:t>
      </w:r>
      <w:r w:rsidR="003E6C0B" w:rsidRPr="001331EF">
        <w:rPr>
          <w:color w:val="auto"/>
          <w:sz w:val="28"/>
          <w:szCs w:val="28"/>
        </w:rPr>
        <w:t>;</w:t>
      </w:r>
    </w:p>
    <w:p w:rsidR="00866A43" w:rsidRPr="001331EF" w:rsidRDefault="00866A43" w:rsidP="00D74B0C">
      <w:pPr>
        <w:ind w:firstLine="567"/>
        <w:jc w:val="both"/>
        <w:rPr>
          <w:color w:val="auto"/>
          <w:sz w:val="28"/>
          <w:szCs w:val="28"/>
        </w:rPr>
      </w:pPr>
      <w:r w:rsidRPr="001331EF">
        <w:rPr>
          <w:color w:val="auto"/>
          <w:sz w:val="28"/>
          <w:szCs w:val="28"/>
        </w:rPr>
        <w:t>доповнення положеннями щодо впровадження у діяльності установи заходів, спрямованих на попередження корупції, шахрайства або зловживань службовим становищем;</w:t>
      </w:r>
    </w:p>
    <w:p w:rsidR="00B23F2B" w:rsidRPr="001331EF" w:rsidRDefault="00B23F2B" w:rsidP="00D74B0C">
      <w:pPr>
        <w:ind w:firstLine="567"/>
        <w:jc w:val="both"/>
        <w:rPr>
          <w:color w:val="auto"/>
          <w:sz w:val="28"/>
          <w:szCs w:val="28"/>
        </w:rPr>
      </w:pPr>
      <w:r w:rsidRPr="001331EF">
        <w:rPr>
          <w:color w:val="auto"/>
          <w:sz w:val="28"/>
          <w:szCs w:val="28"/>
        </w:rPr>
        <w:t>уточнення питань відповідальності та підзвітності керівників структурних підрозділів, працівників установи та керівників територіальних органів, підприємств, установ та організацій, що належать до сфери управління розпорядника бюджетних коштів</w:t>
      </w:r>
      <w:r w:rsidR="00A451BF" w:rsidRPr="001331EF">
        <w:rPr>
          <w:color w:val="auto"/>
          <w:sz w:val="28"/>
          <w:szCs w:val="28"/>
        </w:rPr>
        <w:t xml:space="preserve"> </w:t>
      </w:r>
      <w:r w:rsidR="00C24130" w:rsidRPr="001331EF">
        <w:rPr>
          <w:color w:val="auto"/>
          <w:sz w:val="28"/>
          <w:szCs w:val="28"/>
        </w:rPr>
        <w:t>в частині запобігання корупції, шахрайства або зловживань службовим становищем та реагування на відхилення</w:t>
      </w:r>
      <w:r w:rsidRPr="001331EF">
        <w:rPr>
          <w:color w:val="auto"/>
          <w:sz w:val="28"/>
          <w:szCs w:val="28"/>
        </w:rPr>
        <w:t>;</w:t>
      </w:r>
    </w:p>
    <w:p w:rsidR="003E6C0B" w:rsidRPr="001331EF" w:rsidRDefault="003E6C0B" w:rsidP="00D74B0C">
      <w:pPr>
        <w:ind w:firstLine="567"/>
        <w:jc w:val="both"/>
        <w:rPr>
          <w:color w:val="auto"/>
          <w:sz w:val="28"/>
          <w:szCs w:val="28"/>
        </w:rPr>
      </w:pPr>
      <w:r w:rsidRPr="001331EF">
        <w:rPr>
          <w:color w:val="auto"/>
          <w:sz w:val="28"/>
          <w:szCs w:val="28"/>
        </w:rPr>
        <w:t>встановл</w:t>
      </w:r>
      <w:r w:rsidR="00B23F2B" w:rsidRPr="001331EF">
        <w:rPr>
          <w:color w:val="auto"/>
          <w:sz w:val="28"/>
          <w:szCs w:val="28"/>
        </w:rPr>
        <w:t>ення</w:t>
      </w:r>
      <w:r w:rsidRPr="001331EF">
        <w:rPr>
          <w:color w:val="auto"/>
          <w:sz w:val="28"/>
          <w:szCs w:val="28"/>
        </w:rPr>
        <w:t xml:space="preserve"> обов’яз</w:t>
      </w:r>
      <w:r w:rsidR="00B23F2B" w:rsidRPr="001331EF">
        <w:rPr>
          <w:color w:val="auto"/>
          <w:sz w:val="28"/>
          <w:szCs w:val="28"/>
        </w:rPr>
        <w:t>ку</w:t>
      </w:r>
      <w:r w:rsidRPr="001331EF">
        <w:rPr>
          <w:color w:val="auto"/>
          <w:sz w:val="28"/>
          <w:szCs w:val="28"/>
        </w:rPr>
        <w:t xml:space="preserve"> включення інформації щодо реагування на відхилення до звіту про стан організації та функціонування внутрішнього контролю та </w:t>
      </w:r>
      <w:r w:rsidR="00B23F2B" w:rsidRPr="001331EF">
        <w:rPr>
          <w:color w:val="auto"/>
          <w:sz w:val="28"/>
          <w:szCs w:val="28"/>
        </w:rPr>
        <w:t>надання її керівнику установи, уповноваженому підрозділу (уповноваженій особі) з питань запобігання та виявлення корупції, підрозділу (посадовій особі) внутрішнього аудиту</w:t>
      </w:r>
      <w:r w:rsidR="00A829FB" w:rsidRPr="001331EF">
        <w:rPr>
          <w:color w:val="auto"/>
          <w:sz w:val="28"/>
          <w:szCs w:val="28"/>
        </w:rPr>
        <w:t>.</w:t>
      </w:r>
    </w:p>
    <w:p w:rsidR="00975D3E" w:rsidRPr="001331EF" w:rsidRDefault="00975D3E" w:rsidP="00D74B0C">
      <w:pPr>
        <w:ind w:firstLine="567"/>
        <w:jc w:val="both"/>
        <w:rPr>
          <w:color w:val="auto"/>
          <w:sz w:val="28"/>
          <w:szCs w:val="28"/>
        </w:rPr>
      </w:pPr>
    </w:p>
    <w:p w:rsidR="00725554" w:rsidRPr="001331EF" w:rsidRDefault="00725554" w:rsidP="00D74B0C">
      <w:pPr>
        <w:ind w:firstLine="567"/>
        <w:jc w:val="both"/>
        <w:rPr>
          <w:b/>
          <w:bCs/>
          <w:color w:val="auto"/>
          <w:sz w:val="28"/>
          <w:szCs w:val="28"/>
        </w:rPr>
      </w:pPr>
      <w:r w:rsidRPr="001331EF">
        <w:rPr>
          <w:b/>
          <w:bCs/>
          <w:color w:val="auto"/>
          <w:sz w:val="28"/>
          <w:szCs w:val="28"/>
        </w:rPr>
        <w:lastRenderedPageBreak/>
        <w:t>4. Правові аспекти</w:t>
      </w:r>
    </w:p>
    <w:p w:rsidR="00725554" w:rsidRPr="001331EF" w:rsidRDefault="00725554" w:rsidP="00D74B0C">
      <w:pPr>
        <w:ind w:firstLine="567"/>
        <w:jc w:val="both"/>
        <w:rPr>
          <w:color w:val="auto"/>
          <w:sz w:val="28"/>
          <w:szCs w:val="28"/>
        </w:rPr>
      </w:pPr>
      <w:r w:rsidRPr="001331EF">
        <w:rPr>
          <w:color w:val="auto"/>
          <w:sz w:val="28"/>
          <w:szCs w:val="28"/>
        </w:rPr>
        <w:t>Бюджетний кодекс України;</w:t>
      </w:r>
    </w:p>
    <w:p w:rsidR="00725554" w:rsidRPr="001331EF" w:rsidRDefault="00725554" w:rsidP="00D74B0C">
      <w:pPr>
        <w:ind w:firstLine="567"/>
        <w:jc w:val="both"/>
        <w:rPr>
          <w:color w:val="auto"/>
          <w:sz w:val="28"/>
          <w:szCs w:val="28"/>
        </w:rPr>
      </w:pPr>
      <w:r w:rsidRPr="001331EF">
        <w:rPr>
          <w:color w:val="auto"/>
          <w:sz w:val="28"/>
          <w:szCs w:val="28"/>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(ратифікована із заявою Законом України </w:t>
      </w:r>
      <w:r w:rsidR="005C6A54" w:rsidRPr="001331EF">
        <w:rPr>
          <w:color w:val="auto"/>
          <w:sz w:val="28"/>
          <w:szCs w:val="28"/>
        </w:rPr>
        <w:br/>
      </w:r>
      <w:r w:rsidRPr="001331EF">
        <w:rPr>
          <w:color w:val="auto"/>
          <w:sz w:val="28"/>
          <w:szCs w:val="28"/>
        </w:rPr>
        <w:t>від 16.09.2014 № 1678-VII);</w:t>
      </w:r>
    </w:p>
    <w:p w:rsidR="00725554" w:rsidRPr="001331EF" w:rsidRDefault="00725554" w:rsidP="00D74B0C">
      <w:pPr>
        <w:tabs>
          <w:tab w:val="left" w:pos="567"/>
        </w:tabs>
        <w:ind w:firstLine="567"/>
        <w:jc w:val="both"/>
        <w:rPr>
          <w:color w:val="auto"/>
          <w:sz w:val="28"/>
          <w:szCs w:val="28"/>
        </w:rPr>
      </w:pPr>
      <w:r w:rsidRPr="001331EF">
        <w:rPr>
          <w:color w:val="auto"/>
          <w:sz w:val="28"/>
          <w:szCs w:val="28"/>
        </w:rPr>
        <w:t>постанова Кабінету Міністрів України від 20</w:t>
      </w:r>
      <w:r w:rsidR="005C6A54" w:rsidRPr="001331EF">
        <w:rPr>
          <w:color w:val="auto"/>
          <w:sz w:val="28"/>
          <w:szCs w:val="28"/>
        </w:rPr>
        <w:t>.08.</w:t>
      </w:r>
      <w:r w:rsidRPr="001331EF">
        <w:rPr>
          <w:color w:val="auto"/>
          <w:sz w:val="28"/>
          <w:szCs w:val="28"/>
        </w:rPr>
        <w:t xml:space="preserve">2014 № 375 </w:t>
      </w:r>
      <w:r w:rsidR="006B4DAC" w:rsidRPr="001331EF">
        <w:rPr>
          <w:color w:val="auto"/>
          <w:sz w:val="28"/>
          <w:szCs w:val="28"/>
        </w:rPr>
        <w:br/>
      </w:r>
      <w:r w:rsidRPr="001331EF">
        <w:rPr>
          <w:color w:val="auto"/>
          <w:sz w:val="28"/>
          <w:szCs w:val="28"/>
        </w:rPr>
        <w:t>«Про затвердження Положення про Міністерство фінансів України»;</w:t>
      </w:r>
    </w:p>
    <w:p w:rsidR="00725554" w:rsidRPr="001331EF" w:rsidRDefault="00725554" w:rsidP="00D74B0C">
      <w:pPr>
        <w:tabs>
          <w:tab w:val="left" w:pos="567"/>
        </w:tabs>
        <w:ind w:firstLine="567"/>
        <w:jc w:val="both"/>
        <w:rPr>
          <w:color w:val="auto"/>
          <w:sz w:val="28"/>
          <w:szCs w:val="28"/>
        </w:rPr>
      </w:pPr>
      <w:r w:rsidRPr="001331EF">
        <w:rPr>
          <w:color w:val="auto"/>
          <w:sz w:val="28"/>
          <w:szCs w:val="28"/>
        </w:rPr>
        <w:t xml:space="preserve">постанова Кабінету Міністрів України </w:t>
      </w:r>
      <w:r w:rsidR="005C6A54" w:rsidRPr="001331EF">
        <w:rPr>
          <w:color w:val="auto"/>
          <w:sz w:val="28"/>
          <w:szCs w:val="28"/>
        </w:rPr>
        <w:t>від 12.12.</w:t>
      </w:r>
      <w:r w:rsidRPr="001331EF">
        <w:rPr>
          <w:color w:val="auto"/>
          <w:sz w:val="28"/>
          <w:szCs w:val="28"/>
        </w:rPr>
        <w:t xml:space="preserve">2018 № 1062 </w:t>
      </w:r>
      <w:r w:rsidR="006B4DAC" w:rsidRPr="001331EF">
        <w:rPr>
          <w:color w:val="auto"/>
          <w:sz w:val="28"/>
          <w:szCs w:val="28"/>
        </w:rPr>
        <w:br/>
      </w:r>
      <w:r w:rsidRPr="001331EF">
        <w:rPr>
          <w:color w:val="auto"/>
          <w:sz w:val="28"/>
          <w:szCs w:val="28"/>
        </w:rPr>
        <w:t>«Про затвердження Основних засад здійснення внутрішнього контролю розпорядниками бюджетних коштів та внесення змін до постанови Кабінету Міністрів України від 28 вересня 2011 р. № 1001»;</w:t>
      </w:r>
    </w:p>
    <w:p w:rsidR="00725554" w:rsidRPr="001331EF" w:rsidRDefault="00725554" w:rsidP="00D74B0C">
      <w:pPr>
        <w:ind w:firstLine="567"/>
        <w:jc w:val="both"/>
        <w:rPr>
          <w:bCs/>
          <w:color w:val="auto"/>
          <w:sz w:val="28"/>
          <w:szCs w:val="28"/>
        </w:rPr>
      </w:pPr>
      <w:r w:rsidRPr="001331EF">
        <w:rPr>
          <w:bCs/>
          <w:color w:val="auto"/>
          <w:sz w:val="28"/>
          <w:szCs w:val="28"/>
        </w:rPr>
        <w:t>розпорядження Ка</w:t>
      </w:r>
      <w:r w:rsidR="005C6A54" w:rsidRPr="001331EF">
        <w:rPr>
          <w:bCs/>
          <w:color w:val="auto"/>
          <w:sz w:val="28"/>
          <w:szCs w:val="28"/>
        </w:rPr>
        <w:t>бінету Міністрів України від 21.07.</w:t>
      </w:r>
      <w:r w:rsidRPr="001331EF">
        <w:rPr>
          <w:bCs/>
          <w:color w:val="auto"/>
          <w:sz w:val="28"/>
          <w:szCs w:val="28"/>
        </w:rPr>
        <w:t xml:space="preserve">2021 № 831-р </w:t>
      </w:r>
      <w:r w:rsidR="006B4DAC" w:rsidRPr="001331EF">
        <w:rPr>
          <w:bCs/>
          <w:color w:val="auto"/>
          <w:sz w:val="28"/>
          <w:szCs w:val="28"/>
        </w:rPr>
        <w:br/>
      </w:r>
      <w:r w:rsidRPr="001331EF">
        <w:rPr>
          <w:bCs/>
          <w:color w:val="auto"/>
          <w:sz w:val="28"/>
          <w:szCs w:val="28"/>
        </w:rPr>
        <w:t>«Деякі питання реформування державного управління України»;</w:t>
      </w:r>
    </w:p>
    <w:p w:rsidR="00725554" w:rsidRPr="001331EF" w:rsidRDefault="00725554" w:rsidP="00D74B0C">
      <w:pPr>
        <w:ind w:firstLine="567"/>
        <w:jc w:val="both"/>
        <w:rPr>
          <w:bCs/>
          <w:color w:val="auto"/>
          <w:sz w:val="28"/>
          <w:szCs w:val="28"/>
        </w:rPr>
      </w:pPr>
      <w:r w:rsidRPr="001331EF">
        <w:rPr>
          <w:bCs/>
          <w:color w:val="auto"/>
          <w:sz w:val="28"/>
          <w:szCs w:val="28"/>
        </w:rPr>
        <w:t>розпорядження Ка</w:t>
      </w:r>
      <w:r w:rsidR="005C6A54" w:rsidRPr="001331EF">
        <w:rPr>
          <w:bCs/>
          <w:color w:val="auto"/>
          <w:sz w:val="28"/>
          <w:szCs w:val="28"/>
        </w:rPr>
        <w:t>бінету Міністрів України від 29.12.</w:t>
      </w:r>
      <w:r w:rsidRPr="001331EF">
        <w:rPr>
          <w:bCs/>
          <w:color w:val="auto"/>
          <w:sz w:val="28"/>
          <w:szCs w:val="28"/>
        </w:rPr>
        <w:t xml:space="preserve">2021 № 1805-р </w:t>
      </w:r>
      <w:r w:rsidR="006B4DAC" w:rsidRPr="001331EF">
        <w:rPr>
          <w:bCs/>
          <w:color w:val="auto"/>
          <w:sz w:val="28"/>
          <w:szCs w:val="28"/>
        </w:rPr>
        <w:br/>
      </w:r>
      <w:r w:rsidRPr="001331EF">
        <w:rPr>
          <w:bCs/>
          <w:color w:val="auto"/>
          <w:sz w:val="28"/>
          <w:szCs w:val="28"/>
        </w:rPr>
        <w:t>«Про схвалення Стратегії реформування системи управління державними фінансами на 2022</w:t>
      </w:r>
      <w:r w:rsidR="005C6A54" w:rsidRPr="001331EF">
        <w:rPr>
          <w:bCs/>
          <w:color w:val="auto"/>
          <w:sz w:val="28"/>
          <w:szCs w:val="28"/>
        </w:rPr>
        <w:t>–</w:t>
      </w:r>
      <w:r w:rsidRPr="001331EF">
        <w:rPr>
          <w:bCs/>
          <w:color w:val="auto"/>
          <w:sz w:val="28"/>
          <w:szCs w:val="28"/>
        </w:rPr>
        <w:t>2025 роки та плану заходів з її реалізації».</w:t>
      </w:r>
    </w:p>
    <w:p w:rsidR="00725554" w:rsidRPr="001331EF" w:rsidRDefault="00725554" w:rsidP="00D74B0C">
      <w:pPr>
        <w:tabs>
          <w:tab w:val="left" w:pos="567"/>
        </w:tabs>
        <w:ind w:firstLine="567"/>
        <w:jc w:val="both"/>
        <w:rPr>
          <w:color w:val="auto"/>
          <w:sz w:val="28"/>
          <w:szCs w:val="28"/>
        </w:rPr>
      </w:pPr>
    </w:p>
    <w:p w:rsidR="00725554" w:rsidRPr="001331EF" w:rsidRDefault="00725554" w:rsidP="00D74B0C">
      <w:pPr>
        <w:ind w:firstLine="567"/>
        <w:jc w:val="both"/>
        <w:rPr>
          <w:b/>
          <w:bCs/>
          <w:color w:val="auto"/>
          <w:sz w:val="28"/>
          <w:szCs w:val="28"/>
        </w:rPr>
      </w:pPr>
      <w:r w:rsidRPr="001331EF">
        <w:rPr>
          <w:b/>
          <w:bCs/>
          <w:color w:val="auto"/>
          <w:sz w:val="28"/>
          <w:szCs w:val="28"/>
        </w:rPr>
        <w:t>5. Фінансово-економічне обґрунтування</w:t>
      </w:r>
    </w:p>
    <w:p w:rsidR="00725554" w:rsidRPr="001331EF" w:rsidRDefault="005C6A54" w:rsidP="00D74B0C">
      <w:pPr>
        <w:ind w:firstLine="567"/>
        <w:jc w:val="both"/>
        <w:rPr>
          <w:color w:val="auto"/>
          <w:sz w:val="28"/>
          <w:szCs w:val="28"/>
        </w:rPr>
      </w:pPr>
      <w:r w:rsidRPr="001331EF">
        <w:rPr>
          <w:color w:val="auto"/>
          <w:sz w:val="28"/>
          <w:szCs w:val="28"/>
        </w:rPr>
        <w:t>Реалізація постанови не потребуватиме</w:t>
      </w:r>
      <w:r w:rsidR="00725554" w:rsidRPr="001331EF">
        <w:rPr>
          <w:color w:val="auto"/>
          <w:sz w:val="28"/>
          <w:szCs w:val="28"/>
        </w:rPr>
        <w:t xml:space="preserve"> фінансування з державного чи місцевого бюджетів. </w:t>
      </w:r>
    </w:p>
    <w:p w:rsidR="00725554" w:rsidRPr="001331EF" w:rsidRDefault="00725554" w:rsidP="00D74B0C">
      <w:pPr>
        <w:ind w:firstLine="567"/>
        <w:jc w:val="both"/>
        <w:rPr>
          <w:color w:val="auto"/>
          <w:sz w:val="28"/>
          <w:szCs w:val="28"/>
        </w:rPr>
      </w:pPr>
    </w:p>
    <w:p w:rsidR="00725554" w:rsidRPr="001331EF" w:rsidRDefault="00725554" w:rsidP="00D74B0C">
      <w:pPr>
        <w:ind w:firstLine="567"/>
        <w:jc w:val="both"/>
        <w:rPr>
          <w:b/>
          <w:bCs/>
          <w:color w:val="auto"/>
          <w:sz w:val="28"/>
          <w:szCs w:val="28"/>
        </w:rPr>
      </w:pPr>
      <w:r w:rsidRPr="001331EF">
        <w:rPr>
          <w:b/>
          <w:bCs/>
          <w:color w:val="auto"/>
          <w:sz w:val="28"/>
          <w:szCs w:val="28"/>
        </w:rPr>
        <w:t>6. Позиція заінтересованих сторін</w:t>
      </w:r>
    </w:p>
    <w:p w:rsidR="003A582E" w:rsidRPr="001331EF" w:rsidRDefault="003A582E" w:rsidP="00D74B0C">
      <w:pPr>
        <w:ind w:firstLine="567"/>
        <w:jc w:val="both"/>
        <w:rPr>
          <w:color w:val="auto"/>
          <w:sz w:val="28"/>
          <w:szCs w:val="28"/>
        </w:rPr>
      </w:pPr>
      <w:proofErr w:type="spellStart"/>
      <w:r w:rsidRPr="001331EF">
        <w:rPr>
          <w:color w:val="auto"/>
          <w:sz w:val="28"/>
          <w:szCs w:val="28"/>
        </w:rPr>
        <w:t>Проєкт</w:t>
      </w:r>
      <w:proofErr w:type="spellEnd"/>
      <w:r w:rsidRPr="001331EF">
        <w:rPr>
          <w:color w:val="auto"/>
          <w:sz w:val="28"/>
          <w:szCs w:val="28"/>
        </w:rPr>
        <w:t xml:space="preserve"> постанови стосується зобов’язань України у сфері європейської</w:t>
      </w:r>
      <w:r w:rsidRPr="001331EF">
        <w:rPr>
          <w:color w:val="auto"/>
          <w:sz w:val="28"/>
          <w:szCs w:val="28"/>
          <w:lang w:val="ru-RU"/>
        </w:rPr>
        <w:t xml:space="preserve"> </w:t>
      </w:r>
      <w:r w:rsidRPr="001331EF">
        <w:rPr>
          <w:color w:val="auto"/>
          <w:sz w:val="28"/>
          <w:szCs w:val="28"/>
        </w:rPr>
        <w:t>інтеграції.</w:t>
      </w:r>
    </w:p>
    <w:p w:rsidR="00A62E4F" w:rsidRPr="001331EF" w:rsidRDefault="00725554" w:rsidP="00D74B0C">
      <w:pPr>
        <w:ind w:firstLine="567"/>
        <w:jc w:val="both"/>
        <w:rPr>
          <w:color w:val="auto"/>
          <w:sz w:val="28"/>
          <w:szCs w:val="28"/>
        </w:rPr>
      </w:pPr>
      <w:proofErr w:type="spellStart"/>
      <w:r w:rsidRPr="001331EF">
        <w:rPr>
          <w:color w:val="auto"/>
          <w:sz w:val="28"/>
          <w:szCs w:val="28"/>
        </w:rPr>
        <w:t>Про</w:t>
      </w:r>
      <w:r w:rsidR="00FC2E9F" w:rsidRPr="001331EF">
        <w:rPr>
          <w:color w:val="auto"/>
          <w:sz w:val="28"/>
          <w:szCs w:val="28"/>
        </w:rPr>
        <w:t>є</w:t>
      </w:r>
      <w:r w:rsidRPr="001331EF">
        <w:rPr>
          <w:color w:val="auto"/>
          <w:sz w:val="28"/>
          <w:szCs w:val="28"/>
        </w:rPr>
        <w:t>кт</w:t>
      </w:r>
      <w:proofErr w:type="spellEnd"/>
      <w:r w:rsidRPr="001331EF">
        <w:rPr>
          <w:color w:val="auto"/>
          <w:sz w:val="28"/>
          <w:szCs w:val="28"/>
        </w:rPr>
        <w:t xml:space="preserve"> постанови потребує погодження </w:t>
      </w:r>
      <w:r w:rsidR="00BE2D69" w:rsidRPr="001331EF">
        <w:rPr>
          <w:color w:val="auto"/>
          <w:sz w:val="28"/>
          <w:szCs w:val="28"/>
        </w:rPr>
        <w:t xml:space="preserve">з </w:t>
      </w:r>
      <w:r w:rsidRPr="001331EF">
        <w:rPr>
          <w:color w:val="auto"/>
          <w:sz w:val="28"/>
          <w:szCs w:val="28"/>
        </w:rPr>
        <w:t>Мін</w:t>
      </w:r>
      <w:r w:rsidR="00A62E4F" w:rsidRPr="001331EF">
        <w:rPr>
          <w:color w:val="auto"/>
          <w:sz w:val="28"/>
          <w:szCs w:val="28"/>
        </w:rPr>
        <w:t>істерств</w:t>
      </w:r>
      <w:r w:rsidR="00BE2D69" w:rsidRPr="001331EF">
        <w:rPr>
          <w:color w:val="auto"/>
          <w:sz w:val="28"/>
          <w:szCs w:val="28"/>
        </w:rPr>
        <w:t>ом</w:t>
      </w:r>
      <w:r w:rsidR="00A62E4F" w:rsidRPr="001331EF">
        <w:rPr>
          <w:color w:val="auto"/>
          <w:sz w:val="28"/>
          <w:szCs w:val="28"/>
        </w:rPr>
        <w:t xml:space="preserve"> економіки України та Міністерств</w:t>
      </w:r>
      <w:r w:rsidR="00BE2D69" w:rsidRPr="001331EF">
        <w:rPr>
          <w:color w:val="auto"/>
          <w:sz w:val="28"/>
          <w:szCs w:val="28"/>
        </w:rPr>
        <w:t>ом</w:t>
      </w:r>
      <w:r w:rsidR="00A62E4F" w:rsidRPr="001331EF">
        <w:rPr>
          <w:color w:val="auto"/>
          <w:sz w:val="28"/>
          <w:szCs w:val="28"/>
        </w:rPr>
        <w:t xml:space="preserve"> цифрової трансформації України.</w:t>
      </w:r>
    </w:p>
    <w:p w:rsidR="00725554" w:rsidRPr="001331EF" w:rsidRDefault="00725554" w:rsidP="00D74B0C">
      <w:pPr>
        <w:ind w:firstLine="567"/>
        <w:jc w:val="both"/>
        <w:rPr>
          <w:color w:val="auto"/>
          <w:sz w:val="28"/>
          <w:szCs w:val="28"/>
        </w:rPr>
      </w:pPr>
      <w:proofErr w:type="spellStart"/>
      <w:r w:rsidRPr="001331EF">
        <w:rPr>
          <w:color w:val="auto"/>
          <w:sz w:val="28"/>
          <w:szCs w:val="28"/>
        </w:rPr>
        <w:t>Про</w:t>
      </w:r>
      <w:r w:rsidR="00FC2E9F" w:rsidRPr="001331EF">
        <w:rPr>
          <w:color w:val="auto"/>
          <w:sz w:val="28"/>
          <w:szCs w:val="28"/>
        </w:rPr>
        <w:t>є</w:t>
      </w:r>
      <w:r w:rsidRPr="001331EF">
        <w:rPr>
          <w:color w:val="auto"/>
          <w:sz w:val="28"/>
          <w:szCs w:val="28"/>
        </w:rPr>
        <w:t>кт</w:t>
      </w:r>
      <w:proofErr w:type="spellEnd"/>
      <w:r w:rsidRPr="001331EF">
        <w:rPr>
          <w:color w:val="auto"/>
          <w:sz w:val="28"/>
          <w:szCs w:val="28"/>
        </w:rPr>
        <w:t xml:space="preserve">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rsidR="00725554" w:rsidRPr="001331EF" w:rsidRDefault="00725554" w:rsidP="00D74B0C">
      <w:pPr>
        <w:ind w:firstLine="567"/>
        <w:jc w:val="both"/>
        <w:rPr>
          <w:color w:val="auto"/>
          <w:sz w:val="28"/>
          <w:szCs w:val="28"/>
        </w:rPr>
      </w:pPr>
      <w:proofErr w:type="spellStart"/>
      <w:r w:rsidRPr="001331EF">
        <w:rPr>
          <w:color w:val="auto"/>
          <w:sz w:val="28"/>
          <w:szCs w:val="28"/>
        </w:rPr>
        <w:t>Про</w:t>
      </w:r>
      <w:r w:rsidR="00FC2E9F" w:rsidRPr="001331EF">
        <w:rPr>
          <w:color w:val="auto"/>
          <w:sz w:val="28"/>
          <w:szCs w:val="28"/>
        </w:rPr>
        <w:t>є</w:t>
      </w:r>
      <w:r w:rsidRPr="001331EF">
        <w:rPr>
          <w:color w:val="auto"/>
          <w:sz w:val="28"/>
          <w:szCs w:val="28"/>
        </w:rPr>
        <w:t>кт</w:t>
      </w:r>
      <w:proofErr w:type="spellEnd"/>
      <w:r w:rsidRPr="001331EF">
        <w:rPr>
          <w:color w:val="auto"/>
          <w:sz w:val="28"/>
          <w:szCs w:val="28"/>
        </w:rPr>
        <w:t xml:space="preserve"> постанови не стосується наукової чи науково-технічної діяльності.</w:t>
      </w:r>
    </w:p>
    <w:p w:rsidR="00725554" w:rsidRPr="001331EF" w:rsidRDefault="00725554" w:rsidP="00D74B0C">
      <w:pPr>
        <w:ind w:firstLine="567"/>
        <w:jc w:val="both"/>
        <w:rPr>
          <w:color w:val="auto"/>
          <w:sz w:val="28"/>
          <w:szCs w:val="28"/>
        </w:rPr>
      </w:pPr>
      <w:proofErr w:type="spellStart"/>
      <w:r w:rsidRPr="001331EF">
        <w:rPr>
          <w:color w:val="auto"/>
          <w:sz w:val="28"/>
          <w:szCs w:val="28"/>
        </w:rPr>
        <w:t>Про</w:t>
      </w:r>
      <w:r w:rsidR="00FC2E9F" w:rsidRPr="001331EF">
        <w:rPr>
          <w:color w:val="auto"/>
          <w:sz w:val="28"/>
          <w:szCs w:val="28"/>
        </w:rPr>
        <w:t>є</w:t>
      </w:r>
      <w:r w:rsidRPr="001331EF">
        <w:rPr>
          <w:color w:val="auto"/>
          <w:sz w:val="28"/>
          <w:szCs w:val="28"/>
        </w:rPr>
        <w:t>кт</w:t>
      </w:r>
      <w:proofErr w:type="spellEnd"/>
      <w:r w:rsidRPr="001331EF">
        <w:rPr>
          <w:color w:val="auto"/>
          <w:sz w:val="28"/>
          <w:szCs w:val="28"/>
        </w:rPr>
        <w:t xml:space="preserve"> постанови не є регуляторним актом.</w:t>
      </w:r>
    </w:p>
    <w:p w:rsidR="00725554" w:rsidRPr="001331EF" w:rsidRDefault="00A62E4F" w:rsidP="00D74B0C">
      <w:pPr>
        <w:ind w:firstLine="567"/>
        <w:jc w:val="both"/>
        <w:rPr>
          <w:bCs/>
          <w:color w:val="auto"/>
          <w:sz w:val="28"/>
          <w:szCs w:val="28"/>
        </w:rPr>
      </w:pPr>
      <w:proofErr w:type="spellStart"/>
      <w:r w:rsidRPr="001331EF">
        <w:rPr>
          <w:bCs/>
          <w:color w:val="auto"/>
          <w:sz w:val="28"/>
          <w:szCs w:val="28"/>
        </w:rPr>
        <w:t>Про</w:t>
      </w:r>
      <w:r w:rsidR="00FC2E9F" w:rsidRPr="001331EF">
        <w:rPr>
          <w:bCs/>
          <w:color w:val="auto"/>
          <w:sz w:val="28"/>
          <w:szCs w:val="28"/>
        </w:rPr>
        <w:t>є</w:t>
      </w:r>
      <w:r w:rsidRPr="001331EF">
        <w:rPr>
          <w:bCs/>
          <w:color w:val="auto"/>
          <w:sz w:val="28"/>
          <w:szCs w:val="28"/>
        </w:rPr>
        <w:t>кт</w:t>
      </w:r>
      <w:proofErr w:type="spellEnd"/>
      <w:r w:rsidRPr="001331EF">
        <w:rPr>
          <w:bCs/>
          <w:color w:val="auto"/>
          <w:sz w:val="28"/>
          <w:szCs w:val="28"/>
        </w:rPr>
        <w:t xml:space="preserve"> постанови потребує проведення правової експертизи Міністерством юстиції України.</w:t>
      </w:r>
    </w:p>
    <w:p w:rsidR="0042281E" w:rsidRPr="001331EF" w:rsidRDefault="0042281E" w:rsidP="00D74B0C">
      <w:pPr>
        <w:ind w:firstLine="567"/>
        <w:jc w:val="both"/>
        <w:rPr>
          <w:b/>
          <w:bCs/>
          <w:color w:val="auto"/>
          <w:sz w:val="28"/>
          <w:szCs w:val="28"/>
        </w:rPr>
      </w:pPr>
    </w:p>
    <w:p w:rsidR="00725554" w:rsidRPr="001331EF" w:rsidRDefault="00725554" w:rsidP="00D74B0C">
      <w:pPr>
        <w:ind w:firstLine="567"/>
        <w:jc w:val="both"/>
        <w:rPr>
          <w:b/>
          <w:bCs/>
          <w:color w:val="auto"/>
          <w:sz w:val="28"/>
          <w:szCs w:val="28"/>
        </w:rPr>
      </w:pPr>
      <w:r w:rsidRPr="001331EF">
        <w:rPr>
          <w:b/>
          <w:bCs/>
          <w:color w:val="auto"/>
          <w:sz w:val="28"/>
          <w:szCs w:val="28"/>
        </w:rPr>
        <w:t>7. Оцінка відповідності</w:t>
      </w:r>
    </w:p>
    <w:p w:rsidR="003A582E" w:rsidRPr="001331EF" w:rsidRDefault="003A582E" w:rsidP="00D74B0C">
      <w:pPr>
        <w:ind w:firstLine="567"/>
        <w:jc w:val="both"/>
        <w:rPr>
          <w:color w:val="auto"/>
          <w:sz w:val="28"/>
          <w:szCs w:val="28"/>
        </w:rPr>
      </w:pPr>
      <w:proofErr w:type="spellStart"/>
      <w:r w:rsidRPr="001331EF">
        <w:rPr>
          <w:color w:val="auto"/>
          <w:sz w:val="28"/>
          <w:szCs w:val="28"/>
        </w:rPr>
        <w:t>Проєкт</w:t>
      </w:r>
      <w:proofErr w:type="spellEnd"/>
      <w:r w:rsidRPr="001331EF">
        <w:rPr>
          <w:color w:val="auto"/>
          <w:sz w:val="28"/>
          <w:szCs w:val="28"/>
        </w:rPr>
        <w:t xml:space="preserve"> постанови стосується зобов’язань України у сфері європейської інтеграції.</w:t>
      </w:r>
    </w:p>
    <w:p w:rsidR="00725554" w:rsidRPr="001331EF" w:rsidRDefault="00725554" w:rsidP="00D74B0C">
      <w:pPr>
        <w:ind w:firstLine="567"/>
        <w:jc w:val="both"/>
        <w:rPr>
          <w:color w:val="auto"/>
          <w:sz w:val="28"/>
          <w:szCs w:val="28"/>
        </w:rPr>
      </w:pPr>
      <w:proofErr w:type="spellStart"/>
      <w:r w:rsidRPr="001331EF">
        <w:rPr>
          <w:color w:val="auto"/>
          <w:sz w:val="28"/>
          <w:szCs w:val="28"/>
        </w:rPr>
        <w:t>Про</w:t>
      </w:r>
      <w:r w:rsidR="00FC2E9F" w:rsidRPr="001331EF">
        <w:rPr>
          <w:color w:val="auto"/>
          <w:sz w:val="28"/>
          <w:szCs w:val="28"/>
        </w:rPr>
        <w:t>є</w:t>
      </w:r>
      <w:r w:rsidRPr="001331EF">
        <w:rPr>
          <w:color w:val="auto"/>
          <w:sz w:val="28"/>
          <w:szCs w:val="28"/>
        </w:rPr>
        <w:t>кт</w:t>
      </w:r>
      <w:proofErr w:type="spellEnd"/>
      <w:r w:rsidRPr="001331EF">
        <w:rPr>
          <w:color w:val="auto"/>
          <w:sz w:val="28"/>
          <w:szCs w:val="28"/>
        </w:rPr>
        <w:t xml:space="preserve"> постанови не містить положень, що: </w:t>
      </w:r>
    </w:p>
    <w:p w:rsidR="00725554" w:rsidRPr="001331EF" w:rsidRDefault="00725554" w:rsidP="00D74B0C">
      <w:pPr>
        <w:ind w:firstLine="567"/>
        <w:jc w:val="both"/>
        <w:rPr>
          <w:color w:val="auto"/>
          <w:sz w:val="28"/>
          <w:szCs w:val="28"/>
        </w:rPr>
      </w:pPr>
      <w:r w:rsidRPr="001331EF">
        <w:rPr>
          <w:color w:val="auto"/>
          <w:sz w:val="28"/>
          <w:szCs w:val="28"/>
        </w:rPr>
        <w:t xml:space="preserve">стосуються прав та свобод, гарантованих Конвенцією про захист прав людини і основоположних свобод; </w:t>
      </w:r>
    </w:p>
    <w:p w:rsidR="00725554" w:rsidRPr="001331EF" w:rsidRDefault="00725554" w:rsidP="00D74B0C">
      <w:pPr>
        <w:ind w:firstLine="567"/>
        <w:jc w:val="both"/>
        <w:rPr>
          <w:color w:val="auto"/>
          <w:sz w:val="28"/>
          <w:szCs w:val="28"/>
        </w:rPr>
      </w:pPr>
      <w:r w:rsidRPr="001331EF">
        <w:rPr>
          <w:color w:val="auto"/>
          <w:sz w:val="28"/>
          <w:szCs w:val="28"/>
        </w:rPr>
        <w:t>впливають на забезпечення рівних прав та можливостей жінок і чоловіків;</w:t>
      </w:r>
    </w:p>
    <w:p w:rsidR="00725554" w:rsidRPr="001331EF" w:rsidRDefault="00725554" w:rsidP="00D74B0C">
      <w:pPr>
        <w:ind w:firstLine="567"/>
        <w:jc w:val="both"/>
        <w:rPr>
          <w:color w:val="auto"/>
          <w:sz w:val="28"/>
          <w:szCs w:val="28"/>
        </w:rPr>
      </w:pPr>
      <w:r w:rsidRPr="001331EF">
        <w:rPr>
          <w:color w:val="auto"/>
          <w:sz w:val="28"/>
          <w:szCs w:val="28"/>
        </w:rPr>
        <w:lastRenderedPageBreak/>
        <w:t xml:space="preserve">містять ризики вчинення корупційних правопорушень і правопорушень, пов’язаних з корупцією; </w:t>
      </w:r>
    </w:p>
    <w:p w:rsidR="00725554" w:rsidRPr="001331EF" w:rsidRDefault="00725554" w:rsidP="00D74B0C">
      <w:pPr>
        <w:ind w:firstLine="567"/>
        <w:jc w:val="both"/>
        <w:rPr>
          <w:color w:val="auto"/>
          <w:sz w:val="28"/>
          <w:szCs w:val="28"/>
        </w:rPr>
      </w:pPr>
      <w:r w:rsidRPr="001331EF">
        <w:rPr>
          <w:color w:val="auto"/>
          <w:sz w:val="28"/>
          <w:szCs w:val="28"/>
        </w:rPr>
        <w:t xml:space="preserve">створюють підстави для дискримінації. </w:t>
      </w:r>
    </w:p>
    <w:p w:rsidR="00A62E4F" w:rsidRPr="001331EF" w:rsidRDefault="00A62E4F" w:rsidP="00D74B0C">
      <w:pPr>
        <w:ind w:firstLine="567"/>
        <w:jc w:val="both"/>
        <w:rPr>
          <w:color w:val="auto"/>
          <w:sz w:val="28"/>
          <w:szCs w:val="28"/>
        </w:rPr>
      </w:pPr>
      <w:proofErr w:type="spellStart"/>
      <w:r w:rsidRPr="001331EF">
        <w:rPr>
          <w:color w:val="auto"/>
          <w:sz w:val="28"/>
          <w:szCs w:val="28"/>
        </w:rPr>
        <w:t>Про</w:t>
      </w:r>
      <w:r w:rsidR="00FC2E9F" w:rsidRPr="001331EF">
        <w:rPr>
          <w:color w:val="auto"/>
          <w:sz w:val="28"/>
          <w:szCs w:val="28"/>
        </w:rPr>
        <w:t>є</w:t>
      </w:r>
      <w:r w:rsidRPr="001331EF">
        <w:rPr>
          <w:color w:val="auto"/>
          <w:sz w:val="28"/>
          <w:szCs w:val="28"/>
        </w:rPr>
        <w:t>кт</w:t>
      </w:r>
      <w:proofErr w:type="spellEnd"/>
      <w:r w:rsidRPr="001331EF">
        <w:rPr>
          <w:color w:val="auto"/>
          <w:sz w:val="28"/>
          <w:szCs w:val="28"/>
        </w:rPr>
        <w:t xml:space="preserve"> постанови потребує направлення до Національн</w:t>
      </w:r>
      <w:r w:rsidR="005C6A54" w:rsidRPr="001331EF">
        <w:rPr>
          <w:color w:val="auto"/>
          <w:sz w:val="28"/>
          <w:szCs w:val="28"/>
        </w:rPr>
        <w:t>ого</w:t>
      </w:r>
      <w:r w:rsidRPr="001331EF">
        <w:rPr>
          <w:color w:val="auto"/>
          <w:sz w:val="28"/>
          <w:szCs w:val="28"/>
        </w:rPr>
        <w:t xml:space="preserve"> агентств</w:t>
      </w:r>
      <w:r w:rsidR="005C6A54" w:rsidRPr="001331EF">
        <w:rPr>
          <w:color w:val="auto"/>
          <w:sz w:val="28"/>
          <w:szCs w:val="28"/>
        </w:rPr>
        <w:t>а</w:t>
      </w:r>
      <w:r w:rsidRPr="001331EF">
        <w:rPr>
          <w:color w:val="auto"/>
          <w:sz w:val="28"/>
          <w:szCs w:val="28"/>
        </w:rPr>
        <w:t xml:space="preserve"> з питань запобігання корупції для визначення необхідності проведення антикорупційної експертизи.</w:t>
      </w:r>
    </w:p>
    <w:p w:rsidR="00725554" w:rsidRPr="001331EF" w:rsidRDefault="00725554" w:rsidP="00D74B0C">
      <w:pPr>
        <w:ind w:firstLine="567"/>
        <w:jc w:val="both"/>
        <w:rPr>
          <w:color w:val="auto"/>
          <w:sz w:val="28"/>
          <w:szCs w:val="28"/>
        </w:rPr>
      </w:pPr>
      <w:proofErr w:type="spellStart"/>
      <w:r w:rsidRPr="001331EF">
        <w:rPr>
          <w:color w:val="auto"/>
          <w:sz w:val="28"/>
          <w:szCs w:val="28"/>
        </w:rPr>
        <w:t>Про</w:t>
      </w:r>
      <w:r w:rsidR="00FC2E9F" w:rsidRPr="001331EF">
        <w:rPr>
          <w:color w:val="auto"/>
          <w:sz w:val="28"/>
          <w:szCs w:val="28"/>
        </w:rPr>
        <w:t>є</w:t>
      </w:r>
      <w:r w:rsidRPr="001331EF">
        <w:rPr>
          <w:color w:val="auto"/>
          <w:sz w:val="28"/>
          <w:szCs w:val="28"/>
        </w:rPr>
        <w:t>кт</w:t>
      </w:r>
      <w:proofErr w:type="spellEnd"/>
      <w:r w:rsidRPr="001331EF">
        <w:rPr>
          <w:color w:val="auto"/>
          <w:sz w:val="28"/>
          <w:szCs w:val="28"/>
        </w:rPr>
        <w:t xml:space="preserve"> постанови не потребує проведення громадської антикорупційної, громадської </w:t>
      </w:r>
      <w:proofErr w:type="spellStart"/>
      <w:r w:rsidRPr="001331EF">
        <w:rPr>
          <w:color w:val="auto"/>
          <w:sz w:val="28"/>
          <w:szCs w:val="28"/>
        </w:rPr>
        <w:t>антидискримінаційної</w:t>
      </w:r>
      <w:proofErr w:type="spellEnd"/>
      <w:r w:rsidRPr="001331EF">
        <w:rPr>
          <w:color w:val="auto"/>
          <w:sz w:val="28"/>
          <w:szCs w:val="28"/>
        </w:rPr>
        <w:t xml:space="preserve"> та громадської </w:t>
      </w:r>
      <w:proofErr w:type="spellStart"/>
      <w:r w:rsidRPr="001331EF">
        <w:rPr>
          <w:color w:val="auto"/>
          <w:sz w:val="28"/>
          <w:szCs w:val="28"/>
        </w:rPr>
        <w:t>гендерно</w:t>
      </w:r>
      <w:proofErr w:type="spellEnd"/>
      <w:r w:rsidRPr="001331EF">
        <w:rPr>
          <w:color w:val="auto"/>
          <w:sz w:val="28"/>
          <w:szCs w:val="28"/>
        </w:rPr>
        <w:t>-правової експертиз.</w:t>
      </w:r>
    </w:p>
    <w:p w:rsidR="00A62E4F" w:rsidRPr="001331EF" w:rsidRDefault="00A62E4F" w:rsidP="00D74B0C">
      <w:pPr>
        <w:ind w:firstLine="567"/>
        <w:jc w:val="both"/>
        <w:rPr>
          <w:color w:val="auto"/>
          <w:sz w:val="28"/>
          <w:szCs w:val="28"/>
        </w:rPr>
      </w:pPr>
      <w:proofErr w:type="spellStart"/>
      <w:r w:rsidRPr="001331EF">
        <w:rPr>
          <w:color w:val="auto"/>
          <w:sz w:val="28"/>
          <w:szCs w:val="28"/>
        </w:rPr>
        <w:t>Про</w:t>
      </w:r>
      <w:r w:rsidR="00FC2E9F" w:rsidRPr="001331EF">
        <w:rPr>
          <w:color w:val="auto"/>
          <w:sz w:val="28"/>
          <w:szCs w:val="28"/>
        </w:rPr>
        <w:t>є</w:t>
      </w:r>
      <w:r w:rsidRPr="001331EF">
        <w:rPr>
          <w:color w:val="auto"/>
          <w:sz w:val="28"/>
          <w:szCs w:val="28"/>
        </w:rPr>
        <w:t>кт</w:t>
      </w:r>
      <w:proofErr w:type="spellEnd"/>
      <w:r w:rsidRPr="001331EF">
        <w:rPr>
          <w:color w:val="auto"/>
          <w:sz w:val="28"/>
          <w:szCs w:val="28"/>
        </w:rPr>
        <w:t xml:space="preserve"> постанови потребує направлення до Урядового офісу координації європейської та євроатлантичної інтеграції Секретаріату Кабінету Міністрів України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w:t>
      </w:r>
      <w:r w:rsidRPr="001331EF">
        <w:rPr>
          <w:color w:val="auto"/>
          <w:sz w:val="28"/>
          <w:szCs w:val="28"/>
          <w:lang w:val="en-US"/>
        </w:rPr>
        <w:t>acquis</w:t>
      </w:r>
      <w:r w:rsidRPr="001331EF">
        <w:rPr>
          <w:color w:val="auto"/>
          <w:sz w:val="28"/>
          <w:szCs w:val="28"/>
        </w:rPr>
        <w:t xml:space="preserve"> </w:t>
      </w:r>
      <w:r w:rsidR="00BE2D69" w:rsidRPr="001331EF">
        <w:rPr>
          <w:color w:val="auto"/>
          <w:sz w:val="28"/>
          <w:szCs w:val="28"/>
        </w:rPr>
        <w:t>ЄС).</w:t>
      </w:r>
    </w:p>
    <w:p w:rsidR="00725554" w:rsidRPr="001331EF" w:rsidRDefault="00725554" w:rsidP="00D74B0C">
      <w:pPr>
        <w:ind w:firstLine="567"/>
        <w:rPr>
          <w:b/>
          <w:bCs/>
          <w:color w:val="auto"/>
          <w:sz w:val="28"/>
          <w:szCs w:val="28"/>
        </w:rPr>
      </w:pPr>
    </w:p>
    <w:p w:rsidR="00725554" w:rsidRPr="001331EF" w:rsidRDefault="00725554" w:rsidP="00D74B0C">
      <w:pPr>
        <w:ind w:firstLine="567"/>
        <w:rPr>
          <w:b/>
          <w:bCs/>
          <w:color w:val="auto"/>
          <w:sz w:val="28"/>
          <w:szCs w:val="28"/>
        </w:rPr>
      </w:pPr>
      <w:r w:rsidRPr="001331EF">
        <w:rPr>
          <w:b/>
          <w:bCs/>
          <w:color w:val="auto"/>
          <w:sz w:val="28"/>
          <w:szCs w:val="28"/>
        </w:rPr>
        <w:t>8. Прогноз результатів</w:t>
      </w:r>
    </w:p>
    <w:p w:rsidR="00CF1764" w:rsidRPr="001331EF" w:rsidRDefault="00725554" w:rsidP="00D74B0C">
      <w:pPr>
        <w:ind w:firstLine="567"/>
        <w:jc w:val="both"/>
        <w:rPr>
          <w:color w:val="auto"/>
          <w:sz w:val="28"/>
          <w:szCs w:val="28"/>
        </w:rPr>
      </w:pPr>
      <w:r w:rsidRPr="001331EF">
        <w:rPr>
          <w:color w:val="auto"/>
          <w:sz w:val="28"/>
          <w:szCs w:val="28"/>
        </w:rPr>
        <w:t xml:space="preserve">Реалізація </w:t>
      </w:r>
      <w:proofErr w:type="spellStart"/>
      <w:r w:rsidRPr="001331EF">
        <w:rPr>
          <w:color w:val="auto"/>
          <w:sz w:val="28"/>
          <w:szCs w:val="28"/>
        </w:rPr>
        <w:t>акта</w:t>
      </w:r>
      <w:proofErr w:type="spellEnd"/>
      <w:r w:rsidRPr="001331EF">
        <w:rPr>
          <w:color w:val="auto"/>
          <w:sz w:val="28"/>
          <w:szCs w:val="28"/>
        </w:rPr>
        <w:t xml:space="preserve"> сприятиме</w:t>
      </w:r>
      <w:r w:rsidR="00A829FB" w:rsidRPr="001331EF">
        <w:rPr>
          <w:color w:val="auto"/>
          <w:sz w:val="28"/>
          <w:szCs w:val="28"/>
        </w:rPr>
        <w:t xml:space="preserve"> ефективному управлінню,</w:t>
      </w:r>
      <w:r w:rsidRPr="001331EF">
        <w:rPr>
          <w:color w:val="auto"/>
          <w:sz w:val="28"/>
          <w:szCs w:val="28"/>
        </w:rPr>
        <w:t xml:space="preserve"> розвитку </w:t>
      </w:r>
      <w:r w:rsidR="006B4DAC" w:rsidRPr="001331EF">
        <w:rPr>
          <w:color w:val="auto"/>
          <w:sz w:val="28"/>
          <w:szCs w:val="28"/>
        </w:rPr>
        <w:t xml:space="preserve">надалі </w:t>
      </w:r>
      <w:r w:rsidRPr="001331EF">
        <w:rPr>
          <w:color w:val="auto"/>
          <w:sz w:val="28"/>
          <w:szCs w:val="28"/>
        </w:rPr>
        <w:t>внутрішнього контролю</w:t>
      </w:r>
      <w:r w:rsidR="00A829FB" w:rsidRPr="001331EF">
        <w:rPr>
          <w:color w:val="auto"/>
          <w:sz w:val="28"/>
          <w:szCs w:val="28"/>
        </w:rPr>
        <w:t xml:space="preserve"> </w:t>
      </w:r>
      <w:r w:rsidRPr="001331EF">
        <w:rPr>
          <w:color w:val="auto"/>
          <w:sz w:val="28"/>
          <w:szCs w:val="28"/>
        </w:rPr>
        <w:t xml:space="preserve">та </w:t>
      </w:r>
      <w:r w:rsidR="00CF1764" w:rsidRPr="001331EF">
        <w:rPr>
          <w:color w:val="auto"/>
          <w:sz w:val="28"/>
          <w:szCs w:val="28"/>
        </w:rPr>
        <w:t>посиленню</w:t>
      </w:r>
      <w:r w:rsidRPr="001331EF">
        <w:rPr>
          <w:color w:val="auto"/>
          <w:sz w:val="28"/>
          <w:szCs w:val="28"/>
        </w:rPr>
        <w:t xml:space="preserve"> управлінськ</w:t>
      </w:r>
      <w:r w:rsidR="00CF1764" w:rsidRPr="001331EF">
        <w:rPr>
          <w:color w:val="auto"/>
          <w:sz w:val="28"/>
          <w:szCs w:val="28"/>
        </w:rPr>
        <w:t>ої</w:t>
      </w:r>
      <w:r w:rsidRPr="001331EF">
        <w:rPr>
          <w:color w:val="auto"/>
          <w:sz w:val="28"/>
          <w:szCs w:val="28"/>
        </w:rPr>
        <w:t xml:space="preserve"> відповідальн</w:t>
      </w:r>
      <w:r w:rsidR="00CF1764" w:rsidRPr="001331EF">
        <w:rPr>
          <w:color w:val="auto"/>
          <w:sz w:val="28"/>
          <w:szCs w:val="28"/>
        </w:rPr>
        <w:t>о</w:t>
      </w:r>
      <w:r w:rsidRPr="001331EF">
        <w:rPr>
          <w:color w:val="auto"/>
          <w:sz w:val="28"/>
          <w:szCs w:val="28"/>
        </w:rPr>
        <w:t>ст</w:t>
      </w:r>
      <w:r w:rsidR="00CF1764" w:rsidRPr="001331EF">
        <w:rPr>
          <w:color w:val="auto"/>
          <w:sz w:val="28"/>
          <w:szCs w:val="28"/>
        </w:rPr>
        <w:t>і</w:t>
      </w:r>
      <w:r w:rsidRPr="001331EF">
        <w:rPr>
          <w:color w:val="auto"/>
          <w:sz w:val="28"/>
          <w:szCs w:val="28"/>
        </w:rPr>
        <w:t xml:space="preserve"> </w:t>
      </w:r>
      <w:r w:rsidR="006B4DAC" w:rsidRPr="001331EF">
        <w:rPr>
          <w:color w:val="auto"/>
          <w:sz w:val="28"/>
          <w:szCs w:val="28"/>
        </w:rPr>
        <w:br/>
      </w:r>
      <w:r w:rsidR="00C15654" w:rsidRPr="001331EF">
        <w:rPr>
          <w:color w:val="auto"/>
          <w:sz w:val="28"/>
          <w:szCs w:val="28"/>
        </w:rPr>
        <w:t>і</w:t>
      </w:r>
      <w:r w:rsidRPr="001331EF">
        <w:rPr>
          <w:color w:val="auto"/>
          <w:sz w:val="28"/>
          <w:szCs w:val="28"/>
        </w:rPr>
        <w:t xml:space="preserve"> підзвітн</w:t>
      </w:r>
      <w:r w:rsidR="00CF1764" w:rsidRPr="001331EF">
        <w:rPr>
          <w:color w:val="auto"/>
          <w:sz w:val="28"/>
          <w:szCs w:val="28"/>
        </w:rPr>
        <w:t>о</w:t>
      </w:r>
      <w:r w:rsidRPr="001331EF">
        <w:rPr>
          <w:color w:val="auto"/>
          <w:sz w:val="28"/>
          <w:szCs w:val="28"/>
        </w:rPr>
        <w:t>ст</w:t>
      </w:r>
      <w:r w:rsidR="00CF1764" w:rsidRPr="001331EF">
        <w:rPr>
          <w:color w:val="auto"/>
          <w:sz w:val="28"/>
          <w:szCs w:val="28"/>
        </w:rPr>
        <w:t>і</w:t>
      </w:r>
      <w:r w:rsidRPr="001331EF">
        <w:rPr>
          <w:color w:val="auto"/>
          <w:sz w:val="28"/>
          <w:szCs w:val="28"/>
        </w:rPr>
        <w:t xml:space="preserve"> розпорядників бюджетних коштів</w:t>
      </w:r>
      <w:r w:rsidR="00CF1764" w:rsidRPr="001331EF">
        <w:rPr>
          <w:color w:val="auto"/>
          <w:sz w:val="28"/>
          <w:szCs w:val="28"/>
        </w:rPr>
        <w:t xml:space="preserve"> </w:t>
      </w:r>
      <w:r w:rsidR="00D45C20">
        <w:rPr>
          <w:color w:val="auto"/>
          <w:sz w:val="28"/>
          <w:szCs w:val="28"/>
        </w:rPr>
        <w:t>у частині</w:t>
      </w:r>
      <w:bookmarkStart w:id="0" w:name="_GoBack"/>
      <w:bookmarkEnd w:id="0"/>
      <w:r w:rsidR="00CF1764" w:rsidRPr="001331EF">
        <w:rPr>
          <w:color w:val="auto"/>
          <w:sz w:val="28"/>
          <w:szCs w:val="28"/>
        </w:rPr>
        <w:t xml:space="preserve"> забезпечення законності та ефективності використання бюджетних коштів і досягнення результатів.</w:t>
      </w:r>
    </w:p>
    <w:p w:rsidR="00CF1764" w:rsidRPr="001331EF" w:rsidRDefault="00CF1764" w:rsidP="00D74B0C">
      <w:pPr>
        <w:ind w:firstLine="567"/>
        <w:jc w:val="both"/>
        <w:rPr>
          <w:color w:val="auto"/>
          <w:sz w:val="28"/>
          <w:szCs w:val="28"/>
        </w:rPr>
      </w:pPr>
    </w:p>
    <w:p w:rsidR="00A829FB" w:rsidRPr="001331EF" w:rsidRDefault="00A829FB" w:rsidP="00725554">
      <w:pPr>
        <w:ind w:right="-6"/>
        <w:jc w:val="both"/>
        <w:rPr>
          <w:b/>
          <w:color w:val="auto"/>
          <w:sz w:val="28"/>
          <w:szCs w:val="28"/>
        </w:rPr>
      </w:pPr>
    </w:p>
    <w:p w:rsidR="00725554" w:rsidRPr="001331EF" w:rsidRDefault="00725554" w:rsidP="00725554">
      <w:pPr>
        <w:ind w:right="-6"/>
        <w:jc w:val="both"/>
        <w:rPr>
          <w:b/>
          <w:color w:val="auto"/>
          <w:sz w:val="28"/>
          <w:szCs w:val="28"/>
        </w:rPr>
      </w:pPr>
      <w:r w:rsidRPr="001331EF">
        <w:rPr>
          <w:b/>
          <w:color w:val="auto"/>
          <w:sz w:val="28"/>
          <w:szCs w:val="28"/>
        </w:rPr>
        <w:t xml:space="preserve">Міністр фінансів України                                                 </w:t>
      </w:r>
      <w:r w:rsidR="0042281E" w:rsidRPr="001331EF">
        <w:rPr>
          <w:b/>
          <w:color w:val="auto"/>
          <w:sz w:val="28"/>
          <w:szCs w:val="28"/>
        </w:rPr>
        <w:t xml:space="preserve">  </w:t>
      </w:r>
      <w:r w:rsidRPr="001331EF">
        <w:rPr>
          <w:b/>
          <w:color w:val="auto"/>
          <w:sz w:val="28"/>
          <w:szCs w:val="28"/>
        </w:rPr>
        <w:t xml:space="preserve">    Сергій МАРЧЕНКО</w:t>
      </w:r>
    </w:p>
    <w:p w:rsidR="00725554" w:rsidRPr="001331EF" w:rsidRDefault="00725554" w:rsidP="00725554">
      <w:pPr>
        <w:ind w:right="-6" w:hanging="142"/>
        <w:jc w:val="both"/>
        <w:rPr>
          <w:b/>
          <w:color w:val="auto"/>
          <w:sz w:val="28"/>
          <w:szCs w:val="28"/>
        </w:rPr>
      </w:pPr>
    </w:p>
    <w:p w:rsidR="00725554" w:rsidRPr="001331EF" w:rsidRDefault="00725554" w:rsidP="00725554">
      <w:pPr>
        <w:ind w:right="-6" w:hanging="142"/>
        <w:jc w:val="both"/>
        <w:rPr>
          <w:color w:val="auto"/>
          <w:sz w:val="28"/>
          <w:szCs w:val="28"/>
        </w:rPr>
      </w:pPr>
      <w:r w:rsidRPr="001331EF">
        <w:rPr>
          <w:color w:val="auto"/>
          <w:sz w:val="28"/>
          <w:szCs w:val="28"/>
        </w:rPr>
        <w:t>___ _____________ 202</w:t>
      </w:r>
      <w:r w:rsidR="00EB6838" w:rsidRPr="001331EF">
        <w:rPr>
          <w:color w:val="auto"/>
          <w:sz w:val="28"/>
          <w:szCs w:val="28"/>
        </w:rPr>
        <w:t>5</w:t>
      </w:r>
      <w:r w:rsidRPr="001331EF">
        <w:rPr>
          <w:color w:val="auto"/>
          <w:sz w:val="28"/>
          <w:szCs w:val="28"/>
        </w:rPr>
        <w:t xml:space="preserve"> р.</w:t>
      </w:r>
    </w:p>
    <w:p w:rsidR="008A74A3" w:rsidRPr="001331EF" w:rsidRDefault="008A74A3">
      <w:pPr>
        <w:rPr>
          <w:color w:val="auto"/>
          <w:sz w:val="28"/>
          <w:szCs w:val="28"/>
        </w:rPr>
      </w:pPr>
    </w:p>
    <w:sectPr w:rsidR="008A74A3" w:rsidRPr="001331EF" w:rsidSect="00D74B0C">
      <w:headerReference w:type="default" r:id="rId6"/>
      <w:pgSz w:w="11906" w:h="16838"/>
      <w:pgMar w:top="1134" w:right="567" w:bottom="1588" w:left="170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A9E" w:rsidRDefault="00037A9E">
      <w:r>
        <w:separator/>
      </w:r>
    </w:p>
  </w:endnote>
  <w:endnote w:type="continuationSeparator" w:id="0">
    <w:p w:rsidR="00037A9E" w:rsidRDefault="0003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A9E" w:rsidRDefault="00037A9E">
      <w:r>
        <w:separator/>
      </w:r>
    </w:p>
  </w:footnote>
  <w:footnote w:type="continuationSeparator" w:id="0">
    <w:p w:rsidR="00037A9E" w:rsidRDefault="0003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A4" w:rsidRDefault="00A25659">
    <w:pPr>
      <w:jc w:val="center"/>
      <w:rPr>
        <w:lang w:val="en-US" w:eastAsia="en-US"/>
      </w:rPr>
    </w:pPr>
    <w:r>
      <w:rPr>
        <w:lang w:val="en-US" w:eastAsia="en-US"/>
      </w:rPr>
      <w:fldChar w:fldCharType="begin"/>
    </w:r>
    <w:r>
      <w:rPr>
        <w:lang w:val="en-US" w:eastAsia="en-US"/>
      </w:rPr>
      <w:instrText>PAGE</w:instrText>
    </w:r>
    <w:r>
      <w:rPr>
        <w:lang w:val="en-US" w:eastAsia="en-US"/>
      </w:rPr>
      <w:fldChar w:fldCharType="separate"/>
    </w:r>
    <w:r w:rsidR="00D45C20">
      <w:rPr>
        <w:noProof/>
        <w:lang w:val="en-US" w:eastAsia="en-US"/>
      </w:rPr>
      <w:t>3</w:t>
    </w:r>
    <w:r>
      <w:rPr>
        <w:lang w:val="en-US" w:eastAsia="en-US"/>
      </w:rPr>
      <w:fldChar w:fldCharType="end"/>
    </w:r>
  </w:p>
  <w:p w:rsidR="00C454A4" w:rsidRDefault="00037A9E">
    <w:pPr>
      <w:rPr>
        <w:lang w:val="en-US"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54"/>
    <w:rsid w:val="00013513"/>
    <w:rsid w:val="00037A9E"/>
    <w:rsid w:val="00037E13"/>
    <w:rsid w:val="0004475B"/>
    <w:rsid w:val="000609F2"/>
    <w:rsid w:val="000B6C99"/>
    <w:rsid w:val="0010199A"/>
    <w:rsid w:val="001151BE"/>
    <w:rsid w:val="001331EF"/>
    <w:rsid w:val="00182B23"/>
    <w:rsid w:val="00184B45"/>
    <w:rsid w:val="001E275E"/>
    <w:rsid w:val="001F6F5C"/>
    <w:rsid w:val="00204B8E"/>
    <w:rsid w:val="00205359"/>
    <w:rsid w:val="0024447E"/>
    <w:rsid w:val="00257AD3"/>
    <w:rsid w:val="0027283B"/>
    <w:rsid w:val="0027383C"/>
    <w:rsid w:val="0029734C"/>
    <w:rsid w:val="002D2412"/>
    <w:rsid w:val="003656FE"/>
    <w:rsid w:val="00380305"/>
    <w:rsid w:val="003A582E"/>
    <w:rsid w:val="003E6C0B"/>
    <w:rsid w:val="0040799E"/>
    <w:rsid w:val="004157FC"/>
    <w:rsid w:val="0042281E"/>
    <w:rsid w:val="004437EF"/>
    <w:rsid w:val="00460BE9"/>
    <w:rsid w:val="004847E0"/>
    <w:rsid w:val="004879EF"/>
    <w:rsid w:val="00592E23"/>
    <w:rsid w:val="005C6A54"/>
    <w:rsid w:val="00617A74"/>
    <w:rsid w:val="006758F4"/>
    <w:rsid w:val="00676832"/>
    <w:rsid w:val="006B4DAC"/>
    <w:rsid w:val="006C5F01"/>
    <w:rsid w:val="006F0B47"/>
    <w:rsid w:val="0070785E"/>
    <w:rsid w:val="00707E30"/>
    <w:rsid w:val="0071482C"/>
    <w:rsid w:val="00725554"/>
    <w:rsid w:val="00726ADD"/>
    <w:rsid w:val="007C6FB2"/>
    <w:rsid w:val="007D12AA"/>
    <w:rsid w:val="007D3EA1"/>
    <w:rsid w:val="007D565E"/>
    <w:rsid w:val="00837943"/>
    <w:rsid w:val="00846918"/>
    <w:rsid w:val="00866A43"/>
    <w:rsid w:val="00897B40"/>
    <w:rsid w:val="008A74A3"/>
    <w:rsid w:val="008D7097"/>
    <w:rsid w:val="008E2EFA"/>
    <w:rsid w:val="0093486E"/>
    <w:rsid w:val="0097350B"/>
    <w:rsid w:val="00975D3E"/>
    <w:rsid w:val="009E7771"/>
    <w:rsid w:val="009F0D51"/>
    <w:rsid w:val="00A25659"/>
    <w:rsid w:val="00A42C74"/>
    <w:rsid w:val="00A451BF"/>
    <w:rsid w:val="00A62E4F"/>
    <w:rsid w:val="00A76AE4"/>
    <w:rsid w:val="00A829FB"/>
    <w:rsid w:val="00A8642E"/>
    <w:rsid w:val="00AD6B20"/>
    <w:rsid w:val="00AF4542"/>
    <w:rsid w:val="00B11248"/>
    <w:rsid w:val="00B23F2B"/>
    <w:rsid w:val="00BE2D69"/>
    <w:rsid w:val="00C15654"/>
    <w:rsid w:val="00C24130"/>
    <w:rsid w:val="00C6235A"/>
    <w:rsid w:val="00C76EE9"/>
    <w:rsid w:val="00C94798"/>
    <w:rsid w:val="00CB2B6B"/>
    <w:rsid w:val="00CE066D"/>
    <w:rsid w:val="00CF1764"/>
    <w:rsid w:val="00D14AC1"/>
    <w:rsid w:val="00D23ED6"/>
    <w:rsid w:val="00D34395"/>
    <w:rsid w:val="00D36F06"/>
    <w:rsid w:val="00D45C20"/>
    <w:rsid w:val="00D74B0C"/>
    <w:rsid w:val="00D92004"/>
    <w:rsid w:val="00D94CEA"/>
    <w:rsid w:val="00DA71BA"/>
    <w:rsid w:val="00DD5DB3"/>
    <w:rsid w:val="00E079C9"/>
    <w:rsid w:val="00E60846"/>
    <w:rsid w:val="00E85C6F"/>
    <w:rsid w:val="00E93BB4"/>
    <w:rsid w:val="00EB6838"/>
    <w:rsid w:val="00F3389D"/>
    <w:rsid w:val="00FB1BD3"/>
    <w:rsid w:val="00FC2E9F"/>
    <w:rsid w:val="00FC74D3"/>
    <w:rsid w:val="00FC76D4"/>
    <w:rsid w:val="00FE15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87DB"/>
  <w15:chartTrackingRefBased/>
  <w15:docId w15:val="{F66C8B51-21D1-4810-9EF6-73879243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55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81E"/>
    <w:pPr>
      <w:tabs>
        <w:tab w:val="center" w:pos="4819"/>
        <w:tab w:val="right" w:pos="9639"/>
      </w:tabs>
    </w:pPr>
  </w:style>
  <w:style w:type="character" w:customStyle="1" w:styleId="a4">
    <w:name w:val="Верхній колонтитул Знак"/>
    <w:basedOn w:val="a0"/>
    <w:link w:val="a3"/>
    <w:uiPriority w:val="99"/>
    <w:rsid w:val="0042281E"/>
    <w:rPr>
      <w:rFonts w:ascii="Times New Roman" w:eastAsia="Times New Roman" w:hAnsi="Times New Roman" w:cs="Times New Roman"/>
      <w:color w:val="000000"/>
      <w:sz w:val="24"/>
      <w:szCs w:val="24"/>
      <w:lang w:eastAsia="uk-UA"/>
    </w:rPr>
  </w:style>
  <w:style w:type="paragraph" w:styleId="a5">
    <w:name w:val="footer"/>
    <w:basedOn w:val="a"/>
    <w:link w:val="a6"/>
    <w:uiPriority w:val="99"/>
    <w:unhideWhenUsed/>
    <w:rsid w:val="0042281E"/>
    <w:pPr>
      <w:tabs>
        <w:tab w:val="center" w:pos="4819"/>
        <w:tab w:val="right" w:pos="9639"/>
      </w:tabs>
    </w:pPr>
  </w:style>
  <w:style w:type="character" w:customStyle="1" w:styleId="a6">
    <w:name w:val="Нижній колонтитул Знак"/>
    <w:basedOn w:val="a0"/>
    <w:link w:val="a5"/>
    <w:uiPriority w:val="99"/>
    <w:rsid w:val="0042281E"/>
    <w:rPr>
      <w:rFonts w:ascii="Times New Roman" w:eastAsia="Times New Roman" w:hAnsi="Times New Roman" w:cs="Times New Roman"/>
      <w:color w:val="000000"/>
      <w:sz w:val="24"/>
      <w:szCs w:val="24"/>
      <w:lang w:eastAsia="uk-UA"/>
    </w:rPr>
  </w:style>
  <w:style w:type="character" w:customStyle="1" w:styleId="rvts37">
    <w:name w:val="rvts37"/>
    <w:basedOn w:val="a0"/>
    <w:rsid w:val="00A76AE4"/>
  </w:style>
  <w:style w:type="paragraph" w:styleId="a7">
    <w:name w:val="List Paragraph"/>
    <w:basedOn w:val="a"/>
    <w:uiPriority w:val="34"/>
    <w:qFormat/>
    <w:rsid w:val="006C5F01"/>
    <w:pPr>
      <w:ind w:left="720"/>
      <w:contextualSpacing/>
    </w:pPr>
  </w:style>
  <w:style w:type="character" w:customStyle="1" w:styleId="rvts44">
    <w:name w:val="rvts44"/>
    <w:basedOn w:val="a0"/>
    <w:rsid w:val="00380305"/>
  </w:style>
  <w:style w:type="paragraph" w:customStyle="1" w:styleId="rvps2">
    <w:name w:val="rvps2"/>
    <w:basedOn w:val="a"/>
    <w:rsid w:val="003E6C0B"/>
    <w:pPr>
      <w:widowControl/>
      <w:autoSpaceDE/>
      <w:autoSpaceDN/>
      <w:adjustRightInd/>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33202">
      <w:bodyDiv w:val="1"/>
      <w:marLeft w:val="0"/>
      <w:marRight w:val="0"/>
      <w:marTop w:val="0"/>
      <w:marBottom w:val="0"/>
      <w:divBdr>
        <w:top w:val="none" w:sz="0" w:space="0" w:color="auto"/>
        <w:left w:val="none" w:sz="0" w:space="0" w:color="auto"/>
        <w:bottom w:val="none" w:sz="0" w:space="0" w:color="auto"/>
        <w:right w:val="none" w:sz="0" w:space="0" w:color="auto"/>
      </w:divBdr>
    </w:div>
    <w:div w:id="3227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4</Pages>
  <Words>5385</Words>
  <Characters>3071</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Набок Вячеслав Миколайович</dc:creator>
  <cp:keywords/>
  <dc:description/>
  <cp:lastModifiedBy>Рева Олеся Миколаївна</cp:lastModifiedBy>
  <cp:revision>66</cp:revision>
  <dcterms:created xsi:type="dcterms:W3CDTF">2024-03-06T08:48:00Z</dcterms:created>
  <dcterms:modified xsi:type="dcterms:W3CDTF">2025-03-10T15:36:00Z</dcterms:modified>
</cp:coreProperties>
</file>