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44A" w:rsidRPr="00F311C0" w:rsidRDefault="00414428" w:rsidP="00F311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noProof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4928779</wp:posOffset>
                </wp:positionH>
                <wp:positionV relativeFrom="paragraph">
                  <wp:posOffset>-119413</wp:posOffset>
                </wp:positionV>
                <wp:extent cx="1175657" cy="320634"/>
                <wp:effectExtent l="0" t="0" r="5715" b="381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657" cy="320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14428" w:rsidRPr="008610CB" w:rsidRDefault="0041442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proofErr w:type="spellStart"/>
                            <w:r w:rsidRPr="008610C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>Проєкт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8.1pt;margin-top:-9.4pt;width:92.55pt;height:2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" fillcolor="white [3201]" stroked="f" strokeweight=".5pt">
                <v:textbox>
                  <w:txbxContent>
                    <w:p w:rsidR="00414428" w:rsidRPr="008610CB" w:rsidRDefault="00414428">
                      <w:pPr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</w:pPr>
                      <w:proofErr w:type="spellStart"/>
                      <w:r w:rsidRPr="008610CB"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>Проєкт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B6048" w:rsidRPr="00F311C0">
        <w:rPr>
          <w:rFonts w:ascii="Times New Roman" w:hAnsi="Times New Roman"/>
          <w:b/>
          <w:noProof/>
          <w:sz w:val="28"/>
          <w:szCs w:val="28"/>
          <w:lang w:val="uk-UA" w:eastAsia="ru-RU"/>
        </w:rPr>
        <w:drawing>
          <wp:inline distT="0" distB="0" distL="0" distR="0" wp14:anchorId="120003D9" wp14:editId="25A06125">
            <wp:extent cx="60007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dpi="0"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244A" w:rsidRPr="00F311C0" w:rsidRDefault="004C244A" w:rsidP="00F6258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4C244A" w:rsidRPr="00F311C0" w:rsidRDefault="009B6048" w:rsidP="00F311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311C0">
        <w:rPr>
          <w:rFonts w:ascii="Times New Roman" w:hAnsi="Times New Roman"/>
          <w:b/>
          <w:sz w:val="28"/>
          <w:szCs w:val="28"/>
          <w:lang w:val="uk-UA" w:eastAsia="ru-RU"/>
        </w:rPr>
        <w:t>МІНІСТЕРСТВО ФІНАНСІВ УКРАЇНИ</w:t>
      </w:r>
    </w:p>
    <w:p w:rsidR="004C244A" w:rsidRPr="00F311C0" w:rsidRDefault="008610CB" w:rsidP="008610CB">
      <w:pPr>
        <w:tabs>
          <w:tab w:val="left" w:pos="8446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bookmarkStart w:id="0" w:name="_GoBack"/>
      <w:bookmarkEnd w:id="0"/>
    </w:p>
    <w:p w:rsidR="004C244A" w:rsidRPr="00F311C0" w:rsidRDefault="009B6048" w:rsidP="00F311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311C0">
        <w:rPr>
          <w:rFonts w:ascii="Times New Roman" w:hAnsi="Times New Roman"/>
          <w:b/>
          <w:sz w:val="28"/>
          <w:szCs w:val="28"/>
          <w:lang w:val="uk-UA" w:eastAsia="ru-RU"/>
        </w:rPr>
        <w:t>НАКАЗ</w:t>
      </w:r>
    </w:p>
    <w:p w:rsidR="004C244A" w:rsidRPr="00F311C0" w:rsidRDefault="004C244A" w:rsidP="00F311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4C244A" w:rsidRPr="00F311C0" w:rsidRDefault="009B6048" w:rsidP="00F311C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F311C0">
        <w:rPr>
          <w:rFonts w:ascii="Times New Roman" w:hAnsi="Times New Roman"/>
          <w:sz w:val="28"/>
          <w:szCs w:val="28"/>
          <w:lang w:val="uk-UA" w:eastAsia="ru-RU"/>
        </w:rPr>
        <w:t xml:space="preserve">від ______________                           </w:t>
      </w:r>
      <w:r w:rsidR="00E5449C"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Pr="00F311C0">
        <w:rPr>
          <w:rFonts w:ascii="Times New Roman" w:hAnsi="Times New Roman"/>
          <w:sz w:val="28"/>
          <w:szCs w:val="28"/>
          <w:lang w:val="uk-UA" w:eastAsia="ru-RU"/>
        </w:rPr>
        <w:t>Київ                                   № __________</w:t>
      </w:r>
    </w:p>
    <w:p w:rsidR="004C244A" w:rsidRPr="00F311C0" w:rsidRDefault="004C244A" w:rsidP="00F311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C244A" w:rsidRPr="00F311C0" w:rsidRDefault="00533A6F" w:rsidP="003B5F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311C0">
        <w:rPr>
          <w:rFonts w:ascii="Times New Roman" w:hAnsi="Times New Roman"/>
          <w:b/>
          <w:sz w:val="28"/>
          <w:szCs w:val="28"/>
          <w:lang w:val="uk-UA" w:eastAsia="ru-RU"/>
        </w:rPr>
        <w:t xml:space="preserve">Про </w:t>
      </w:r>
      <w:r w:rsidR="00D2631D">
        <w:rPr>
          <w:rFonts w:ascii="Times New Roman" w:hAnsi="Times New Roman"/>
          <w:b/>
          <w:sz w:val="28"/>
          <w:szCs w:val="28"/>
          <w:lang w:val="uk-UA" w:eastAsia="ru-RU"/>
        </w:rPr>
        <w:t>внесення з</w:t>
      </w:r>
      <w:r w:rsidRPr="00F311C0">
        <w:rPr>
          <w:rFonts w:ascii="Times New Roman" w:hAnsi="Times New Roman"/>
          <w:b/>
          <w:sz w:val="28"/>
          <w:szCs w:val="28"/>
          <w:lang w:val="uk-UA" w:eastAsia="ru-RU"/>
        </w:rPr>
        <w:t xml:space="preserve">мін до </w:t>
      </w:r>
      <w:r w:rsidR="003B5F7C">
        <w:rPr>
          <w:rFonts w:ascii="Times New Roman" w:hAnsi="Times New Roman"/>
          <w:b/>
          <w:sz w:val="28"/>
          <w:szCs w:val="28"/>
          <w:lang w:val="uk-UA" w:eastAsia="ru-RU"/>
        </w:rPr>
        <w:t>Порядку складання бюджетної звітності розпорядниками та одержувачами бюджетних коштів, звітності фондами загальнообов’язкового державного соціального і пенсійного страхування</w:t>
      </w:r>
    </w:p>
    <w:p w:rsidR="004C244A" w:rsidRPr="00F311C0" w:rsidRDefault="004C244A" w:rsidP="00F311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C244A" w:rsidRPr="00F311C0" w:rsidRDefault="003B246F" w:rsidP="00F311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1C0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hyperlink r:id="rId9" w:anchor="n22" w:tgtFrame="_blank" w:history="1">
        <w:r w:rsidR="00042514" w:rsidRPr="00042514">
          <w:rPr>
            <w:rFonts w:ascii="Times New Roman" w:hAnsi="Times New Roman"/>
            <w:sz w:val="28"/>
            <w:szCs w:val="28"/>
            <w:lang w:val="uk-UA"/>
          </w:rPr>
          <w:t>підпункту 5</w:t>
        </w:r>
      </w:hyperlink>
      <w:r w:rsidR="000425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2514" w:rsidRPr="00042514">
        <w:rPr>
          <w:rFonts w:ascii="Times New Roman" w:hAnsi="Times New Roman"/>
          <w:sz w:val="28"/>
          <w:szCs w:val="28"/>
          <w:lang w:val="uk-UA"/>
        </w:rPr>
        <w:t>пункту 4 Положення про Міністерство фінансів України, затвердженого постановою Кабінету Міністрів України від 20 серпня 2014 року № 375</w:t>
      </w:r>
      <w:r w:rsidR="009B6048" w:rsidRPr="00F311C0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4C244A" w:rsidRPr="00F311C0" w:rsidRDefault="004C244A" w:rsidP="00F311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C244A" w:rsidRPr="00F311C0" w:rsidRDefault="009B6048" w:rsidP="001721D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311C0">
        <w:rPr>
          <w:rFonts w:ascii="Times New Roman" w:hAnsi="Times New Roman"/>
          <w:b/>
          <w:bCs/>
          <w:sz w:val="28"/>
          <w:szCs w:val="28"/>
          <w:lang w:val="uk-UA"/>
        </w:rPr>
        <w:t>НАКАЗУЮ:</w:t>
      </w:r>
    </w:p>
    <w:p w:rsidR="004C244A" w:rsidRPr="00F311C0" w:rsidRDefault="004C244A" w:rsidP="00F311C0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B246F" w:rsidRDefault="009B6048" w:rsidP="00F311C0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  <w:lang w:eastAsia="en-US"/>
        </w:rPr>
      </w:pPr>
      <w:r w:rsidRPr="00F311C0">
        <w:rPr>
          <w:sz w:val="28"/>
          <w:szCs w:val="28"/>
        </w:rPr>
        <w:t>1.</w:t>
      </w:r>
      <w:r w:rsidR="00721617" w:rsidRPr="00F311C0">
        <w:rPr>
          <w:sz w:val="28"/>
          <w:szCs w:val="28"/>
        </w:rPr>
        <w:t xml:space="preserve"> </w:t>
      </w:r>
      <w:proofErr w:type="spellStart"/>
      <w:r w:rsidR="00B064F4">
        <w:rPr>
          <w:sz w:val="28"/>
          <w:szCs w:val="28"/>
          <w:lang w:eastAsia="en-US"/>
        </w:rPr>
        <w:t>Внести</w:t>
      </w:r>
      <w:proofErr w:type="spellEnd"/>
      <w:r w:rsidR="00042514" w:rsidRPr="00042514">
        <w:rPr>
          <w:sz w:val="28"/>
          <w:szCs w:val="28"/>
          <w:lang w:eastAsia="en-US"/>
        </w:rPr>
        <w:t xml:space="preserve"> до</w:t>
      </w:r>
      <w:r w:rsidR="00042514">
        <w:rPr>
          <w:sz w:val="28"/>
          <w:szCs w:val="28"/>
          <w:lang w:eastAsia="en-US"/>
        </w:rPr>
        <w:t xml:space="preserve"> </w:t>
      </w:r>
      <w:hyperlink r:id="rId10" w:anchor="n2098" w:tgtFrame="_blank" w:history="1">
        <w:r w:rsidR="00042514" w:rsidRPr="00042514">
          <w:rPr>
            <w:sz w:val="28"/>
            <w:szCs w:val="28"/>
            <w:lang w:eastAsia="en-US"/>
          </w:rPr>
          <w:t>Порядку складання бюджетної звітності розпорядниками та одержувачами бюджетних коштів, звітності фондами загальнообов’язкового державного соціального і пенсійного страхування</w:t>
        </w:r>
      </w:hyperlink>
      <w:r w:rsidR="00042514" w:rsidRPr="00042514">
        <w:rPr>
          <w:sz w:val="28"/>
          <w:szCs w:val="28"/>
          <w:lang w:eastAsia="en-US"/>
        </w:rPr>
        <w:t xml:space="preserve">, затвердженого наказом Міністерства фінансів України від 24 січня 2012 року № 44, зареєстрованого в Міністерстві юстиції України 09 лютого 2012 року за № 196/20509 (у редакції наказу Міністерства фінансів України від 07 лютого 2017 року № 44), </w:t>
      </w:r>
      <w:r w:rsidR="00903179">
        <w:rPr>
          <w:sz w:val="28"/>
          <w:szCs w:val="28"/>
          <w:lang w:eastAsia="en-US"/>
        </w:rPr>
        <w:t>такі зміни:</w:t>
      </w:r>
    </w:p>
    <w:p w:rsidR="00FF397E" w:rsidRDefault="00FF397E" w:rsidP="00F311C0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  <w:lang w:eastAsia="en-US"/>
        </w:rPr>
      </w:pPr>
    </w:p>
    <w:p w:rsidR="00BF39C8" w:rsidRDefault="00BF39C8" w:rsidP="00BF39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F39C8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BF39C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BF39C8">
        <w:rPr>
          <w:rFonts w:ascii="Times New Roman" w:hAnsi="Times New Roman"/>
          <w:sz w:val="28"/>
          <w:szCs w:val="28"/>
          <w:lang w:val="uk-UA"/>
        </w:rPr>
        <w:t xml:space="preserve"> абзаці першому пункту 14 розділу І слова «Про електронні довірчі послуги» замінити словами «Про електронну ідентифікацію та електронні довірчі послуги»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FF397E" w:rsidRPr="00BF39C8" w:rsidRDefault="00FF397E" w:rsidP="00BF39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F39C8" w:rsidRDefault="00BF39C8" w:rsidP="00BF39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F39C8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BF39C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BF39C8">
        <w:rPr>
          <w:rFonts w:ascii="Times New Roman" w:hAnsi="Times New Roman"/>
          <w:sz w:val="28"/>
          <w:szCs w:val="28"/>
          <w:lang w:val="uk-UA"/>
        </w:rPr>
        <w:t>бзац сьомий пункту 1, абзац п’ятий пункту 2, абзаци перший, третій пункту 8 розділу ІІ після слів «міжнародних фінансових організацій» доповнити словами «, програми допомоги і гранти Європейського Союзу, урядів іноземних держав, міжнародних організацій, донорських установ»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FF397E" w:rsidRPr="00BF39C8" w:rsidRDefault="00FF397E" w:rsidP="00BF39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F39C8" w:rsidRPr="00BF39C8" w:rsidRDefault="00BF39C8" w:rsidP="00BF39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F39C8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BF39C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BF39C8">
        <w:rPr>
          <w:rFonts w:ascii="Times New Roman" w:hAnsi="Times New Roman"/>
          <w:sz w:val="28"/>
          <w:szCs w:val="28"/>
          <w:lang w:val="uk-UA"/>
        </w:rPr>
        <w:t xml:space="preserve"> пункті 2 розділу ІІІ:</w:t>
      </w:r>
    </w:p>
    <w:p w:rsidR="00BF39C8" w:rsidRPr="00BF39C8" w:rsidRDefault="00BF39C8" w:rsidP="00BF39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F39C8">
        <w:rPr>
          <w:rFonts w:ascii="Times New Roman" w:hAnsi="Times New Roman"/>
          <w:sz w:val="28"/>
          <w:szCs w:val="28"/>
          <w:lang w:val="uk-UA"/>
        </w:rPr>
        <w:t>абзац</w:t>
      </w:r>
      <w:r w:rsidR="007D2B8E">
        <w:rPr>
          <w:rFonts w:ascii="Times New Roman" w:hAnsi="Times New Roman"/>
          <w:sz w:val="28"/>
          <w:szCs w:val="28"/>
          <w:lang w:val="uk-UA"/>
        </w:rPr>
        <w:t>и</w:t>
      </w:r>
      <w:r w:rsidRPr="00BF39C8">
        <w:rPr>
          <w:rFonts w:ascii="Times New Roman" w:hAnsi="Times New Roman"/>
          <w:sz w:val="28"/>
          <w:szCs w:val="28"/>
          <w:lang w:val="uk-UA"/>
        </w:rPr>
        <w:t xml:space="preserve"> шостий, шістнадцятий після слів «міжнародних фінансових організацій» доповнити словами «, програми допомоги і гранти Європейського Союзу, урядів іноземних держав, міжнародних організацій, донорських установ»;</w:t>
      </w:r>
    </w:p>
    <w:p w:rsidR="00BF39C8" w:rsidRDefault="00BF39C8" w:rsidP="00BF39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F39C8">
        <w:rPr>
          <w:rFonts w:ascii="Times New Roman" w:hAnsi="Times New Roman"/>
          <w:sz w:val="28"/>
          <w:szCs w:val="28"/>
          <w:lang w:val="uk-UA"/>
        </w:rPr>
        <w:t xml:space="preserve">перше речення абзацу п’ятнадцятого викласти в такій редакції: «Звіт про надходження і використання інших надходжень спеціального фонду (кредити (позики) від іноземних держав, іноземних фінансових установ і міжнародних </w:t>
      </w:r>
      <w:r w:rsidRPr="00BF39C8">
        <w:rPr>
          <w:rFonts w:ascii="Times New Roman" w:hAnsi="Times New Roman"/>
          <w:sz w:val="28"/>
          <w:szCs w:val="28"/>
          <w:lang w:val="uk-UA"/>
        </w:rPr>
        <w:lastRenderedPageBreak/>
        <w:t>фінансових організацій, програми допомоги і гранти Європейського Союзу, урядів іноземних держав, міжнародних організацій, донорських установ) (форма № 4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BF39C8">
        <w:rPr>
          <w:rFonts w:ascii="Times New Roman" w:hAnsi="Times New Roman"/>
          <w:sz w:val="28"/>
          <w:szCs w:val="28"/>
          <w:lang w:val="uk-UA"/>
        </w:rPr>
        <w:t>3д.1, № 4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BF39C8">
        <w:rPr>
          <w:rFonts w:ascii="Times New Roman" w:hAnsi="Times New Roman"/>
          <w:sz w:val="28"/>
          <w:szCs w:val="28"/>
          <w:lang w:val="uk-UA"/>
        </w:rPr>
        <w:t xml:space="preserve">3м.1) (додаток 6) складається розпорядниками та одержувачами бюджетних коштів за кредитами (позиками) від іноземних держав, іноземних фінансових установ і міжнародних фінансових організацій </w:t>
      </w:r>
      <w:bookmarkStart w:id="1" w:name="_Hlk231899856"/>
      <w:r w:rsidRPr="00BF39C8">
        <w:rPr>
          <w:rFonts w:ascii="Times New Roman" w:hAnsi="Times New Roman"/>
          <w:sz w:val="28"/>
          <w:szCs w:val="28"/>
          <w:lang w:val="uk-UA"/>
        </w:rPr>
        <w:t>та програмами допомоги і грантами Європейського Союзу, урядів іноземних держав, міжнародних організацій, донорських установ</w:t>
      </w:r>
      <w:bookmarkEnd w:id="1"/>
      <w:r w:rsidRPr="00BF39C8">
        <w:rPr>
          <w:rFonts w:ascii="Times New Roman" w:hAnsi="Times New Roman"/>
          <w:sz w:val="28"/>
          <w:szCs w:val="28"/>
          <w:lang w:val="uk-UA"/>
        </w:rPr>
        <w:t>.»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FF397E" w:rsidRPr="00BF39C8" w:rsidRDefault="00FF397E" w:rsidP="00BF39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F39C8" w:rsidRPr="00BF39C8" w:rsidRDefault="00BF39C8" w:rsidP="00BF39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F39C8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BF39C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BF39C8">
        <w:rPr>
          <w:rFonts w:ascii="Times New Roman" w:hAnsi="Times New Roman"/>
          <w:sz w:val="28"/>
          <w:szCs w:val="28"/>
          <w:lang w:val="uk-UA"/>
        </w:rPr>
        <w:t xml:space="preserve">бзац перший пункту 10 розділу ІV замінити абзацами </w:t>
      </w:r>
      <w:r w:rsidR="001E09E6">
        <w:rPr>
          <w:rFonts w:ascii="Times New Roman" w:hAnsi="Times New Roman"/>
          <w:sz w:val="28"/>
          <w:szCs w:val="28"/>
          <w:lang w:val="uk-UA"/>
        </w:rPr>
        <w:t xml:space="preserve">першим – четвертим </w:t>
      </w:r>
      <w:r w:rsidRPr="00BF39C8">
        <w:rPr>
          <w:rFonts w:ascii="Times New Roman" w:hAnsi="Times New Roman"/>
          <w:sz w:val="28"/>
          <w:szCs w:val="28"/>
          <w:lang w:val="uk-UA"/>
        </w:rPr>
        <w:t>такого змісту:</w:t>
      </w:r>
    </w:p>
    <w:p w:rsidR="00BF39C8" w:rsidRPr="00BF39C8" w:rsidRDefault="00BF39C8" w:rsidP="00BF39C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eastAsia="en-US"/>
        </w:rPr>
      </w:pPr>
      <w:r w:rsidRPr="00BF39C8">
        <w:rPr>
          <w:sz w:val="28"/>
          <w:szCs w:val="28"/>
          <w:lang w:eastAsia="en-US"/>
        </w:rPr>
        <w:t xml:space="preserve">«10. Довідка про розподіл видатків Державного бюджету України на 20__ рік на забезпечення здійснення правосуддя місцевими, апеляційними судами та функціонування органів і установ системи правосуддя (додаток 18) складається апеляційними судами, органами і установами системи правосуддя, територіальними управліннями Державної судової адміністрації України та подається до органів Казначейства та Державної судової адміністрації України у складі квартальної (проміжної) та річної бюджетної звітності. </w:t>
      </w:r>
    </w:p>
    <w:p w:rsidR="00BF39C8" w:rsidRPr="00BF39C8" w:rsidRDefault="00BF39C8" w:rsidP="00BF39C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eastAsia="en-US"/>
        </w:rPr>
      </w:pPr>
      <w:r w:rsidRPr="00BF39C8">
        <w:rPr>
          <w:sz w:val="28"/>
          <w:szCs w:val="28"/>
          <w:lang w:eastAsia="en-US"/>
        </w:rPr>
        <w:t xml:space="preserve">Територіальні управління Державної судової адміністрації України складають та подають довідку у розрізі місцевих судів. </w:t>
      </w:r>
    </w:p>
    <w:p w:rsidR="00BF39C8" w:rsidRPr="00BF39C8" w:rsidRDefault="00BF39C8" w:rsidP="00BF39C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eastAsia="en-US"/>
        </w:rPr>
      </w:pPr>
      <w:r w:rsidRPr="00BF39C8">
        <w:rPr>
          <w:sz w:val="28"/>
          <w:szCs w:val="28"/>
          <w:lang w:eastAsia="en-US"/>
        </w:rPr>
        <w:t xml:space="preserve">Державна судова адміністрація України складає та подає до Казначейства довідку у складі зведеної квартальної (проміжної) та річної бюджетної звітності у розрізі місцевих, апеляційних судів та органів і установ системи правосуддя. </w:t>
      </w:r>
    </w:p>
    <w:p w:rsidR="00BF39C8" w:rsidRPr="00BF39C8" w:rsidRDefault="00BF39C8" w:rsidP="00BF39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F39C8">
        <w:rPr>
          <w:rFonts w:ascii="Times New Roman" w:hAnsi="Times New Roman"/>
          <w:sz w:val="28"/>
          <w:szCs w:val="28"/>
          <w:lang w:val="uk-UA"/>
        </w:rPr>
        <w:t>У довідці наводиться інформація про затверджені Верховною Радою України на звітний рік з урахуванням змін бюджетні призначення місцевих, апеляційних судів та органів і установ системи правосуддя та їх виконання за кодами бюджетної класифікації у розрізі установ та напрямків видатків.».</w:t>
      </w:r>
    </w:p>
    <w:p w:rsidR="00BF39C8" w:rsidRDefault="00BF39C8" w:rsidP="00BF39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F39C8">
        <w:rPr>
          <w:rFonts w:ascii="Times New Roman" w:hAnsi="Times New Roman"/>
          <w:sz w:val="28"/>
          <w:szCs w:val="28"/>
          <w:lang w:val="uk-UA"/>
        </w:rPr>
        <w:t>У зв’язку з цим абзаци другий – четвертий вважати абзацами п’ятим –сьомим відповідно;</w:t>
      </w:r>
    </w:p>
    <w:p w:rsidR="00FF397E" w:rsidRPr="00BF39C8" w:rsidRDefault="00FF397E" w:rsidP="00BF39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F39C8" w:rsidRPr="00BF39C8" w:rsidRDefault="00BF39C8" w:rsidP="00BF39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F39C8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BF39C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BF39C8">
        <w:rPr>
          <w:rFonts w:ascii="Times New Roman" w:hAnsi="Times New Roman"/>
          <w:sz w:val="28"/>
          <w:szCs w:val="28"/>
          <w:lang w:val="uk-UA"/>
        </w:rPr>
        <w:t xml:space="preserve"> додатках до </w:t>
      </w:r>
      <w:r w:rsidR="001E09E6">
        <w:rPr>
          <w:rFonts w:ascii="Times New Roman" w:hAnsi="Times New Roman"/>
          <w:sz w:val="28"/>
          <w:szCs w:val="28"/>
          <w:lang w:val="uk-UA"/>
        </w:rPr>
        <w:t xml:space="preserve">цього </w:t>
      </w:r>
      <w:r w:rsidRPr="00BF39C8">
        <w:rPr>
          <w:rFonts w:ascii="Times New Roman" w:hAnsi="Times New Roman"/>
          <w:sz w:val="28"/>
          <w:szCs w:val="28"/>
          <w:lang w:val="uk-UA"/>
        </w:rPr>
        <w:t>Порядку:</w:t>
      </w:r>
    </w:p>
    <w:p w:rsidR="00BF39C8" w:rsidRPr="00BF39C8" w:rsidRDefault="00A475D1" w:rsidP="00BF39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заголовок</w:t>
      </w:r>
      <w:r w:rsidR="00BF39C8" w:rsidRPr="00BF39C8">
        <w:rPr>
          <w:rFonts w:ascii="Times New Roman" w:hAnsi="Times New Roman"/>
          <w:sz w:val="28"/>
          <w:szCs w:val="28"/>
          <w:lang w:val="uk-UA"/>
        </w:rPr>
        <w:t xml:space="preserve"> додатка 6 після слів «</w:t>
      </w:r>
      <w:r w:rsidR="00BF39C8" w:rsidRPr="00C3322B">
        <w:rPr>
          <w:rFonts w:ascii="Times New Roman" w:hAnsi="Times New Roman"/>
          <w:b/>
          <w:sz w:val="28"/>
          <w:szCs w:val="28"/>
          <w:lang w:val="uk-UA"/>
        </w:rPr>
        <w:t>міжнародних фінансових організацій</w:t>
      </w:r>
      <w:r w:rsidR="00BF39C8" w:rsidRPr="00BF39C8">
        <w:rPr>
          <w:rFonts w:ascii="Times New Roman" w:hAnsi="Times New Roman"/>
          <w:sz w:val="28"/>
          <w:szCs w:val="28"/>
          <w:lang w:val="uk-UA"/>
        </w:rPr>
        <w:t>» доповнити словами «</w:t>
      </w:r>
      <w:r w:rsidR="00BF39C8" w:rsidRPr="00C3322B">
        <w:rPr>
          <w:rFonts w:ascii="Times New Roman" w:hAnsi="Times New Roman"/>
          <w:b/>
          <w:sz w:val="28"/>
          <w:szCs w:val="28"/>
          <w:lang w:val="uk-UA"/>
        </w:rPr>
        <w:t>,</w:t>
      </w:r>
      <w:r w:rsidR="00BF39C8" w:rsidRPr="00BF39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39C8" w:rsidRPr="00C3322B">
        <w:rPr>
          <w:rFonts w:ascii="Times New Roman" w:hAnsi="Times New Roman"/>
          <w:b/>
          <w:sz w:val="28"/>
          <w:szCs w:val="28"/>
          <w:lang w:val="uk-UA"/>
        </w:rPr>
        <w:t>програми допомоги і гранти Європейського Союзу, урядів іноземних держав, міжнародних організацій, донорських установ</w:t>
      </w:r>
      <w:r w:rsidR="00BF39C8" w:rsidRPr="00BF39C8">
        <w:rPr>
          <w:rFonts w:ascii="Times New Roman" w:hAnsi="Times New Roman"/>
          <w:sz w:val="28"/>
          <w:szCs w:val="28"/>
          <w:lang w:val="uk-UA"/>
        </w:rPr>
        <w:t>»;</w:t>
      </w:r>
    </w:p>
    <w:p w:rsidR="00BF39C8" w:rsidRPr="00BF39C8" w:rsidRDefault="00BF39C8" w:rsidP="00BF39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F39C8">
        <w:rPr>
          <w:rFonts w:ascii="Times New Roman" w:hAnsi="Times New Roman"/>
          <w:sz w:val="28"/>
          <w:szCs w:val="28"/>
          <w:lang w:val="uk-UA"/>
        </w:rPr>
        <w:t>додатки 12, 18 викласти в нов</w:t>
      </w:r>
      <w:r w:rsidR="001E09E6">
        <w:rPr>
          <w:rFonts w:ascii="Times New Roman" w:hAnsi="Times New Roman"/>
          <w:sz w:val="28"/>
          <w:szCs w:val="28"/>
          <w:lang w:val="uk-UA"/>
        </w:rPr>
        <w:t>ій</w:t>
      </w:r>
      <w:r w:rsidRPr="00BF39C8">
        <w:rPr>
          <w:rFonts w:ascii="Times New Roman" w:hAnsi="Times New Roman"/>
          <w:sz w:val="28"/>
          <w:szCs w:val="28"/>
          <w:lang w:val="uk-UA"/>
        </w:rPr>
        <w:t xml:space="preserve"> редакці</w:t>
      </w:r>
      <w:r w:rsidR="001E09E6">
        <w:rPr>
          <w:rFonts w:ascii="Times New Roman" w:hAnsi="Times New Roman"/>
          <w:sz w:val="28"/>
          <w:szCs w:val="28"/>
          <w:lang w:val="uk-UA"/>
        </w:rPr>
        <w:t>ї</w:t>
      </w:r>
      <w:r w:rsidRPr="00BF39C8">
        <w:rPr>
          <w:rFonts w:ascii="Times New Roman" w:hAnsi="Times New Roman"/>
          <w:sz w:val="28"/>
          <w:szCs w:val="28"/>
          <w:lang w:val="uk-UA"/>
        </w:rPr>
        <w:t>, що дода</w:t>
      </w:r>
      <w:r w:rsidR="001E09E6">
        <w:rPr>
          <w:rFonts w:ascii="Times New Roman" w:hAnsi="Times New Roman"/>
          <w:sz w:val="28"/>
          <w:szCs w:val="28"/>
          <w:lang w:val="uk-UA"/>
        </w:rPr>
        <w:t>є</w:t>
      </w:r>
      <w:r w:rsidRPr="00BF39C8">
        <w:rPr>
          <w:rFonts w:ascii="Times New Roman" w:hAnsi="Times New Roman"/>
          <w:sz w:val="28"/>
          <w:szCs w:val="28"/>
          <w:lang w:val="uk-UA"/>
        </w:rPr>
        <w:t>ться.</w:t>
      </w:r>
    </w:p>
    <w:p w:rsidR="003A0486" w:rsidRPr="00F311C0" w:rsidRDefault="003A0486" w:rsidP="00F311C0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C244A" w:rsidRPr="00F311C0" w:rsidRDefault="00042514" w:rsidP="00F311C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9B6048" w:rsidRPr="00F311C0">
        <w:rPr>
          <w:rFonts w:ascii="Times New Roman" w:hAnsi="Times New Roman"/>
          <w:sz w:val="28"/>
          <w:szCs w:val="28"/>
          <w:lang w:val="uk-UA"/>
        </w:rPr>
        <w:t>.</w:t>
      </w:r>
      <w:r w:rsidR="00A97499" w:rsidRPr="00F311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6048" w:rsidRPr="00F311C0">
        <w:rPr>
          <w:rFonts w:ascii="Times New Roman" w:hAnsi="Times New Roman"/>
          <w:sz w:val="28"/>
          <w:szCs w:val="28"/>
          <w:lang w:val="uk-UA"/>
        </w:rPr>
        <w:t xml:space="preserve">Департаменту державного бюджету Міністерства фінансів України в установленому порядку забезпечити: </w:t>
      </w:r>
    </w:p>
    <w:p w:rsidR="004C244A" w:rsidRPr="00F311C0" w:rsidRDefault="009B6048" w:rsidP="00F311C0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1C0">
        <w:rPr>
          <w:rFonts w:ascii="Times New Roman" w:hAnsi="Times New Roman"/>
          <w:sz w:val="28"/>
          <w:szCs w:val="28"/>
          <w:lang w:val="uk-UA"/>
        </w:rPr>
        <w:t xml:space="preserve">подання цього наказу на державну реєстрацію до Міністерства юстиції України; </w:t>
      </w:r>
    </w:p>
    <w:p w:rsidR="004C244A" w:rsidRPr="00F311C0" w:rsidRDefault="009B6048" w:rsidP="00F311C0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1C0">
        <w:rPr>
          <w:rFonts w:ascii="Times New Roman" w:hAnsi="Times New Roman"/>
          <w:sz w:val="28"/>
          <w:szCs w:val="28"/>
          <w:lang w:val="uk-UA"/>
        </w:rPr>
        <w:t>оприлюднення цього наказу.</w:t>
      </w:r>
    </w:p>
    <w:p w:rsidR="004C244A" w:rsidRPr="00F311C0" w:rsidRDefault="004C244A" w:rsidP="00F311C0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C244A" w:rsidRPr="00F311C0" w:rsidRDefault="00042514" w:rsidP="00F311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9B6048" w:rsidRPr="00F311C0">
        <w:rPr>
          <w:rFonts w:ascii="Times New Roman" w:hAnsi="Times New Roman"/>
          <w:sz w:val="28"/>
          <w:szCs w:val="28"/>
          <w:lang w:val="uk-UA"/>
        </w:rPr>
        <w:t xml:space="preserve">. Цей наказ набирає чинності </w:t>
      </w:r>
      <w:r w:rsidR="009B6048" w:rsidRPr="001E09E6">
        <w:rPr>
          <w:rFonts w:ascii="Times New Roman" w:hAnsi="Times New Roman"/>
          <w:sz w:val="28"/>
          <w:szCs w:val="28"/>
          <w:lang w:val="uk-UA"/>
        </w:rPr>
        <w:t>з дня його офіційного опублікування</w:t>
      </w:r>
      <w:r w:rsidR="009B6048" w:rsidRPr="00F311C0">
        <w:rPr>
          <w:rFonts w:ascii="Times New Roman" w:hAnsi="Times New Roman"/>
          <w:sz w:val="28"/>
          <w:szCs w:val="28"/>
          <w:lang w:val="uk-UA"/>
        </w:rPr>
        <w:t>.</w:t>
      </w:r>
    </w:p>
    <w:p w:rsidR="004C244A" w:rsidRPr="00F311C0" w:rsidRDefault="004C244A" w:rsidP="00F311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C244A" w:rsidRPr="00F311C0" w:rsidRDefault="00042514" w:rsidP="00F311C0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</w:t>
      </w:r>
      <w:r w:rsidR="009B6048" w:rsidRPr="00F311C0">
        <w:rPr>
          <w:rFonts w:ascii="Times New Roman" w:hAnsi="Times New Roman"/>
          <w:sz w:val="28"/>
          <w:szCs w:val="28"/>
          <w:lang w:val="uk-UA"/>
        </w:rPr>
        <w:t>. Контроль за виконанням цього наказу покласти на заступник</w:t>
      </w:r>
      <w:r w:rsidR="001721D4">
        <w:rPr>
          <w:rFonts w:ascii="Times New Roman" w:hAnsi="Times New Roman"/>
          <w:sz w:val="28"/>
          <w:szCs w:val="28"/>
          <w:lang w:val="uk-UA"/>
        </w:rPr>
        <w:t>ів</w:t>
      </w:r>
      <w:r w:rsidR="009B6048" w:rsidRPr="00F311C0">
        <w:rPr>
          <w:rFonts w:ascii="Times New Roman" w:hAnsi="Times New Roman"/>
          <w:sz w:val="28"/>
          <w:szCs w:val="28"/>
          <w:lang w:val="uk-UA"/>
        </w:rPr>
        <w:t xml:space="preserve"> Міністра фінансів України </w:t>
      </w:r>
      <w:r w:rsidR="001721D4">
        <w:rPr>
          <w:rFonts w:ascii="Times New Roman" w:hAnsi="Times New Roman"/>
          <w:sz w:val="28"/>
          <w:szCs w:val="28"/>
          <w:lang w:val="uk-UA"/>
        </w:rPr>
        <w:t>відповідно до розподілу обов’язків</w:t>
      </w:r>
      <w:r w:rsidR="009B6048" w:rsidRPr="00F311C0">
        <w:rPr>
          <w:rFonts w:ascii="Times New Roman" w:hAnsi="Times New Roman"/>
          <w:sz w:val="28"/>
          <w:szCs w:val="28"/>
          <w:lang w:val="uk-UA"/>
        </w:rPr>
        <w:t xml:space="preserve"> та Голову Державної казначейської служби України </w:t>
      </w:r>
      <w:proofErr w:type="spellStart"/>
      <w:r w:rsidR="009B6048" w:rsidRPr="00F311C0">
        <w:rPr>
          <w:rFonts w:ascii="Times New Roman" w:hAnsi="Times New Roman"/>
          <w:sz w:val="28"/>
          <w:szCs w:val="28"/>
          <w:lang w:val="uk-UA"/>
        </w:rPr>
        <w:t>Слюз</w:t>
      </w:r>
      <w:proofErr w:type="spellEnd"/>
      <w:r w:rsidR="009B6048" w:rsidRPr="00F311C0">
        <w:rPr>
          <w:rFonts w:ascii="Times New Roman" w:hAnsi="Times New Roman"/>
          <w:sz w:val="28"/>
          <w:szCs w:val="28"/>
          <w:lang w:val="uk-UA"/>
        </w:rPr>
        <w:t xml:space="preserve"> Т. Я.</w:t>
      </w:r>
    </w:p>
    <w:p w:rsidR="004C244A" w:rsidRPr="00F311C0" w:rsidRDefault="004C244A" w:rsidP="00F311C0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C244A" w:rsidRPr="00F311C0" w:rsidRDefault="004C244A" w:rsidP="00F311C0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C244A" w:rsidRPr="00F311C0" w:rsidRDefault="009B6048" w:rsidP="009D059B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311C0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Міністр                                                                                      </w:t>
      </w:r>
      <w:r w:rsidRPr="00F311C0">
        <w:rPr>
          <w:rFonts w:ascii="Times New Roman" w:hAnsi="Times New Roman"/>
          <w:b/>
          <w:sz w:val="28"/>
          <w:szCs w:val="28"/>
          <w:lang w:val="uk-UA" w:eastAsia="ru-RU"/>
        </w:rPr>
        <w:t>Сергій МАРЧЕНКО</w:t>
      </w:r>
    </w:p>
    <w:sectPr w:rsidR="004C244A" w:rsidRPr="00F311C0" w:rsidSect="0090694D">
      <w:headerReference w:type="default" r:id="rId11"/>
      <w:pgSz w:w="11906" w:h="16838"/>
      <w:pgMar w:top="880" w:right="567" w:bottom="1702" w:left="1701" w:header="510" w:footer="907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166" w:rsidRDefault="00697166">
      <w:pPr>
        <w:spacing w:after="0" w:line="240" w:lineRule="auto"/>
      </w:pPr>
    </w:p>
  </w:endnote>
  <w:endnote w:type="continuationSeparator" w:id="0">
    <w:p w:rsidR="00697166" w:rsidRDefault="006971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166" w:rsidRDefault="00697166">
      <w:pPr>
        <w:spacing w:after="0" w:line="240" w:lineRule="auto"/>
      </w:pPr>
    </w:p>
  </w:footnote>
  <w:footnote w:type="continuationSeparator" w:id="0">
    <w:p w:rsidR="00697166" w:rsidRDefault="006971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44A" w:rsidRDefault="009B6048">
    <w:pPr>
      <w:pStyle w:val="a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#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307B9"/>
    <w:multiLevelType w:val="hybridMultilevel"/>
    <w:tmpl w:val="10BE9558"/>
    <w:lvl w:ilvl="0" w:tplc="0BA280BC">
      <w:start w:val="1"/>
      <w:numFmt w:val="decimal"/>
      <w:lvlText w:val="%1)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64A0D5E"/>
    <w:multiLevelType w:val="hybridMultilevel"/>
    <w:tmpl w:val="52BC670C"/>
    <w:lvl w:ilvl="0" w:tplc="2C006CA6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D154016"/>
    <w:multiLevelType w:val="hybridMultilevel"/>
    <w:tmpl w:val="F3F8333C"/>
    <w:lvl w:ilvl="0" w:tplc="0BA280BC">
      <w:start w:val="1"/>
      <w:numFmt w:val="decimal"/>
      <w:lvlText w:val="%1)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208759D"/>
    <w:multiLevelType w:val="hybridMultilevel"/>
    <w:tmpl w:val="B9F0C100"/>
    <w:lvl w:ilvl="0" w:tplc="0BA280BC">
      <w:start w:val="1"/>
      <w:numFmt w:val="decimal"/>
      <w:lvlText w:val="%1)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EF36D90"/>
    <w:multiLevelType w:val="hybridMultilevel"/>
    <w:tmpl w:val="52421C7A"/>
    <w:lvl w:ilvl="0" w:tplc="3E084C1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0014D4B"/>
    <w:multiLevelType w:val="hybridMultilevel"/>
    <w:tmpl w:val="06927DF4"/>
    <w:lvl w:ilvl="0" w:tplc="0BA280BC">
      <w:start w:val="1"/>
      <w:numFmt w:val="decimal"/>
      <w:lvlText w:val="%1)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D9F026B"/>
    <w:multiLevelType w:val="hybridMultilevel"/>
    <w:tmpl w:val="0AD00FD8"/>
    <w:lvl w:ilvl="0" w:tplc="0BA280BC">
      <w:start w:val="1"/>
      <w:numFmt w:val="decimal"/>
      <w:lvlText w:val="%1)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335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4A"/>
    <w:rsid w:val="00000080"/>
    <w:rsid w:val="000030DB"/>
    <w:rsid w:val="000161E0"/>
    <w:rsid w:val="00021C19"/>
    <w:rsid w:val="00033CA0"/>
    <w:rsid w:val="00042514"/>
    <w:rsid w:val="000469A2"/>
    <w:rsid w:val="00054187"/>
    <w:rsid w:val="000631D9"/>
    <w:rsid w:val="00064EA4"/>
    <w:rsid w:val="00084F0D"/>
    <w:rsid w:val="000C5E6C"/>
    <w:rsid w:val="001130CA"/>
    <w:rsid w:val="00116B29"/>
    <w:rsid w:val="001211FB"/>
    <w:rsid w:val="0012560A"/>
    <w:rsid w:val="001317A5"/>
    <w:rsid w:val="0013293E"/>
    <w:rsid w:val="00153738"/>
    <w:rsid w:val="001667CB"/>
    <w:rsid w:val="001721D4"/>
    <w:rsid w:val="00183FA6"/>
    <w:rsid w:val="001859CF"/>
    <w:rsid w:val="001A1BA5"/>
    <w:rsid w:val="001B3AAC"/>
    <w:rsid w:val="001C5599"/>
    <w:rsid w:val="001E09E6"/>
    <w:rsid w:val="001E0C62"/>
    <w:rsid w:val="001E387A"/>
    <w:rsid w:val="001F611F"/>
    <w:rsid w:val="001F707E"/>
    <w:rsid w:val="00217678"/>
    <w:rsid w:val="00223883"/>
    <w:rsid w:val="00231428"/>
    <w:rsid w:val="0024294E"/>
    <w:rsid w:val="00256D3D"/>
    <w:rsid w:val="00263169"/>
    <w:rsid w:val="0027335A"/>
    <w:rsid w:val="00283188"/>
    <w:rsid w:val="002842A4"/>
    <w:rsid w:val="00287274"/>
    <w:rsid w:val="0029594E"/>
    <w:rsid w:val="002963A9"/>
    <w:rsid w:val="002A43C4"/>
    <w:rsid w:val="002B3E2B"/>
    <w:rsid w:val="002C1E47"/>
    <w:rsid w:val="002C35B9"/>
    <w:rsid w:val="002D2DFD"/>
    <w:rsid w:val="002D7C77"/>
    <w:rsid w:val="002F55BB"/>
    <w:rsid w:val="003012D8"/>
    <w:rsid w:val="00301FE6"/>
    <w:rsid w:val="00307D65"/>
    <w:rsid w:val="0032511C"/>
    <w:rsid w:val="00345B6E"/>
    <w:rsid w:val="003574AD"/>
    <w:rsid w:val="00360414"/>
    <w:rsid w:val="00366821"/>
    <w:rsid w:val="003711C3"/>
    <w:rsid w:val="0038486E"/>
    <w:rsid w:val="00392BCF"/>
    <w:rsid w:val="003A0486"/>
    <w:rsid w:val="003B246F"/>
    <w:rsid w:val="003B3F30"/>
    <w:rsid w:val="003B56E7"/>
    <w:rsid w:val="003B5F7C"/>
    <w:rsid w:val="003C4B87"/>
    <w:rsid w:val="003C6443"/>
    <w:rsid w:val="003D094F"/>
    <w:rsid w:val="003E70E2"/>
    <w:rsid w:val="00413157"/>
    <w:rsid w:val="00414428"/>
    <w:rsid w:val="00427A3A"/>
    <w:rsid w:val="00434B9F"/>
    <w:rsid w:val="00435202"/>
    <w:rsid w:val="00486CC8"/>
    <w:rsid w:val="00492557"/>
    <w:rsid w:val="004A63DA"/>
    <w:rsid w:val="004A74C3"/>
    <w:rsid w:val="004C1F31"/>
    <w:rsid w:val="004C244A"/>
    <w:rsid w:val="004D127F"/>
    <w:rsid w:val="004E25B6"/>
    <w:rsid w:val="004E5DDA"/>
    <w:rsid w:val="004F3B11"/>
    <w:rsid w:val="005272FF"/>
    <w:rsid w:val="00533A6F"/>
    <w:rsid w:val="005343CF"/>
    <w:rsid w:val="005573E3"/>
    <w:rsid w:val="005A4263"/>
    <w:rsid w:val="005B4D47"/>
    <w:rsid w:val="005B530A"/>
    <w:rsid w:val="005C1853"/>
    <w:rsid w:val="005C36A0"/>
    <w:rsid w:val="005C67E9"/>
    <w:rsid w:val="005C7395"/>
    <w:rsid w:val="005D7407"/>
    <w:rsid w:val="005E286C"/>
    <w:rsid w:val="0060071A"/>
    <w:rsid w:val="00612728"/>
    <w:rsid w:val="00620C0B"/>
    <w:rsid w:val="00623C0E"/>
    <w:rsid w:val="00661C54"/>
    <w:rsid w:val="00665015"/>
    <w:rsid w:val="006662EB"/>
    <w:rsid w:val="00697166"/>
    <w:rsid w:val="006A4C1F"/>
    <w:rsid w:val="006C79B8"/>
    <w:rsid w:val="006E417F"/>
    <w:rsid w:val="006F357C"/>
    <w:rsid w:val="007003C5"/>
    <w:rsid w:val="00703999"/>
    <w:rsid w:val="0071479E"/>
    <w:rsid w:val="00717C96"/>
    <w:rsid w:val="00721617"/>
    <w:rsid w:val="00727E55"/>
    <w:rsid w:val="00735066"/>
    <w:rsid w:val="00735E7B"/>
    <w:rsid w:val="00741D65"/>
    <w:rsid w:val="00742D9C"/>
    <w:rsid w:val="00752A13"/>
    <w:rsid w:val="00770C27"/>
    <w:rsid w:val="00771011"/>
    <w:rsid w:val="00772563"/>
    <w:rsid w:val="007D2B8E"/>
    <w:rsid w:val="007E1E79"/>
    <w:rsid w:val="007E64F6"/>
    <w:rsid w:val="007F5C10"/>
    <w:rsid w:val="008020EE"/>
    <w:rsid w:val="00807681"/>
    <w:rsid w:val="00823466"/>
    <w:rsid w:val="00833872"/>
    <w:rsid w:val="008404F3"/>
    <w:rsid w:val="00853297"/>
    <w:rsid w:val="008610CB"/>
    <w:rsid w:val="008623E7"/>
    <w:rsid w:val="00874895"/>
    <w:rsid w:val="00883C66"/>
    <w:rsid w:val="00885889"/>
    <w:rsid w:val="0088705C"/>
    <w:rsid w:val="00892B37"/>
    <w:rsid w:val="008B143B"/>
    <w:rsid w:val="008B5354"/>
    <w:rsid w:val="008C7B4D"/>
    <w:rsid w:val="008E6A8C"/>
    <w:rsid w:val="008F3ECC"/>
    <w:rsid w:val="00902447"/>
    <w:rsid w:val="00903179"/>
    <w:rsid w:val="0090694D"/>
    <w:rsid w:val="00906E69"/>
    <w:rsid w:val="0092798F"/>
    <w:rsid w:val="00927CB5"/>
    <w:rsid w:val="00931799"/>
    <w:rsid w:val="009477CA"/>
    <w:rsid w:val="00954342"/>
    <w:rsid w:val="009622A9"/>
    <w:rsid w:val="0096269A"/>
    <w:rsid w:val="00965B5E"/>
    <w:rsid w:val="009B6048"/>
    <w:rsid w:val="009C2E63"/>
    <w:rsid w:val="009D059B"/>
    <w:rsid w:val="009E4B54"/>
    <w:rsid w:val="009E613D"/>
    <w:rsid w:val="009F3E2F"/>
    <w:rsid w:val="00A0624B"/>
    <w:rsid w:val="00A22C5E"/>
    <w:rsid w:val="00A475D1"/>
    <w:rsid w:val="00A66965"/>
    <w:rsid w:val="00A760FC"/>
    <w:rsid w:val="00A92CE6"/>
    <w:rsid w:val="00A97499"/>
    <w:rsid w:val="00AB08F9"/>
    <w:rsid w:val="00AB0B41"/>
    <w:rsid w:val="00AC4EEA"/>
    <w:rsid w:val="00B05F79"/>
    <w:rsid w:val="00B064F4"/>
    <w:rsid w:val="00B1582B"/>
    <w:rsid w:val="00B1749A"/>
    <w:rsid w:val="00B26C67"/>
    <w:rsid w:val="00B53461"/>
    <w:rsid w:val="00B539A9"/>
    <w:rsid w:val="00BA0292"/>
    <w:rsid w:val="00BB67E4"/>
    <w:rsid w:val="00BC4CD0"/>
    <w:rsid w:val="00BC4E21"/>
    <w:rsid w:val="00BD1C5B"/>
    <w:rsid w:val="00BD6685"/>
    <w:rsid w:val="00BF2065"/>
    <w:rsid w:val="00BF39C8"/>
    <w:rsid w:val="00C330A8"/>
    <w:rsid w:val="00C3322B"/>
    <w:rsid w:val="00C42C52"/>
    <w:rsid w:val="00C436C6"/>
    <w:rsid w:val="00C47571"/>
    <w:rsid w:val="00C47645"/>
    <w:rsid w:val="00C63AF4"/>
    <w:rsid w:val="00CA27DA"/>
    <w:rsid w:val="00CB697B"/>
    <w:rsid w:val="00CE09E4"/>
    <w:rsid w:val="00CE42C8"/>
    <w:rsid w:val="00CF5136"/>
    <w:rsid w:val="00D01B39"/>
    <w:rsid w:val="00D01BA8"/>
    <w:rsid w:val="00D025D0"/>
    <w:rsid w:val="00D11B58"/>
    <w:rsid w:val="00D13B16"/>
    <w:rsid w:val="00D2177D"/>
    <w:rsid w:val="00D2631D"/>
    <w:rsid w:val="00D41CDA"/>
    <w:rsid w:val="00D63536"/>
    <w:rsid w:val="00D65366"/>
    <w:rsid w:val="00D66C19"/>
    <w:rsid w:val="00D80F37"/>
    <w:rsid w:val="00DA08CB"/>
    <w:rsid w:val="00DB2BAC"/>
    <w:rsid w:val="00DF20AC"/>
    <w:rsid w:val="00E27B25"/>
    <w:rsid w:val="00E5449C"/>
    <w:rsid w:val="00E76A39"/>
    <w:rsid w:val="00E906A5"/>
    <w:rsid w:val="00EA056E"/>
    <w:rsid w:val="00EA10F4"/>
    <w:rsid w:val="00EC038C"/>
    <w:rsid w:val="00EC52E5"/>
    <w:rsid w:val="00EE042E"/>
    <w:rsid w:val="00EF180F"/>
    <w:rsid w:val="00F22739"/>
    <w:rsid w:val="00F2495A"/>
    <w:rsid w:val="00F311C0"/>
    <w:rsid w:val="00F363D8"/>
    <w:rsid w:val="00F47A59"/>
    <w:rsid w:val="00F62588"/>
    <w:rsid w:val="00F751EB"/>
    <w:rsid w:val="00F97BE4"/>
    <w:rsid w:val="00FA6BE3"/>
    <w:rsid w:val="00FC35D9"/>
    <w:rsid w:val="00FD52E8"/>
    <w:rsid w:val="00FF15D9"/>
    <w:rsid w:val="00FF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AB1C33-CEF6-4374-952B-7A2E500A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986"/>
        <w:tab w:val="right" w:pos="9973"/>
      </w:tabs>
      <w:spacing w:after="0" w:line="240" w:lineRule="auto"/>
    </w:pPr>
  </w:style>
  <w:style w:type="paragraph" w:styleId="a5">
    <w:name w:val="annotation text"/>
    <w:basedOn w:val="a"/>
    <w:link w:val="a6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note text"/>
    <w:link w:val="ac"/>
    <w:semiHidden/>
    <w:pPr>
      <w:spacing w:after="0" w:line="240" w:lineRule="auto"/>
    </w:pPr>
    <w:rPr>
      <w:sz w:val="20"/>
      <w:szCs w:val="20"/>
    </w:rPr>
  </w:style>
  <w:style w:type="paragraph" w:styleId="ad">
    <w:name w:val="endnote text"/>
    <w:link w:val="ae"/>
    <w:semiHidden/>
    <w:pPr>
      <w:spacing w:after="0" w:line="240" w:lineRule="auto"/>
    </w:pPr>
    <w:rPr>
      <w:sz w:val="20"/>
      <w:szCs w:val="20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0">
    <w:name w:val="List Paragraph"/>
    <w:basedOn w:val="a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ar-SA"/>
    </w:rPr>
  </w:style>
  <w:style w:type="paragraph" w:customStyle="1" w:styleId="st2">
    <w:name w:val="st2"/>
    <w:pPr>
      <w:spacing w:after="150" w:line="240" w:lineRule="auto"/>
      <w:ind w:firstLine="450"/>
      <w:jc w:val="both"/>
    </w:pPr>
    <w:rPr>
      <w:rFonts w:ascii="Courier New" w:hAnsi="Courier New"/>
      <w:sz w:val="24"/>
      <w:szCs w:val="24"/>
      <w:lang w:val="ru-RU"/>
    </w:rPr>
  </w:style>
  <w:style w:type="paragraph" w:styleId="af1">
    <w:name w:val="annotation subject"/>
    <w:basedOn w:val="a5"/>
    <w:next w:val="a5"/>
    <w:link w:val="af2"/>
    <w:semiHidden/>
    <w:pPr>
      <w:spacing w:after="160"/>
    </w:pPr>
    <w:rPr>
      <w:rFonts w:ascii="Calibri" w:hAnsi="Calibri"/>
      <w:b/>
      <w:bCs/>
      <w:lang w:val="en-US" w:eastAsia="en-US"/>
    </w:rPr>
  </w:style>
  <w:style w:type="character" w:styleId="af3">
    <w:name w:val="line number"/>
    <w:basedOn w:val="a0"/>
    <w:semiHidden/>
  </w:style>
  <w:style w:type="character" w:styleId="af4">
    <w:name w:val="Hyperlink"/>
    <w:rPr>
      <w:color w:val="0000FF"/>
      <w:u w:val="single"/>
    </w:rPr>
  </w:style>
  <w:style w:type="character" w:customStyle="1" w:styleId="a4">
    <w:name w:val="Верхній колонтитул Знак"/>
    <w:basedOn w:val="a0"/>
    <w:link w:val="a3"/>
  </w:style>
  <w:style w:type="character" w:styleId="af5">
    <w:name w:val="annotation reference"/>
    <w:rPr>
      <w:sz w:val="16"/>
      <w:szCs w:val="16"/>
    </w:rPr>
  </w:style>
  <w:style w:type="character" w:customStyle="1" w:styleId="a6">
    <w:name w:val="Текст примітки Знак"/>
    <w:basedOn w:val="a0"/>
    <w:link w:val="a5"/>
    <w:rPr>
      <w:rFonts w:ascii="Times New Roman" w:hAnsi="Times New Roman"/>
      <w:sz w:val="20"/>
      <w:szCs w:val="20"/>
      <w:lang w:val="ru-RU" w:eastAsia="ru-RU"/>
    </w:rPr>
  </w:style>
  <w:style w:type="character" w:customStyle="1" w:styleId="a8">
    <w:name w:val="Текст у виносці Знак"/>
    <w:basedOn w:val="a0"/>
    <w:link w:val="a7"/>
    <w:semiHidden/>
    <w:rPr>
      <w:rFonts w:ascii="Segoe UI" w:hAnsi="Segoe UI"/>
      <w:sz w:val="18"/>
      <w:szCs w:val="18"/>
    </w:rPr>
  </w:style>
  <w:style w:type="character" w:customStyle="1" w:styleId="aa">
    <w:name w:val="Нижній колонтитул Знак"/>
    <w:basedOn w:val="a0"/>
    <w:link w:val="a9"/>
  </w:style>
  <w:style w:type="character" w:styleId="af6">
    <w:name w:val="footnote reference"/>
    <w:semiHidden/>
    <w:rPr>
      <w:vertAlign w:val="superscript"/>
    </w:rPr>
  </w:style>
  <w:style w:type="character" w:customStyle="1" w:styleId="ac">
    <w:name w:val="Текст виноски Знак"/>
    <w:link w:val="ab"/>
    <w:semiHidden/>
    <w:rPr>
      <w:sz w:val="20"/>
      <w:szCs w:val="20"/>
    </w:rPr>
  </w:style>
  <w:style w:type="character" w:styleId="af7">
    <w:name w:val="endnote reference"/>
    <w:semiHidden/>
    <w:rPr>
      <w:vertAlign w:val="superscript"/>
    </w:rPr>
  </w:style>
  <w:style w:type="character" w:customStyle="1" w:styleId="ae">
    <w:name w:val="Текст кінцевої виноски Знак"/>
    <w:link w:val="ad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character" w:customStyle="1" w:styleId="st42">
    <w:name w:val="st42"/>
    <w:rPr>
      <w:rFonts w:ascii="Times New Roman" w:hAnsi="Times New Roman"/>
      <w:color w:val="000000"/>
      <w:sz w:val="32"/>
      <w:szCs w:val="32"/>
    </w:rPr>
  </w:style>
  <w:style w:type="character" w:customStyle="1" w:styleId="st96">
    <w:name w:val="st96"/>
    <w:rPr>
      <w:rFonts w:ascii="Times New Roman" w:hAnsi="Times New Roman"/>
      <w:color w:val="0000FF"/>
      <w:sz w:val="38"/>
      <w:szCs w:val="38"/>
    </w:rPr>
  </w:style>
  <w:style w:type="character" w:customStyle="1" w:styleId="st161">
    <w:name w:val="st161"/>
    <w:rPr>
      <w:rFonts w:ascii="Times New Roman" w:hAnsi="Times New Roman"/>
      <w:b/>
      <w:bCs/>
      <w:color w:val="000000"/>
      <w:sz w:val="42"/>
      <w:szCs w:val="42"/>
    </w:rPr>
  </w:style>
  <w:style w:type="character" w:customStyle="1" w:styleId="af2">
    <w:name w:val="Тема примітки Знак"/>
    <w:basedOn w:val="a6"/>
    <w:link w:val="af1"/>
    <w:semiHidden/>
    <w:rPr>
      <w:rFonts w:ascii="Times New Roman" w:hAnsi="Times New Roman"/>
      <w:b/>
      <w:bCs/>
      <w:sz w:val="20"/>
      <w:szCs w:val="20"/>
      <w:lang w:val="ru-RU" w:eastAsia="ru-RU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1B3AA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6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z0196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75-2014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F1603-A69C-47BD-8799-716BAE320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2994</Words>
  <Characters>1707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</dc:creator>
  <cp:lastModifiedBy>ПОГОРІЛА Любов Василівна</cp:lastModifiedBy>
  <cp:revision>13</cp:revision>
  <cp:lastPrinted>2026-06-18T07:03:00Z</cp:lastPrinted>
  <dcterms:created xsi:type="dcterms:W3CDTF">2026-06-16T11:07:00Z</dcterms:created>
  <dcterms:modified xsi:type="dcterms:W3CDTF">2026-07-16T09:59:00Z</dcterms:modified>
</cp:coreProperties>
</file>