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CF926E" w14:textId="77777777" w:rsidR="00C73C79" w:rsidRPr="00C82E91" w:rsidRDefault="00C73C79" w:rsidP="00C73C79">
      <w:pPr>
        <w:shd w:val="clear" w:color="auto" w:fill="FFFFFF"/>
        <w:spacing w:after="0" w:line="240" w:lineRule="auto"/>
        <w:ind w:left="5812"/>
        <w:rPr>
          <w:rFonts w:ascii="Times New Roman" w:eastAsia="Times New Roman" w:hAnsi="Times New Roman" w:cs="Times New Roman"/>
          <w:sz w:val="24"/>
          <w:szCs w:val="24"/>
          <w:lang w:eastAsia="uk-UA"/>
        </w:rPr>
      </w:pPr>
      <w:bookmarkStart w:id="0" w:name="n190"/>
      <w:bookmarkStart w:id="1" w:name="_GoBack"/>
      <w:bookmarkEnd w:id="0"/>
      <w:bookmarkEnd w:id="1"/>
      <w:r w:rsidRPr="00C82E91">
        <w:rPr>
          <w:rFonts w:ascii="Times New Roman" w:eastAsia="Times New Roman" w:hAnsi="Times New Roman" w:cs="Times New Roman"/>
          <w:sz w:val="24"/>
          <w:szCs w:val="24"/>
          <w:lang w:eastAsia="uk-UA"/>
        </w:rPr>
        <w:t>Додаток 2</w:t>
      </w:r>
    </w:p>
    <w:p w14:paraId="6B315EC0" w14:textId="77777777" w:rsidR="00C73C79" w:rsidRPr="00C82E91" w:rsidRDefault="00C73C79" w:rsidP="00C73C79">
      <w:pPr>
        <w:shd w:val="clear" w:color="auto" w:fill="FFFFFF"/>
        <w:spacing w:after="0" w:line="240" w:lineRule="auto"/>
        <w:ind w:left="5812"/>
        <w:rPr>
          <w:rFonts w:ascii="Times New Roman" w:eastAsia="Times New Roman" w:hAnsi="Times New Roman" w:cs="Times New Roman"/>
          <w:b/>
          <w:bCs/>
          <w:sz w:val="28"/>
          <w:szCs w:val="28"/>
          <w:lang w:eastAsia="uk-UA"/>
        </w:rPr>
      </w:pPr>
      <w:r w:rsidRPr="00C82E91">
        <w:rPr>
          <w:rFonts w:ascii="Times New Roman" w:eastAsia="Times New Roman" w:hAnsi="Times New Roman" w:cs="Times New Roman"/>
          <w:sz w:val="24"/>
          <w:szCs w:val="24"/>
          <w:lang w:eastAsia="uk-UA"/>
        </w:rPr>
        <w:t>до Аналізу регуляторного впливу</w:t>
      </w:r>
    </w:p>
    <w:p w14:paraId="600CCEF4" w14:textId="77777777" w:rsidR="00C73C79" w:rsidRPr="00190C60" w:rsidRDefault="00C73C79" w:rsidP="00C73C79">
      <w:pPr>
        <w:shd w:val="clear" w:color="auto" w:fill="FFFFFF"/>
        <w:spacing w:after="0" w:line="240" w:lineRule="auto"/>
        <w:jc w:val="center"/>
        <w:rPr>
          <w:rFonts w:ascii="Times New Roman" w:eastAsia="Times New Roman" w:hAnsi="Times New Roman" w:cs="Times New Roman"/>
          <w:bCs/>
          <w:sz w:val="28"/>
          <w:szCs w:val="28"/>
          <w:lang w:eastAsia="uk-UA"/>
        </w:rPr>
      </w:pPr>
    </w:p>
    <w:p w14:paraId="4E428898" w14:textId="77777777" w:rsidR="006B61FA" w:rsidRPr="00190C60" w:rsidRDefault="006B61FA" w:rsidP="00C73C79">
      <w:pPr>
        <w:shd w:val="clear" w:color="auto" w:fill="FFFFFF"/>
        <w:spacing w:after="0" w:line="240" w:lineRule="auto"/>
        <w:jc w:val="center"/>
        <w:rPr>
          <w:rFonts w:ascii="Times New Roman" w:eastAsia="Times New Roman" w:hAnsi="Times New Roman" w:cs="Times New Roman"/>
          <w:bCs/>
          <w:sz w:val="28"/>
          <w:szCs w:val="28"/>
          <w:lang w:eastAsia="uk-UA"/>
        </w:rPr>
      </w:pPr>
    </w:p>
    <w:p w14:paraId="64C6DFC3" w14:textId="77777777" w:rsidR="00D6447C" w:rsidRPr="00C82E91" w:rsidRDefault="0045428C" w:rsidP="00D6447C">
      <w:pPr>
        <w:shd w:val="clear" w:color="auto" w:fill="FFFFFF"/>
        <w:spacing w:after="0" w:line="240" w:lineRule="auto"/>
        <w:jc w:val="center"/>
        <w:rPr>
          <w:rFonts w:ascii="Times New Roman" w:eastAsia="Times New Roman" w:hAnsi="Times New Roman" w:cs="Times New Roman"/>
          <w:b/>
          <w:bCs/>
          <w:sz w:val="28"/>
          <w:szCs w:val="28"/>
          <w:lang w:eastAsia="uk-UA"/>
        </w:rPr>
      </w:pPr>
      <w:r w:rsidRPr="00C82E91">
        <w:rPr>
          <w:rFonts w:ascii="Times New Roman" w:eastAsia="Times New Roman" w:hAnsi="Times New Roman" w:cs="Times New Roman"/>
          <w:b/>
          <w:bCs/>
          <w:sz w:val="28"/>
          <w:szCs w:val="28"/>
          <w:lang w:eastAsia="uk-UA"/>
        </w:rPr>
        <w:t>БЮДЖЕТНІ ВИТРАТИ</w:t>
      </w:r>
    </w:p>
    <w:p w14:paraId="3C8338E5" w14:textId="77777777" w:rsidR="0045428C" w:rsidRPr="00C82E91" w:rsidRDefault="0045428C" w:rsidP="00D6447C">
      <w:pPr>
        <w:shd w:val="clear" w:color="auto" w:fill="FFFFFF"/>
        <w:spacing w:after="0" w:line="240" w:lineRule="auto"/>
        <w:jc w:val="center"/>
        <w:rPr>
          <w:rFonts w:ascii="Times New Roman" w:eastAsia="Times New Roman" w:hAnsi="Times New Roman" w:cs="Times New Roman"/>
          <w:b/>
          <w:bCs/>
          <w:sz w:val="28"/>
          <w:szCs w:val="28"/>
          <w:lang w:eastAsia="uk-UA"/>
        </w:rPr>
      </w:pPr>
      <w:r w:rsidRPr="00C82E91">
        <w:rPr>
          <w:rFonts w:ascii="Times New Roman" w:eastAsia="Times New Roman" w:hAnsi="Times New Roman" w:cs="Times New Roman"/>
          <w:b/>
          <w:bCs/>
          <w:sz w:val="28"/>
          <w:szCs w:val="28"/>
          <w:lang w:eastAsia="uk-UA"/>
        </w:rPr>
        <w:t>на адміністрування регулювання для суб’єктів великого і середнього підприємництва</w:t>
      </w:r>
    </w:p>
    <w:p w14:paraId="112A891A" w14:textId="77777777" w:rsidR="00214A68" w:rsidRPr="00C82E91" w:rsidRDefault="00214A68" w:rsidP="00D6447C">
      <w:pPr>
        <w:shd w:val="clear" w:color="auto" w:fill="FFFFFF"/>
        <w:spacing w:after="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b/>
          <w:bCs/>
          <w:sz w:val="28"/>
          <w:szCs w:val="28"/>
          <w:lang w:eastAsia="uk-UA"/>
        </w:rPr>
        <w:t>Альтернатива 1</w:t>
      </w:r>
    </w:p>
    <w:p w14:paraId="27DA711B" w14:textId="77777777" w:rsidR="0045428C" w:rsidRPr="00C82E91" w:rsidRDefault="0045428C" w:rsidP="00D6447C">
      <w:pPr>
        <w:shd w:val="clear" w:color="auto" w:fill="FFFFFF"/>
        <w:spacing w:after="0" w:line="240" w:lineRule="auto"/>
        <w:ind w:firstLine="450"/>
        <w:jc w:val="both"/>
        <w:rPr>
          <w:rFonts w:ascii="Times New Roman" w:eastAsia="Times New Roman" w:hAnsi="Times New Roman" w:cs="Times New Roman"/>
          <w:sz w:val="24"/>
          <w:szCs w:val="24"/>
          <w:lang w:eastAsia="uk-UA"/>
        </w:rPr>
      </w:pPr>
      <w:bookmarkStart w:id="2" w:name="n191"/>
      <w:bookmarkEnd w:id="2"/>
      <w:r w:rsidRPr="00C82E91">
        <w:rPr>
          <w:rFonts w:ascii="Times New Roman" w:eastAsia="Times New Roman" w:hAnsi="Times New Roman" w:cs="Times New Roman"/>
          <w:sz w:val="24"/>
          <w:szCs w:val="24"/>
          <w:lang w:eastAsia="uk-UA"/>
        </w:rPr>
        <w:t>Розрахунок витрат на адміністрування регулювання здійснюється окремо для кожного відповідного органу державної влади чи органу місцевого самоврядування, що залучений до процесу регулювання.</w:t>
      </w:r>
    </w:p>
    <w:p w14:paraId="0231D74E" w14:textId="77777777" w:rsidR="0045428C" w:rsidRPr="00C82E91" w:rsidRDefault="0045428C" w:rsidP="00D6447C">
      <w:pPr>
        <w:shd w:val="clear" w:color="auto" w:fill="FFFFFF"/>
        <w:spacing w:after="0" w:line="240" w:lineRule="auto"/>
        <w:ind w:firstLine="450"/>
        <w:jc w:val="both"/>
        <w:rPr>
          <w:rFonts w:ascii="Times New Roman" w:eastAsia="Times New Roman" w:hAnsi="Times New Roman" w:cs="Times New Roman"/>
          <w:sz w:val="24"/>
          <w:szCs w:val="24"/>
          <w:lang w:eastAsia="uk-UA"/>
        </w:rPr>
      </w:pPr>
      <w:bookmarkStart w:id="3" w:name="n192"/>
      <w:bookmarkEnd w:id="3"/>
      <w:r w:rsidRPr="00C82E91">
        <w:rPr>
          <w:rFonts w:ascii="Times New Roman" w:eastAsia="Times New Roman" w:hAnsi="Times New Roman" w:cs="Times New Roman"/>
          <w:sz w:val="24"/>
          <w:szCs w:val="24"/>
          <w:lang w:eastAsia="uk-UA"/>
        </w:rPr>
        <w:t>Державний орган, для якого здійснюється розрахунок адміністрування регулювання:</w:t>
      </w:r>
    </w:p>
    <w:p w14:paraId="4D1D6B2E" w14:textId="77777777" w:rsidR="0045428C" w:rsidRPr="00C82E91" w:rsidRDefault="006A1185" w:rsidP="00D6447C">
      <w:pPr>
        <w:shd w:val="clear" w:color="auto" w:fill="FFFFFF"/>
        <w:spacing w:after="0" w:line="240" w:lineRule="auto"/>
        <w:jc w:val="center"/>
        <w:rPr>
          <w:rFonts w:ascii="Times New Roman" w:eastAsia="Times New Roman" w:hAnsi="Times New Roman" w:cs="Times New Roman"/>
          <w:sz w:val="16"/>
          <w:szCs w:val="16"/>
          <w:lang w:eastAsia="uk-UA"/>
        </w:rPr>
      </w:pPr>
      <w:bookmarkStart w:id="4" w:name="n193"/>
      <w:bookmarkEnd w:id="4"/>
      <w:r w:rsidRPr="00C82E91">
        <w:rPr>
          <w:rFonts w:ascii="Times New Roman" w:eastAsia="Times New Roman" w:hAnsi="Times New Roman" w:cs="Times New Roman"/>
          <w:sz w:val="24"/>
          <w:szCs w:val="24"/>
          <w:u w:val="single"/>
          <w:lang w:eastAsia="uk-UA"/>
        </w:rPr>
        <w:t>Державна митна служба України</w:t>
      </w:r>
      <w:r w:rsidR="0045428C" w:rsidRPr="00C82E91">
        <w:rPr>
          <w:rFonts w:ascii="Times New Roman" w:eastAsia="Times New Roman" w:hAnsi="Times New Roman" w:cs="Times New Roman"/>
          <w:sz w:val="24"/>
          <w:szCs w:val="24"/>
          <w:lang w:eastAsia="uk-UA"/>
        </w:rPr>
        <w:br/>
      </w:r>
      <w:r w:rsidR="0045428C" w:rsidRPr="00C82E91">
        <w:rPr>
          <w:rFonts w:ascii="Times New Roman" w:eastAsia="Times New Roman" w:hAnsi="Times New Roman" w:cs="Times New Roman"/>
          <w:sz w:val="16"/>
          <w:szCs w:val="16"/>
          <w:lang w:eastAsia="uk-UA"/>
        </w:rPr>
        <w:t>(назва державного органу)</w:t>
      </w:r>
    </w:p>
    <w:p w14:paraId="7CA5A51E" w14:textId="77777777" w:rsidR="00D6447C" w:rsidRPr="00C82E91" w:rsidRDefault="00D6447C" w:rsidP="00D6447C">
      <w:pPr>
        <w:shd w:val="clear" w:color="auto" w:fill="FFFFFF"/>
        <w:spacing w:after="0" w:line="240" w:lineRule="auto"/>
        <w:jc w:val="center"/>
        <w:rPr>
          <w:rFonts w:ascii="Times New Roman" w:eastAsia="Times New Roman" w:hAnsi="Times New Roman" w:cs="Times New Roman"/>
          <w:sz w:val="24"/>
          <w:szCs w:val="24"/>
          <w:lang w:eastAsia="uk-UA"/>
        </w:rPr>
      </w:pPr>
    </w:p>
    <w:tbl>
      <w:tblPr>
        <w:tblW w:w="5274" w:type="pct"/>
        <w:jc w:val="center"/>
        <w:tblCellMar>
          <w:top w:w="15" w:type="dxa"/>
          <w:left w:w="15" w:type="dxa"/>
          <w:bottom w:w="15" w:type="dxa"/>
          <w:right w:w="15" w:type="dxa"/>
        </w:tblCellMar>
        <w:tblLook w:val="04A0" w:firstRow="1" w:lastRow="0" w:firstColumn="1" w:lastColumn="0" w:noHBand="0" w:noVBand="1"/>
      </w:tblPr>
      <w:tblGrid>
        <w:gridCol w:w="2159"/>
        <w:gridCol w:w="1116"/>
        <w:gridCol w:w="1647"/>
        <w:gridCol w:w="1514"/>
        <w:gridCol w:w="2010"/>
        <w:gridCol w:w="1711"/>
      </w:tblGrid>
      <w:tr w:rsidR="00C82E91" w:rsidRPr="00C82E91" w14:paraId="5923A2CE" w14:textId="77777777" w:rsidTr="007B40E2">
        <w:trPr>
          <w:jc w:val="center"/>
        </w:trPr>
        <w:tc>
          <w:tcPr>
            <w:tcW w:w="1094" w:type="pct"/>
            <w:tcBorders>
              <w:top w:val="single" w:sz="6" w:space="0" w:color="auto"/>
              <w:left w:val="single" w:sz="4" w:space="0" w:color="auto"/>
              <w:bottom w:val="single" w:sz="6" w:space="0" w:color="auto"/>
              <w:right w:val="single" w:sz="6" w:space="0" w:color="auto"/>
            </w:tcBorders>
            <w:hideMark/>
          </w:tcPr>
          <w:p w14:paraId="79BC65D5" w14:textId="77777777" w:rsidR="0045428C" w:rsidRPr="00C82E91" w:rsidRDefault="0045428C" w:rsidP="0045428C">
            <w:pPr>
              <w:spacing w:before="150" w:after="150" w:line="240" w:lineRule="auto"/>
              <w:jc w:val="center"/>
              <w:rPr>
                <w:rFonts w:ascii="Times New Roman" w:eastAsia="Times New Roman" w:hAnsi="Times New Roman" w:cs="Times New Roman"/>
                <w:sz w:val="24"/>
                <w:szCs w:val="24"/>
                <w:lang w:eastAsia="uk-UA"/>
              </w:rPr>
            </w:pPr>
            <w:bookmarkStart w:id="5" w:name="n194"/>
            <w:bookmarkEnd w:id="5"/>
            <w:r w:rsidRPr="00C82E91">
              <w:rPr>
                <w:rFonts w:ascii="Times New Roman" w:eastAsia="Times New Roman" w:hAnsi="Times New Roman" w:cs="Times New Roman"/>
                <w:sz w:val="24"/>
                <w:szCs w:val="24"/>
                <w:lang w:eastAsia="uk-UA"/>
              </w:rPr>
              <w:t>Процедура регулювання суб’єктів великого і середнього підприємництва (розрахунок на одного типового суб’єкта господарювання)</w:t>
            </w:r>
          </w:p>
        </w:tc>
        <w:tc>
          <w:tcPr>
            <w:tcW w:w="549" w:type="pct"/>
            <w:tcBorders>
              <w:top w:val="single" w:sz="6" w:space="0" w:color="000000"/>
              <w:left w:val="single" w:sz="6" w:space="0" w:color="000000"/>
              <w:bottom w:val="single" w:sz="6" w:space="0" w:color="000000"/>
              <w:right w:val="single" w:sz="6" w:space="0" w:color="000000"/>
            </w:tcBorders>
            <w:hideMark/>
          </w:tcPr>
          <w:p w14:paraId="4B9B98FC" w14:textId="77777777" w:rsidR="0045428C" w:rsidRPr="00C82E91" w:rsidRDefault="0045428C" w:rsidP="0045428C">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Планові витрати часу на процедуру</w:t>
            </w:r>
          </w:p>
        </w:tc>
        <w:tc>
          <w:tcPr>
            <w:tcW w:w="718" w:type="pct"/>
            <w:tcBorders>
              <w:top w:val="single" w:sz="6" w:space="0" w:color="000000"/>
              <w:left w:val="single" w:sz="6" w:space="0" w:color="000000"/>
              <w:bottom w:val="single" w:sz="6" w:space="0" w:color="000000"/>
              <w:right w:val="single" w:sz="6" w:space="0" w:color="000000"/>
            </w:tcBorders>
            <w:hideMark/>
          </w:tcPr>
          <w:p w14:paraId="2B48D816" w14:textId="77777777" w:rsidR="0045428C" w:rsidRPr="00C82E91" w:rsidRDefault="0045428C" w:rsidP="0045428C">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Вартість часу співробітника органу державної влади відповідної категорії (заробітна плата)</w:t>
            </w:r>
          </w:p>
        </w:tc>
        <w:tc>
          <w:tcPr>
            <w:tcW w:w="776" w:type="pct"/>
            <w:tcBorders>
              <w:top w:val="single" w:sz="6" w:space="0" w:color="000000"/>
              <w:left w:val="single" w:sz="6" w:space="0" w:color="000000"/>
              <w:bottom w:val="single" w:sz="6" w:space="0" w:color="000000"/>
              <w:right w:val="single" w:sz="6" w:space="0" w:color="000000"/>
            </w:tcBorders>
            <w:hideMark/>
          </w:tcPr>
          <w:p w14:paraId="249683FC" w14:textId="77777777" w:rsidR="0045428C" w:rsidRPr="00C82E91" w:rsidRDefault="0045428C" w:rsidP="0045428C">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Оцінка кількості процедур за рік, що припадають на одного суб’єкта</w:t>
            </w:r>
          </w:p>
        </w:tc>
        <w:tc>
          <w:tcPr>
            <w:tcW w:w="1020" w:type="pct"/>
            <w:tcBorders>
              <w:top w:val="single" w:sz="6" w:space="0" w:color="000000"/>
              <w:left w:val="single" w:sz="6" w:space="0" w:color="000000"/>
              <w:bottom w:val="single" w:sz="6" w:space="0" w:color="000000"/>
              <w:right w:val="single" w:sz="6" w:space="0" w:color="000000"/>
            </w:tcBorders>
            <w:hideMark/>
          </w:tcPr>
          <w:p w14:paraId="3D5212AB" w14:textId="135BBFD2" w:rsidR="0045428C" w:rsidRPr="00C82E91" w:rsidRDefault="00ED59E2" w:rsidP="00ED59E2">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 xml:space="preserve">Оцінка кількості </w:t>
            </w:r>
            <w:r w:rsidR="0045428C" w:rsidRPr="00C82E91">
              <w:rPr>
                <w:rFonts w:ascii="Times New Roman" w:eastAsia="Times New Roman" w:hAnsi="Times New Roman" w:cs="Times New Roman"/>
                <w:sz w:val="24"/>
                <w:szCs w:val="24"/>
                <w:lang w:eastAsia="uk-UA"/>
              </w:rPr>
              <w:t>суб’єктів, що підпадають під дію процедури регулювання</w:t>
            </w:r>
          </w:p>
        </w:tc>
        <w:tc>
          <w:tcPr>
            <w:tcW w:w="842" w:type="pct"/>
            <w:tcBorders>
              <w:top w:val="single" w:sz="6" w:space="0" w:color="auto"/>
              <w:left w:val="single" w:sz="6" w:space="0" w:color="auto"/>
              <w:bottom w:val="single" w:sz="6" w:space="0" w:color="auto"/>
              <w:right w:val="single" w:sz="4" w:space="0" w:color="auto"/>
            </w:tcBorders>
            <w:hideMark/>
          </w:tcPr>
          <w:p w14:paraId="10A305D6" w14:textId="77777777" w:rsidR="0045428C" w:rsidRPr="00C82E91" w:rsidRDefault="0045428C" w:rsidP="0045428C">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Витрати на адміністрування регулювання* (за рік), гривень</w:t>
            </w:r>
          </w:p>
        </w:tc>
      </w:tr>
      <w:tr w:rsidR="00C82E91" w:rsidRPr="00C82E91" w14:paraId="62DC25AC" w14:textId="77777777" w:rsidTr="007B40E2">
        <w:trPr>
          <w:jc w:val="center"/>
        </w:trPr>
        <w:tc>
          <w:tcPr>
            <w:tcW w:w="1094" w:type="pct"/>
            <w:tcBorders>
              <w:top w:val="single" w:sz="2" w:space="0" w:color="auto"/>
              <w:left w:val="single" w:sz="2" w:space="0" w:color="auto"/>
              <w:bottom w:val="single" w:sz="2" w:space="0" w:color="auto"/>
              <w:right w:val="single" w:sz="2" w:space="0" w:color="auto"/>
            </w:tcBorders>
          </w:tcPr>
          <w:p w14:paraId="1DA8F064" w14:textId="718EEB3E" w:rsidR="003C75B2" w:rsidRPr="00C82E91" w:rsidRDefault="003C75B2" w:rsidP="00AB7958">
            <w:pPr>
              <w:autoSpaceDE w:val="0"/>
              <w:autoSpaceDN w:val="0"/>
              <w:adjustRightInd w:val="0"/>
              <w:spacing w:after="0" w:line="240" w:lineRule="auto"/>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1. </w:t>
            </w:r>
            <w:r w:rsidR="007919F2" w:rsidRPr="00C82E91">
              <w:rPr>
                <w:rFonts w:ascii="Times New Roman" w:eastAsia="Times New Roman" w:hAnsi="Times New Roman" w:cs="Times New Roman"/>
                <w:sz w:val="24"/>
                <w:szCs w:val="24"/>
                <w:lang w:eastAsia="uk-UA"/>
              </w:rPr>
              <w:t>Облік субʼєкта господарювання, що перебуває у сфері регулювання</w:t>
            </w:r>
          </w:p>
        </w:tc>
        <w:tc>
          <w:tcPr>
            <w:tcW w:w="549" w:type="pct"/>
            <w:tcBorders>
              <w:top w:val="single" w:sz="2" w:space="0" w:color="auto"/>
              <w:left w:val="single" w:sz="2" w:space="0" w:color="auto"/>
              <w:bottom w:val="single" w:sz="2" w:space="0" w:color="auto"/>
              <w:right w:val="single" w:sz="2" w:space="0" w:color="auto"/>
            </w:tcBorders>
            <w:vAlign w:val="center"/>
          </w:tcPr>
          <w:p w14:paraId="751AF42E" w14:textId="11D6A1CE" w:rsidR="003C75B2" w:rsidRPr="00C82E91" w:rsidRDefault="007919F2" w:rsidP="006A1185">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w:t>
            </w:r>
          </w:p>
        </w:tc>
        <w:tc>
          <w:tcPr>
            <w:tcW w:w="718" w:type="pct"/>
            <w:tcBorders>
              <w:top w:val="single" w:sz="2" w:space="0" w:color="auto"/>
              <w:left w:val="single" w:sz="2" w:space="0" w:color="auto"/>
              <w:bottom w:val="single" w:sz="2" w:space="0" w:color="auto"/>
              <w:right w:val="single" w:sz="2" w:space="0" w:color="auto"/>
            </w:tcBorders>
            <w:vAlign w:val="center"/>
          </w:tcPr>
          <w:p w14:paraId="26169055" w14:textId="720A05CB" w:rsidR="003C75B2" w:rsidRPr="00C82E91" w:rsidRDefault="007919F2" w:rsidP="00E1082E">
            <w:pPr>
              <w:spacing w:after="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w:t>
            </w:r>
          </w:p>
        </w:tc>
        <w:tc>
          <w:tcPr>
            <w:tcW w:w="776" w:type="pct"/>
            <w:tcBorders>
              <w:top w:val="single" w:sz="2" w:space="0" w:color="auto"/>
              <w:left w:val="single" w:sz="2" w:space="0" w:color="auto"/>
              <w:bottom w:val="single" w:sz="2" w:space="0" w:color="auto"/>
              <w:right w:val="single" w:sz="2" w:space="0" w:color="auto"/>
            </w:tcBorders>
            <w:vAlign w:val="center"/>
          </w:tcPr>
          <w:p w14:paraId="4AABDE07" w14:textId="058D322A" w:rsidR="003C75B2" w:rsidRPr="00C82E91" w:rsidRDefault="007919F2" w:rsidP="006A1185">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w:t>
            </w:r>
          </w:p>
        </w:tc>
        <w:tc>
          <w:tcPr>
            <w:tcW w:w="1020" w:type="pct"/>
            <w:tcBorders>
              <w:top w:val="single" w:sz="2" w:space="0" w:color="auto"/>
              <w:left w:val="single" w:sz="2" w:space="0" w:color="auto"/>
              <w:bottom w:val="single" w:sz="2" w:space="0" w:color="auto"/>
              <w:right w:val="single" w:sz="2" w:space="0" w:color="auto"/>
            </w:tcBorders>
            <w:vAlign w:val="center"/>
          </w:tcPr>
          <w:p w14:paraId="3E718185" w14:textId="14CA1AA6" w:rsidR="003C75B2" w:rsidRPr="00C82E91" w:rsidRDefault="007919F2" w:rsidP="006A1185">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w:t>
            </w:r>
          </w:p>
        </w:tc>
        <w:tc>
          <w:tcPr>
            <w:tcW w:w="842" w:type="pct"/>
            <w:tcBorders>
              <w:top w:val="single" w:sz="2" w:space="0" w:color="auto"/>
              <w:left w:val="single" w:sz="2" w:space="0" w:color="auto"/>
              <w:bottom w:val="single" w:sz="2" w:space="0" w:color="auto"/>
              <w:right w:val="single" w:sz="2" w:space="0" w:color="auto"/>
            </w:tcBorders>
            <w:vAlign w:val="center"/>
          </w:tcPr>
          <w:p w14:paraId="23829007" w14:textId="286D1E49" w:rsidR="003C75B2" w:rsidRPr="00C82E91" w:rsidRDefault="007919F2" w:rsidP="00A27B68">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w:t>
            </w:r>
          </w:p>
        </w:tc>
      </w:tr>
      <w:tr w:rsidR="00C82E91" w:rsidRPr="00C82E91" w14:paraId="30A86D16" w14:textId="77777777" w:rsidTr="007B40E2">
        <w:trPr>
          <w:jc w:val="center"/>
        </w:trPr>
        <w:tc>
          <w:tcPr>
            <w:tcW w:w="1094" w:type="pct"/>
            <w:tcBorders>
              <w:top w:val="single" w:sz="2" w:space="0" w:color="auto"/>
              <w:left w:val="single" w:sz="2" w:space="0" w:color="auto"/>
              <w:bottom w:val="single" w:sz="2" w:space="0" w:color="auto"/>
              <w:right w:val="single" w:sz="2" w:space="0" w:color="auto"/>
            </w:tcBorders>
          </w:tcPr>
          <w:p w14:paraId="03DC6BFF" w14:textId="77777777" w:rsidR="003C75B2" w:rsidRPr="00C82E91" w:rsidRDefault="007919F2" w:rsidP="00AB7958">
            <w:pPr>
              <w:autoSpaceDE w:val="0"/>
              <w:autoSpaceDN w:val="0"/>
              <w:adjustRightInd w:val="0"/>
              <w:spacing w:after="0" w:line="240" w:lineRule="auto"/>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2. Поточний контроль за субʼєктом господарювання, що перебуває у сфері регулювання, у тому числі:</w:t>
            </w:r>
          </w:p>
          <w:p w14:paraId="68FECBA0" w14:textId="77777777" w:rsidR="007919F2" w:rsidRPr="00C82E91" w:rsidRDefault="007919F2" w:rsidP="00AB7958">
            <w:pPr>
              <w:autoSpaceDE w:val="0"/>
              <w:autoSpaceDN w:val="0"/>
              <w:adjustRightInd w:val="0"/>
              <w:spacing w:after="0" w:line="240" w:lineRule="auto"/>
              <w:rPr>
                <w:rFonts w:ascii="Times New Roman" w:eastAsia="Times New Roman" w:hAnsi="Times New Roman" w:cs="Times New Roman"/>
                <w:sz w:val="24"/>
                <w:szCs w:val="24"/>
                <w:lang w:eastAsia="uk-UA"/>
              </w:rPr>
            </w:pPr>
          </w:p>
          <w:p w14:paraId="29F4AC71" w14:textId="4E3BD8F3" w:rsidR="007919F2" w:rsidRPr="00C82E91" w:rsidRDefault="007919F2" w:rsidP="00AB7958">
            <w:pPr>
              <w:autoSpaceDE w:val="0"/>
              <w:autoSpaceDN w:val="0"/>
              <w:adjustRightInd w:val="0"/>
              <w:spacing w:after="0" w:line="240" w:lineRule="auto"/>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камеральні</w:t>
            </w:r>
          </w:p>
          <w:p w14:paraId="74ED79BA" w14:textId="77777777" w:rsidR="007919F2" w:rsidRPr="00C82E91" w:rsidRDefault="007919F2" w:rsidP="00AB7958">
            <w:pPr>
              <w:autoSpaceDE w:val="0"/>
              <w:autoSpaceDN w:val="0"/>
              <w:adjustRightInd w:val="0"/>
              <w:spacing w:after="0" w:line="240" w:lineRule="auto"/>
              <w:rPr>
                <w:rFonts w:ascii="Times New Roman" w:eastAsia="Times New Roman" w:hAnsi="Times New Roman" w:cs="Times New Roman"/>
                <w:sz w:val="24"/>
                <w:szCs w:val="24"/>
                <w:lang w:eastAsia="uk-UA"/>
              </w:rPr>
            </w:pPr>
          </w:p>
          <w:p w14:paraId="75EFD90A" w14:textId="0F96406A" w:rsidR="007919F2" w:rsidRPr="00C82E91" w:rsidRDefault="007919F2" w:rsidP="00AB7958">
            <w:pPr>
              <w:autoSpaceDE w:val="0"/>
              <w:autoSpaceDN w:val="0"/>
              <w:adjustRightInd w:val="0"/>
              <w:spacing w:after="0" w:line="240" w:lineRule="auto"/>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виїзні</w:t>
            </w:r>
          </w:p>
        </w:tc>
        <w:tc>
          <w:tcPr>
            <w:tcW w:w="549" w:type="pct"/>
            <w:tcBorders>
              <w:top w:val="single" w:sz="2" w:space="0" w:color="auto"/>
              <w:left w:val="single" w:sz="2" w:space="0" w:color="auto"/>
              <w:bottom w:val="single" w:sz="2" w:space="0" w:color="auto"/>
              <w:right w:val="single" w:sz="2" w:space="0" w:color="auto"/>
            </w:tcBorders>
            <w:vAlign w:val="center"/>
          </w:tcPr>
          <w:p w14:paraId="0D6657B0" w14:textId="7D2F9109" w:rsidR="003C75B2" w:rsidRPr="00C82E91" w:rsidRDefault="007919F2" w:rsidP="006A1185">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w:t>
            </w:r>
          </w:p>
        </w:tc>
        <w:tc>
          <w:tcPr>
            <w:tcW w:w="718" w:type="pct"/>
            <w:tcBorders>
              <w:top w:val="single" w:sz="2" w:space="0" w:color="auto"/>
              <w:left w:val="single" w:sz="2" w:space="0" w:color="auto"/>
              <w:bottom w:val="single" w:sz="2" w:space="0" w:color="auto"/>
              <w:right w:val="single" w:sz="2" w:space="0" w:color="auto"/>
            </w:tcBorders>
            <w:vAlign w:val="center"/>
          </w:tcPr>
          <w:p w14:paraId="2A3EA294" w14:textId="24DC0127" w:rsidR="003C75B2" w:rsidRPr="00C82E91" w:rsidRDefault="007919F2" w:rsidP="00E1082E">
            <w:pPr>
              <w:spacing w:after="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w:t>
            </w:r>
          </w:p>
        </w:tc>
        <w:tc>
          <w:tcPr>
            <w:tcW w:w="776" w:type="pct"/>
            <w:tcBorders>
              <w:top w:val="single" w:sz="2" w:space="0" w:color="auto"/>
              <w:left w:val="single" w:sz="2" w:space="0" w:color="auto"/>
              <w:bottom w:val="single" w:sz="2" w:space="0" w:color="auto"/>
              <w:right w:val="single" w:sz="2" w:space="0" w:color="auto"/>
            </w:tcBorders>
            <w:vAlign w:val="center"/>
          </w:tcPr>
          <w:p w14:paraId="3FEFBE9D" w14:textId="27250AD0" w:rsidR="003C75B2" w:rsidRPr="00C82E91" w:rsidRDefault="007919F2" w:rsidP="006A1185">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w:t>
            </w:r>
          </w:p>
        </w:tc>
        <w:tc>
          <w:tcPr>
            <w:tcW w:w="1020" w:type="pct"/>
            <w:tcBorders>
              <w:top w:val="single" w:sz="2" w:space="0" w:color="auto"/>
              <w:left w:val="single" w:sz="2" w:space="0" w:color="auto"/>
              <w:bottom w:val="single" w:sz="2" w:space="0" w:color="auto"/>
              <w:right w:val="single" w:sz="2" w:space="0" w:color="auto"/>
            </w:tcBorders>
            <w:vAlign w:val="center"/>
          </w:tcPr>
          <w:p w14:paraId="6B706560" w14:textId="531C98A4" w:rsidR="003C75B2" w:rsidRPr="00C82E91" w:rsidRDefault="007919F2" w:rsidP="006A1185">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w:t>
            </w:r>
          </w:p>
        </w:tc>
        <w:tc>
          <w:tcPr>
            <w:tcW w:w="842" w:type="pct"/>
            <w:tcBorders>
              <w:top w:val="single" w:sz="2" w:space="0" w:color="auto"/>
              <w:left w:val="single" w:sz="2" w:space="0" w:color="auto"/>
              <w:bottom w:val="single" w:sz="2" w:space="0" w:color="auto"/>
              <w:right w:val="single" w:sz="2" w:space="0" w:color="auto"/>
            </w:tcBorders>
            <w:vAlign w:val="center"/>
          </w:tcPr>
          <w:p w14:paraId="51EDF3A2" w14:textId="0B18A592" w:rsidR="003C75B2" w:rsidRPr="00C82E91" w:rsidRDefault="007919F2" w:rsidP="00A27B68">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w:t>
            </w:r>
          </w:p>
        </w:tc>
      </w:tr>
      <w:tr w:rsidR="00C82E91" w:rsidRPr="00C82E91" w14:paraId="04FA696E" w14:textId="77777777" w:rsidTr="007B40E2">
        <w:trPr>
          <w:jc w:val="center"/>
        </w:trPr>
        <w:tc>
          <w:tcPr>
            <w:tcW w:w="1094" w:type="pct"/>
            <w:tcBorders>
              <w:top w:val="single" w:sz="2" w:space="0" w:color="auto"/>
              <w:left w:val="single" w:sz="2" w:space="0" w:color="auto"/>
              <w:bottom w:val="single" w:sz="2" w:space="0" w:color="auto"/>
              <w:right w:val="single" w:sz="2" w:space="0" w:color="auto"/>
            </w:tcBorders>
          </w:tcPr>
          <w:p w14:paraId="7668D5AD" w14:textId="574954AE" w:rsidR="003C75B2" w:rsidRPr="00C82E91" w:rsidRDefault="00AD1222" w:rsidP="00AB7958">
            <w:pPr>
              <w:autoSpaceDE w:val="0"/>
              <w:autoSpaceDN w:val="0"/>
              <w:adjustRightInd w:val="0"/>
              <w:spacing w:after="0" w:line="240" w:lineRule="auto"/>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3. Підготовка, затвердження та опрацювання одного окремого акта про порушення вимог регулювання</w:t>
            </w:r>
          </w:p>
        </w:tc>
        <w:tc>
          <w:tcPr>
            <w:tcW w:w="549" w:type="pct"/>
            <w:tcBorders>
              <w:top w:val="single" w:sz="2" w:space="0" w:color="auto"/>
              <w:left w:val="single" w:sz="2" w:space="0" w:color="auto"/>
              <w:bottom w:val="single" w:sz="2" w:space="0" w:color="auto"/>
              <w:right w:val="single" w:sz="2" w:space="0" w:color="auto"/>
            </w:tcBorders>
            <w:vAlign w:val="center"/>
          </w:tcPr>
          <w:p w14:paraId="2EDA3D1E" w14:textId="77E7402B" w:rsidR="003C75B2" w:rsidRPr="00C82E91" w:rsidRDefault="0091049F" w:rsidP="006A1185">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w:t>
            </w:r>
          </w:p>
        </w:tc>
        <w:tc>
          <w:tcPr>
            <w:tcW w:w="718" w:type="pct"/>
            <w:tcBorders>
              <w:top w:val="single" w:sz="2" w:space="0" w:color="auto"/>
              <w:left w:val="single" w:sz="2" w:space="0" w:color="auto"/>
              <w:bottom w:val="single" w:sz="2" w:space="0" w:color="auto"/>
              <w:right w:val="single" w:sz="2" w:space="0" w:color="auto"/>
            </w:tcBorders>
            <w:vAlign w:val="center"/>
          </w:tcPr>
          <w:p w14:paraId="056777B3" w14:textId="7D95A814" w:rsidR="003C75B2" w:rsidRPr="00C82E91" w:rsidRDefault="0091049F" w:rsidP="00E1082E">
            <w:pPr>
              <w:spacing w:after="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w:t>
            </w:r>
          </w:p>
        </w:tc>
        <w:tc>
          <w:tcPr>
            <w:tcW w:w="776" w:type="pct"/>
            <w:tcBorders>
              <w:top w:val="single" w:sz="2" w:space="0" w:color="auto"/>
              <w:left w:val="single" w:sz="2" w:space="0" w:color="auto"/>
              <w:bottom w:val="single" w:sz="2" w:space="0" w:color="auto"/>
              <w:right w:val="single" w:sz="2" w:space="0" w:color="auto"/>
            </w:tcBorders>
            <w:vAlign w:val="center"/>
          </w:tcPr>
          <w:p w14:paraId="6D67D2A9" w14:textId="715E0E35" w:rsidR="003C75B2" w:rsidRPr="00C82E91" w:rsidRDefault="0091049F" w:rsidP="006A1185">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w:t>
            </w:r>
          </w:p>
        </w:tc>
        <w:tc>
          <w:tcPr>
            <w:tcW w:w="1020" w:type="pct"/>
            <w:tcBorders>
              <w:top w:val="single" w:sz="2" w:space="0" w:color="auto"/>
              <w:left w:val="single" w:sz="2" w:space="0" w:color="auto"/>
              <w:bottom w:val="single" w:sz="2" w:space="0" w:color="auto"/>
              <w:right w:val="single" w:sz="2" w:space="0" w:color="auto"/>
            </w:tcBorders>
            <w:vAlign w:val="center"/>
          </w:tcPr>
          <w:p w14:paraId="430985EB" w14:textId="40540CB4" w:rsidR="003C75B2" w:rsidRPr="00C82E91" w:rsidRDefault="0091049F" w:rsidP="006A1185">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w:t>
            </w:r>
          </w:p>
        </w:tc>
        <w:tc>
          <w:tcPr>
            <w:tcW w:w="842" w:type="pct"/>
            <w:tcBorders>
              <w:top w:val="single" w:sz="2" w:space="0" w:color="auto"/>
              <w:left w:val="single" w:sz="2" w:space="0" w:color="auto"/>
              <w:bottom w:val="single" w:sz="2" w:space="0" w:color="auto"/>
              <w:right w:val="single" w:sz="2" w:space="0" w:color="auto"/>
            </w:tcBorders>
            <w:vAlign w:val="center"/>
          </w:tcPr>
          <w:p w14:paraId="5F637132" w14:textId="73781C32" w:rsidR="003C75B2" w:rsidRPr="00C82E91" w:rsidRDefault="0091049F" w:rsidP="00A27B68">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w:t>
            </w:r>
          </w:p>
        </w:tc>
      </w:tr>
      <w:tr w:rsidR="00C82E91" w:rsidRPr="00C82E91" w14:paraId="29801513" w14:textId="77777777" w:rsidTr="007B40E2">
        <w:trPr>
          <w:jc w:val="center"/>
        </w:trPr>
        <w:tc>
          <w:tcPr>
            <w:tcW w:w="1094" w:type="pct"/>
            <w:tcBorders>
              <w:top w:val="single" w:sz="2" w:space="0" w:color="auto"/>
              <w:left w:val="single" w:sz="2" w:space="0" w:color="auto"/>
              <w:bottom w:val="single" w:sz="2" w:space="0" w:color="auto"/>
              <w:right w:val="single" w:sz="2" w:space="0" w:color="auto"/>
            </w:tcBorders>
          </w:tcPr>
          <w:p w14:paraId="6E6D8FCB" w14:textId="507EF0CD" w:rsidR="003C75B2" w:rsidRPr="00C82E91" w:rsidRDefault="00AD1222" w:rsidP="00AB7958">
            <w:pPr>
              <w:autoSpaceDE w:val="0"/>
              <w:autoSpaceDN w:val="0"/>
              <w:adjustRightInd w:val="0"/>
              <w:spacing w:after="0" w:line="240" w:lineRule="auto"/>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4. Реалізація одного окремого рішення щодо порушення вимог регулювання</w:t>
            </w:r>
          </w:p>
        </w:tc>
        <w:tc>
          <w:tcPr>
            <w:tcW w:w="549" w:type="pct"/>
            <w:tcBorders>
              <w:top w:val="single" w:sz="2" w:space="0" w:color="auto"/>
              <w:left w:val="single" w:sz="2" w:space="0" w:color="auto"/>
              <w:bottom w:val="single" w:sz="2" w:space="0" w:color="auto"/>
              <w:right w:val="single" w:sz="2" w:space="0" w:color="auto"/>
            </w:tcBorders>
            <w:vAlign w:val="center"/>
          </w:tcPr>
          <w:p w14:paraId="7C325282" w14:textId="61DE9CF4" w:rsidR="003C75B2" w:rsidRPr="00C82E91" w:rsidRDefault="0091049F" w:rsidP="006A1185">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w:t>
            </w:r>
          </w:p>
        </w:tc>
        <w:tc>
          <w:tcPr>
            <w:tcW w:w="718" w:type="pct"/>
            <w:tcBorders>
              <w:top w:val="single" w:sz="2" w:space="0" w:color="auto"/>
              <w:left w:val="single" w:sz="2" w:space="0" w:color="auto"/>
              <w:bottom w:val="single" w:sz="2" w:space="0" w:color="auto"/>
              <w:right w:val="single" w:sz="2" w:space="0" w:color="auto"/>
            </w:tcBorders>
            <w:vAlign w:val="center"/>
          </w:tcPr>
          <w:p w14:paraId="3194377E" w14:textId="77777777" w:rsidR="003C75B2" w:rsidRPr="00C82E91" w:rsidRDefault="003C75B2" w:rsidP="00E1082E">
            <w:pPr>
              <w:spacing w:after="0" w:line="240" w:lineRule="auto"/>
              <w:jc w:val="center"/>
              <w:rPr>
                <w:rFonts w:ascii="Times New Roman" w:eastAsia="Times New Roman" w:hAnsi="Times New Roman" w:cs="Times New Roman"/>
                <w:sz w:val="24"/>
                <w:szCs w:val="24"/>
                <w:lang w:eastAsia="uk-UA"/>
              </w:rPr>
            </w:pPr>
          </w:p>
        </w:tc>
        <w:tc>
          <w:tcPr>
            <w:tcW w:w="776" w:type="pct"/>
            <w:tcBorders>
              <w:top w:val="single" w:sz="2" w:space="0" w:color="auto"/>
              <w:left w:val="single" w:sz="2" w:space="0" w:color="auto"/>
              <w:bottom w:val="single" w:sz="2" w:space="0" w:color="auto"/>
              <w:right w:val="single" w:sz="2" w:space="0" w:color="auto"/>
            </w:tcBorders>
            <w:vAlign w:val="center"/>
          </w:tcPr>
          <w:p w14:paraId="1E21B6C4" w14:textId="343820F8" w:rsidR="003C75B2" w:rsidRPr="00C82E91" w:rsidRDefault="0091049F" w:rsidP="006A1185">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w:t>
            </w:r>
          </w:p>
        </w:tc>
        <w:tc>
          <w:tcPr>
            <w:tcW w:w="1020" w:type="pct"/>
            <w:tcBorders>
              <w:top w:val="single" w:sz="2" w:space="0" w:color="auto"/>
              <w:left w:val="single" w:sz="2" w:space="0" w:color="auto"/>
              <w:bottom w:val="single" w:sz="2" w:space="0" w:color="auto"/>
              <w:right w:val="single" w:sz="2" w:space="0" w:color="auto"/>
            </w:tcBorders>
            <w:vAlign w:val="center"/>
          </w:tcPr>
          <w:p w14:paraId="0E6D3674" w14:textId="6855AC3F" w:rsidR="003C75B2" w:rsidRPr="00C82E91" w:rsidRDefault="0091049F" w:rsidP="006A1185">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w:t>
            </w:r>
          </w:p>
        </w:tc>
        <w:tc>
          <w:tcPr>
            <w:tcW w:w="842" w:type="pct"/>
            <w:tcBorders>
              <w:top w:val="single" w:sz="2" w:space="0" w:color="auto"/>
              <w:left w:val="single" w:sz="2" w:space="0" w:color="auto"/>
              <w:bottom w:val="single" w:sz="2" w:space="0" w:color="auto"/>
              <w:right w:val="single" w:sz="2" w:space="0" w:color="auto"/>
            </w:tcBorders>
            <w:vAlign w:val="center"/>
          </w:tcPr>
          <w:p w14:paraId="0ECEAAEE" w14:textId="39BDEB24" w:rsidR="003C75B2" w:rsidRPr="00C82E91" w:rsidRDefault="0091049F" w:rsidP="00A27B68">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w:t>
            </w:r>
          </w:p>
        </w:tc>
      </w:tr>
      <w:tr w:rsidR="00C82E91" w:rsidRPr="00C82E91" w14:paraId="0BF9BE07" w14:textId="77777777" w:rsidTr="007B40E2">
        <w:trPr>
          <w:jc w:val="center"/>
        </w:trPr>
        <w:tc>
          <w:tcPr>
            <w:tcW w:w="1094" w:type="pct"/>
            <w:tcBorders>
              <w:top w:val="single" w:sz="2" w:space="0" w:color="auto"/>
              <w:left w:val="single" w:sz="2" w:space="0" w:color="auto"/>
              <w:bottom w:val="single" w:sz="2" w:space="0" w:color="auto"/>
              <w:right w:val="single" w:sz="2" w:space="0" w:color="auto"/>
            </w:tcBorders>
          </w:tcPr>
          <w:p w14:paraId="31B53E9D" w14:textId="6E2991C4" w:rsidR="003C75B2" w:rsidRPr="00C82E91" w:rsidRDefault="00AD1222" w:rsidP="00B07EBA">
            <w:pPr>
              <w:autoSpaceDE w:val="0"/>
              <w:autoSpaceDN w:val="0"/>
              <w:adjustRightInd w:val="0"/>
              <w:spacing w:after="0" w:line="240" w:lineRule="auto"/>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5. </w:t>
            </w:r>
            <w:r w:rsidR="00B07EBA" w:rsidRPr="00C82E91">
              <w:rPr>
                <w:rFonts w:ascii="Times New Roman" w:eastAsia="Times New Roman" w:hAnsi="Times New Roman" w:cs="Times New Roman"/>
                <w:sz w:val="24"/>
                <w:szCs w:val="24"/>
                <w:lang w:eastAsia="uk-UA"/>
              </w:rPr>
              <w:t xml:space="preserve">Оскарження одного окремого </w:t>
            </w:r>
            <w:r w:rsidR="00B07EBA" w:rsidRPr="00C82E91">
              <w:rPr>
                <w:rFonts w:ascii="Times New Roman" w:eastAsia="Times New Roman" w:hAnsi="Times New Roman" w:cs="Times New Roman"/>
                <w:sz w:val="24"/>
                <w:szCs w:val="24"/>
                <w:lang w:eastAsia="uk-UA"/>
              </w:rPr>
              <w:lastRenderedPageBreak/>
              <w:t>рішення суб’єктами господарювання</w:t>
            </w:r>
          </w:p>
        </w:tc>
        <w:tc>
          <w:tcPr>
            <w:tcW w:w="549" w:type="pct"/>
            <w:tcBorders>
              <w:top w:val="single" w:sz="2" w:space="0" w:color="auto"/>
              <w:left w:val="single" w:sz="2" w:space="0" w:color="auto"/>
              <w:bottom w:val="single" w:sz="2" w:space="0" w:color="auto"/>
              <w:right w:val="single" w:sz="2" w:space="0" w:color="auto"/>
            </w:tcBorders>
            <w:vAlign w:val="center"/>
          </w:tcPr>
          <w:p w14:paraId="112FD62B" w14:textId="6E8C8BBB" w:rsidR="003C75B2" w:rsidRPr="00C82E91" w:rsidRDefault="005158D0" w:rsidP="006A1185">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lastRenderedPageBreak/>
              <w:t>-</w:t>
            </w:r>
          </w:p>
        </w:tc>
        <w:tc>
          <w:tcPr>
            <w:tcW w:w="718" w:type="pct"/>
            <w:tcBorders>
              <w:top w:val="single" w:sz="2" w:space="0" w:color="auto"/>
              <w:left w:val="single" w:sz="2" w:space="0" w:color="auto"/>
              <w:bottom w:val="single" w:sz="2" w:space="0" w:color="auto"/>
              <w:right w:val="single" w:sz="2" w:space="0" w:color="auto"/>
            </w:tcBorders>
            <w:vAlign w:val="center"/>
          </w:tcPr>
          <w:p w14:paraId="7337EDE2" w14:textId="20D969DD" w:rsidR="003C75B2" w:rsidRPr="00C82E91" w:rsidRDefault="005158D0" w:rsidP="00E1082E">
            <w:pPr>
              <w:spacing w:after="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w:t>
            </w:r>
          </w:p>
        </w:tc>
        <w:tc>
          <w:tcPr>
            <w:tcW w:w="776" w:type="pct"/>
            <w:tcBorders>
              <w:top w:val="single" w:sz="2" w:space="0" w:color="auto"/>
              <w:left w:val="single" w:sz="2" w:space="0" w:color="auto"/>
              <w:bottom w:val="single" w:sz="2" w:space="0" w:color="auto"/>
              <w:right w:val="single" w:sz="2" w:space="0" w:color="auto"/>
            </w:tcBorders>
            <w:vAlign w:val="center"/>
          </w:tcPr>
          <w:p w14:paraId="43ADF522" w14:textId="4FBF1089" w:rsidR="003C75B2" w:rsidRPr="00C82E91" w:rsidRDefault="005158D0" w:rsidP="006A1185">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w:t>
            </w:r>
          </w:p>
        </w:tc>
        <w:tc>
          <w:tcPr>
            <w:tcW w:w="1020" w:type="pct"/>
            <w:tcBorders>
              <w:top w:val="single" w:sz="2" w:space="0" w:color="auto"/>
              <w:left w:val="single" w:sz="2" w:space="0" w:color="auto"/>
              <w:bottom w:val="single" w:sz="2" w:space="0" w:color="auto"/>
              <w:right w:val="single" w:sz="2" w:space="0" w:color="auto"/>
            </w:tcBorders>
            <w:vAlign w:val="center"/>
          </w:tcPr>
          <w:p w14:paraId="03A1E0E9" w14:textId="6FEA3C05" w:rsidR="003C75B2" w:rsidRPr="00C82E91" w:rsidRDefault="005158D0" w:rsidP="006A1185">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w:t>
            </w:r>
          </w:p>
        </w:tc>
        <w:tc>
          <w:tcPr>
            <w:tcW w:w="842" w:type="pct"/>
            <w:tcBorders>
              <w:top w:val="single" w:sz="2" w:space="0" w:color="auto"/>
              <w:left w:val="single" w:sz="2" w:space="0" w:color="auto"/>
              <w:bottom w:val="single" w:sz="2" w:space="0" w:color="auto"/>
              <w:right w:val="single" w:sz="2" w:space="0" w:color="auto"/>
            </w:tcBorders>
            <w:vAlign w:val="center"/>
          </w:tcPr>
          <w:p w14:paraId="743E1006" w14:textId="080D8D5F" w:rsidR="003C75B2" w:rsidRPr="00C82E91" w:rsidRDefault="005158D0" w:rsidP="00A27B68">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w:t>
            </w:r>
          </w:p>
        </w:tc>
      </w:tr>
      <w:tr w:rsidR="00C82E91" w:rsidRPr="00C82E91" w14:paraId="2B0807C2" w14:textId="77777777" w:rsidTr="007B40E2">
        <w:trPr>
          <w:jc w:val="center"/>
        </w:trPr>
        <w:tc>
          <w:tcPr>
            <w:tcW w:w="1094" w:type="pct"/>
            <w:tcBorders>
              <w:top w:val="single" w:sz="2" w:space="0" w:color="auto"/>
              <w:left w:val="single" w:sz="2" w:space="0" w:color="auto"/>
              <w:bottom w:val="single" w:sz="2" w:space="0" w:color="auto"/>
              <w:right w:val="single" w:sz="2" w:space="0" w:color="auto"/>
            </w:tcBorders>
          </w:tcPr>
          <w:p w14:paraId="06FBD229" w14:textId="73D21C23" w:rsidR="003C75B2" w:rsidRPr="00C82E91" w:rsidRDefault="00FD01F2" w:rsidP="00AB7958">
            <w:pPr>
              <w:autoSpaceDE w:val="0"/>
              <w:autoSpaceDN w:val="0"/>
              <w:adjustRightInd w:val="0"/>
              <w:spacing w:after="0" w:line="240" w:lineRule="auto"/>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6. Підготовка звітності за результатами регулювання</w:t>
            </w:r>
          </w:p>
        </w:tc>
        <w:tc>
          <w:tcPr>
            <w:tcW w:w="549" w:type="pct"/>
            <w:tcBorders>
              <w:top w:val="single" w:sz="2" w:space="0" w:color="auto"/>
              <w:left w:val="single" w:sz="2" w:space="0" w:color="auto"/>
              <w:bottom w:val="single" w:sz="2" w:space="0" w:color="auto"/>
              <w:right w:val="single" w:sz="2" w:space="0" w:color="auto"/>
            </w:tcBorders>
            <w:vAlign w:val="center"/>
          </w:tcPr>
          <w:p w14:paraId="05BA2A8B" w14:textId="0AF52B3D" w:rsidR="003C75B2" w:rsidRPr="00C82E91" w:rsidRDefault="005158D0" w:rsidP="006A1185">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w:t>
            </w:r>
          </w:p>
        </w:tc>
        <w:tc>
          <w:tcPr>
            <w:tcW w:w="718" w:type="pct"/>
            <w:tcBorders>
              <w:top w:val="single" w:sz="2" w:space="0" w:color="auto"/>
              <w:left w:val="single" w:sz="2" w:space="0" w:color="auto"/>
              <w:bottom w:val="single" w:sz="2" w:space="0" w:color="auto"/>
              <w:right w:val="single" w:sz="2" w:space="0" w:color="auto"/>
            </w:tcBorders>
            <w:vAlign w:val="center"/>
          </w:tcPr>
          <w:p w14:paraId="51FEBA16" w14:textId="7A887FB3" w:rsidR="003C75B2" w:rsidRPr="00C82E91" w:rsidRDefault="005158D0" w:rsidP="00E1082E">
            <w:pPr>
              <w:spacing w:after="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w:t>
            </w:r>
          </w:p>
        </w:tc>
        <w:tc>
          <w:tcPr>
            <w:tcW w:w="776" w:type="pct"/>
            <w:tcBorders>
              <w:top w:val="single" w:sz="2" w:space="0" w:color="auto"/>
              <w:left w:val="single" w:sz="2" w:space="0" w:color="auto"/>
              <w:bottom w:val="single" w:sz="2" w:space="0" w:color="auto"/>
              <w:right w:val="single" w:sz="2" w:space="0" w:color="auto"/>
            </w:tcBorders>
            <w:vAlign w:val="center"/>
          </w:tcPr>
          <w:p w14:paraId="3435C28C" w14:textId="6197ED3D" w:rsidR="003C75B2" w:rsidRPr="00C82E91" w:rsidRDefault="005158D0" w:rsidP="006A1185">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w:t>
            </w:r>
          </w:p>
        </w:tc>
        <w:tc>
          <w:tcPr>
            <w:tcW w:w="1020" w:type="pct"/>
            <w:tcBorders>
              <w:top w:val="single" w:sz="2" w:space="0" w:color="auto"/>
              <w:left w:val="single" w:sz="2" w:space="0" w:color="auto"/>
              <w:bottom w:val="single" w:sz="2" w:space="0" w:color="auto"/>
              <w:right w:val="single" w:sz="2" w:space="0" w:color="auto"/>
            </w:tcBorders>
            <w:vAlign w:val="center"/>
          </w:tcPr>
          <w:p w14:paraId="0D754590" w14:textId="1C7516B4" w:rsidR="003C75B2" w:rsidRPr="00C82E91" w:rsidRDefault="005158D0" w:rsidP="006A1185">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w:t>
            </w:r>
          </w:p>
        </w:tc>
        <w:tc>
          <w:tcPr>
            <w:tcW w:w="842" w:type="pct"/>
            <w:tcBorders>
              <w:top w:val="single" w:sz="2" w:space="0" w:color="auto"/>
              <w:left w:val="single" w:sz="2" w:space="0" w:color="auto"/>
              <w:bottom w:val="single" w:sz="2" w:space="0" w:color="auto"/>
              <w:right w:val="single" w:sz="2" w:space="0" w:color="auto"/>
            </w:tcBorders>
            <w:vAlign w:val="center"/>
          </w:tcPr>
          <w:p w14:paraId="66FA4A7A" w14:textId="52F4AD30" w:rsidR="003C75B2" w:rsidRPr="00C82E91" w:rsidRDefault="005158D0" w:rsidP="00A27B68">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w:t>
            </w:r>
          </w:p>
        </w:tc>
      </w:tr>
      <w:tr w:rsidR="00C82E91" w:rsidRPr="00C82E91" w14:paraId="05E69BE3" w14:textId="77777777" w:rsidTr="007B40E2">
        <w:trPr>
          <w:jc w:val="center"/>
        </w:trPr>
        <w:tc>
          <w:tcPr>
            <w:tcW w:w="1094" w:type="pct"/>
            <w:tcBorders>
              <w:top w:val="single" w:sz="2" w:space="0" w:color="auto"/>
              <w:left w:val="single" w:sz="2" w:space="0" w:color="auto"/>
              <w:bottom w:val="single" w:sz="2" w:space="0" w:color="auto"/>
              <w:right w:val="single" w:sz="2" w:space="0" w:color="auto"/>
            </w:tcBorders>
            <w:hideMark/>
          </w:tcPr>
          <w:p w14:paraId="47299E4A" w14:textId="505DB8F8" w:rsidR="0045428C" w:rsidRPr="00C82E91" w:rsidRDefault="007919F2" w:rsidP="00D51999">
            <w:pPr>
              <w:autoSpaceDE w:val="0"/>
              <w:autoSpaceDN w:val="0"/>
              <w:adjustRightInd w:val="0"/>
              <w:spacing w:after="0" w:line="240" w:lineRule="auto"/>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7. </w:t>
            </w:r>
            <w:r w:rsidR="0045428C" w:rsidRPr="00C82E91">
              <w:rPr>
                <w:rFonts w:ascii="Times New Roman" w:eastAsia="Times New Roman" w:hAnsi="Times New Roman" w:cs="Times New Roman"/>
                <w:sz w:val="24"/>
                <w:szCs w:val="24"/>
                <w:lang w:eastAsia="uk-UA"/>
              </w:rPr>
              <w:t>Інші адміністративні процедури (уточнити):</w:t>
            </w:r>
            <w:r w:rsidR="00C73C79" w:rsidRPr="00C82E91">
              <w:rPr>
                <w:rFonts w:ascii="Times New Roman" w:eastAsia="Times New Roman" w:hAnsi="Times New Roman" w:cs="Times New Roman"/>
                <w:sz w:val="24"/>
                <w:szCs w:val="24"/>
                <w:lang w:eastAsia="uk-UA"/>
              </w:rPr>
              <w:t xml:space="preserve"> </w:t>
            </w:r>
            <w:r w:rsidR="00C3635A" w:rsidRPr="00C82E91">
              <w:rPr>
                <w:rFonts w:ascii="Times New Roman" w:eastAsia="Times New Roman" w:hAnsi="Times New Roman" w:cs="Times New Roman"/>
                <w:sz w:val="24"/>
                <w:szCs w:val="24"/>
                <w:lang w:eastAsia="uk-UA"/>
              </w:rPr>
              <w:t xml:space="preserve">робота посадової особи митного органу </w:t>
            </w:r>
            <w:r w:rsidR="00D51999">
              <w:rPr>
                <w:rFonts w:ascii="Times New Roman" w:eastAsia="Times New Roman" w:hAnsi="Times New Roman" w:cs="Times New Roman"/>
                <w:sz w:val="24"/>
                <w:szCs w:val="24"/>
                <w:lang w:eastAsia="uk-UA"/>
              </w:rPr>
              <w:t>щодо</w:t>
            </w:r>
            <w:r w:rsidR="00C3635A" w:rsidRPr="00C82E91">
              <w:rPr>
                <w:rFonts w:ascii="Times New Roman" w:eastAsia="Times New Roman" w:hAnsi="Times New Roman" w:cs="Times New Roman"/>
                <w:sz w:val="24"/>
                <w:szCs w:val="24"/>
                <w:lang w:eastAsia="uk-UA"/>
              </w:rPr>
              <w:t xml:space="preserve"> внесенн</w:t>
            </w:r>
            <w:r w:rsidR="00D51999">
              <w:rPr>
                <w:rFonts w:ascii="Times New Roman" w:eastAsia="Times New Roman" w:hAnsi="Times New Roman" w:cs="Times New Roman"/>
                <w:sz w:val="24"/>
                <w:szCs w:val="24"/>
                <w:lang w:eastAsia="uk-UA"/>
              </w:rPr>
              <w:t>я</w:t>
            </w:r>
            <w:r w:rsidR="00C3635A" w:rsidRPr="00C82E91">
              <w:rPr>
                <w:rFonts w:ascii="Times New Roman" w:eastAsia="Times New Roman" w:hAnsi="Times New Roman" w:cs="Times New Roman"/>
                <w:sz w:val="24"/>
                <w:szCs w:val="24"/>
                <w:lang w:eastAsia="uk-UA"/>
              </w:rPr>
              <w:t xml:space="preserve"> в автоматизовану систему митного оформлення</w:t>
            </w:r>
            <w:r w:rsidR="00170B70" w:rsidRPr="00C82E91">
              <w:rPr>
                <w:rFonts w:ascii="Times New Roman" w:eastAsia="Times New Roman" w:hAnsi="Times New Roman" w:cs="Times New Roman"/>
                <w:sz w:val="24"/>
                <w:szCs w:val="24"/>
                <w:lang w:eastAsia="uk-UA"/>
              </w:rPr>
              <w:t xml:space="preserve"> результатів</w:t>
            </w:r>
            <w:r w:rsidR="00C3635A" w:rsidRPr="00C82E91">
              <w:rPr>
                <w:rFonts w:ascii="Times New Roman" w:eastAsia="Times New Roman" w:hAnsi="Times New Roman" w:cs="Times New Roman"/>
                <w:sz w:val="24"/>
                <w:szCs w:val="24"/>
                <w:lang w:eastAsia="uk-UA"/>
              </w:rPr>
              <w:t xml:space="preserve"> </w:t>
            </w:r>
            <w:r w:rsidR="00AB7958" w:rsidRPr="00C82E91">
              <w:rPr>
                <w:rFonts w:ascii="Times New Roman" w:eastAsia="Times New Roman" w:hAnsi="Times New Roman" w:cs="Times New Roman"/>
                <w:sz w:val="24"/>
                <w:szCs w:val="24"/>
                <w:lang w:eastAsia="uk-UA"/>
              </w:rPr>
              <w:t>у</w:t>
            </w:r>
            <w:r w:rsidR="00C3635A" w:rsidRPr="00C82E91">
              <w:rPr>
                <w:rFonts w:ascii="Times New Roman" w:eastAsia="Times New Roman" w:hAnsi="Times New Roman" w:cs="Times New Roman"/>
                <w:sz w:val="24"/>
                <w:szCs w:val="24"/>
                <w:lang w:eastAsia="uk-UA"/>
              </w:rPr>
              <w:t xml:space="preserve">сіх дій щодо виконання митних формальностей </w:t>
            </w:r>
            <w:r w:rsidR="00D51999">
              <w:rPr>
                <w:rFonts w:ascii="Times New Roman" w:eastAsia="Times New Roman" w:hAnsi="Times New Roman" w:cs="Times New Roman"/>
                <w:sz w:val="24"/>
                <w:szCs w:val="24"/>
                <w:lang w:eastAsia="uk-UA"/>
              </w:rPr>
              <w:t>стосовно</w:t>
            </w:r>
            <w:r w:rsidR="00C3635A" w:rsidRPr="00C82E91">
              <w:rPr>
                <w:rFonts w:ascii="Times New Roman" w:eastAsia="Times New Roman" w:hAnsi="Times New Roman" w:cs="Times New Roman"/>
                <w:sz w:val="24"/>
                <w:szCs w:val="24"/>
                <w:lang w:eastAsia="uk-UA"/>
              </w:rPr>
              <w:t xml:space="preserve"> товарів, транспортних засобів, які переміщуються через митний кордон України у пунктах пропуску</w:t>
            </w:r>
            <w:r w:rsidR="00F164F9" w:rsidRPr="00C82E91">
              <w:rPr>
                <w:rFonts w:ascii="Times New Roman" w:eastAsia="Times New Roman" w:hAnsi="Times New Roman" w:cs="Times New Roman"/>
                <w:sz w:val="24"/>
                <w:szCs w:val="24"/>
                <w:lang w:eastAsia="uk-UA"/>
              </w:rPr>
              <w:t xml:space="preserve"> для автомобільного сполучення через державний кордон України</w:t>
            </w:r>
          </w:p>
        </w:tc>
        <w:tc>
          <w:tcPr>
            <w:tcW w:w="549" w:type="pct"/>
            <w:tcBorders>
              <w:top w:val="single" w:sz="2" w:space="0" w:color="auto"/>
              <w:left w:val="single" w:sz="2" w:space="0" w:color="auto"/>
              <w:bottom w:val="single" w:sz="2" w:space="0" w:color="auto"/>
              <w:right w:val="single" w:sz="2" w:space="0" w:color="auto"/>
            </w:tcBorders>
            <w:vAlign w:val="center"/>
            <w:hideMark/>
          </w:tcPr>
          <w:p w14:paraId="22AA547A" w14:textId="77777777" w:rsidR="0045428C" w:rsidRPr="00C82E91" w:rsidRDefault="0016421A" w:rsidP="006A1185">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6</w:t>
            </w:r>
            <w:r w:rsidR="006A1185" w:rsidRPr="00C82E91">
              <w:rPr>
                <w:rFonts w:ascii="Times New Roman" w:eastAsia="Times New Roman" w:hAnsi="Times New Roman" w:cs="Times New Roman"/>
                <w:sz w:val="24"/>
                <w:szCs w:val="24"/>
                <w:lang w:eastAsia="uk-UA"/>
              </w:rPr>
              <w:t>0 хв</w:t>
            </w:r>
          </w:p>
        </w:tc>
        <w:tc>
          <w:tcPr>
            <w:tcW w:w="718" w:type="pct"/>
            <w:tcBorders>
              <w:top w:val="single" w:sz="2" w:space="0" w:color="auto"/>
              <w:left w:val="single" w:sz="2" w:space="0" w:color="auto"/>
              <w:bottom w:val="single" w:sz="2" w:space="0" w:color="auto"/>
              <w:right w:val="single" w:sz="2" w:space="0" w:color="auto"/>
            </w:tcBorders>
            <w:vAlign w:val="center"/>
            <w:hideMark/>
          </w:tcPr>
          <w:p w14:paraId="7B778CC1" w14:textId="77777777" w:rsidR="00E1082E" w:rsidRPr="00C82E91" w:rsidRDefault="0015116A" w:rsidP="00E1082E">
            <w:pPr>
              <w:spacing w:after="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185,09</w:t>
            </w:r>
            <w:r w:rsidR="00E1082E" w:rsidRPr="00C82E91">
              <w:rPr>
                <w:rFonts w:ascii="Times New Roman" w:eastAsia="Times New Roman" w:hAnsi="Times New Roman" w:cs="Times New Roman"/>
                <w:sz w:val="24"/>
                <w:szCs w:val="24"/>
                <w:lang w:eastAsia="uk-UA"/>
              </w:rPr>
              <w:t xml:space="preserve"> грн</w:t>
            </w:r>
          </w:p>
          <w:p w14:paraId="345FD069" w14:textId="4D6CD596" w:rsidR="0045428C" w:rsidRPr="00C82E91" w:rsidRDefault="00E1082E" w:rsidP="00C82E91">
            <w:pPr>
              <w:spacing w:after="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(розрахунковий показник заробітної плати посадових осіб, що здійснюють митне оформлення,</w:t>
            </w:r>
            <w:r w:rsidR="00C7381C" w:rsidRPr="00C82E91">
              <w:rPr>
                <w:rFonts w:ascii="Times New Roman" w:eastAsia="Times New Roman" w:hAnsi="Times New Roman" w:cs="Times New Roman"/>
                <w:sz w:val="24"/>
                <w:szCs w:val="24"/>
                <w:lang w:eastAsia="uk-UA"/>
              </w:rPr>
              <w:t xml:space="preserve"> станом на </w:t>
            </w:r>
            <w:r w:rsidR="009C5E90" w:rsidRPr="00C82E91">
              <w:rPr>
                <w:rFonts w:ascii="Times New Roman" w:eastAsia="Times New Roman" w:hAnsi="Times New Roman" w:cs="Times New Roman"/>
                <w:sz w:val="24"/>
                <w:szCs w:val="24"/>
                <w:lang w:val="ru-RU" w:eastAsia="uk-UA"/>
              </w:rPr>
              <w:t>01</w:t>
            </w:r>
            <w:r w:rsidR="009C5E90" w:rsidRPr="00C82E91">
              <w:rPr>
                <w:rFonts w:ascii="Times New Roman" w:eastAsia="Times New Roman" w:hAnsi="Times New Roman" w:cs="Times New Roman"/>
                <w:sz w:val="24"/>
                <w:szCs w:val="24"/>
                <w:lang w:eastAsia="uk-UA"/>
              </w:rPr>
              <w:t xml:space="preserve"> січня </w:t>
            </w:r>
            <w:r w:rsidRPr="00C82E91">
              <w:rPr>
                <w:rFonts w:ascii="Times New Roman" w:eastAsia="Times New Roman" w:hAnsi="Times New Roman" w:cs="Times New Roman"/>
                <w:sz w:val="24"/>
                <w:szCs w:val="24"/>
                <w:lang w:eastAsia="uk-UA"/>
              </w:rPr>
              <w:t>202</w:t>
            </w:r>
            <w:r w:rsidR="009C5E90" w:rsidRPr="00C82E91">
              <w:rPr>
                <w:rFonts w:ascii="Times New Roman" w:eastAsia="Times New Roman" w:hAnsi="Times New Roman" w:cs="Times New Roman"/>
                <w:sz w:val="24"/>
                <w:szCs w:val="24"/>
                <w:lang w:eastAsia="uk-UA"/>
              </w:rPr>
              <w:t>6</w:t>
            </w:r>
            <w:r w:rsidRPr="00C82E91">
              <w:rPr>
                <w:rFonts w:ascii="Times New Roman" w:eastAsia="Times New Roman" w:hAnsi="Times New Roman" w:cs="Times New Roman"/>
                <w:sz w:val="24"/>
                <w:szCs w:val="24"/>
                <w:lang w:eastAsia="uk-UA"/>
              </w:rPr>
              <w:t xml:space="preserve"> ро</w:t>
            </w:r>
            <w:r w:rsidR="009C5E90" w:rsidRPr="00C82E91">
              <w:rPr>
                <w:rFonts w:ascii="Times New Roman" w:eastAsia="Times New Roman" w:hAnsi="Times New Roman" w:cs="Times New Roman"/>
                <w:sz w:val="24"/>
                <w:szCs w:val="24"/>
                <w:lang w:eastAsia="uk-UA"/>
              </w:rPr>
              <w:t>ку</w:t>
            </w:r>
            <w:r w:rsidRPr="00C82E91">
              <w:rPr>
                <w:rFonts w:ascii="Times New Roman" w:eastAsia="Times New Roman" w:hAnsi="Times New Roman" w:cs="Times New Roman"/>
                <w:sz w:val="24"/>
                <w:szCs w:val="24"/>
                <w:lang w:eastAsia="uk-UA"/>
              </w:rPr>
              <w:t xml:space="preserve"> становить 32</w:t>
            </w:r>
            <w:r w:rsidR="00D85ECF" w:rsidRPr="00C82E91">
              <w:rPr>
                <w:rFonts w:ascii="Times New Roman" w:eastAsia="Times New Roman" w:hAnsi="Times New Roman" w:cs="Times New Roman"/>
                <w:sz w:val="24"/>
                <w:szCs w:val="24"/>
                <w:lang w:eastAsia="uk-UA"/>
              </w:rPr>
              <w:t> </w:t>
            </w:r>
            <w:r w:rsidRPr="00C82E91">
              <w:rPr>
                <w:rFonts w:ascii="Times New Roman" w:eastAsia="Times New Roman" w:hAnsi="Times New Roman" w:cs="Times New Roman"/>
                <w:sz w:val="24"/>
                <w:szCs w:val="24"/>
                <w:lang w:eastAsia="uk-UA"/>
              </w:rPr>
              <w:t>576 грн/22 робочі дні/8 год = 185,09 грн година робочого часу</w:t>
            </w:r>
            <w:r w:rsidR="00DB7508" w:rsidRPr="00C82E91">
              <w:rPr>
                <w:rFonts w:ascii="Times New Roman" w:eastAsia="Times New Roman" w:hAnsi="Times New Roman" w:cs="Times New Roman"/>
                <w:sz w:val="24"/>
                <w:szCs w:val="24"/>
                <w:lang w:eastAsia="uk-UA"/>
              </w:rPr>
              <w:t>)</w:t>
            </w:r>
          </w:p>
        </w:tc>
        <w:tc>
          <w:tcPr>
            <w:tcW w:w="776" w:type="pct"/>
            <w:tcBorders>
              <w:top w:val="single" w:sz="2" w:space="0" w:color="auto"/>
              <w:left w:val="single" w:sz="2" w:space="0" w:color="auto"/>
              <w:bottom w:val="single" w:sz="2" w:space="0" w:color="auto"/>
              <w:right w:val="single" w:sz="2" w:space="0" w:color="auto"/>
            </w:tcBorders>
            <w:vAlign w:val="center"/>
            <w:hideMark/>
          </w:tcPr>
          <w:p w14:paraId="5ACB0F34" w14:textId="77777777" w:rsidR="0045428C" w:rsidRPr="00C82E91" w:rsidRDefault="006A1185" w:rsidP="006A1185">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1</w:t>
            </w:r>
          </w:p>
        </w:tc>
        <w:tc>
          <w:tcPr>
            <w:tcW w:w="1020" w:type="pct"/>
            <w:tcBorders>
              <w:top w:val="single" w:sz="2" w:space="0" w:color="auto"/>
              <w:left w:val="single" w:sz="2" w:space="0" w:color="auto"/>
              <w:bottom w:val="single" w:sz="2" w:space="0" w:color="auto"/>
              <w:right w:val="single" w:sz="2" w:space="0" w:color="auto"/>
            </w:tcBorders>
            <w:vAlign w:val="center"/>
            <w:hideMark/>
          </w:tcPr>
          <w:p w14:paraId="3B132D89" w14:textId="77777777" w:rsidR="0045428C" w:rsidRPr="00C82E91" w:rsidRDefault="006A1185" w:rsidP="006A1185">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47 537</w:t>
            </w:r>
          </w:p>
        </w:tc>
        <w:tc>
          <w:tcPr>
            <w:tcW w:w="842" w:type="pct"/>
            <w:tcBorders>
              <w:top w:val="single" w:sz="2" w:space="0" w:color="auto"/>
              <w:left w:val="single" w:sz="2" w:space="0" w:color="auto"/>
              <w:bottom w:val="single" w:sz="2" w:space="0" w:color="auto"/>
              <w:right w:val="single" w:sz="2" w:space="0" w:color="auto"/>
            </w:tcBorders>
            <w:vAlign w:val="center"/>
            <w:hideMark/>
          </w:tcPr>
          <w:p w14:paraId="69C6ACF8" w14:textId="77777777" w:rsidR="0045428C" w:rsidRPr="00C82E91" w:rsidRDefault="00A27B68" w:rsidP="00A27B68">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8</w:t>
            </w:r>
            <w:r w:rsidR="009A60A6" w:rsidRPr="00C82E91">
              <w:rPr>
                <w:rFonts w:ascii="Times New Roman" w:eastAsia="Times New Roman" w:hAnsi="Times New Roman" w:cs="Times New Roman"/>
                <w:sz w:val="24"/>
                <w:szCs w:val="24"/>
                <w:lang w:eastAsia="uk-UA"/>
              </w:rPr>
              <w:t> </w:t>
            </w:r>
            <w:r w:rsidRPr="00C82E91">
              <w:rPr>
                <w:rFonts w:ascii="Times New Roman" w:eastAsia="Times New Roman" w:hAnsi="Times New Roman" w:cs="Times New Roman"/>
                <w:sz w:val="24"/>
                <w:szCs w:val="24"/>
                <w:lang w:eastAsia="uk-UA"/>
              </w:rPr>
              <w:t>798</w:t>
            </w:r>
            <w:r w:rsidR="009A60A6" w:rsidRPr="00C82E91">
              <w:rPr>
                <w:rFonts w:ascii="Times New Roman" w:eastAsia="Times New Roman" w:hAnsi="Times New Roman" w:cs="Times New Roman"/>
                <w:sz w:val="24"/>
                <w:szCs w:val="24"/>
                <w:lang w:eastAsia="uk-UA"/>
              </w:rPr>
              <w:t> </w:t>
            </w:r>
            <w:r w:rsidRPr="00C82E91">
              <w:rPr>
                <w:rFonts w:ascii="Times New Roman" w:eastAsia="Times New Roman" w:hAnsi="Times New Roman" w:cs="Times New Roman"/>
                <w:sz w:val="24"/>
                <w:szCs w:val="24"/>
                <w:lang w:eastAsia="uk-UA"/>
              </w:rPr>
              <w:t>623</w:t>
            </w:r>
          </w:p>
        </w:tc>
      </w:tr>
      <w:tr w:rsidR="00C82E91" w:rsidRPr="00C82E91" w14:paraId="127ECA2A" w14:textId="77777777" w:rsidTr="007B40E2">
        <w:trPr>
          <w:jc w:val="center"/>
        </w:trPr>
        <w:tc>
          <w:tcPr>
            <w:tcW w:w="1094" w:type="pct"/>
            <w:tcBorders>
              <w:top w:val="single" w:sz="2" w:space="0" w:color="auto"/>
              <w:left w:val="single" w:sz="2" w:space="0" w:color="auto"/>
              <w:bottom w:val="single" w:sz="2" w:space="0" w:color="auto"/>
              <w:right w:val="single" w:sz="2" w:space="0" w:color="auto"/>
            </w:tcBorders>
            <w:hideMark/>
          </w:tcPr>
          <w:p w14:paraId="7AF6F541" w14:textId="77777777" w:rsidR="0045428C" w:rsidRPr="00C82E91" w:rsidRDefault="0045428C" w:rsidP="0045428C">
            <w:pPr>
              <w:spacing w:before="150" w:after="150" w:line="240" w:lineRule="auto"/>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Разом за рік</w:t>
            </w:r>
          </w:p>
        </w:tc>
        <w:tc>
          <w:tcPr>
            <w:tcW w:w="549" w:type="pct"/>
            <w:tcBorders>
              <w:top w:val="single" w:sz="2" w:space="0" w:color="auto"/>
              <w:left w:val="single" w:sz="2" w:space="0" w:color="auto"/>
              <w:bottom w:val="single" w:sz="2" w:space="0" w:color="auto"/>
              <w:right w:val="single" w:sz="2" w:space="0" w:color="auto"/>
            </w:tcBorders>
            <w:hideMark/>
          </w:tcPr>
          <w:p w14:paraId="6F2BBBBE" w14:textId="77777777" w:rsidR="0045428C" w:rsidRPr="00C82E91" w:rsidRDefault="0045428C" w:rsidP="0045428C">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Х</w:t>
            </w:r>
          </w:p>
        </w:tc>
        <w:tc>
          <w:tcPr>
            <w:tcW w:w="718" w:type="pct"/>
            <w:tcBorders>
              <w:top w:val="single" w:sz="2" w:space="0" w:color="auto"/>
              <w:left w:val="single" w:sz="2" w:space="0" w:color="auto"/>
              <w:bottom w:val="single" w:sz="2" w:space="0" w:color="auto"/>
              <w:right w:val="single" w:sz="2" w:space="0" w:color="auto"/>
            </w:tcBorders>
            <w:hideMark/>
          </w:tcPr>
          <w:p w14:paraId="7BCE4F0C" w14:textId="77777777" w:rsidR="0045428C" w:rsidRPr="00C82E91" w:rsidRDefault="0045428C" w:rsidP="0045428C">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Х</w:t>
            </w:r>
          </w:p>
        </w:tc>
        <w:tc>
          <w:tcPr>
            <w:tcW w:w="776" w:type="pct"/>
            <w:tcBorders>
              <w:top w:val="single" w:sz="2" w:space="0" w:color="auto"/>
              <w:left w:val="single" w:sz="2" w:space="0" w:color="auto"/>
              <w:bottom w:val="single" w:sz="2" w:space="0" w:color="auto"/>
              <w:right w:val="single" w:sz="2" w:space="0" w:color="auto"/>
            </w:tcBorders>
            <w:hideMark/>
          </w:tcPr>
          <w:p w14:paraId="34BB7646" w14:textId="77777777" w:rsidR="0045428C" w:rsidRPr="00C82E91" w:rsidRDefault="0045428C" w:rsidP="0045428C">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Х</w:t>
            </w:r>
          </w:p>
        </w:tc>
        <w:tc>
          <w:tcPr>
            <w:tcW w:w="1020" w:type="pct"/>
            <w:tcBorders>
              <w:top w:val="single" w:sz="2" w:space="0" w:color="auto"/>
              <w:left w:val="single" w:sz="2" w:space="0" w:color="auto"/>
              <w:bottom w:val="single" w:sz="2" w:space="0" w:color="auto"/>
              <w:right w:val="single" w:sz="2" w:space="0" w:color="auto"/>
            </w:tcBorders>
            <w:hideMark/>
          </w:tcPr>
          <w:p w14:paraId="16B51919" w14:textId="77777777" w:rsidR="0045428C" w:rsidRPr="00C82E91" w:rsidRDefault="0045428C" w:rsidP="0045428C">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Х</w:t>
            </w:r>
          </w:p>
        </w:tc>
        <w:tc>
          <w:tcPr>
            <w:tcW w:w="842" w:type="pct"/>
            <w:tcBorders>
              <w:top w:val="single" w:sz="2" w:space="0" w:color="auto"/>
              <w:left w:val="single" w:sz="2" w:space="0" w:color="auto"/>
              <w:bottom w:val="single" w:sz="2" w:space="0" w:color="auto"/>
              <w:right w:val="single" w:sz="2" w:space="0" w:color="auto"/>
            </w:tcBorders>
            <w:hideMark/>
          </w:tcPr>
          <w:p w14:paraId="3C909A5E" w14:textId="77777777" w:rsidR="0045428C" w:rsidRPr="00C82E91" w:rsidRDefault="00C237CD" w:rsidP="00C237CD">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8</w:t>
            </w:r>
            <w:r w:rsidR="009A60A6" w:rsidRPr="00C82E91">
              <w:rPr>
                <w:rFonts w:ascii="Times New Roman" w:eastAsia="Times New Roman" w:hAnsi="Times New Roman" w:cs="Times New Roman"/>
                <w:sz w:val="24"/>
                <w:szCs w:val="24"/>
                <w:lang w:eastAsia="uk-UA"/>
              </w:rPr>
              <w:t> </w:t>
            </w:r>
            <w:r w:rsidRPr="00C82E91">
              <w:rPr>
                <w:rFonts w:ascii="Times New Roman" w:eastAsia="Times New Roman" w:hAnsi="Times New Roman" w:cs="Times New Roman"/>
                <w:sz w:val="24"/>
                <w:szCs w:val="24"/>
                <w:lang w:eastAsia="uk-UA"/>
              </w:rPr>
              <w:t>798</w:t>
            </w:r>
            <w:r w:rsidR="009A60A6" w:rsidRPr="00C82E91">
              <w:rPr>
                <w:rFonts w:ascii="Times New Roman" w:eastAsia="Times New Roman" w:hAnsi="Times New Roman" w:cs="Times New Roman"/>
                <w:sz w:val="24"/>
                <w:szCs w:val="24"/>
                <w:lang w:eastAsia="uk-UA"/>
              </w:rPr>
              <w:t> </w:t>
            </w:r>
            <w:r w:rsidRPr="00C82E91">
              <w:rPr>
                <w:rFonts w:ascii="Times New Roman" w:eastAsia="Times New Roman" w:hAnsi="Times New Roman" w:cs="Times New Roman"/>
                <w:sz w:val="24"/>
                <w:szCs w:val="24"/>
                <w:lang w:eastAsia="uk-UA"/>
              </w:rPr>
              <w:t>623</w:t>
            </w:r>
          </w:p>
        </w:tc>
      </w:tr>
      <w:tr w:rsidR="00C82E91" w:rsidRPr="00C82E91" w14:paraId="4C1D081D" w14:textId="77777777" w:rsidTr="007B40E2">
        <w:trPr>
          <w:jc w:val="center"/>
        </w:trPr>
        <w:tc>
          <w:tcPr>
            <w:tcW w:w="1094" w:type="pct"/>
            <w:tcBorders>
              <w:top w:val="single" w:sz="2" w:space="0" w:color="auto"/>
              <w:left w:val="single" w:sz="2" w:space="0" w:color="auto"/>
              <w:bottom w:val="single" w:sz="2" w:space="0" w:color="auto"/>
              <w:right w:val="single" w:sz="2" w:space="0" w:color="auto"/>
            </w:tcBorders>
            <w:hideMark/>
          </w:tcPr>
          <w:p w14:paraId="251E61B6" w14:textId="77777777" w:rsidR="0045428C" w:rsidRPr="00C82E91" w:rsidRDefault="0045428C" w:rsidP="0045428C">
            <w:pPr>
              <w:spacing w:before="150" w:after="150" w:line="240" w:lineRule="auto"/>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Сумарно за п’ять років</w:t>
            </w:r>
          </w:p>
        </w:tc>
        <w:tc>
          <w:tcPr>
            <w:tcW w:w="549" w:type="pct"/>
            <w:tcBorders>
              <w:top w:val="single" w:sz="2" w:space="0" w:color="auto"/>
              <w:left w:val="single" w:sz="2" w:space="0" w:color="auto"/>
              <w:bottom w:val="single" w:sz="2" w:space="0" w:color="auto"/>
              <w:right w:val="single" w:sz="2" w:space="0" w:color="auto"/>
            </w:tcBorders>
            <w:hideMark/>
          </w:tcPr>
          <w:p w14:paraId="19973C4A" w14:textId="77777777" w:rsidR="0045428C" w:rsidRPr="00C82E91" w:rsidRDefault="0045428C" w:rsidP="0045428C">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Х</w:t>
            </w:r>
          </w:p>
        </w:tc>
        <w:tc>
          <w:tcPr>
            <w:tcW w:w="718" w:type="pct"/>
            <w:tcBorders>
              <w:top w:val="single" w:sz="2" w:space="0" w:color="auto"/>
              <w:left w:val="single" w:sz="2" w:space="0" w:color="auto"/>
              <w:bottom w:val="single" w:sz="2" w:space="0" w:color="auto"/>
              <w:right w:val="single" w:sz="2" w:space="0" w:color="auto"/>
            </w:tcBorders>
            <w:hideMark/>
          </w:tcPr>
          <w:p w14:paraId="59F0AD10" w14:textId="77777777" w:rsidR="0045428C" w:rsidRPr="00C82E91" w:rsidRDefault="0045428C" w:rsidP="0045428C">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Х</w:t>
            </w:r>
          </w:p>
        </w:tc>
        <w:tc>
          <w:tcPr>
            <w:tcW w:w="776" w:type="pct"/>
            <w:tcBorders>
              <w:top w:val="single" w:sz="2" w:space="0" w:color="auto"/>
              <w:left w:val="single" w:sz="2" w:space="0" w:color="auto"/>
              <w:bottom w:val="single" w:sz="2" w:space="0" w:color="auto"/>
              <w:right w:val="single" w:sz="2" w:space="0" w:color="auto"/>
            </w:tcBorders>
            <w:hideMark/>
          </w:tcPr>
          <w:p w14:paraId="012C11EA" w14:textId="77777777" w:rsidR="0045428C" w:rsidRPr="00C82E91" w:rsidRDefault="0045428C" w:rsidP="0045428C">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Х</w:t>
            </w:r>
          </w:p>
        </w:tc>
        <w:tc>
          <w:tcPr>
            <w:tcW w:w="1020" w:type="pct"/>
            <w:tcBorders>
              <w:top w:val="single" w:sz="2" w:space="0" w:color="auto"/>
              <w:left w:val="single" w:sz="2" w:space="0" w:color="auto"/>
              <w:bottom w:val="single" w:sz="2" w:space="0" w:color="auto"/>
              <w:right w:val="single" w:sz="2" w:space="0" w:color="auto"/>
            </w:tcBorders>
            <w:hideMark/>
          </w:tcPr>
          <w:p w14:paraId="12B7DBFB" w14:textId="77777777" w:rsidR="0045428C" w:rsidRPr="00C82E91" w:rsidRDefault="0045428C" w:rsidP="0045428C">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Х</w:t>
            </w:r>
          </w:p>
        </w:tc>
        <w:tc>
          <w:tcPr>
            <w:tcW w:w="842" w:type="pct"/>
            <w:tcBorders>
              <w:top w:val="single" w:sz="2" w:space="0" w:color="auto"/>
              <w:left w:val="single" w:sz="2" w:space="0" w:color="auto"/>
              <w:bottom w:val="single" w:sz="2" w:space="0" w:color="auto"/>
              <w:right w:val="single" w:sz="2" w:space="0" w:color="auto"/>
            </w:tcBorders>
            <w:hideMark/>
          </w:tcPr>
          <w:p w14:paraId="327EF8D6" w14:textId="77777777" w:rsidR="0045428C" w:rsidRPr="00C82E91" w:rsidRDefault="00F4607D" w:rsidP="00F4607D">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43 </w:t>
            </w:r>
            <w:r w:rsidR="009A60A6" w:rsidRPr="00C82E91">
              <w:rPr>
                <w:rFonts w:ascii="Times New Roman" w:eastAsia="Times New Roman" w:hAnsi="Times New Roman" w:cs="Times New Roman"/>
                <w:sz w:val="24"/>
                <w:szCs w:val="24"/>
                <w:lang w:eastAsia="uk-UA"/>
              </w:rPr>
              <w:t>99</w:t>
            </w:r>
            <w:r w:rsidRPr="00C82E91">
              <w:rPr>
                <w:rFonts w:ascii="Times New Roman" w:eastAsia="Times New Roman" w:hAnsi="Times New Roman" w:cs="Times New Roman"/>
                <w:sz w:val="24"/>
                <w:szCs w:val="24"/>
                <w:lang w:eastAsia="uk-UA"/>
              </w:rPr>
              <w:t>3 115</w:t>
            </w:r>
          </w:p>
        </w:tc>
      </w:tr>
    </w:tbl>
    <w:p w14:paraId="10CD24FB" w14:textId="77777777" w:rsidR="00691FFA" w:rsidRPr="00C82E91" w:rsidRDefault="0045428C" w:rsidP="00130C8B">
      <w:pPr>
        <w:shd w:val="clear" w:color="auto" w:fill="FFFFFF"/>
        <w:spacing w:after="150" w:line="240" w:lineRule="auto"/>
        <w:jc w:val="both"/>
        <w:rPr>
          <w:rFonts w:ascii="Times New Roman" w:eastAsia="Times New Roman" w:hAnsi="Times New Roman" w:cs="Times New Roman"/>
          <w:sz w:val="20"/>
          <w:szCs w:val="20"/>
          <w:lang w:eastAsia="uk-UA"/>
        </w:rPr>
      </w:pPr>
      <w:bookmarkStart w:id="6" w:name="n195"/>
      <w:bookmarkEnd w:id="6"/>
      <w:r w:rsidRPr="00C82E91">
        <w:rPr>
          <w:rFonts w:ascii="Times New Roman" w:eastAsia="Times New Roman" w:hAnsi="Times New Roman" w:cs="Times New Roman"/>
          <w:sz w:val="20"/>
          <w:szCs w:val="20"/>
          <w:lang w:eastAsia="uk-UA"/>
        </w:rPr>
        <w:t>__________</w:t>
      </w:r>
      <w:r w:rsidRPr="00C82E91">
        <w:rPr>
          <w:rFonts w:ascii="Times New Roman" w:eastAsia="Times New Roman" w:hAnsi="Times New Roman" w:cs="Times New Roman"/>
          <w:sz w:val="24"/>
          <w:szCs w:val="24"/>
          <w:lang w:eastAsia="uk-UA"/>
        </w:rPr>
        <w:br/>
      </w:r>
      <w:r w:rsidRPr="00C82E91">
        <w:rPr>
          <w:rFonts w:ascii="Times New Roman" w:eastAsia="Times New Roman" w:hAnsi="Times New Roman" w:cs="Times New Roman"/>
          <w:sz w:val="20"/>
          <w:szCs w:val="20"/>
          <w:lang w:eastAsia="uk-UA"/>
        </w:rPr>
        <w:t>* Вартість витрат, пов’язаних з адмініструванням процесу регулювання державними органами, визначається шляхом множення фактичних витрат часу персоналу на заробітну плату спеціаліста відповідної кваліфікації та на кількість суб’єктів, що підпадають під дію процедури регулювання, та на кількість процедур за рік.</w:t>
      </w:r>
      <w:bookmarkStart w:id="7" w:name="n196"/>
      <w:bookmarkEnd w:id="7"/>
    </w:p>
    <w:p w14:paraId="29106449" w14:textId="77777777" w:rsidR="00D6447C" w:rsidRPr="00C82E91" w:rsidRDefault="00D6447C" w:rsidP="00130C8B">
      <w:pPr>
        <w:shd w:val="clear" w:color="auto" w:fill="FFFFFF"/>
        <w:spacing w:after="150" w:line="240" w:lineRule="auto"/>
        <w:jc w:val="both"/>
        <w:rPr>
          <w:rFonts w:ascii="Times New Roman" w:eastAsia="Times New Roman" w:hAnsi="Times New Roman" w:cs="Times New Roman"/>
          <w:sz w:val="20"/>
          <w:szCs w:val="20"/>
          <w:lang w:eastAsia="uk-UA"/>
        </w:rPr>
      </w:pPr>
    </w:p>
    <w:p w14:paraId="74E419B6" w14:textId="77777777" w:rsidR="007F1220" w:rsidRPr="00C82E91" w:rsidRDefault="007F1220" w:rsidP="00D6447C">
      <w:pPr>
        <w:shd w:val="clear" w:color="auto" w:fill="FFFFFF"/>
        <w:spacing w:before="150" w:after="150" w:line="240" w:lineRule="auto"/>
        <w:jc w:val="center"/>
        <w:rPr>
          <w:rFonts w:ascii="Times New Roman" w:eastAsia="Times New Roman" w:hAnsi="Times New Roman" w:cs="Times New Roman"/>
          <w:b/>
          <w:bCs/>
          <w:sz w:val="28"/>
          <w:szCs w:val="28"/>
          <w:lang w:eastAsia="uk-UA"/>
        </w:rPr>
      </w:pPr>
    </w:p>
    <w:p w14:paraId="6DBB491C" w14:textId="77777777" w:rsidR="007F1220" w:rsidRPr="00C82E91" w:rsidRDefault="007F1220" w:rsidP="00D6447C">
      <w:pPr>
        <w:shd w:val="clear" w:color="auto" w:fill="FFFFFF"/>
        <w:spacing w:before="150" w:after="150" w:line="240" w:lineRule="auto"/>
        <w:jc w:val="center"/>
        <w:rPr>
          <w:rFonts w:ascii="Times New Roman" w:eastAsia="Times New Roman" w:hAnsi="Times New Roman" w:cs="Times New Roman"/>
          <w:b/>
          <w:bCs/>
          <w:sz w:val="28"/>
          <w:szCs w:val="28"/>
          <w:lang w:eastAsia="uk-UA"/>
        </w:rPr>
      </w:pPr>
    </w:p>
    <w:p w14:paraId="44F0A9E3" w14:textId="0A8478B7" w:rsidR="007F1220" w:rsidRPr="00C82E91" w:rsidRDefault="007F1220" w:rsidP="00D6447C">
      <w:pPr>
        <w:shd w:val="clear" w:color="auto" w:fill="FFFFFF"/>
        <w:spacing w:before="150" w:after="150" w:line="240" w:lineRule="auto"/>
        <w:jc w:val="center"/>
        <w:rPr>
          <w:rFonts w:ascii="Times New Roman" w:eastAsia="Times New Roman" w:hAnsi="Times New Roman" w:cs="Times New Roman"/>
          <w:b/>
          <w:bCs/>
          <w:sz w:val="28"/>
          <w:szCs w:val="28"/>
          <w:lang w:eastAsia="uk-UA"/>
        </w:rPr>
      </w:pPr>
    </w:p>
    <w:p w14:paraId="1717C4B2" w14:textId="6AAD8C17" w:rsidR="00B077C0" w:rsidRPr="00C82E91" w:rsidRDefault="00B077C0" w:rsidP="00D6447C">
      <w:pPr>
        <w:shd w:val="clear" w:color="auto" w:fill="FFFFFF"/>
        <w:spacing w:before="150" w:after="150" w:line="240" w:lineRule="auto"/>
        <w:jc w:val="center"/>
        <w:rPr>
          <w:rFonts w:ascii="Times New Roman" w:eastAsia="Times New Roman" w:hAnsi="Times New Roman" w:cs="Times New Roman"/>
          <w:b/>
          <w:bCs/>
          <w:sz w:val="28"/>
          <w:szCs w:val="28"/>
          <w:lang w:eastAsia="uk-UA"/>
        </w:rPr>
      </w:pPr>
    </w:p>
    <w:p w14:paraId="1EE442DF" w14:textId="60038D81" w:rsidR="00ED59E2" w:rsidRPr="00C82E91" w:rsidRDefault="00ED59E2" w:rsidP="00D6447C">
      <w:pPr>
        <w:shd w:val="clear" w:color="auto" w:fill="FFFFFF"/>
        <w:spacing w:before="150" w:after="150" w:line="240" w:lineRule="auto"/>
        <w:jc w:val="center"/>
        <w:rPr>
          <w:rFonts w:ascii="Times New Roman" w:eastAsia="Times New Roman" w:hAnsi="Times New Roman" w:cs="Times New Roman"/>
          <w:b/>
          <w:bCs/>
          <w:sz w:val="28"/>
          <w:szCs w:val="28"/>
          <w:lang w:eastAsia="uk-UA"/>
        </w:rPr>
      </w:pPr>
    </w:p>
    <w:p w14:paraId="03587E1C" w14:textId="77777777" w:rsidR="00ED59E2" w:rsidRPr="00C82E91" w:rsidRDefault="00ED59E2" w:rsidP="00D6447C">
      <w:pPr>
        <w:shd w:val="clear" w:color="auto" w:fill="FFFFFF"/>
        <w:spacing w:before="150" w:after="150" w:line="240" w:lineRule="auto"/>
        <w:jc w:val="center"/>
        <w:rPr>
          <w:rFonts w:ascii="Times New Roman" w:eastAsia="Times New Roman" w:hAnsi="Times New Roman" w:cs="Times New Roman"/>
          <w:b/>
          <w:bCs/>
          <w:sz w:val="28"/>
          <w:szCs w:val="28"/>
          <w:lang w:eastAsia="uk-UA"/>
        </w:rPr>
      </w:pPr>
    </w:p>
    <w:p w14:paraId="5FB246E6" w14:textId="77777777" w:rsidR="007F1220" w:rsidRPr="00C82E91" w:rsidRDefault="007F1220" w:rsidP="00D6447C">
      <w:pPr>
        <w:shd w:val="clear" w:color="auto" w:fill="FFFFFF"/>
        <w:spacing w:before="150" w:after="150" w:line="240" w:lineRule="auto"/>
        <w:jc w:val="center"/>
        <w:rPr>
          <w:rFonts w:ascii="Times New Roman" w:eastAsia="Times New Roman" w:hAnsi="Times New Roman" w:cs="Times New Roman"/>
          <w:b/>
          <w:bCs/>
          <w:sz w:val="28"/>
          <w:szCs w:val="28"/>
          <w:lang w:eastAsia="uk-UA"/>
        </w:rPr>
      </w:pPr>
    </w:p>
    <w:p w14:paraId="183A4B35" w14:textId="77777777" w:rsidR="007F1220" w:rsidRPr="00C82E91" w:rsidRDefault="00D6447C" w:rsidP="007F1220">
      <w:pPr>
        <w:shd w:val="clear" w:color="auto" w:fill="FFFFFF"/>
        <w:spacing w:after="0" w:line="240" w:lineRule="auto"/>
        <w:jc w:val="center"/>
        <w:rPr>
          <w:rFonts w:ascii="Times New Roman" w:eastAsia="Times New Roman" w:hAnsi="Times New Roman" w:cs="Times New Roman"/>
          <w:b/>
          <w:bCs/>
          <w:sz w:val="28"/>
          <w:szCs w:val="28"/>
          <w:lang w:eastAsia="uk-UA"/>
        </w:rPr>
      </w:pPr>
      <w:r w:rsidRPr="00C82E91">
        <w:rPr>
          <w:rFonts w:ascii="Times New Roman" w:eastAsia="Times New Roman" w:hAnsi="Times New Roman" w:cs="Times New Roman"/>
          <w:b/>
          <w:bCs/>
          <w:sz w:val="28"/>
          <w:szCs w:val="28"/>
          <w:lang w:eastAsia="uk-UA"/>
        </w:rPr>
        <w:lastRenderedPageBreak/>
        <w:t>БЮДЖЕТНІ ВИТРАТИ</w:t>
      </w:r>
      <w:r w:rsidR="007F1220" w:rsidRPr="00C82E91">
        <w:rPr>
          <w:rFonts w:ascii="Times New Roman" w:eastAsia="Times New Roman" w:hAnsi="Times New Roman" w:cs="Times New Roman"/>
          <w:b/>
          <w:bCs/>
          <w:sz w:val="28"/>
          <w:szCs w:val="28"/>
          <w:lang w:eastAsia="uk-UA"/>
        </w:rPr>
        <w:t xml:space="preserve"> </w:t>
      </w:r>
    </w:p>
    <w:p w14:paraId="0F63F381" w14:textId="77777777" w:rsidR="00D6447C" w:rsidRPr="00C82E91" w:rsidRDefault="00D6447C" w:rsidP="007F1220">
      <w:pPr>
        <w:shd w:val="clear" w:color="auto" w:fill="FFFFFF"/>
        <w:spacing w:after="0" w:line="240" w:lineRule="auto"/>
        <w:jc w:val="center"/>
        <w:rPr>
          <w:rFonts w:ascii="Times New Roman" w:eastAsia="Times New Roman" w:hAnsi="Times New Roman" w:cs="Times New Roman"/>
          <w:b/>
          <w:bCs/>
          <w:sz w:val="28"/>
          <w:szCs w:val="28"/>
          <w:lang w:eastAsia="uk-UA"/>
        </w:rPr>
      </w:pPr>
      <w:r w:rsidRPr="00C82E91">
        <w:rPr>
          <w:rFonts w:ascii="Times New Roman" w:eastAsia="Times New Roman" w:hAnsi="Times New Roman" w:cs="Times New Roman"/>
          <w:b/>
          <w:bCs/>
          <w:sz w:val="28"/>
          <w:szCs w:val="28"/>
          <w:lang w:eastAsia="uk-UA"/>
        </w:rPr>
        <w:t>на адміністрування регулювання для суб’єктів великого і середнього підприємництва</w:t>
      </w:r>
    </w:p>
    <w:p w14:paraId="08816363" w14:textId="77777777" w:rsidR="00D6447C" w:rsidRPr="00C82E91" w:rsidRDefault="00D6447C" w:rsidP="007F1220">
      <w:pPr>
        <w:shd w:val="clear" w:color="auto" w:fill="FFFFFF"/>
        <w:spacing w:after="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b/>
          <w:bCs/>
          <w:sz w:val="28"/>
          <w:szCs w:val="28"/>
          <w:lang w:eastAsia="uk-UA"/>
        </w:rPr>
        <w:t xml:space="preserve">Альтернатива </w:t>
      </w:r>
      <w:r w:rsidR="006253BA" w:rsidRPr="00C82E91">
        <w:rPr>
          <w:rFonts w:ascii="Times New Roman" w:eastAsia="Times New Roman" w:hAnsi="Times New Roman" w:cs="Times New Roman"/>
          <w:b/>
          <w:bCs/>
          <w:sz w:val="28"/>
          <w:szCs w:val="28"/>
          <w:lang w:eastAsia="uk-UA"/>
        </w:rPr>
        <w:t>2</w:t>
      </w:r>
    </w:p>
    <w:p w14:paraId="66CE7BAE" w14:textId="77777777" w:rsidR="00D6447C" w:rsidRPr="00C82E91" w:rsidRDefault="00D6447C" w:rsidP="007F1220">
      <w:pPr>
        <w:shd w:val="clear" w:color="auto" w:fill="FFFFFF"/>
        <w:spacing w:after="0" w:line="240" w:lineRule="auto"/>
        <w:ind w:firstLine="450"/>
        <w:jc w:val="both"/>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Розрахунок витрат на адміністрування регулювання здійснюється окремо для кожного відповідного органу державної влади чи органу місцевого самоврядування, що залучений до процесу регулювання.</w:t>
      </w:r>
    </w:p>
    <w:p w14:paraId="1A6BB8F0" w14:textId="77777777" w:rsidR="00D6447C" w:rsidRPr="00C82E91" w:rsidRDefault="00D6447C" w:rsidP="007F1220">
      <w:pPr>
        <w:shd w:val="clear" w:color="auto" w:fill="FFFFFF"/>
        <w:spacing w:after="0" w:line="240" w:lineRule="auto"/>
        <w:ind w:firstLine="450"/>
        <w:jc w:val="both"/>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Державний орган, для якого здійснюється розрахунок адміністрування регулювання:</w:t>
      </w:r>
    </w:p>
    <w:p w14:paraId="31A28E94" w14:textId="77777777" w:rsidR="00D6447C" w:rsidRPr="00C82E91" w:rsidRDefault="00D6447C" w:rsidP="007F1220">
      <w:pPr>
        <w:shd w:val="clear" w:color="auto" w:fill="FFFFFF"/>
        <w:spacing w:after="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u w:val="single"/>
          <w:lang w:eastAsia="uk-UA"/>
        </w:rPr>
        <w:t>Державна митна служба України</w:t>
      </w:r>
      <w:r w:rsidRPr="00C82E91">
        <w:rPr>
          <w:rFonts w:ascii="Times New Roman" w:eastAsia="Times New Roman" w:hAnsi="Times New Roman" w:cs="Times New Roman"/>
          <w:sz w:val="24"/>
          <w:szCs w:val="24"/>
          <w:lang w:eastAsia="uk-UA"/>
        </w:rPr>
        <w:br/>
      </w:r>
      <w:r w:rsidRPr="00C82E91">
        <w:rPr>
          <w:rFonts w:ascii="Times New Roman" w:eastAsia="Times New Roman" w:hAnsi="Times New Roman" w:cs="Times New Roman"/>
          <w:sz w:val="16"/>
          <w:szCs w:val="16"/>
          <w:lang w:eastAsia="uk-UA"/>
        </w:rPr>
        <w:t>(назва державного органу)</w:t>
      </w:r>
    </w:p>
    <w:tbl>
      <w:tblPr>
        <w:tblW w:w="5274" w:type="pct"/>
        <w:jc w:val="center"/>
        <w:tblLook w:val="04A0" w:firstRow="1" w:lastRow="0" w:firstColumn="1" w:lastColumn="0" w:noHBand="0" w:noVBand="1"/>
      </w:tblPr>
      <w:tblGrid>
        <w:gridCol w:w="2128"/>
        <w:gridCol w:w="1116"/>
        <w:gridCol w:w="1647"/>
        <w:gridCol w:w="1485"/>
        <w:gridCol w:w="2070"/>
        <w:gridCol w:w="1711"/>
      </w:tblGrid>
      <w:tr w:rsidR="00C82E91" w:rsidRPr="00C82E91" w14:paraId="1CE095E9" w14:textId="77777777" w:rsidTr="00A9330C">
        <w:trPr>
          <w:jc w:val="center"/>
        </w:trPr>
        <w:tc>
          <w:tcPr>
            <w:tcW w:w="1048" w:type="pct"/>
            <w:tcBorders>
              <w:top w:val="single" w:sz="6" w:space="0" w:color="auto"/>
              <w:left w:val="single" w:sz="4" w:space="0" w:color="auto"/>
              <w:bottom w:val="single" w:sz="6" w:space="0" w:color="auto"/>
              <w:right w:val="single" w:sz="6" w:space="0" w:color="auto"/>
            </w:tcBorders>
            <w:tcMar>
              <w:top w:w="15" w:type="dxa"/>
              <w:left w:w="15" w:type="dxa"/>
              <w:bottom w:w="15" w:type="dxa"/>
              <w:right w:w="15" w:type="dxa"/>
            </w:tcMar>
            <w:hideMark/>
          </w:tcPr>
          <w:p w14:paraId="444490DE" w14:textId="77777777" w:rsidR="00D6447C" w:rsidRPr="00C82E91" w:rsidRDefault="00D6447C">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Процедура регулювання суб’єктів великого і середнього підприємництва (розрахунок на одного типового суб’єкта господарювання)</w:t>
            </w:r>
          </w:p>
        </w:tc>
        <w:tc>
          <w:tcPr>
            <w:tcW w:w="54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5766AF8" w14:textId="77777777" w:rsidR="00D6447C" w:rsidRPr="00C82E91" w:rsidRDefault="00D6447C">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Планові витрати часу на процедуру</w:t>
            </w:r>
          </w:p>
        </w:tc>
        <w:tc>
          <w:tcPr>
            <w:tcW w:w="81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AF26928" w14:textId="77777777" w:rsidR="00D6447C" w:rsidRPr="00C82E91" w:rsidRDefault="00D6447C">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Вартість часу співробітника органу державної влади відповідної категорії (заробітна плата)</w:t>
            </w:r>
          </w:p>
        </w:tc>
        <w:tc>
          <w:tcPr>
            <w:tcW w:w="73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0B92528" w14:textId="77777777" w:rsidR="00D6447C" w:rsidRPr="00C82E91" w:rsidRDefault="00D6447C">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Оцінка кількості процедур за рік, що припадають на одного суб’єкта</w:t>
            </w:r>
          </w:p>
        </w:tc>
        <w:tc>
          <w:tcPr>
            <w:tcW w:w="1019"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9D352AA" w14:textId="6AE67CF0" w:rsidR="00D6447C" w:rsidRPr="00C82E91" w:rsidRDefault="00D6447C" w:rsidP="00ED59E2">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Оцінка кількості</w:t>
            </w:r>
            <w:r w:rsidR="00ED59E2" w:rsidRPr="00C82E91">
              <w:rPr>
                <w:rFonts w:ascii="Times New Roman" w:eastAsia="Times New Roman" w:hAnsi="Times New Roman" w:cs="Times New Roman"/>
                <w:sz w:val="24"/>
                <w:szCs w:val="24"/>
                <w:lang w:eastAsia="uk-UA"/>
              </w:rPr>
              <w:t xml:space="preserve"> </w:t>
            </w:r>
            <w:r w:rsidRPr="00C82E91">
              <w:rPr>
                <w:rFonts w:ascii="Times New Roman" w:eastAsia="Times New Roman" w:hAnsi="Times New Roman" w:cs="Times New Roman"/>
                <w:sz w:val="24"/>
                <w:szCs w:val="24"/>
                <w:lang w:eastAsia="uk-UA"/>
              </w:rPr>
              <w:t>суб’єктів, що підпадають під дію процедури регулювання</w:t>
            </w:r>
          </w:p>
        </w:tc>
        <w:tc>
          <w:tcPr>
            <w:tcW w:w="842" w:type="pct"/>
            <w:tcBorders>
              <w:top w:val="single" w:sz="6" w:space="0" w:color="auto"/>
              <w:left w:val="single" w:sz="6" w:space="0" w:color="auto"/>
              <w:bottom w:val="single" w:sz="6" w:space="0" w:color="auto"/>
              <w:right w:val="single" w:sz="4" w:space="0" w:color="auto"/>
            </w:tcBorders>
            <w:tcMar>
              <w:top w:w="15" w:type="dxa"/>
              <w:left w:w="15" w:type="dxa"/>
              <w:bottom w:w="15" w:type="dxa"/>
              <w:right w:w="15" w:type="dxa"/>
            </w:tcMar>
            <w:hideMark/>
          </w:tcPr>
          <w:p w14:paraId="5B170325" w14:textId="77777777" w:rsidR="00D6447C" w:rsidRPr="00C82E91" w:rsidRDefault="00D6447C">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Витрати на адміністрування регулювання* (за рік), гривень</w:t>
            </w:r>
          </w:p>
        </w:tc>
      </w:tr>
      <w:tr w:rsidR="00C82E91" w:rsidRPr="00C82E91" w14:paraId="4ED82652" w14:textId="77777777" w:rsidTr="00A9330C">
        <w:trPr>
          <w:jc w:val="center"/>
        </w:trPr>
        <w:tc>
          <w:tcPr>
            <w:tcW w:w="1048"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3C4DFCA4" w14:textId="27F6019E" w:rsidR="00A9330C" w:rsidRPr="00C82E91" w:rsidRDefault="00A9330C" w:rsidP="00A9330C">
            <w:pPr>
              <w:autoSpaceDE w:val="0"/>
              <w:autoSpaceDN w:val="0"/>
              <w:adjustRightInd w:val="0"/>
              <w:spacing w:after="0" w:line="240" w:lineRule="auto"/>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1. Облік субʼєкта господарювання, що перебуває у сфері регулювання</w:t>
            </w:r>
          </w:p>
        </w:tc>
        <w:tc>
          <w:tcPr>
            <w:tcW w:w="549"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tcPr>
          <w:p w14:paraId="16E20542" w14:textId="23A8E224" w:rsidR="00A9330C" w:rsidRPr="00C82E91" w:rsidRDefault="00A9330C" w:rsidP="00A9330C">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w:t>
            </w:r>
          </w:p>
        </w:tc>
        <w:tc>
          <w:tcPr>
            <w:tcW w:w="811"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tcPr>
          <w:p w14:paraId="77F07B1B" w14:textId="20F84D75" w:rsidR="00A9330C" w:rsidRPr="00C82E91" w:rsidRDefault="00A9330C" w:rsidP="00A9330C">
            <w:pPr>
              <w:spacing w:after="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w:t>
            </w:r>
          </w:p>
        </w:tc>
        <w:tc>
          <w:tcPr>
            <w:tcW w:w="731"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tcPr>
          <w:p w14:paraId="5FAFBB9C" w14:textId="70C034D4" w:rsidR="00A9330C" w:rsidRPr="00C82E91" w:rsidRDefault="00A9330C" w:rsidP="00A9330C">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w:t>
            </w:r>
          </w:p>
        </w:tc>
        <w:tc>
          <w:tcPr>
            <w:tcW w:w="1019"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tcPr>
          <w:p w14:paraId="73BD32CD" w14:textId="18B7931E" w:rsidR="00A9330C" w:rsidRPr="00C82E91" w:rsidRDefault="00A9330C" w:rsidP="00A9330C">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w:t>
            </w:r>
          </w:p>
        </w:tc>
        <w:tc>
          <w:tcPr>
            <w:tcW w:w="842"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tcPr>
          <w:p w14:paraId="3C52C83A" w14:textId="5593A12A" w:rsidR="00A9330C" w:rsidRPr="00C82E91" w:rsidRDefault="00A9330C" w:rsidP="00A9330C">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w:t>
            </w:r>
          </w:p>
        </w:tc>
      </w:tr>
      <w:tr w:rsidR="00C82E91" w:rsidRPr="00C82E91" w14:paraId="0EC0AD9C" w14:textId="77777777" w:rsidTr="00A9330C">
        <w:trPr>
          <w:jc w:val="center"/>
        </w:trPr>
        <w:tc>
          <w:tcPr>
            <w:tcW w:w="1048"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1B9ABC19" w14:textId="77777777" w:rsidR="00A9330C" w:rsidRPr="00C82E91" w:rsidRDefault="00A9330C" w:rsidP="00A9330C">
            <w:pPr>
              <w:autoSpaceDE w:val="0"/>
              <w:autoSpaceDN w:val="0"/>
              <w:adjustRightInd w:val="0"/>
              <w:spacing w:after="0" w:line="240" w:lineRule="auto"/>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2. Поточний контроль за субʼєктом господарювання, що перебуває у сфері регулювання, у тому числі:</w:t>
            </w:r>
          </w:p>
          <w:p w14:paraId="1A2EDDE1" w14:textId="77777777" w:rsidR="00A9330C" w:rsidRPr="00C82E91" w:rsidRDefault="00A9330C" w:rsidP="00A9330C">
            <w:pPr>
              <w:autoSpaceDE w:val="0"/>
              <w:autoSpaceDN w:val="0"/>
              <w:adjustRightInd w:val="0"/>
              <w:spacing w:after="0" w:line="240" w:lineRule="auto"/>
              <w:rPr>
                <w:rFonts w:ascii="Times New Roman" w:eastAsia="Times New Roman" w:hAnsi="Times New Roman" w:cs="Times New Roman"/>
                <w:sz w:val="24"/>
                <w:szCs w:val="24"/>
                <w:lang w:eastAsia="uk-UA"/>
              </w:rPr>
            </w:pPr>
          </w:p>
          <w:p w14:paraId="1302CF91" w14:textId="77777777" w:rsidR="00A9330C" w:rsidRPr="00C82E91" w:rsidRDefault="00A9330C" w:rsidP="00A9330C">
            <w:pPr>
              <w:autoSpaceDE w:val="0"/>
              <w:autoSpaceDN w:val="0"/>
              <w:adjustRightInd w:val="0"/>
              <w:spacing w:after="0" w:line="240" w:lineRule="auto"/>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камеральні</w:t>
            </w:r>
          </w:p>
          <w:p w14:paraId="6DE1A472" w14:textId="77777777" w:rsidR="00A9330C" w:rsidRPr="00C82E91" w:rsidRDefault="00A9330C" w:rsidP="00A9330C">
            <w:pPr>
              <w:autoSpaceDE w:val="0"/>
              <w:autoSpaceDN w:val="0"/>
              <w:adjustRightInd w:val="0"/>
              <w:spacing w:after="0" w:line="240" w:lineRule="auto"/>
              <w:rPr>
                <w:rFonts w:ascii="Times New Roman" w:eastAsia="Times New Roman" w:hAnsi="Times New Roman" w:cs="Times New Roman"/>
                <w:sz w:val="24"/>
                <w:szCs w:val="24"/>
                <w:lang w:eastAsia="uk-UA"/>
              </w:rPr>
            </w:pPr>
          </w:p>
          <w:p w14:paraId="5542FC0B" w14:textId="046EA127" w:rsidR="00A9330C" w:rsidRPr="00C82E91" w:rsidRDefault="00A9330C" w:rsidP="00A9330C">
            <w:pPr>
              <w:autoSpaceDE w:val="0"/>
              <w:autoSpaceDN w:val="0"/>
              <w:adjustRightInd w:val="0"/>
              <w:spacing w:after="0" w:line="240" w:lineRule="auto"/>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виїзні</w:t>
            </w:r>
          </w:p>
        </w:tc>
        <w:tc>
          <w:tcPr>
            <w:tcW w:w="549"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tcPr>
          <w:p w14:paraId="05CC0D30" w14:textId="232912D6" w:rsidR="00A9330C" w:rsidRPr="00C82E91" w:rsidRDefault="00A9330C" w:rsidP="00A9330C">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w:t>
            </w:r>
          </w:p>
        </w:tc>
        <w:tc>
          <w:tcPr>
            <w:tcW w:w="811"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tcPr>
          <w:p w14:paraId="0022A017" w14:textId="79C46206" w:rsidR="00A9330C" w:rsidRPr="00C82E91" w:rsidRDefault="00A9330C" w:rsidP="00A9330C">
            <w:pPr>
              <w:spacing w:after="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w:t>
            </w:r>
          </w:p>
        </w:tc>
        <w:tc>
          <w:tcPr>
            <w:tcW w:w="731"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tcPr>
          <w:p w14:paraId="4B6447EE" w14:textId="7DF1688D" w:rsidR="00A9330C" w:rsidRPr="00C82E91" w:rsidRDefault="00A9330C" w:rsidP="00A9330C">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w:t>
            </w:r>
          </w:p>
        </w:tc>
        <w:tc>
          <w:tcPr>
            <w:tcW w:w="1019"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tcPr>
          <w:p w14:paraId="61284A6E" w14:textId="3144EA7A" w:rsidR="00A9330C" w:rsidRPr="00C82E91" w:rsidRDefault="00A9330C" w:rsidP="00A9330C">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w:t>
            </w:r>
          </w:p>
        </w:tc>
        <w:tc>
          <w:tcPr>
            <w:tcW w:w="842"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tcPr>
          <w:p w14:paraId="61BC456F" w14:textId="3BE40A89" w:rsidR="00A9330C" w:rsidRPr="00C82E91" w:rsidRDefault="00A9330C" w:rsidP="00A9330C">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w:t>
            </w:r>
          </w:p>
        </w:tc>
      </w:tr>
      <w:tr w:rsidR="00C82E91" w:rsidRPr="00C82E91" w14:paraId="3FCF33B5" w14:textId="77777777" w:rsidTr="00A9330C">
        <w:trPr>
          <w:jc w:val="center"/>
        </w:trPr>
        <w:tc>
          <w:tcPr>
            <w:tcW w:w="1048"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10D0FDEF" w14:textId="3674F6CC" w:rsidR="00A9330C" w:rsidRPr="00C82E91" w:rsidRDefault="00A9330C" w:rsidP="00A9330C">
            <w:pPr>
              <w:autoSpaceDE w:val="0"/>
              <w:autoSpaceDN w:val="0"/>
              <w:adjustRightInd w:val="0"/>
              <w:spacing w:after="0" w:line="240" w:lineRule="auto"/>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3. Підготовка, затвердження та опрацювання одного окремого акта про порушення вимог регулювання</w:t>
            </w:r>
          </w:p>
        </w:tc>
        <w:tc>
          <w:tcPr>
            <w:tcW w:w="549"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tcPr>
          <w:p w14:paraId="3CAA7F82" w14:textId="402CBF75" w:rsidR="00A9330C" w:rsidRPr="00C82E91" w:rsidRDefault="00A9330C" w:rsidP="00A9330C">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w:t>
            </w:r>
          </w:p>
        </w:tc>
        <w:tc>
          <w:tcPr>
            <w:tcW w:w="811"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tcPr>
          <w:p w14:paraId="73EA7537" w14:textId="0FB9D30F" w:rsidR="00A9330C" w:rsidRPr="00C82E91" w:rsidRDefault="00A9330C" w:rsidP="00A9330C">
            <w:pPr>
              <w:spacing w:after="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w:t>
            </w:r>
          </w:p>
        </w:tc>
        <w:tc>
          <w:tcPr>
            <w:tcW w:w="731"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tcPr>
          <w:p w14:paraId="049FBAC4" w14:textId="66E29AF9" w:rsidR="00A9330C" w:rsidRPr="00C82E91" w:rsidRDefault="00A9330C" w:rsidP="00A9330C">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w:t>
            </w:r>
          </w:p>
        </w:tc>
        <w:tc>
          <w:tcPr>
            <w:tcW w:w="1019"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tcPr>
          <w:p w14:paraId="7ECCA75F" w14:textId="1E6028F6" w:rsidR="00A9330C" w:rsidRPr="00C82E91" w:rsidRDefault="00A9330C" w:rsidP="00A9330C">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w:t>
            </w:r>
          </w:p>
        </w:tc>
        <w:tc>
          <w:tcPr>
            <w:tcW w:w="842"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tcPr>
          <w:p w14:paraId="0C3DF43B" w14:textId="6A102B6C" w:rsidR="00A9330C" w:rsidRPr="00C82E91" w:rsidRDefault="00A9330C" w:rsidP="00A9330C">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w:t>
            </w:r>
          </w:p>
        </w:tc>
      </w:tr>
      <w:tr w:rsidR="00C82E91" w:rsidRPr="00C82E91" w14:paraId="56F7103D" w14:textId="77777777" w:rsidTr="00A9330C">
        <w:trPr>
          <w:jc w:val="center"/>
        </w:trPr>
        <w:tc>
          <w:tcPr>
            <w:tcW w:w="1048"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22AC79ED" w14:textId="095EC812" w:rsidR="00A9330C" w:rsidRPr="00C82E91" w:rsidRDefault="00A9330C" w:rsidP="00A9330C">
            <w:pPr>
              <w:autoSpaceDE w:val="0"/>
              <w:autoSpaceDN w:val="0"/>
              <w:adjustRightInd w:val="0"/>
              <w:spacing w:after="0" w:line="240" w:lineRule="auto"/>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4. Реалізація одного окремого рішення щодо порушення вимог регулювання</w:t>
            </w:r>
          </w:p>
        </w:tc>
        <w:tc>
          <w:tcPr>
            <w:tcW w:w="549"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tcPr>
          <w:p w14:paraId="4DCE46CC" w14:textId="142E1B5B" w:rsidR="00A9330C" w:rsidRPr="00C82E91" w:rsidRDefault="00A9330C" w:rsidP="00A9330C">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w:t>
            </w:r>
          </w:p>
        </w:tc>
        <w:tc>
          <w:tcPr>
            <w:tcW w:w="811"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tcPr>
          <w:p w14:paraId="7D7EE7CF" w14:textId="77777777" w:rsidR="00A9330C" w:rsidRPr="00C82E91" w:rsidRDefault="00A9330C" w:rsidP="00A9330C">
            <w:pPr>
              <w:spacing w:after="0" w:line="240" w:lineRule="auto"/>
              <w:jc w:val="center"/>
              <w:rPr>
                <w:rFonts w:ascii="Times New Roman" w:eastAsia="Times New Roman" w:hAnsi="Times New Roman" w:cs="Times New Roman"/>
                <w:sz w:val="24"/>
                <w:szCs w:val="24"/>
                <w:lang w:eastAsia="uk-UA"/>
              </w:rPr>
            </w:pPr>
          </w:p>
        </w:tc>
        <w:tc>
          <w:tcPr>
            <w:tcW w:w="731"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tcPr>
          <w:p w14:paraId="088FD907" w14:textId="47DC2A1B" w:rsidR="00A9330C" w:rsidRPr="00C82E91" w:rsidRDefault="00A9330C" w:rsidP="00A9330C">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w:t>
            </w:r>
          </w:p>
        </w:tc>
        <w:tc>
          <w:tcPr>
            <w:tcW w:w="1019"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tcPr>
          <w:p w14:paraId="11859984" w14:textId="6448228D" w:rsidR="00A9330C" w:rsidRPr="00C82E91" w:rsidRDefault="00A9330C" w:rsidP="00A9330C">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w:t>
            </w:r>
          </w:p>
        </w:tc>
        <w:tc>
          <w:tcPr>
            <w:tcW w:w="842"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tcPr>
          <w:p w14:paraId="4D5F2ABA" w14:textId="3E6265C5" w:rsidR="00A9330C" w:rsidRPr="00C82E91" w:rsidRDefault="00A9330C" w:rsidP="00A9330C">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w:t>
            </w:r>
          </w:p>
        </w:tc>
      </w:tr>
      <w:tr w:rsidR="00C82E91" w:rsidRPr="00C82E91" w14:paraId="79D21D7B" w14:textId="77777777" w:rsidTr="00A9330C">
        <w:trPr>
          <w:jc w:val="center"/>
        </w:trPr>
        <w:tc>
          <w:tcPr>
            <w:tcW w:w="1048"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6F73AB71" w14:textId="5FE71BA5" w:rsidR="00A9330C" w:rsidRPr="00C82E91" w:rsidRDefault="00A9330C" w:rsidP="00A9330C">
            <w:pPr>
              <w:autoSpaceDE w:val="0"/>
              <w:autoSpaceDN w:val="0"/>
              <w:adjustRightInd w:val="0"/>
              <w:spacing w:after="0" w:line="240" w:lineRule="auto"/>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5. Оскарження одного окремого рішення суб’єктами господарювання</w:t>
            </w:r>
          </w:p>
        </w:tc>
        <w:tc>
          <w:tcPr>
            <w:tcW w:w="549"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tcPr>
          <w:p w14:paraId="43850D81" w14:textId="401C640E" w:rsidR="00A9330C" w:rsidRPr="00C82E91" w:rsidRDefault="00A9330C" w:rsidP="00A9330C">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w:t>
            </w:r>
          </w:p>
        </w:tc>
        <w:tc>
          <w:tcPr>
            <w:tcW w:w="811"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tcPr>
          <w:p w14:paraId="6263E6A7" w14:textId="1C374222" w:rsidR="00A9330C" w:rsidRPr="00C82E91" w:rsidRDefault="00A9330C" w:rsidP="00A9330C">
            <w:pPr>
              <w:spacing w:after="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w:t>
            </w:r>
          </w:p>
        </w:tc>
        <w:tc>
          <w:tcPr>
            <w:tcW w:w="731"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tcPr>
          <w:p w14:paraId="2D9477E0" w14:textId="0EF0CC0D" w:rsidR="00A9330C" w:rsidRPr="00C82E91" w:rsidRDefault="00A9330C" w:rsidP="00A9330C">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w:t>
            </w:r>
          </w:p>
        </w:tc>
        <w:tc>
          <w:tcPr>
            <w:tcW w:w="1019"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tcPr>
          <w:p w14:paraId="33C792BC" w14:textId="46D0BCF4" w:rsidR="00A9330C" w:rsidRPr="00C82E91" w:rsidRDefault="00A9330C" w:rsidP="00A9330C">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w:t>
            </w:r>
          </w:p>
        </w:tc>
        <w:tc>
          <w:tcPr>
            <w:tcW w:w="842"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tcPr>
          <w:p w14:paraId="0A54FF48" w14:textId="50EDB940" w:rsidR="00A9330C" w:rsidRPr="00C82E91" w:rsidRDefault="00A9330C" w:rsidP="00A9330C">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w:t>
            </w:r>
          </w:p>
        </w:tc>
      </w:tr>
      <w:tr w:rsidR="00C82E91" w:rsidRPr="00C82E91" w14:paraId="5F9CE750" w14:textId="77777777" w:rsidTr="00A9330C">
        <w:trPr>
          <w:jc w:val="center"/>
        </w:trPr>
        <w:tc>
          <w:tcPr>
            <w:tcW w:w="1048"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5C08B845" w14:textId="4AE8B992" w:rsidR="00A9330C" w:rsidRPr="00C82E91" w:rsidRDefault="00A9330C" w:rsidP="00A9330C">
            <w:pPr>
              <w:autoSpaceDE w:val="0"/>
              <w:autoSpaceDN w:val="0"/>
              <w:adjustRightInd w:val="0"/>
              <w:spacing w:after="0" w:line="240" w:lineRule="auto"/>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 xml:space="preserve">6. Підготовка звітності за </w:t>
            </w:r>
            <w:r w:rsidRPr="00C82E91">
              <w:rPr>
                <w:rFonts w:ascii="Times New Roman" w:eastAsia="Times New Roman" w:hAnsi="Times New Roman" w:cs="Times New Roman"/>
                <w:sz w:val="24"/>
                <w:szCs w:val="24"/>
                <w:lang w:eastAsia="uk-UA"/>
              </w:rPr>
              <w:lastRenderedPageBreak/>
              <w:t>результатами регулювання</w:t>
            </w:r>
          </w:p>
        </w:tc>
        <w:tc>
          <w:tcPr>
            <w:tcW w:w="549"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tcPr>
          <w:p w14:paraId="55922082" w14:textId="5D23F067" w:rsidR="00A9330C" w:rsidRPr="00C82E91" w:rsidRDefault="00A9330C" w:rsidP="00A9330C">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lastRenderedPageBreak/>
              <w:t>-</w:t>
            </w:r>
          </w:p>
        </w:tc>
        <w:tc>
          <w:tcPr>
            <w:tcW w:w="811"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tcPr>
          <w:p w14:paraId="61F5F537" w14:textId="46CA7B81" w:rsidR="00A9330C" w:rsidRPr="00C82E91" w:rsidRDefault="00A9330C" w:rsidP="00A9330C">
            <w:pPr>
              <w:spacing w:after="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w:t>
            </w:r>
          </w:p>
        </w:tc>
        <w:tc>
          <w:tcPr>
            <w:tcW w:w="731"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tcPr>
          <w:p w14:paraId="33CD1E97" w14:textId="60F0E6C4" w:rsidR="00A9330C" w:rsidRPr="00C82E91" w:rsidRDefault="00A9330C" w:rsidP="00A9330C">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w:t>
            </w:r>
          </w:p>
        </w:tc>
        <w:tc>
          <w:tcPr>
            <w:tcW w:w="1019"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tcPr>
          <w:p w14:paraId="5F1B5800" w14:textId="14D1E46B" w:rsidR="00A9330C" w:rsidRPr="00C82E91" w:rsidRDefault="00A9330C" w:rsidP="00A9330C">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w:t>
            </w:r>
          </w:p>
        </w:tc>
        <w:tc>
          <w:tcPr>
            <w:tcW w:w="842"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tcPr>
          <w:p w14:paraId="370BED57" w14:textId="53348FF9" w:rsidR="00A9330C" w:rsidRPr="00C82E91" w:rsidRDefault="00A9330C" w:rsidP="00A9330C">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w:t>
            </w:r>
          </w:p>
        </w:tc>
      </w:tr>
      <w:tr w:rsidR="00C82E91" w:rsidRPr="00C82E91" w14:paraId="48378FE0" w14:textId="77777777" w:rsidTr="00A9330C">
        <w:trPr>
          <w:jc w:val="center"/>
        </w:trPr>
        <w:tc>
          <w:tcPr>
            <w:tcW w:w="1048"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hideMark/>
          </w:tcPr>
          <w:p w14:paraId="6EE3BB99" w14:textId="143E3A65" w:rsidR="00D6447C" w:rsidRPr="00C82E91" w:rsidRDefault="00D6447C" w:rsidP="00A571B2">
            <w:pPr>
              <w:autoSpaceDE w:val="0"/>
              <w:autoSpaceDN w:val="0"/>
              <w:adjustRightInd w:val="0"/>
              <w:spacing w:after="0" w:line="240" w:lineRule="auto"/>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 xml:space="preserve">7. Інші адміністративні процедури (уточнити): робота посадової особи митного органу </w:t>
            </w:r>
            <w:r w:rsidR="00A571B2">
              <w:rPr>
                <w:rFonts w:ascii="Times New Roman" w:eastAsia="Times New Roman" w:hAnsi="Times New Roman" w:cs="Times New Roman"/>
                <w:sz w:val="24"/>
                <w:szCs w:val="24"/>
                <w:lang w:eastAsia="uk-UA"/>
              </w:rPr>
              <w:t>щодо</w:t>
            </w:r>
            <w:r w:rsidRPr="00C82E91">
              <w:rPr>
                <w:rFonts w:ascii="Times New Roman" w:eastAsia="Times New Roman" w:hAnsi="Times New Roman" w:cs="Times New Roman"/>
                <w:sz w:val="24"/>
                <w:szCs w:val="24"/>
                <w:lang w:eastAsia="uk-UA"/>
              </w:rPr>
              <w:t xml:space="preserve"> внесенн</w:t>
            </w:r>
            <w:r w:rsidR="00A571B2">
              <w:rPr>
                <w:rFonts w:ascii="Times New Roman" w:eastAsia="Times New Roman" w:hAnsi="Times New Roman" w:cs="Times New Roman"/>
                <w:sz w:val="24"/>
                <w:szCs w:val="24"/>
                <w:lang w:eastAsia="uk-UA"/>
              </w:rPr>
              <w:t>я</w:t>
            </w:r>
            <w:r w:rsidRPr="00C82E91">
              <w:rPr>
                <w:rFonts w:ascii="Times New Roman" w:eastAsia="Times New Roman" w:hAnsi="Times New Roman" w:cs="Times New Roman"/>
                <w:sz w:val="24"/>
                <w:szCs w:val="24"/>
                <w:lang w:eastAsia="uk-UA"/>
              </w:rPr>
              <w:t xml:space="preserve"> в автоматизовану систему митного оформлення</w:t>
            </w:r>
            <w:r w:rsidR="00170B70" w:rsidRPr="00C82E91">
              <w:rPr>
                <w:rFonts w:ascii="Times New Roman" w:eastAsia="Times New Roman" w:hAnsi="Times New Roman" w:cs="Times New Roman"/>
                <w:sz w:val="24"/>
                <w:szCs w:val="24"/>
                <w:lang w:eastAsia="uk-UA"/>
              </w:rPr>
              <w:t xml:space="preserve"> результатів</w:t>
            </w:r>
            <w:r w:rsidRPr="00C82E91">
              <w:rPr>
                <w:rFonts w:ascii="Times New Roman" w:eastAsia="Times New Roman" w:hAnsi="Times New Roman" w:cs="Times New Roman"/>
                <w:sz w:val="24"/>
                <w:szCs w:val="24"/>
                <w:lang w:eastAsia="uk-UA"/>
              </w:rPr>
              <w:t xml:space="preserve"> усіх дій щодо виконання митних формальностей </w:t>
            </w:r>
            <w:r w:rsidR="00A571B2">
              <w:rPr>
                <w:rFonts w:ascii="Times New Roman" w:eastAsia="Times New Roman" w:hAnsi="Times New Roman" w:cs="Times New Roman"/>
                <w:sz w:val="24"/>
                <w:szCs w:val="24"/>
                <w:lang w:eastAsia="uk-UA"/>
              </w:rPr>
              <w:t>стосовно</w:t>
            </w:r>
            <w:r w:rsidRPr="00C82E91">
              <w:rPr>
                <w:rFonts w:ascii="Times New Roman" w:eastAsia="Times New Roman" w:hAnsi="Times New Roman" w:cs="Times New Roman"/>
                <w:sz w:val="24"/>
                <w:szCs w:val="24"/>
                <w:lang w:eastAsia="uk-UA"/>
              </w:rPr>
              <w:t xml:space="preserve"> товарів, транспортних засобів, які переміщуються через митний кордон України у пунктах пропуску для автомобільного сполучення через державний кордон України</w:t>
            </w:r>
          </w:p>
        </w:tc>
        <w:tc>
          <w:tcPr>
            <w:tcW w:w="549"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hideMark/>
          </w:tcPr>
          <w:p w14:paraId="31A0C003" w14:textId="77777777" w:rsidR="00D6447C" w:rsidRPr="00C82E91" w:rsidRDefault="0015116A">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30</w:t>
            </w:r>
            <w:r w:rsidR="00D6447C" w:rsidRPr="00C82E91">
              <w:rPr>
                <w:rFonts w:ascii="Times New Roman" w:eastAsia="Times New Roman" w:hAnsi="Times New Roman" w:cs="Times New Roman"/>
                <w:sz w:val="24"/>
                <w:szCs w:val="24"/>
                <w:lang w:eastAsia="uk-UA"/>
              </w:rPr>
              <w:t xml:space="preserve"> хв</w:t>
            </w:r>
          </w:p>
        </w:tc>
        <w:tc>
          <w:tcPr>
            <w:tcW w:w="811"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hideMark/>
          </w:tcPr>
          <w:p w14:paraId="7EF30E6D" w14:textId="77777777" w:rsidR="00D6447C" w:rsidRPr="00C82E91" w:rsidRDefault="006C2BA8">
            <w:pPr>
              <w:spacing w:after="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92</w:t>
            </w:r>
            <w:r w:rsidR="00D6447C" w:rsidRPr="00C82E91">
              <w:rPr>
                <w:rFonts w:ascii="Times New Roman" w:eastAsia="Times New Roman" w:hAnsi="Times New Roman" w:cs="Times New Roman"/>
                <w:sz w:val="24"/>
                <w:szCs w:val="24"/>
                <w:lang w:eastAsia="uk-UA"/>
              </w:rPr>
              <w:t>,</w:t>
            </w:r>
            <w:r w:rsidRPr="00C82E91">
              <w:rPr>
                <w:rFonts w:ascii="Times New Roman" w:eastAsia="Times New Roman" w:hAnsi="Times New Roman" w:cs="Times New Roman"/>
                <w:sz w:val="24"/>
                <w:szCs w:val="24"/>
                <w:lang w:eastAsia="uk-UA"/>
              </w:rPr>
              <w:t>55</w:t>
            </w:r>
            <w:r w:rsidR="00D6447C" w:rsidRPr="00C82E91">
              <w:rPr>
                <w:rFonts w:ascii="Times New Roman" w:eastAsia="Times New Roman" w:hAnsi="Times New Roman" w:cs="Times New Roman"/>
                <w:sz w:val="24"/>
                <w:szCs w:val="24"/>
                <w:lang w:eastAsia="uk-UA"/>
              </w:rPr>
              <w:t xml:space="preserve"> грн</w:t>
            </w:r>
          </w:p>
          <w:p w14:paraId="4D7D558C" w14:textId="40A4E71C" w:rsidR="005A7F27" w:rsidRPr="00C82E91" w:rsidRDefault="00D6447C" w:rsidP="00F276E3">
            <w:pPr>
              <w:spacing w:after="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(розрахунковий показник заробітної плати посадових осіб, що здійснюють митне оформлення</w:t>
            </w:r>
            <w:r w:rsidR="0092113D" w:rsidRPr="00C82E91">
              <w:rPr>
                <w:rFonts w:ascii="Times New Roman" w:eastAsia="Times New Roman" w:hAnsi="Times New Roman" w:cs="Times New Roman"/>
                <w:sz w:val="24"/>
                <w:szCs w:val="24"/>
                <w:lang w:eastAsia="uk-UA"/>
              </w:rPr>
              <w:t xml:space="preserve"> станом</w:t>
            </w:r>
            <w:r w:rsidR="0012283C" w:rsidRPr="00C82E91">
              <w:rPr>
                <w:rFonts w:ascii="Times New Roman" w:eastAsia="Times New Roman" w:hAnsi="Times New Roman" w:cs="Times New Roman"/>
                <w:sz w:val="24"/>
                <w:szCs w:val="24"/>
                <w:lang w:eastAsia="uk-UA"/>
              </w:rPr>
              <w:t xml:space="preserve"> на </w:t>
            </w:r>
            <w:r w:rsidR="0012283C" w:rsidRPr="00C82E91">
              <w:rPr>
                <w:rFonts w:ascii="Times New Roman" w:eastAsia="Times New Roman" w:hAnsi="Times New Roman" w:cs="Times New Roman"/>
                <w:sz w:val="24"/>
                <w:szCs w:val="24"/>
                <w:lang w:val="ru-RU" w:eastAsia="uk-UA"/>
              </w:rPr>
              <w:t>01</w:t>
            </w:r>
            <w:r w:rsidR="0012283C" w:rsidRPr="00C82E91">
              <w:rPr>
                <w:rFonts w:ascii="Times New Roman" w:eastAsia="Times New Roman" w:hAnsi="Times New Roman" w:cs="Times New Roman"/>
                <w:sz w:val="24"/>
                <w:szCs w:val="24"/>
                <w:lang w:eastAsia="uk-UA"/>
              </w:rPr>
              <w:t xml:space="preserve"> січня 2026 року </w:t>
            </w:r>
            <w:r w:rsidRPr="00C82E91">
              <w:rPr>
                <w:rFonts w:ascii="Times New Roman" w:eastAsia="Times New Roman" w:hAnsi="Times New Roman" w:cs="Times New Roman"/>
                <w:sz w:val="24"/>
                <w:szCs w:val="24"/>
                <w:lang w:eastAsia="uk-UA"/>
              </w:rPr>
              <w:t>становить 32</w:t>
            </w:r>
            <w:r w:rsidR="00D85ECF" w:rsidRPr="00C82E91">
              <w:rPr>
                <w:rFonts w:ascii="Times New Roman" w:eastAsia="Times New Roman" w:hAnsi="Times New Roman" w:cs="Times New Roman"/>
                <w:sz w:val="24"/>
                <w:szCs w:val="24"/>
                <w:lang w:eastAsia="uk-UA"/>
              </w:rPr>
              <w:t> </w:t>
            </w:r>
            <w:r w:rsidRPr="00C82E91">
              <w:rPr>
                <w:rFonts w:ascii="Times New Roman" w:eastAsia="Times New Roman" w:hAnsi="Times New Roman" w:cs="Times New Roman"/>
                <w:sz w:val="24"/>
                <w:szCs w:val="24"/>
                <w:lang w:eastAsia="uk-UA"/>
              </w:rPr>
              <w:t xml:space="preserve">576 грн/22 робочі дні/8 год = 185,09 грн година робочого часу, </w:t>
            </w:r>
            <w:r w:rsidR="0015116A" w:rsidRPr="00C82E91">
              <w:rPr>
                <w:rFonts w:ascii="Times New Roman" w:eastAsia="Times New Roman" w:hAnsi="Times New Roman" w:cs="Times New Roman"/>
                <w:sz w:val="24"/>
                <w:szCs w:val="24"/>
                <w:lang w:eastAsia="uk-UA"/>
              </w:rPr>
              <w:t>30 хв = 92,55 грн</w:t>
            </w:r>
            <w:r w:rsidR="008D0C04" w:rsidRPr="00C82E91">
              <w:rPr>
                <w:rFonts w:ascii="Times New Roman" w:eastAsia="Times New Roman" w:hAnsi="Times New Roman" w:cs="Times New Roman"/>
                <w:sz w:val="24"/>
                <w:szCs w:val="24"/>
                <w:lang w:eastAsia="uk-UA"/>
              </w:rPr>
              <w:t>)</w:t>
            </w:r>
          </w:p>
        </w:tc>
        <w:tc>
          <w:tcPr>
            <w:tcW w:w="731"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hideMark/>
          </w:tcPr>
          <w:p w14:paraId="5C47AFB4" w14:textId="77777777" w:rsidR="00D6447C" w:rsidRPr="00C82E91" w:rsidRDefault="00D6447C">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1</w:t>
            </w:r>
          </w:p>
        </w:tc>
        <w:tc>
          <w:tcPr>
            <w:tcW w:w="1019"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hideMark/>
          </w:tcPr>
          <w:p w14:paraId="452C700C" w14:textId="77777777" w:rsidR="00D6447C" w:rsidRPr="00C82E91" w:rsidRDefault="00D6447C">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47 537</w:t>
            </w:r>
          </w:p>
        </w:tc>
        <w:tc>
          <w:tcPr>
            <w:tcW w:w="842"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vAlign w:val="center"/>
            <w:hideMark/>
          </w:tcPr>
          <w:p w14:paraId="54D3462A" w14:textId="77777777" w:rsidR="00D6447C" w:rsidRPr="00C82E91" w:rsidRDefault="00387433" w:rsidP="00387433">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4</w:t>
            </w:r>
            <w:r w:rsidR="006F5EDE" w:rsidRPr="00C82E91">
              <w:rPr>
                <w:rFonts w:ascii="Times New Roman" w:eastAsia="Times New Roman" w:hAnsi="Times New Roman" w:cs="Times New Roman"/>
                <w:sz w:val="24"/>
                <w:szCs w:val="24"/>
                <w:lang w:eastAsia="uk-UA"/>
              </w:rPr>
              <w:t> </w:t>
            </w:r>
            <w:r w:rsidRPr="00C82E91">
              <w:rPr>
                <w:rFonts w:ascii="Times New Roman" w:eastAsia="Times New Roman" w:hAnsi="Times New Roman" w:cs="Times New Roman"/>
                <w:sz w:val="24"/>
                <w:szCs w:val="24"/>
                <w:lang w:eastAsia="uk-UA"/>
              </w:rPr>
              <w:t>399</w:t>
            </w:r>
            <w:r w:rsidR="006F5EDE" w:rsidRPr="00C82E91">
              <w:rPr>
                <w:rFonts w:ascii="Times New Roman" w:eastAsia="Times New Roman" w:hAnsi="Times New Roman" w:cs="Times New Roman"/>
                <w:sz w:val="24"/>
                <w:szCs w:val="24"/>
                <w:lang w:eastAsia="uk-UA"/>
              </w:rPr>
              <w:t> </w:t>
            </w:r>
            <w:r w:rsidRPr="00C82E91">
              <w:rPr>
                <w:rFonts w:ascii="Times New Roman" w:eastAsia="Times New Roman" w:hAnsi="Times New Roman" w:cs="Times New Roman"/>
                <w:sz w:val="24"/>
                <w:szCs w:val="24"/>
                <w:lang w:eastAsia="uk-UA"/>
              </w:rPr>
              <w:t>549</w:t>
            </w:r>
          </w:p>
        </w:tc>
      </w:tr>
      <w:tr w:rsidR="00C82E91" w:rsidRPr="00C82E91" w14:paraId="5EC1E9C3" w14:textId="77777777" w:rsidTr="00A9330C">
        <w:trPr>
          <w:jc w:val="center"/>
        </w:trPr>
        <w:tc>
          <w:tcPr>
            <w:tcW w:w="1048"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hideMark/>
          </w:tcPr>
          <w:p w14:paraId="16975D51" w14:textId="77777777" w:rsidR="00D6447C" w:rsidRPr="00C82E91" w:rsidRDefault="00D6447C">
            <w:pPr>
              <w:spacing w:before="150" w:after="150" w:line="240" w:lineRule="auto"/>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Разом за рік</w:t>
            </w:r>
          </w:p>
        </w:tc>
        <w:tc>
          <w:tcPr>
            <w:tcW w:w="549"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hideMark/>
          </w:tcPr>
          <w:p w14:paraId="47E3B734" w14:textId="77777777" w:rsidR="00D6447C" w:rsidRPr="00C82E91" w:rsidRDefault="00D6447C">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Х</w:t>
            </w:r>
          </w:p>
        </w:tc>
        <w:tc>
          <w:tcPr>
            <w:tcW w:w="811"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hideMark/>
          </w:tcPr>
          <w:p w14:paraId="05F82A60" w14:textId="77777777" w:rsidR="00D6447C" w:rsidRPr="00C82E91" w:rsidRDefault="00D6447C">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Х</w:t>
            </w:r>
          </w:p>
        </w:tc>
        <w:tc>
          <w:tcPr>
            <w:tcW w:w="731"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hideMark/>
          </w:tcPr>
          <w:p w14:paraId="1C7E483E" w14:textId="77777777" w:rsidR="00D6447C" w:rsidRPr="00C82E91" w:rsidRDefault="00D6447C">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Х</w:t>
            </w:r>
          </w:p>
        </w:tc>
        <w:tc>
          <w:tcPr>
            <w:tcW w:w="1019"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hideMark/>
          </w:tcPr>
          <w:p w14:paraId="33A6422C" w14:textId="77777777" w:rsidR="00D6447C" w:rsidRPr="00C82E91" w:rsidRDefault="00D6447C">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Х</w:t>
            </w:r>
          </w:p>
        </w:tc>
        <w:tc>
          <w:tcPr>
            <w:tcW w:w="842"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hideMark/>
          </w:tcPr>
          <w:p w14:paraId="0C456F0C" w14:textId="77777777" w:rsidR="00D6447C" w:rsidRPr="00C82E91" w:rsidRDefault="00387433" w:rsidP="00387433">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4</w:t>
            </w:r>
            <w:r w:rsidR="006F5EDE" w:rsidRPr="00C82E91">
              <w:rPr>
                <w:rFonts w:ascii="Times New Roman" w:eastAsia="Times New Roman" w:hAnsi="Times New Roman" w:cs="Times New Roman"/>
                <w:sz w:val="24"/>
                <w:szCs w:val="24"/>
                <w:lang w:eastAsia="uk-UA"/>
              </w:rPr>
              <w:t> </w:t>
            </w:r>
            <w:r w:rsidRPr="00C82E91">
              <w:rPr>
                <w:rFonts w:ascii="Times New Roman" w:eastAsia="Times New Roman" w:hAnsi="Times New Roman" w:cs="Times New Roman"/>
                <w:sz w:val="24"/>
                <w:szCs w:val="24"/>
                <w:lang w:eastAsia="uk-UA"/>
              </w:rPr>
              <w:t>399</w:t>
            </w:r>
            <w:r w:rsidR="006F5EDE" w:rsidRPr="00C82E91">
              <w:rPr>
                <w:rFonts w:ascii="Times New Roman" w:eastAsia="Times New Roman" w:hAnsi="Times New Roman" w:cs="Times New Roman"/>
                <w:sz w:val="24"/>
                <w:szCs w:val="24"/>
                <w:lang w:eastAsia="uk-UA"/>
              </w:rPr>
              <w:t> </w:t>
            </w:r>
            <w:r w:rsidRPr="00C82E91">
              <w:rPr>
                <w:rFonts w:ascii="Times New Roman" w:eastAsia="Times New Roman" w:hAnsi="Times New Roman" w:cs="Times New Roman"/>
                <w:sz w:val="24"/>
                <w:szCs w:val="24"/>
                <w:lang w:eastAsia="uk-UA"/>
              </w:rPr>
              <w:t>549</w:t>
            </w:r>
          </w:p>
        </w:tc>
      </w:tr>
      <w:tr w:rsidR="00C82E91" w:rsidRPr="00C82E91" w14:paraId="59A3356E" w14:textId="77777777" w:rsidTr="00A9330C">
        <w:trPr>
          <w:jc w:val="center"/>
        </w:trPr>
        <w:tc>
          <w:tcPr>
            <w:tcW w:w="1048"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hideMark/>
          </w:tcPr>
          <w:p w14:paraId="5031C5D7" w14:textId="77777777" w:rsidR="00D6447C" w:rsidRPr="00C82E91" w:rsidRDefault="00D6447C">
            <w:pPr>
              <w:spacing w:before="150" w:after="150" w:line="240" w:lineRule="auto"/>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Сумарно за п’ять років</w:t>
            </w:r>
          </w:p>
        </w:tc>
        <w:tc>
          <w:tcPr>
            <w:tcW w:w="549"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hideMark/>
          </w:tcPr>
          <w:p w14:paraId="207FA771" w14:textId="77777777" w:rsidR="00D6447C" w:rsidRPr="00C82E91" w:rsidRDefault="00D6447C">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Х</w:t>
            </w:r>
          </w:p>
        </w:tc>
        <w:tc>
          <w:tcPr>
            <w:tcW w:w="811"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hideMark/>
          </w:tcPr>
          <w:p w14:paraId="5C4767D3" w14:textId="77777777" w:rsidR="00D6447C" w:rsidRPr="00C82E91" w:rsidRDefault="00D6447C">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Х</w:t>
            </w:r>
          </w:p>
        </w:tc>
        <w:tc>
          <w:tcPr>
            <w:tcW w:w="731"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hideMark/>
          </w:tcPr>
          <w:p w14:paraId="3A66F852" w14:textId="77777777" w:rsidR="00D6447C" w:rsidRPr="00C82E91" w:rsidRDefault="00D6447C">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Х</w:t>
            </w:r>
          </w:p>
        </w:tc>
        <w:tc>
          <w:tcPr>
            <w:tcW w:w="1019"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hideMark/>
          </w:tcPr>
          <w:p w14:paraId="1B51467F" w14:textId="77777777" w:rsidR="00D6447C" w:rsidRPr="00C82E91" w:rsidRDefault="00D6447C">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Х</w:t>
            </w:r>
          </w:p>
        </w:tc>
        <w:tc>
          <w:tcPr>
            <w:tcW w:w="842" w:type="pct"/>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hideMark/>
          </w:tcPr>
          <w:p w14:paraId="180A2E69" w14:textId="77777777" w:rsidR="00D6447C" w:rsidRPr="00C82E91" w:rsidRDefault="00387433" w:rsidP="00387433">
            <w:pPr>
              <w:spacing w:before="150" w:after="150" w:line="240" w:lineRule="auto"/>
              <w:jc w:val="center"/>
              <w:rPr>
                <w:rFonts w:ascii="Times New Roman" w:eastAsia="Times New Roman" w:hAnsi="Times New Roman" w:cs="Times New Roman"/>
                <w:sz w:val="24"/>
                <w:szCs w:val="24"/>
                <w:lang w:eastAsia="uk-UA"/>
              </w:rPr>
            </w:pPr>
            <w:r w:rsidRPr="00C82E91">
              <w:rPr>
                <w:rFonts w:ascii="Times New Roman" w:eastAsia="Times New Roman" w:hAnsi="Times New Roman" w:cs="Times New Roman"/>
                <w:sz w:val="24"/>
                <w:szCs w:val="24"/>
                <w:lang w:eastAsia="uk-UA"/>
              </w:rPr>
              <w:t>21</w:t>
            </w:r>
            <w:r w:rsidR="006F5EDE" w:rsidRPr="00C82E91">
              <w:rPr>
                <w:rFonts w:ascii="Times New Roman" w:eastAsia="Times New Roman" w:hAnsi="Times New Roman" w:cs="Times New Roman"/>
                <w:sz w:val="24"/>
                <w:szCs w:val="24"/>
                <w:lang w:eastAsia="uk-UA"/>
              </w:rPr>
              <w:t> 997 </w:t>
            </w:r>
            <w:r w:rsidRPr="00C82E91">
              <w:rPr>
                <w:rFonts w:ascii="Times New Roman" w:eastAsia="Times New Roman" w:hAnsi="Times New Roman" w:cs="Times New Roman"/>
                <w:sz w:val="24"/>
                <w:szCs w:val="24"/>
                <w:lang w:eastAsia="uk-UA"/>
              </w:rPr>
              <w:t>745</w:t>
            </w:r>
          </w:p>
        </w:tc>
      </w:tr>
    </w:tbl>
    <w:p w14:paraId="65459B25" w14:textId="77777777" w:rsidR="00D6447C" w:rsidRPr="00C82E91" w:rsidRDefault="00D6447C" w:rsidP="00130C8B">
      <w:pPr>
        <w:shd w:val="clear" w:color="auto" w:fill="FFFFFF"/>
        <w:spacing w:after="150" w:line="240" w:lineRule="auto"/>
        <w:jc w:val="both"/>
      </w:pPr>
      <w:r w:rsidRPr="00C82E91">
        <w:rPr>
          <w:rFonts w:ascii="Times New Roman" w:eastAsia="Times New Roman" w:hAnsi="Times New Roman" w:cs="Times New Roman"/>
          <w:sz w:val="20"/>
          <w:szCs w:val="20"/>
          <w:lang w:eastAsia="uk-UA"/>
        </w:rPr>
        <w:t>__________</w:t>
      </w:r>
      <w:r w:rsidRPr="00C82E91">
        <w:rPr>
          <w:rFonts w:ascii="Times New Roman" w:eastAsia="Times New Roman" w:hAnsi="Times New Roman" w:cs="Times New Roman"/>
          <w:sz w:val="24"/>
          <w:szCs w:val="24"/>
          <w:lang w:eastAsia="uk-UA"/>
        </w:rPr>
        <w:br/>
      </w:r>
      <w:r w:rsidRPr="00C82E91">
        <w:rPr>
          <w:rFonts w:ascii="Times New Roman" w:eastAsia="Times New Roman" w:hAnsi="Times New Roman" w:cs="Times New Roman"/>
          <w:sz w:val="20"/>
          <w:szCs w:val="20"/>
          <w:lang w:eastAsia="uk-UA"/>
        </w:rPr>
        <w:t>* Вартість витрат, пов’язаних з адмініструванням процесу регулювання державними органами, визначається шляхом множення фактичних витрат часу персоналу на заробітну плату спеціаліста відповідної кваліфікації та на кількість суб’єктів, що підпадають під дію процедури регулювання, та на кількість процедур за рік.</w:t>
      </w:r>
    </w:p>
    <w:sectPr w:rsidR="00D6447C" w:rsidRPr="00C82E91" w:rsidSect="00E24809">
      <w:headerReference w:type="default" r:id="rId6"/>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756798" w14:textId="77777777" w:rsidR="00322A0D" w:rsidRDefault="00322A0D" w:rsidP="003C12C6">
      <w:pPr>
        <w:spacing w:after="0" w:line="240" w:lineRule="auto"/>
      </w:pPr>
      <w:r>
        <w:separator/>
      </w:r>
    </w:p>
  </w:endnote>
  <w:endnote w:type="continuationSeparator" w:id="0">
    <w:p w14:paraId="3B64C10A" w14:textId="77777777" w:rsidR="00322A0D" w:rsidRDefault="00322A0D" w:rsidP="003C12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74EC3F" w14:textId="77777777" w:rsidR="00322A0D" w:rsidRDefault="00322A0D" w:rsidP="003C12C6">
      <w:pPr>
        <w:spacing w:after="0" w:line="240" w:lineRule="auto"/>
      </w:pPr>
      <w:r>
        <w:separator/>
      </w:r>
    </w:p>
  </w:footnote>
  <w:footnote w:type="continuationSeparator" w:id="0">
    <w:p w14:paraId="40BC8E6E" w14:textId="77777777" w:rsidR="00322A0D" w:rsidRDefault="00322A0D" w:rsidP="003C12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62278798"/>
      <w:docPartObj>
        <w:docPartGallery w:val="Page Numbers (Top of Page)"/>
        <w:docPartUnique/>
      </w:docPartObj>
    </w:sdtPr>
    <w:sdtEndPr/>
    <w:sdtContent>
      <w:p w14:paraId="327C898A" w14:textId="10992902" w:rsidR="003C12C6" w:rsidRDefault="003C12C6">
        <w:pPr>
          <w:pStyle w:val="a3"/>
          <w:jc w:val="center"/>
        </w:pPr>
        <w:r w:rsidRPr="00813F72">
          <w:rPr>
            <w:rFonts w:ascii="Times New Roman" w:hAnsi="Times New Roman" w:cs="Times New Roman"/>
            <w:sz w:val="20"/>
          </w:rPr>
          <w:fldChar w:fldCharType="begin"/>
        </w:r>
        <w:r w:rsidRPr="00813F72">
          <w:rPr>
            <w:rFonts w:ascii="Times New Roman" w:hAnsi="Times New Roman" w:cs="Times New Roman"/>
            <w:sz w:val="20"/>
          </w:rPr>
          <w:instrText>PAGE   \* MERGEFORMAT</w:instrText>
        </w:r>
        <w:r w:rsidRPr="00813F72">
          <w:rPr>
            <w:rFonts w:ascii="Times New Roman" w:hAnsi="Times New Roman" w:cs="Times New Roman"/>
            <w:sz w:val="20"/>
          </w:rPr>
          <w:fldChar w:fldCharType="separate"/>
        </w:r>
        <w:r w:rsidR="00A079BE">
          <w:rPr>
            <w:rFonts w:ascii="Times New Roman" w:hAnsi="Times New Roman" w:cs="Times New Roman"/>
            <w:noProof/>
            <w:sz w:val="20"/>
          </w:rPr>
          <w:t>4</w:t>
        </w:r>
        <w:r w:rsidRPr="00813F72">
          <w:rPr>
            <w:rFonts w:ascii="Times New Roman" w:hAnsi="Times New Roman" w:cs="Times New Roman"/>
            <w:sz w:val="20"/>
          </w:rPr>
          <w:fldChar w:fldCharType="end"/>
        </w:r>
      </w:p>
    </w:sdtContent>
  </w:sdt>
  <w:p w14:paraId="661D3217" w14:textId="77777777" w:rsidR="003C12C6" w:rsidRDefault="003C12C6">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428C"/>
    <w:rsid w:val="0007325A"/>
    <w:rsid w:val="0012283C"/>
    <w:rsid w:val="00130C8B"/>
    <w:rsid w:val="0015116A"/>
    <w:rsid w:val="0016421A"/>
    <w:rsid w:val="00170B70"/>
    <w:rsid w:val="00190C60"/>
    <w:rsid w:val="001F58CB"/>
    <w:rsid w:val="00214A68"/>
    <w:rsid w:val="00322A0D"/>
    <w:rsid w:val="00387433"/>
    <w:rsid w:val="003C12C6"/>
    <w:rsid w:val="003C75B2"/>
    <w:rsid w:val="0045428C"/>
    <w:rsid w:val="00482943"/>
    <w:rsid w:val="00493EE6"/>
    <w:rsid w:val="004D21C7"/>
    <w:rsid w:val="005158D0"/>
    <w:rsid w:val="005A3B80"/>
    <w:rsid w:val="005A7F27"/>
    <w:rsid w:val="006253BA"/>
    <w:rsid w:val="00691FFA"/>
    <w:rsid w:val="006A039F"/>
    <w:rsid w:val="006A1185"/>
    <w:rsid w:val="006B1E71"/>
    <w:rsid w:val="006B61FA"/>
    <w:rsid w:val="006C2BA8"/>
    <w:rsid w:val="006F5EDE"/>
    <w:rsid w:val="007526CF"/>
    <w:rsid w:val="0077113B"/>
    <w:rsid w:val="007919F2"/>
    <w:rsid w:val="007A54F6"/>
    <w:rsid w:val="007B40E2"/>
    <w:rsid w:val="007F1220"/>
    <w:rsid w:val="00813F72"/>
    <w:rsid w:val="008641C0"/>
    <w:rsid w:val="00883A45"/>
    <w:rsid w:val="008878B4"/>
    <w:rsid w:val="008D0C04"/>
    <w:rsid w:val="0091049F"/>
    <w:rsid w:val="0092113D"/>
    <w:rsid w:val="009332B0"/>
    <w:rsid w:val="009A60A6"/>
    <w:rsid w:val="009B40B3"/>
    <w:rsid w:val="009C5E90"/>
    <w:rsid w:val="00A079BE"/>
    <w:rsid w:val="00A27B68"/>
    <w:rsid w:val="00A50789"/>
    <w:rsid w:val="00A571B2"/>
    <w:rsid w:val="00A9330C"/>
    <w:rsid w:val="00AA2157"/>
    <w:rsid w:val="00AB384E"/>
    <w:rsid w:val="00AB7958"/>
    <w:rsid w:val="00AD1222"/>
    <w:rsid w:val="00B06306"/>
    <w:rsid w:val="00B077C0"/>
    <w:rsid w:val="00B07EBA"/>
    <w:rsid w:val="00B407EF"/>
    <w:rsid w:val="00C237CD"/>
    <w:rsid w:val="00C31182"/>
    <w:rsid w:val="00C3635A"/>
    <w:rsid w:val="00C44B8F"/>
    <w:rsid w:val="00C7381C"/>
    <w:rsid w:val="00C73C79"/>
    <w:rsid w:val="00C82E91"/>
    <w:rsid w:val="00CC5722"/>
    <w:rsid w:val="00D51999"/>
    <w:rsid w:val="00D6447C"/>
    <w:rsid w:val="00D7004C"/>
    <w:rsid w:val="00D85ECF"/>
    <w:rsid w:val="00DA2B31"/>
    <w:rsid w:val="00DA3ADA"/>
    <w:rsid w:val="00DB7508"/>
    <w:rsid w:val="00E0316C"/>
    <w:rsid w:val="00E1082E"/>
    <w:rsid w:val="00E24809"/>
    <w:rsid w:val="00EA3D89"/>
    <w:rsid w:val="00ED40D1"/>
    <w:rsid w:val="00ED59E2"/>
    <w:rsid w:val="00F164F9"/>
    <w:rsid w:val="00F276E3"/>
    <w:rsid w:val="00F4607D"/>
    <w:rsid w:val="00FD01F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1B276"/>
  <w15:chartTrackingRefBased/>
  <w15:docId w15:val="{8CA7165A-1C94-4FAC-A776-CABA0BE71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12">
    <w:name w:val="rvps12"/>
    <w:basedOn w:val="a"/>
    <w:rsid w:val="0045428C"/>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15">
    <w:name w:val="rvts15"/>
    <w:basedOn w:val="a0"/>
    <w:rsid w:val="0045428C"/>
  </w:style>
  <w:style w:type="paragraph" w:customStyle="1" w:styleId="rvps2">
    <w:name w:val="rvps2"/>
    <w:basedOn w:val="a"/>
    <w:rsid w:val="0045428C"/>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58">
    <w:name w:val="rvts58"/>
    <w:basedOn w:val="a0"/>
    <w:rsid w:val="0045428C"/>
  </w:style>
  <w:style w:type="paragraph" w:customStyle="1" w:styleId="rvps14">
    <w:name w:val="rvps14"/>
    <w:basedOn w:val="a"/>
    <w:rsid w:val="0045428C"/>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8">
    <w:name w:val="rvps8"/>
    <w:basedOn w:val="a"/>
    <w:rsid w:val="0045428C"/>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82">
    <w:name w:val="rvts82"/>
    <w:basedOn w:val="a0"/>
    <w:rsid w:val="0045428C"/>
  </w:style>
  <w:style w:type="paragraph" w:styleId="a3">
    <w:name w:val="header"/>
    <w:basedOn w:val="a"/>
    <w:link w:val="a4"/>
    <w:uiPriority w:val="99"/>
    <w:unhideWhenUsed/>
    <w:rsid w:val="003C12C6"/>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3C12C6"/>
  </w:style>
  <w:style w:type="paragraph" w:styleId="a5">
    <w:name w:val="footer"/>
    <w:basedOn w:val="a"/>
    <w:link w:val="a6"/>
    <w:uiPriority w:val="99"/>
    <w:unhideWhenUsed/>
    <w:rsid w:val="003C12C6"/>
    <w:pPr>
      <w:tabs>
        <w:tab w:val="center" w:pos="4819"/>
        <w:tab w:val="right" w:pos="9639"/>
      </w:tabs>
      <w:spacing w:after="0" w:line="240" w:lineRule="auto"/>
    </w:pPr>
  </w:style>
  <w:style w:type="character" w:customStyle="1" w:styleId="a6">
    <w:name w:val="Нижній колонтитул Знак"/>
    <w:basedOn w:val="a0"/>
    <w:link w:val="a5"/>
    <w:uiPriority w:val="99"/>
    <w:rsid w:val="003C12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3187491">
      <w:bodyDiv w:val="1"/>
      <w:marLeft w:val="0"/>
      <w:marRight w:val="0"/>
      <w:marTop w:val="0"/>
      <w:marBottom w:val="0"/>
      <w:divBdr>
        <w:top w:val="none" w:sz="0" w:space="0" w:color="auto"/>
        <w:left w:val="none" w:sz="0" w:space="0" w:color="auto"/>
        <w:bottom w:val="none" w:sz="0" w:space="0" w:color="auto"/>
        <w:right w:val="none" w:sz="0" w:space="0" w:color="auto"/>
      </w:divBdr>
      <w:divsChild>
        <w:div w:id="661351791">
          <w:marLeft w:val="0"/>
          <w:marRight w:val="0"/>
          <w:marTop w:val="0"/>
          <w:marBottom w:val="150"/>
          <w:divBdr>
            <w:top w:val="none" w:sz="0" w:space="0" w:color="auto"/>
            <w:left w:val="none" w:sz="0" w:space="0" w:color="auto"/>
            <w:bottom w:val="none" w:sz="0" w:space="0" w:color="auto"/>
            <w:right w:val="none" w:sz="0" w:space="0" w:color="auto"/>
          </w:divBdr>
        </w:div>
        <w:div w:id="77333256">
          <w:marLeft w:val="0"/>
          <w:marRight w:val="0"/>
          <w:marTop w:val="150"/>
          <w:marBottom w:val="150"/>
          <w:divBdr>
            <w:top w:val="none" w:sz="0" w:space="0" w:color="auto"/>
            <w:left w:val="none" w:sz="0" w:space="0" w:color="auto"/>
            <w:bottom w:val="none" w:sz="0" w:space="0" w:color="auto"/>
            <w:right w:val="none" w:sz="0" w:space="0" w:color="auto"/>
          </w:divBdr>
        </w:div>
        <w:div w:id="1952471255">
          <w:marLeft w:val="0"/>
          <w:marRight w:val="0"/>
          <w:marTop w:val="150"/>
          <w:marBottom w:val="150"/>
          <w:divBdr>
            <w:top w:val="none" w:sz="0" w:space="0" w:color="auto"/>
            <w:left w:val="none" w:sz="0" w:space="0" w:color="auto"/>
            <w:bottom w:val="none" w:sz="0" w:space="0" w:color="auto"/>
            <w:right w:val="none" w:sz="0" w:space="0" w:color="auto"/>
          </w:divBdr>
        </w:div>
      </w:divsChild>
    </w:div>
    <w:div w:id="1458065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3121</Words>
  <Characters>1780</Characters>
  <Application>Microsoft Office Word</Application>
  <DocSecurity>0</DocSecurity>
  <Lines>14</Lines>
  <Paragraphs>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БУДАКОВ Андрій Юрійович</cp:lastModifiedBy>
  <cp:revision>2</cp:revision>
  <cp:lastPrinted>2026-09-25T12:09:00Z</cp:lastPrinted>
  <dcterms:created xsi:type="dcterms:W3CDTF">2026-09-30T10:05:00Z</dcterms:created>
  <dcterms:modified xsi:type="dcterms:W3CDTF">2026-09-30T10:05:00Z</dcterms:modified>
</cp:coreProperties>
</file>