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 xml:space="preserve">проєкту постанови Кабінету Міністрів України  </w:t>
      </w:r>
    </w:p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>«</w:t>
      </w:r>
      <w:r w:rsidR="00B60773" w:rsidRPr="00B60773">
        <w:rPr>
          <w:b/>
          <w:sz w:val="28"/>
          <w:szCs w:val="28"/>
          <w:lang w:val="uk-UA"/>
        </w:rPr>
        <w:t>Про внесення змін до постанов Кабінету Міністрів України від 20 серпня 2014 р. № 375 і від 12 грудня 2018 р. № 1062</w:t>
      </w:r>
      <w:r w:rsidRPr="002A4F49">
        <w:rPr>
          <w:b/>
          <w:sz w:val="28"/>
          <w:szCs w:val="28"/>
          <w:lang w:val="uk-UA"/>
        </w:rPr>
        <w:t xml:space="preserve">» </w:t>
      </w:r>
    </w:p>
    <w:p w:rsidR="004E7EE0" w:rsidRPr="002A4F49" w:rsidRDefault="004E7EE0" w:rsidP="004E7E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E7EE0" w:rsidRPr="002A4F49" w:rsidRDefault="004E7EE0" w:rsidP="00CE2CBC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2A4F49">
        <w:rPr>
          <w:sz w:val="28"/>
          <w:szCs w:val="28"/>
          <w:lang w:val="uk-UA"/>
        </w:rPr>
        <w:t xml:space="preserve">Міністерство фінансів України відповідно до вимог </w:t>
      </w:r>
      <w:r w:rsidR="00A1259B">
        <w:rPr>
          <w:sz w:val="28"/>
          <w:szCs w:val="28"/>
          <w:lang w:val="uk-UA"/>
        </w:rPr>
        <w:t xml:space="preserve">статті 15 </w:t>
      </w:r>
      <w:r w:rsidRPr="002A4F49">
        <w:rPr>
          <w:sz w:val="28"/>
          <w:szCs w:val="28"/>
          <w:lang w:val="uk-UA"/>
        </w:rPr>
        <w:t xml:space="preserve">Закону України </w:t>
      </w:r>
      <w:r w:rsidRPr="002A4F49">
        <w:rPr>
          <w:rStyle w:val="a7"/>
          <w:sz w:val="28"/>
          <w:szCs w:val="28"/>
          <w:lang w:val="uk-UA"/>
        </w:rPr>
        <w:t>«</w:t>
      </w:r>
      <w:r w:rsidRPr="002A4F49">
        <w:rPr>
          <w:sz w:val="28"/>
          <w:szCs w:val="28"/>
          <w:lang w:val="uk-UA"/>
        </w:rPr>
        <w:t>Про доступ до публічної інформації</w:t>
      </w:r>
      <w:r w:rsidRPr="002A4F49">
        <w:rPr>
          <w:rStyle w:val="a7"/>
          <w:sz w:val="28"/>
          <w:szCs w:val="28"/>
          <w:lang w:val="uk-UA"/>
        </w:rPr>
        <w:t>»</w:t>
      </w:r>
      <w:r w:rsidRPr="002A4F49">
        <w:rPr>
          <w:sz w:val="28"/>
          <w:szCs w:val="28"/>
          <w:lang w:val="uk-UA"/>
        </w:rPr>
        <w:t xml:space="preserve"> повідомляє про оприлюднення проєкту постанови Кабінету Міністрів України «</w:t>
      </w:r>
      <w:r w:rsidR="00B60773" w:rsidRPr="00D772D3">
        <w:rPr>
          <w:sz w:val="28"/>
          <w:szCs w:val="28"/>
          <w:lang w:val="uk-UA"/>
        </w:rPr>
        <w:t>Про внесення змін до постанов Кабінету Міністрів України від 20 серпня 2014 р. № 375 і від 12 грудня 2018 р. № 1062</w:t>
      </w:r>
      <w:r w:rsidRPr="002A4F49">
        <w:rPr>
          <w:sz w:val="28"/>
          <w:szCs w:val="28"/>
          <w:lang w:val="uk-UA"/>
        </w:rPr>
        <w:t>» (далі – проєкт постанови).</w:t>
      </w:r>
    </w:p>
    <w:p w:rsidR="004C21C4" w:rsidRPr="004C21C4" w:rsidRDefault="004C21C4" w:rsidP="004E7EE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C21C4">
        <w:rPr>
          <w:sz w:val="28"/>
          <w:szCs w:val="28"/>
          <w:lang w:val="uk-UA"/>
        </w:rPr>
        <w:t>Проєкт змін до Положення про Міністерство фінансів України, затвердженого постановою Кабінету Міністрів України від 20 серпня 2014 р. № 375, та Основних засад здійснення внутрішнього контролю розпорядниками бюджетних коштів, затверджених постановою Кабінету Міністрів України від 12 грудня 2018 р. № 1062 (далі – Основні засади), розроблено з метою приведення застосованої термінології у відповідність до Закону України від 16 січня 2025 р. № 4225-IX «Про внесення змін до Бюджетного кодексу України щодо актуалізації та удосконалення деяких положень» (далі – Закон), яким внесено зміни до частини третьої статті 26 Бюджетного кодексу України. Крім того, зміни до Основних засад спрямовано на виконання рекомендації Програми SIGMA за результатами проведеної оцінки стану справ у системі державного управління України 2023 року щодо впровадження в діяльності розпорядників бюджетних коштів практик, пов’язаних із попередженням, виявленням, інформування керівника установи про відхилення та їх усунення.</w:t>
      </w:r>
    </w:p>
    <w:p w:rsidR="004E7EE0" w:rsidRDefault="004E7EE0" w:rsidP="004E7EE0">
      <w:pPr>
        <w:tabs>
          <w:tab w:val="left" w:pos="0"/>
          <w:tab w:val="left" w:pos="540"/>
        </w:tabs>
        <w:spacing w:after="120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>Із про</w:t>
      </w:r>
      <w:r>
        <w:rPr>
          <w:sz w:val="28"/>
          <w:szCs w:val="28"/>
          <w:lang w:val="uk-UA"/>
        </w:rPr>
        <w:t>є</w:t>
      </w:r>
      <w:r w:rsidRPr="00FF1D44">
        <w:rPr>
          <w:sz w:val="28"/>
          <w:szCs w:val="28"/>
          <w:lang w:val="uk-UA"/>
        </w:rPr>
        <w:t xml:space="preserve">ктом </w:t>
      </w:r>
      <w:r>
        <w:rPr>
          <w:sz w:val="28"/>
          <w:szCs w:val="28"/>
          <w:lang w:val="uk-UA"/>
        </w:rPr>
        <w:t>постанови</w:t>
      </w:r>
      <w:r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7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у рубриці «Законодавство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/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Проекти нормативно-правових актів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/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Про</w:t>
      </w:r>
      <w:r>
        <w:rPr>
          <w:rFonts w:eastAsia="Calibri"/>
          <w:sz w:val="28"/>
          <w:szCs w:val="28"/>
          <w:lang w:val="uk-UA" w:eastAsia="en-US"/>
        </w:rPr>
        <w:t>є</w:t>
      </w:r>
      <w:r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 w:rsidR="00B60773">
        <w:rPr>
          <w:rFonts w:eastAsia="Calibri"/>
          <w:sz w:val="28"/>
          <w:szCs w:val="28"/>
          <w:lang w:val="uk-UA" w:eastAsia="en-US"/>
        </w:rPr>
        <w:t>5</w:t>
      </w:r>
      <w:r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4E7EE0" w:rsidRPr="00741423" w:rsidRDefault="004E7EE0" w:rsidP="004E7EE0">
      <w:pPr>
        <w:rPr>
          <w:lang w:val="uk-UA"/>
        </w:rPr>
      </w:pPr>
    </w:p>
    <w:p w:rsidR="004E7EE0" w:rsidRPr="00741423" w:rsidRDefault="004E7EE0" w:rsidP="004E7EE0">
      <w:pPr>
        <w:rPr>
          <w:lang w:val="uk-UA"/>
        </w:rPr>
      </w:pPr>
    </w:p>
    <w:p w:rsidR="006101F0" w:rsidRDefault="004C21C4"/>
    <w:sectPr w:rsidR="006101F0" w:rsidSect="00DC17B7">
      <w:headerReference w:type="even" r:id="rId8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7C" w:rsidRDefault="00CE2CBC">
      <w:r>
        <w:separator/>
      </w:r>
    </w:p>
  </w:endnote>
  <w:endnote w:type="continuationSeparator" w:id="0">
    <w:p w:rsidR="0054407C" w:rsidRDefault="00C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7C" w:rsidRDefault="00CE2CBC">
      <w:r>
        <w:separator/>
      </w:r>
    </w:p>
  </w:footnote>
  <w:footnote w:type="continuationSeparator" w:id="0">
    <w:p w:rsidR="0054407C" w:rsidRDefault="00CE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4E7EE0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4C21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2AE"/>
    <w:multiLevelType w:val="multilevel"/>
    <w:tmpl w:val="149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235F9"/>
    <w:multiLevelType w:val="multilevel"/>
    <w:tmpl w:val="BA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0"/>
    <w:rsid w:val="002A4F49"/>
    <w:rsid w:val="004C21C4"/>
    <w:rsid w:val="004E7EE0"/>
    <w:rsid w:val="0054407C"/>
    <w:rsid w:val="00A1259B"/>
    <w:rsid w:val="00B60773"/>
    <w:rsid w:val="00C35C3F"/>
    <w:rsid w:val="00CE2CBC"/>
    <w:rsid w:val="00D84797"/>
    <w:rsid w:val="00F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22A2"/>
  <w15:chartTrackingRefBased/>
  <w15:docId w15:val="{EDD124B4-644C-4F08-9408-52CE32C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EE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E7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4E7EE0"/>
    <w:rPr>
      <w:rFonts w:cs="Times New Roman"/>
    </w:rPr>
  </w:style>
  <w:style w:type="character" w:styleId="a6">
    <w:name w:val="Hyperlink"/>
    <w:basedOn w:val="a0"/>
    <w:uiPriority w:val="99"/>
    <w:unhideWhenUsed/>
    <w:rsid w:val="004E7EE0"/>
    <w:rPr>
      <w:rFonts w:cs="Times New Roman"/>
      <w:color w:val="0000FF"/>
      <w:u w:val="single"/>
    </w:rPr>
  </w:style>
  <w:style w:type="character" w:customStyle="1" w:styleId="a7">
    <w:name w:val="Немає"/>
    <w:rsid w:val="004E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1168</Words>
  <Characters>666</Characters>
  <Application>Microsoft Office Word</Application>
  <DocSecurity>0</DocSecurity>
  <Lines>5</Lines>
  <Paragraphs>3</Paragraphs>
  <ScaleCrop>false</ScaleCrop>
  <Company>Ministry of Finance of Ukraine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Рева Олеся Миколаївна</cp:lastModifiedBy>
  <cp:revision>7</cp:revision>
  <dcterms:created xsi:type="dcterms:W3CDTF">2024-05-29T08:18:00Z</dcterms:created>
  <dcterms:modified xsi:type="dcterms:W3CDTF">2025-03-12T13:40:00Z</dcterms:modified>
</cp:coreProperties>
</file>