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160C08" w:rsidRDefault="00185BDE" w:rsidP="00F31B6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160C08">
        <w:rPr>
          <w:rFonts w:ascii="Times New Roman" w:hAnsi="Times New Roman"/>
          <w:b/>
          <w:color w:val="000000"/>
          <w:spacing w:val="-10"/>
          <w:sz w:val="28"/>
          <w:szCs w:val="28"/>
        </w:rPr>
        <w:t>Повідомлення про оприлюднення</w:t>
      </w:r>
    </w:p>
    <w:p w:rsidR="00E52F65" w:rsidRPr="00160C08" w:rsidRDefault="00F31B6E" w:rsidP="00E52F65">
      <w:pPr>
        <w:jc w:val="center"/>
        <w:rPr>
          <w:b/>
          <w:bCs/>
        </w:rPr>
      </w:pPr>
      <w:proofErr w:type="spellStart"/>
      <w:r w:rsidRPr="00160C08">
        <w:rPr>
          <w:b/>
          <w:bCs/>
        </w:rPr>
        <w:t>проєкту</w:t>
      </w:r>
      <w:proofErr w:type="spellEnd"/>
      <w:r w:rsidRPr="00160C08">
        <w:rPr>
          <w:b/>
          <w:bCs/>
        </w:rPr>
        <w:t xml:space="preserve"> </w:t>
      </w:r>
      <w:r w:rsidR="00E52F65" w:rsidRPr="00160C08">
        <w:rPr>
          <w:b/>
          <w:bCs/>
        </w:rPr>
        <w:t>наказу Міністерства фінансів України</w:t>
      </w:r>
    </w:p>
    <w:p w:rsidR="00185BDE" w:rsidRPr="00160C08" w:rsidRDefault="00E52F65" w:rsidP="00E52F65">
      <w:pPr>
        <w:jc w:val="center"/>
        <w:rPr>
          <w:b/>
          <w:bCs/>
        </w:rPr>
      </w:pPr>
      <w:r w:rsidRPr="00160C08">
        <w:rPr>
          <w:b/>
          <w:bCs/>
        </w:rPr>
        <w:t xml:space="preserve"> «</w:t>
      </w:r>
      <w:r w:rsidR="001D3D51" w:rsidRPr="001D3D51">
        <w:rPr>
          <w:b/>
          <w:bCs/>
        </w:rPr>
        <w:t>Про затвердження Змін до Порядку справляння плати за виконання митних формальностей митними органами поза місцем розташування цих органів або поза робочим часом, установленим для них</w:t>
      </w:r>
      <w:r w:rsidRPr="00160C08">
        <w:rPr>
          <w:b/>
          <w:bCs/>
        </w:rPr>
        <w:t>»</w:t>
      </w:r>
    </w:p>
    <w:p w:rsidR="00E52F65" w:rsidRPr="00160C08" w:rsidRDefault="00E52F65" w:rsidP="00E52F65">
      <w:pPr>
        <w:jc w:val="center"/>
        <w:rPr>
          <w:b/>
          <w:lang w:eastAsia="ru-RU"/>
        </w:rPr>
      </w:pPr>
    </w:p>
    <w:p w:rsidR="00822998" w:rsidRPr="00160C08" w:rsidRDefault="00822998" w:rsidP="00822998">
      <w:pPr>
        <w:pStyle w:val="a3"/>
        <w:jc w:val="both"/>
      </w:pPr>
      <w:r w:rsidRPr="00160C08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160C08">
        <w:t>проєкт</w:t>
      </w:r>
      <w:r w:rsidR="005046EA" w:rsidRPr="00160C08">
        <w:t>у</w:t>
      </w:r>
      <w:proofErr w:type="spellEnd"/>
      <w:r w:rsidR="000F392E" w:rsidRPr="00160C08">
        <w:t xml:space="preserve"> </w:t>
      </w:r>
      <w:r w:rsidR="00E52F65" w:rsidRPr="00160C08">
        <w:t>наказу Міністерства фінансів України «</w:t>
      </w:r>
      <w:r w:rsidR="001D3D51" w:rsidRPr="001D3D51">
        <w:t>Про затвердження Змін до Порядку справляння плати за виконання митних формальностей митними органами поза місцем розташування цих органів або поза робочим часом, установленим для них</w:t>
      </w:r>
      <w:r w:rsidR="00E52F65" w:rsidRPr="00160C08">
        <w:t>»</w:t>
      </w:r>
      <w:r w:rsidR="001D3D51">
        <w:t xml:space="preserve"> (далі </w:t>
      </w:r>
      <w:r w:rsidR="002A533A" w:rsidRPr="00160C08">
        <w:t xml:space="preserve">– </w:t>
      </w:r>
      <w:proofErr w:type="spellStart"/>
      <w:r w:rsidR="002A533A" w:rsidRPr="00160C08">
        <w:t>проєкт</w:t>
      </w:r>
      <w:proofErr w:type="spellEnd"/>
      <w:r w:rsidR="002A533A" w:rsidRPr="00160C08">
        <w:t xml:space="preserve"> </w:t>
      </w:r>
      <w:proofErr w:type="spellStart"/>
      <w:r w:rsidR="00E52F65" w:rsidRPr="00160C08">
        <w:t>акта</w:t>
      </w:r>
      <w:proofErr w:type="spellEnd"/>
      <w:r w:rsidR="002A533A" w:rsidRPr="00160C08">
        <w:t>)</w:t>
      </w:r>
      <w:r w:rsidRPr="00160C08">
        <w:t>.</w:t>
      </w:r>
    </w:p>
    <w:p w:rsidR="00E52F65" w:rsidRPr="001D3D51" w:rsidRDefault="00E52F65" w:rsidP="001D3D51">
      <w:pPr>
        <w:pStyle w:val="2"/>
        <w:tabs>
          <w:tab w:val="left" w:pos="851"/>
        </w:tabs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</w:pPr>
      <w:proofErr w:type="spellStart"/>
      <w:r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>Проєкт</w:t>
      </w:r>
      <w:proofErr w:type="spellEnd"/>
      <w:r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proofErr w:type="spellStart"/>
      <w:r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>акта</w:t>
      </w:r>
      <w:proofErr w:type="spellEnd"/>
      <w:r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 xml:space="preserve"> розроблено на виконання </w:t>
      </w:r>
      <w:r w:rsidR="001D3D51"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 xml:space="preserve">підпунктів 2.8, 2.9 пункту 2 плану організації підготовки проектів актів та виконання інших завдань, необхідних для реалізації </w:t>
      </w:r>
      <w:r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 xml:space="preserve">Закону України від 22.08.2024 № 3926-IX «Про внесення змін до Митного кодексу України щодо імплементації деяких положень Митного кодексу Європейського Союзу» (далі – Закон № 3926), з метою приведення </w:t>
      </w:r>
      <w:r w:rsidR="00DF0529" w:rsidRPr="00B21CDD">
        <w:rPr>
          <w:rFonts w:ascii="Times New Roman" w:hAnsi="Times New Roman"/>
          <w:b w:val="0"/>
          <w:color w:val="auto"/>
          <w:sz w:val="28"/>
          <w:szCs w:val="28"/>
        </w:rPr>
        <w:t>положень наказу Міністерства фінансів України від 23 жовтня 2017 року № 862 «Про затвердження Порядку справляння плати за виконання митних формальностей митними органами поза місцем розташування цих органів або поза робочим часом, установленим для них», зареєстрованого у Міністерстві юстиції України 14 листопада 2017 року за № 1385/31253, у відповідність до положень Закону</w:t>
      </w:r>
      <w:r w:rsidR="00DF0529">
        <w:rPr>
          <w:rFonts w:ascii="Times New Roman" w:hAnsi="Times New Roman"/>
          <w:b w:val="0"/>
          <w:color w:val="auto"/>
          <w:sz w:val="28"/>
          <w:szCs w:val="28"/>
        </w:rPr>
        <w:t xml:space="preserve"> № 3926</w:t>
      </w:r>
      <w:r w:rsidRPr="001D3D51">
        <w:rPr>
          <w:rFonts w:ascii="Times New Roman" w:hAnsi="Times New Roman"/>
          <w:b w:val="0"/>
          <w:bCs w:val="0"/>
          <w:color w:val="auto"/>
          <w:sz w:val="28"/>
          <w:szCs w:val="28"/>
          <w:lang w:eastAsia="en-US"/>
        </w:rPr>
        <w:t>.</w:t>
      </w:r>
    </w:p>
    <w:p w:rsidR="00DF0529" w:rsidRPr="00DF0529" w:rsidRDefault="00DF0529" w:rsidP="00DF0529">
      <w:pPr>
        <w:jc w:val="both"/>
        <w:rPr>
          <w:bCs/>
          <w:lang w:eastAsia="ru-RU"/>
        </w:rPr>
      </w:pPr>
      <w:proofErr w:type="spellStart"/>
      <w:r w:rsidRPr="00DF0529">
        <w:rPr>
          <w:bCs/>
          <w:lang w:eastAsia="ru-RU"/>
        </w:rPr>
        <w:t>Проєктом</w:t>
      </w:r>
      <w:proofErr w:type="spellEnd"/>
      <w:r w:rsidRPr="00DF0529">
        <w:rPr>
          <w:bCs/>
          <w:lang w:eastAsia="ru-RU"/>
        </w:rPr>
        <w:t xml:space="preserve"> </w:t>
      </w:r>
      <w:proofErr w:type="spellStart"/>
      <w:r w:rsidRPr="00DF0529">
        <w:rPr>
          <w:bCs/>
          <w:lang w:eastAsia="ru-RU"/>
        </w:rPr>
        <w:t>акта</w:t>
      </w:r>
      <w:proofErr w:type="spellEnd"/>
      <w:r w:rsidRPr="00DF0529">
        <w:rPr>
          <w:bCs/>
          <w:lang w:eastAsia="ru-RU"/>
        </w:rPr>
        <w:t xml:space="preserve"> передбачено </w:t>
      </w:r>
      <w:proofErr w:type="spellStart"/>
      <w:r w:rsidRPr="00DF0529">
        <w:rPr>
          <w:bCs/>
          <w:lang w:eastAsia="ru-RU"/>
        </w:rPr>
        <w:t>внести</w:t>
      </w:r>
      <w:proofErr w:type="spellEnd"/>
      <w:r w:rsidRPr="00DF0529">
        <w:rPr>
          <w:bCs/>
          <w:lang w:eastAsia="ru-RU"/>
        </w:rPr>
        <w:t xml:space="preserve"> зміни до Порядку справляння плати за виконання митних формальностей митними органами поза місцем розташування цих органів або поза робочим часом, установленим для них, </w:t>
      </w:r>
      <w:r w:rsidRPr="00DF0529">
        <w:rPr>
          <w:bCs/>
          <w:lang w:eastAsia="ru-RU"/>
        </w:rPr>
        <w:br/>
        <w:t>в  частині:</w:t>
      </w:r>
    </w:p>
    <w:p w:rsidR="00DF0529" w:rsidRPr="00DF0529" w:rsidRDefault="00DF0529" w:rsidP="00DF0529">
      <w:pPr>
        <w:jc w:val="both"/>
        <w:rPr>
          <w:bCs/>
          <w:lang w:eastAsia="ru-RU"/>
        </w:rPr>
      </w:pPr>
      <w:r w:rsidRPr="00DF0529">
        <w:rPr>
          <w:bCs/>
          <w:lang w:eastAsia="ru-RU"/>
        </w:rPr>
        <w:t>доповнення положеннями щодо процедури справляння плати у разі необхідності виконання посадовою особою митного органу форм митного контролю, визначених із застосуванням системи управління ризиками, поза місцем розташування митного органу та у робочий час, установлений для нього;</w:t>
      </w:r>
    </w:p>
    <w:p w:rsidR="00DF0529" w:rsidRPr="00DF0529" w:rsidRDefault="00DF0529" w:rsidP="00DF0529">
      <w:pPr>
        <w:jc w:val="both"/>
        <w:rPr>
          <w:bCs/>
          <w:lang w:eastAsia="ru-RU"/>
        </w:rPr>
      </w:pPr>
      <w:r w:rsidRPr="00DF0529">
        <w:rPr>
          <w:bCs/>
          <w:lang w:eastAsia="ru-RU"/>
        </w:rPr>
        <w:t>виключення з нього поняття «уповноважена особа»;</w:t>
      </w:r>
    </w:p>
    <w:p w:rsidR="00DF0529" w:rsidRPr="00DF0529" w:rsidRDefault="00DF0529" w:rsidP="00DF0529">
      <w:pPr>
        <w:jc w:val="both"/>
        <w:rPr>
          <w:bCs/>
          <w:lang w:eastAsia="ru-RU"/>
        </w:rPr>
      </w:pPr>
      <w:r w:rsidRPr="00DF0529">
        <w:rPr>
          <w:bCs/>
          <w:lang w:eastAsia="ru-RU"/>
        </w:rPr>
        <w:t>узагальнення формулювання щодо випадків, коли плата не справляється;</w:t>
      </w:r>
    </w:p>
    <w:p w:rsidR="00DF0529" w:rsidRPr="00DF0529" w:rsidRDefault="00DF0529" w:rsidP="00DF0529">
      <w:pPr>
        <w:jc w:val="both"/>
        <w:rPr>
          <w:bCs/>
          <w:lang w:eastAsia="ru-RU"/>
        </w:rPr>
      </w:pPr>
      <w:r w:rsidRPr="00DF0529">
        <w:rPr>
          <w:bCs/>
          <w:lang w:eastAsia="ru-RU"/>
        </w:rPr>
        <w:t>викладення в новій редакції форми Звернення про виконання митних формальностей митними органами поза місцем розташування цих органів або поза робочим часом, установленим для них.</w:t>
      </w:r>
    </w:p>
    <w:p w:rsidR="00185BDE" w:rsidRPr="00160C08" w:rsidRDefault="00185BDE" w:rsidP="00185BDE">
      <w:pPr>
        <w:contextualSpacing/>
        <w:jc w:val="both"/>
      </w:pPr>
      <w:proofErr w:type="spellStart"/>
      <w:r w:rsidRPr="00160C08">
        <w:t>Про</w:t>
      </w:r>
      <w:r w:rsidR="003F490C" w:rsidRPr="00160C08">
        <w:t>є</w:t>
      </w:r>
      <w:r w:rsidRPr="00160C08">
        <w:t>кт</w:t>
      </w:r>
      <w:proofErr w:type="spellEnd"/>
      <w:r w:rsidRPr="00160C08">
        <w:t xml:space="preserve"> </w:t>
      </w:r>
      <w:proofErr w:type="spellStart"/>
      <w:r w:rsidR="00E52F65" w:rsidRPr="00160C08">
        <w:t>акта</w:t>
      </w:r>
      <w:proofErr w:type="spellEnd"/>
      <w:r w:rsidRPr="00160C08">
        <w:t xml:space="preserve"> та аналіз регуляторного впливу оприлюднені на офіційному </w:t>
      </w:r>
      <w:proofErr w:type="spellStart"/>
      <w:r w:rsidRPr="00160C08">
        <w:t>вебсайті</w:t>
      </w:r>
      <w:proofErr w:type="spellEnd"/>
      <w:r w:rsidRPr="00160C08"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160C08">
        <w:t xml:space="preserve"> </w:t>
      </w:r>
      <w:r w:rsidRPr="00160C08">
        <w:t>/</w:t>
      </w:r>
      <w:r w:rsidR="005046EA" w:rsidRPr="00160C08">
        <w:t xml:space="preserve"> </w:t>
      </w:r>
      <w:r w:rsidRPr="00160C08">
        <w:t>Проекти регуляторних актів для обговорення у 202</w:t>
      </w:r>
      <w:r w:rsidR="00E52F65" w:rsidRPr="00160C08">
        <w:t>5</w:t>
      </w:r>
      <w:r w:rsidRPr="00160C08">
        <w:t xml:space="preserve"> р.» розділу «Законодавство».</w:t>
      </w:r>
    </w:p>
    <w:p w:rsidR="00185BDE" w:rsidRPr="00160C08" w:rsidRDefault="00185BDE" w:rsidP="00185BDE">
      <w:pPr>
        <w:contextualSpacing/>
        <w:jc w:val="both"/>
      </w:pPr>
      <w:r w:rsidRPr="00160C08">
        <w:t xml:space="preserve">Зауваження та пропозиції щодо змісту </w:t>
      </w:r>
      <w:proofErr w:type="spellStart"/>
      <w:r w:rsidRPr="00160C08">
        <w:t>про</w:t>
      </w:r>
      <w:r w:rsidR="003F490C" w:rsidRPr="00160C08">
        <w:t>є</w:t>
      </w:r>
      <w:r w:rsidRPr="00160C08">
        <w:t>кту</w:t>
      </w:r>
      <w:proofErr w:type="spellEnd"/>
      <w:r w:rsidRPr="00160C08">
        <w:t xml:space="preserve"> </w:t>
      </w:r>
      <w:r w:rsidR="00DF0529">
        <w:t>акта</w:t>
      </w:r>
      <w:bookmarkStart w:id="0" w:name="_GoBack"/>
      <w:bookmarkEnd w:id="0"/>
      <w:r w:rsidRPr="00160C08">
        <w:t xml:space="preserve"> просимо надавати протягом місяця з дня </w:t>
      </w:r>
      <w:r w:rsidR="003F490C" w:rsidRPr="00160C08">
        <w:t xml:space="preserve">його </w:t>
      </w:r>
      <w:r w:rsidRPr="00160C08">
        <w:t>оприлюднення у письмовій та/або електронній формі за наступними адресами:</w:t>
      </w:r>
    </w:p>
    <w:p w:rsidR="00822998" w:rsidRPr="00160C08" w:rsidRDefault="00822998" w:rsidP="00185BDE">
      <w:pPr>
        <w:contextualSpacing/>
        <w:jc w:val="both"/>
        <w:rPr>
          <w:color w:val="000000"/>
        </w:rPr>
      </w:pPr>
      <w:r w:rsidRPr="00160C08">
        <w:t xml:space="preserve">Міністерство фінансів України, 04071, м. Київ, вул. Межигірська, 11, </w:t>
      </w:r>
      <w:r w:rsidR="00E52F65" w:rsidRPr="00160C08">
        <w:br/>
      </w:r>
      <w:r w:rsidRPr="00160C08">
        <w:rPr>
          <w:color w:val="000000"/>
        </w:rPr>
        <w:t>e-</w:t>
      </w:r>
      <w:proofErr w:type="spellStart"/>
      <w:r w:rsidRPr="00160C08">
        <w:rPr>
          <w:color w:val="000000"/>
        </w:rPr>
        <w:t>mail</w:t>
      </w:r>
      <w:proofErr w:type="spellEnd"/>
      <w:r w:rsidRPr="00160C08">
        <w:rPr>
          <w:color w:val="000000"/>
        </w:rPr>
        <w:t>:</w:t>
      </w:r>
      <w:r w:rsidRPr="00160C08">
        <w:t xml:space="preserve"> </w:t>
      </w:r>
      <w:hyperlink r:id="rId4" w:history="1">
        <w:r w:rsidRPr="00160C08">
          <w:rPr>
            <w:rStyle w:val="a4"/>
            <w:lang w:val="en-US"/>
          </w:rPr>
          <w:t>infomf</w:t>
        </w:r>
        <w:r w:rsidRPr="00160C08">
          <w:rPr>
            <w:rStyle w:val="a4"/>
          </w:rPr>
          <w:t>@minfin.gov.ua</w:t>
        </w:r>
      </w:hyperlink>
      <w:r w:rsidRPr="00160C08">
        <w:rPr>
          <w:color w:val="000000"/>
        </w:rPr>
        <w:t>;</w:t>
      </w:r>
    </w:p>
    <w:p w:rsidR="00144FD2" w:rsidRPr="00160C08" w:rsidRDefault="00144FD2" w:rsidP="00144FD2">
      <w:pPr>
        <w:jc w:val="both"/>
      </w:pPr>
      <w:r w:rsidRPr="00160C08">
        <w:t>Державна регуляторна служба України, вул. Арсенальна, буд. 9/11, м. Київ, 01011, е-</w:t>
      </w:r>
      <w:proofErr w:type="spellStart"/>
      <w:r w:rsidRPr="00160C08">
        <w:t>mail</w:t>
      </w:r>
      <w:proofErr w:type="spellEnd"/>
      <w:r w:rsidRPr="00160C08">
        <w:t xml:space="preserve">: </w:t>
      </w:r>
      <w:hyperlink r:id="rId5" w:history="1">
        <w:r w:rsidRPr="00160C08">
          <w:rPr>
            <w:rStyle w:val="a4"/>
          </w:rPr>
          <w:t>inform@drs.gov.ua</w:t>
        </w:r>
      </w:hyperlink>
      <w:r w:rsidRPr="00160C08">
        <w:t>.</w:t>
      </w:r>
    </w:p>
    <w:sectPr w:rsidR="00144FD2" w:rsidRPr="00160C08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F9C"/>
    <w:rsid w:val="000F1679"/>
    <w:rsid w:val="000F392E"/>
    <w:rsid w:val="00144FD2"/>
    <w:rsid w:val="00160C08"/>
    <w:rsid w:val="00185BDE"/>
    <w:rsid w:val="001D3D51"/>
    <w:rsid w:val="002A533A"/>
    <w:rsid w:val="003F490C"/>
    <w:rsid w:val="005046EA"/>
    <w:rsid w:val="00507F0A"/>
    <w:rsid w:val="0056727B"/>
    <w:rsid w:val="00793758"/>
    <w:rsid w:val="00822998"/>
    <w:rsid w:val="008B1157"/>
    <w:rsid w:val="00AC5F40"/>
    <w:rsid w:val="00CF64DE"/>
    <w:rsid w:val="00DF0529"/>
    <w:rsid w:val="00E52F65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8B16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3D51"/>
    <w:pPr>
      <w:keepNext/>
      <w:keepLines/>
      <w:widowControl w:val="0"/>
      <w:autoSpaceDE w:val="0"/>
      <w:autoSpaceDN w:val="0"/>
      <w:adjustRightInd w:val="0"/>
      <w:spacing w:before="40"/>
      <w:ind w:firstLine="0"/>
      <w:outlineLvl w:val="1"/>
    </w:pPr>
    <w:rPr>
      <w:rFonts w:ascii="Cambria" w:hAnsi="Cambria"/>
      <w:b/>
      <w:bCs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D3D51"/>
    <w:rPr>
      <w:rFonts w:ascii="Cambria" w:eastAsia="Times New Roman" w:hAnsi="Cambria" w:cs="Times New Roman"/>
      <w:b/>
      <w:bCs/>
      <w:color w:val="365F9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Сімонова Олена Вікторівна</cp:lastModifiedBy>
  <cp:revision>3</cp:revision>
  <dcterms:created xsi:type="dcterms:W3CDTF">2025-01-28T09:16:00Z</dcterms:created>
  <dcterms:modified xsi:type="dcterms:W3CDTF">2025-01-28T09:36:00Z</dcterms:modified>
</cp:coreProperties>
</file>