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3710A1" w:rsidRDefault="00FC290F" w:rsidP="008C5DD7">
      <w:pPr>
        <w:pStyle w:val="a8"/>
        <w:jc w:val="center"/>
        <w:rPr>
          <w:b/>
          <w:sz w:val="24"/>
          <w:szCs w:val="24"/>
          <w:lang w:eastAsia="uk-UA"/>
        </w:rPr>
      </w:pPr>
      <w:r w:rsidRPr="003710A1">
        <w:rPr>
          <w:b/>
          <w:sz w:val="24"/>
          <w:szCs w:val="24"/>
          <w:lang w:eastAsia="uk-UA"/>
        </w:rPr>
        <w:t>ІНФОРМАЦІЯ ПРО ХІД</w:t>
      </w:r>
      <w:r w:rsidR="008C5DD7" w:rsidRPr="003710A1">
        <w:rPr>
          <w:b/>
          <w:sz w:val="24"/>
          <w:szCs w:val="24"/>
          <w:lang w:eastAsia="uk-UA"/>
        </w:rPr>
        <w:t xml:space="preserve"> ВИКОНАННЯ ПЛАНУ ЗАХОДІВ </w:t>
      </w:r>
      <w:r w:rsidR="008C5DD7" w:rsidRPr="003710A1">
        <w:rPr>
          <w:b/>
          <w:sz w:val="24"/>
          <w:szCs w:val="24"/>
          <w:lang w:eastAsia="uk-UA"/>
        </w:rPr>
        <w:br/>
        <w:t xml:space="preserve">щодо реалізації Стратегії розвитку системи управління державними фінансами </w:t>
      </w:r>
    </w:p>
    <w:p w:rsidR="008C5DD7" w:rsidRPr="003710A1" w:rsidRDefault="006F0F71" w:rsidP="008C5DD7">
      <w:pPr>
        <w:pStyle w:val="a8"/>
        <w:jc w:val="center"/>
        <w:rPr>
          <w:b/>
          <w:sz w:val="24"/>
          <w:szCs w:val="24"/>
          <w:lang w:eastAsia="uk-UA"/>
        </w:rPr>
      </w:pPr>
      <w:r w:rsidRPr="003710A1">
        <w:rPr>
          <w:b/>
          <w:sz w:val="24"/>
          <w:szCs w:val="24"/>
          <w:lang w:eastAsia="uk-UA"/>
        </w:rPr>
        <w:t xml:space="preserve">(за </w:t>
      </w:r>
      <w:r w:rsidR="009572D4" w:rsidRPr="003710A1">
        <w:rPr>
          <w:b/>
          <w:sz w:val="24"/>
          <w:szCs w:val="24"/>
          <w:lang w:eastAsia="uk-UA"/>
        </w:rPr>
        <w:t>І</w:t>
      </w:r>
      <w:r w:rsidR="002C01F3" w:rsidRPr="003710A1">
        <w:rPr>
          <w:b/>
          <w:sz w:val="24"/>
          <w:szCs w:val="24"/>
          <w:lang w:eastAsia="uk-UA"/>
        </w:rPr>
        <w:t xml:space="preserve"> </w:t>
      </w:r>
      <w:r w:rsidR="00FC290F" w:rsidRPr="003710A1">
        <w:rPr>
          <w:b/>
          <w:sz w:val="24"/>
          <w:szCs w:val="24"/>
          <w:lang w:eastAsia="uk-UA"/>
        </w:rPr>
        <w:t>квартал 201</w:t>
      </w:r>
      <w:r w:rsidR="007C426C" w:rsidRPr="003710A1">
        <w:rPr>
          <w:b/>
          <w:sz w:val="24"/>
          <w:szCs w:val="24"/>
          <w:lang w:eastAsia="uk-UA"/>
        </w:rPr>
        <w:t>5</w:t>
      </w:r>
      <w:r w:rsidR="00FC290F" w:rsidRPr="003710A1">
        <w:rPr>
          <w:b/>
          <w:sz w:val="24"/>
          <w:szCs w:val="24"/>
          <w:lang w:eastAsia="uk-UA"/>
        </w:rPr>
        <w:t xml:space="preserve"> року)</w:t>
      </w:r>
      <w:r w:rsidR="004D0DF1" w:rsidRPr="003710A1">
        <w:rPr>
          <w:b/>
          <w:sz w:val="24"/>
          <w:szCs w:val="24"/>
          <w:lang w:eastAsia="uk-UA"/>
        </w:rPr>
        <w:t xml:space="preserve"> </w:t>
      </w:r>
    </w:p>
    <w:p w:rsidR="00954509" w:rsidRPr="003710A1" w:rsidRDefault="00954509"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3710A1" w:rsidRPr="003710A1"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3710A1" w:rsidRDefault="00CB7F7E" w:rsidP="006F7D4B">
            <w:pPr>
              <w:pStyle w:val="a8"/>
              <w:spacing w:line="276" w:lineRule="auto"/>
              <w:jc w:val="center"/>
              <w:rPr>
                <w:b/>
                <w:bCs/>
                <w:sz w:val="24"/>
                <w:szCs w:val="24"/>
                <w:lang w:eastAsia="uk-UA"/>
              </w:rPr>
            </w:pPr>
            <w:r w:rsidRPr="003710A1">
              <w:rPr>
                <w:b/>
                <w:bCs/>
                <w:sz w:val="24"/>
                <w:szCs w:val="24"/>
                <w:u w:val="single"/>
                <w:lang w:eastAsia="uk-UA"/>
              </w:rPr>
              <w:t>I</w:t>
            </w:r>
            <w:r w:rsidRPr="003710A1">
              <w:rPr>
                <w:b/>
                <w:bCs/>
                <w:sz w:val="24"/>
                <w:szCs w:val="24"/>
                <w:lang w:eastAsia="uk-UA"/>
              </w:rPr>
              <w:t>. Податкова система</w:t>
            </w:r>
          </w:p>
        </w:tc>
      </w:tr>
      <w:tr w:rsidR="003710A1" w:rsidRPr="003710A1"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3710A1" w:rsidRDefault="00CB7F7E" w:rsidP="006F7D4B">
            <w:pPr>
              <w:pStyle w:val="a8"/>
              <w:spacing w:line="276" w:lineRule="auto"/>
              <w:jc w:val="center"/>
              <w:rPr>
                <w:b/>
                <w:sz w:val="24"/>
                <w:szCs w:val="24"/>
                <w:lang w:eastAsia="uk-UA"/>
              </w:rPr>
            </w:pPr>
            <w:r w:rsidRPr="003710A1">
              <w:rPr>
                <w:b/>
                <w:iCs/>
                <w:sz w:val="24"/>
                <w:szCs w:val="24"/>
                <w:lang w:eastAsia="uk-UA"/>
              </w:rPr>
              <w:t xml:space="preserve">Бюджетно-податкова консолідація та фіскальна стабілізація </w:t>
            </w:r>
            <w:r w:rsidRPr="003710A1">
              <w:rPr>
                <w:b/>
                <w:iCs/>
                <w:sz w:val="24"/>
                <w:szCs w:val="24"/>
                <w:lang w:eastAsia="uk-UA"/>
              </w:rPr>
              <w:br/>
              <w:t xml:space="preserve">(завдання </w:t>
            </w:r>
            <w:r w:rsidRPr="003710A1">
              <w:rPr>
                <w:b/>
                <w:sz w:val="24"/>
                <w:szCs w:val="24"/>
                <w:lang w:eastAsia="uk-UA"/>
              </w:rPr>
              <w:t>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110A04">
        <w:tc>
          <w:tcPr>
            <w:tcW w:w="2977" w:type="dxa"/>
            <w:shd w:val="clear" w:color="auto" w:fill="DBE5F1" w:themeFill="accent1" w:themeFillTint="33"/>
          </w:tcPr>
          <w:p w:rsidR="00110A04" w:rsidRPr="003710A1" w:rsidRDefault="00110A04" w:rsidP="00110A04">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10A04" w:rsidRPr="003710A1" w:rsidRDefault="00110A04" w:rsidP="00110A04">
            <w:pPr>
              <w:pStyle w:val="a8"/>
              <w:jc w:val="both"/>
              <w:rPr>
                <w:b/>
                <w:sz w:val="24"/>
                <w:szCs w:val="24"/>
              </w:rPr>
            </w:pPr>
            <w:r w:rsidRPr="003710A1">
              <w:rPr>
                <w:b/>
                <w:sz w:val="24"/>
                <w:szCs w:val="24"/>
                <w:u w:val="single"/>
                <w:lang w:eastAsia="uk-UA"/>
              </w:rPr>
              <w:t>3</w:t>
            </w:r>
            <w:r w:rsidRPr="003710A1">
              <w:rPr>
                <w:b/>
                <w:sz w:val="24"/>
                <w:szCs w:val="24"/>
                <w:lang w:eastAsia="uk-UA"/>
              </w:rPr>
              <w:t xml:space="preserve">. </w:t>
            </w:r>
            <w:r w:rsidRPr="003710A1">
              <w:rPr>
                <w:b/>
                <w:sz w:val="24"/>
                <w:szCs w:val="24"/>
              </w:rPr>
              <w:t xml:space="preserve">Перехід до системи оподаткування об’єктів нерухомого майна на основі вартості </w:t>
            </w:r>
          </w:p>
          <w:p w:rsidR="00110A04" w:rsidRPr="003710A1" w:rsidRDefault="00110A04" w:rsidP="00110A04">
            <w:pPr>
              <w:jc w:val="both"/>
              <w:rPr>
                <w:b/>
                <w:lang w:val="uk-UA"/>
              </w:rPr>
            </w:pPr>
          </w:p>
          <w:p w:rsidR="00110A04" w:rsidRPr="003710A1" w:rsidRDefault="00110A04" w:rsidP="00110A04">
            <w:pPr>
              <w:jc w:val="both"/>
              <w:rPr>
                <w:b/>
                <w:lang w:val="uk-UA"/>
              </w:rPr>
            </w:pPr>
          </w:p>
        </w:tc>
      </w:tr>
      <w:tr w:rsidR="003710A1" w:rsidRPr="003710A1" w:rsidTr="00110A04">
        <w:tc>
          <w:tcPr>
            <w:tcW w:w="2977" w:type="dxa"/>
            <w:shd w:val="clear" w:color="auto" w:fill="DBE5F1" w:themeFill="accent1" w:themeFillTint="33"/>
          </w:tcPr>
          <w:p w:rsidR="00356877" w:rsidRPr="003710A1" w:rsidRDefault="00292071" w:rsidP="00110A04">
            <w:pPr>
              <w:jc w:val="both"/>
              <w:rPr>
                <w:b/>
                <w:lang w:val="uk-UA"/>
              </w:rPr>
            </w:pPr>
            <w:r w:rsidRPr="003710A1">
              <w:rPr>
                <w:b/>
                <w:lang w:val="uk-UA"/>
              </w:rPr>
              <w:t>Відповідальні за виконання</w:t>
            </w:r>
          </w:p>
        </w:tc>
        <w:tc>
          <w:tcPr>
            <w:tcW w:w="12474" w:type="dxa"/>
          </w:tcPr>
          <w:p w:rsidR="00110A04" w:rsidRPr="003710A1" w:rsidRDefault="00110A04" w:rsidP="00110A04">
            <w:pPr>
              <w:jc w:val="both"/>
              <w:rPr>
                <w:b/>
                <w:i/>
                <w:lang w:val="uk-UA"/>
              </w:rPr>
            </w:pPr>
            <w:r w:rsidRPr="003710A1">
              <w:rPr>
                <w:b/>
                <w:lang w:val="uk-UA"/>
              </w:rPr>
              <w:t xml:space="preserve">Мінфін, </w:t>
            </w:r>
            <w:proofErr w:type="spellStart"/>
            <w:r w:rsidRPr="003710A1">
              <w:rPr>
                <w:b/>
                <w:lang w:val="uk-UA"/>
              </w:rPr>
              <w:t>Міндоходів</w:t>
            </w:r>
            <w:proofErr w:type="spellEnd"/>
            <w:r w:rsidRPr="003710A1">
              <w:rPr>
                <w:b/>
                <w:lang w:val="uk-UA"/>
              </w:rPr>
              <w:t xml:space="preserve">, </w:t>
            </w:r>
            <w:proofErr w:type="spellStart"/>
            <w:r w:rsidRPr="003710A1">
              <w:rPr>
                <w:b/>
                <w:lang w:val="uk-UA"/>
              </w:rPr>
              <w:t>Мінекономрозвитку</w:t>
            </w:r>
            <w:proofErr w:type="spellEnd"/>
            <w:r w:rsidRPr="003710A1">
              <w:rPr>
                <w:b/>
                <w:lang w:val="uk-UA"/>
              </w:rPr>
              <w:t xml:space="preserve"> </w:t>
            </w:r>
          </w:p>
        </w:tc>
      </w:tr>
      <w:tr w:rsidR="003710A1" w:rsidRPr="003710A1" w:rsidTr="00110A04">
        <w:tc>
          <w:tcPr>
            <w:tcW w:w="2977" w:type="dxa"/>
            <w:shd w:val="clear" w:color="auto" w:fill="DBE5F1" w:themeFill="accent1" w:themeFillTint="33"/>
          </w:tcPr>
          <w:p w:rsidR="00110A04" w:rsidRPr="003710A1" w:rsidRDefault="00110A04" w:rsidP="00110A04">
            <w:pPr>
              <w:jc w:val="both"/>
              <w:rPr>
                <w:b/>
                <w:lang w:val="uk-UA"/>
              </w:rPr>
            </w:pPr>
            <w:r w:rsidRPr="003710A1">
              <w:rPr>
                <w:b/>
                <w:lang w:val="uk-UA"/>
              </w:rPr>
              <w:t>Інформація про термін виконання</w:t>
            </w:r>
          </w:p>
        </w:tc>
        <w:tc>
          <w:tcPr>
            <w:tcW w:w="12474" w:type="dxa"/>
          </w:tcPr>
          <w:p w:rsidR="00110A04" w:rsidRPr="003710A1" w:rsidRDefault="00110A04" w:rsidP="00110A04">
            <w:pPr>
              <w:jc w:val="both"/>
              <w:rPr>
                <w:b/>
                <w:i/>
                <w:lang w:val="uk-UA"/>
              </w:rPr>
            </w:pPr>
            <w:r w:rsidRPr="003710A1">
              <w:rPr>
                <w:b/>
                <w:lang w:val="uk-UA"/>
              </w:rPr>
              <w:t>2013 – 2014 роки</w:t>
            </w:r>
          </w:p>
        </w:tc>
      </w:tr>
      <w:tr w:rsidR="003710A1" w:rsidRPr="003710A1" w:rsidTr="00110A04">
        <w:tc>
          <w:tcPr>
            <w:tcW w:w="2977" w:type="dxa"/>
            <w:shd w:val="clear" w:color="auto" w:fill="DBE5F1" w:themeFill="accent1" w:themeFillTint="33"/>
          </w:tcPr>
          <w:p w:rsidR="00110A04" w:rsidRPr="003710A1" w:rsidRDefault="00110A04" w:rsidP="00110A04">
            <w:pPr>
              <w:jc w:val="both"/>
              <w:rPr>
                <w:b/>
                <w:lang w:val="uk-UA"/>
              </w:rPr>
            </w:pPr>
            <w:r w:rsidRPr="003710A1">
              <w:rPr>
                <w:b/>
                <w:lang w:val="uk-UA"/>
              </w:rPr>
              <w:t>Розгорнута інформація про досягнення очікуваних результатів</w:t>
            </w:r>
          </w:p>
          <w:p w:rsidR="00110A04" w:rsidRPr="003710A1" w:rsidRDefault="00110A04" w:rsidP="00110A04">
            <w:pPr>
              <w:jc w:val="both"/>
              <w:rPr>
                <w:i/>
                <w:lang w:val="uk-UA"/>
              </w:rPr>
            </w:pPr>
          </w:p>
        </w:tc>
        <w:tc>
          <w:tcPr>
            <w:tcW w:w="12474" w:type="dxa"/>
          </w:tcPr>
          <w:p w:rsidR="00110A04" w:rsidRPr="003710A1" w:rsidRDefault="00110A04" w:rsidP="00110A04">
            <w:pPr>
              <w:jc w:val="both"/>
              <w:rPr>
                <w:b/>
                <w:lang w:val="uk-UA" w:eastAsia="uk-UA"/>
              </w:rPr>
            </w:pPr>
            <w:r w:rsidRPr="003710A1">
              <w:rPr>
                <w:b/>
                <w:lang w:val="uk-UA" w:eastAsia="uk-UA"/>
              </w:rPr>
              <w:t>Рівність усіх платників податків перед законом, збільшення бюджетних надходжень.</w:t>
            </w:r>
          </w:p>
          <w:p w:rsidR="00341727" w:rsidRPr="003710A1" w:rsidRDefault="00DA6BCF" w:rsidP="00341727">
            <w:pPr>
              <w:ind w:firstLine="459"/>
              <w:jc w:val="both"/>
              <w:rPr>
                <w:u w:val="single"/>
                <w:lang w:val="uk-UA"/>
              </w:rPr>
            </w:pPr>
            <w:r w:rsidRPr="003710A1">
              <w:rPr>
                <w:u w:val="single"/>
                <w:lang w:val="uk-UA"/>
              </w:rPr>
              <w:t>Мінфін:</w:t>
            </w:r>
            <w:r w:rsidRPr="003710A1">
              <w:rPr>
                <w:lang w:val="uk-UA"/>
              </w:rPr>
              <w:t xml:space="preserve"> </w:t>
            </w:r>
            <w:r w:rsidR="00341727" w:rsidRPr="003710A1">
              <w:rPr>
                <w:lang w:val="uk-UA"/>
              </w:rPr>
              <w:t>встановлення бази оподаткування податку на нерухоме майно, відмінне від земельної ділянки</w:t>
            </w:r>
            <w:r w:rsidR="00B25D84" w:rsidRPr="003710A1">
              <w:rPr>
                <w:lang w:val="uk-UA"/>
              </w:rPr>
              <w:t>,</w:t>
            </w:r>
            <w:r w:rsidR="00341727" w:rsidRPr="003710A1">
              <w:rPr>
                <w:lang w:val="uk-UA"/>
              </w:rPr>
              <w:t xml:space="preserve"> виходячи з ринкової вартості є передчасною, оскільки в Україні на сьогодні відсутня ефективна та доступна система оцінки нерухомого майна відповідно до його реальної, ринкової вартості, що в свою чергу, може спричинити додаткові ризики мінімізації податкових зобов’язань шляхом штучного заниження бази оподаткування (вартості об’єктів житлової та нежитлової нерухомості).</w:t>
            </w:r>
            <w:r w:rsidR="005A7F59" w:rsidRPr="003710A1">
              <w:rPr>
                <w:lang w:val="uk-UA"/>
              </w:rPr>
              <w:t xml:space="preserve"> </w:t>
            </w:r>
            <w:r w:rsidR="00341727" w:rsidRPr="003710A1">
              <w:rPr>
                <w:lang w:val="uk-UA"/>
              </w:rPr>
              <w:t>Тому, при підготовці змін до Податкового кодексу України було прийнято рішення оподатковувати об’єкти житлової та нежитлової нерухомості, виходячи з їх загальної площі. Зазначені норми знайшли своє відображення в Законі України від 28.12.2014 № 71-VIII «Про внесення змін до Податкового кодексу України та деяких законодавчих актів України щодо податкової реформи».</w:t>
            </w:r>
          </w:p>
          <w:p w:rsidR="00F44E2F" w:rsidRPr="003710A1" w:rsidRDefault="001D678C" w:rsidP="00F44E2F">
            <w:pPr>
              <w:ind w:firstLine="459"/>
              <w:jc w:val="both"/>
              <w:rPr>
                <w:lang w:val="uk-UA"/>
              </w:rPr>
            </w:pPr>
            <w:r w:rsidRPr="003710A1">
              <w:rPr>
                <w:u w:val="single"/>
                <w:lang w:val="uk-UA"/>
              </w:rPr>
              <w:t xml:space="preserve">За інформацією </w:t>
            </w:r>
            <w:r w:rsidR="00CB1E87" w:rsidRPr="003710A1">
              <w:rPr>
                <w:u w:val="single"/>
                <w:lang w:val="uk-UA"/>
              </w:rPr>
              <w:t>ДФС</w:t>
            </w:r>
            <w:r w:rsidR="00110A04" w:rsidRPr="003710A1">
              <w:rPr>
                <w:u w:val="single"/>
                <w:lang w:val="uk-UA"/>
              </w:rPr>
              <w:t>:</w:t>
            </w:r>
            <w:r w:rsidR="00110A04" w:rsidRPr="003710A1">
              <w:rPr>
                <w:lang w:val="uk-UA"/>
              </w:rPr>
              <w:t xml:space="preserve"> </w:t>
            </w:r>
            <w:r w:rsidR="00F44E2F" w:rsidRPr="003710A1">
              <w:rPr>
                <w:lang w:val="uk-UA"/>
              </w:rPr>
              <w:t>відповідно до Податкового кодексу України 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p>
          <w:p w:rsidR="00F44E2F" w:rsidRPr="003710A1" w:rsidRDefault="00F44E2F" w:rsidP="00F44E2F">
            <w:pPr>
              <w:ind w:firstLine="459"/>
              <w:jc w:val="both"/>
              <w:rPr>
                <w:lang w:val="uk-UA"/>
              </w:rPr>
            </w:pPr>
            <w:r w:rsidRPr="003710A1">
              <w:rPr>
                <w:lang w:val="uk-UA"/>
              </w:rPr>
              <w:t>Що стосується оподаткування об’єктів нерухомого майна податком на нерухоме майно, відмінне від земельної ділянки, то в діючих умовах базою оподаткування є площа об'єкта нерухомості.</w:t>
            </w:r>
          </w:p>
          <w:p w:rsidR="00F44E2F" w:rsidRPr="003710A1" w:rsidRDefault="00F44E2F" w:rsidP="00F44E2F">
            <w:pPr>
              <w:ind w:firstLine="459"/>
              <w:jc w:val="both"/>
              <w:rPr>
                <w:lang w:val="uk-UA"/>
              </w:rPr>
            </w:pPr>
            <w:r w:rsidRPr="003710A1">
              <w:rPr>
                <w:lang w:val="uk-UA"/>
              </w:rPr>
              <w:t xml:space="preserve">На сьогодні відсутній державний орган та кошти на проведення масової оцінки усього нерухомого майна, що унеможливлює визначення бази оподаткування виходячи із оціночної вартості. Проведення оцінки майна за рахунок платників податків призведе до збільшення податкового навантаження на платників. </w:t>
            </w:r>
          </w:p>
          <w:p w:rsidR="00F44E2F" w:rsidRPr="003710A1" w:rsidRDefault="00F44E2F" w:rsidP="00F44E2F">
            <w:pPr>
              <w:ind w:firstLine="459"/>
              <w:jc w:val="both"/>
              <w:rPr>
                <w:lang w:val="uk-UA"/>
              </w:rPr>
            </w:pPr>
            <w:r w:rsidRPr="003710A1">
              <w:rPr>
                <w:lang w:val="uk-UA"/>
              </w:rPr>
              <w:t>При Фонді державного майна створюється робоча група для розгляду питання удосконалення оціночної діяльності та можливості проведення масової оцінки майна.</w:t>
            </w:r>
          </w:p>
          <w:p w:rsidR="00F44E2F" w:rsidRPr="003710A1" w:rsidRDefault="00F44E2F" w:rsidP="00F44E2F">
            <w:pPr>
              <w:ind w:firstLine="459"/>
              <w:jc w:val="both"/>
              <w:rPr>
                <w:lang w:val="uk-UA"/>
              </w:rPr>
            </w:pPr>
            <w:r w:rsidRPr="003710A1">
              <w:rPr>
                <w:lang w:val="uk-UA"/>
              </w:rPr>
              <w:t xml:space="preserve">Таким чином, перехід на справляння податку на нерухоме майно, відмінне від земельної ділянки, виходячи з вартості можливий після повного наповнення Державного реєстру прав на нерухоме майно та запровадження </w:t>
            </w:r>
            <w:r w:rsidRPr="003710A1">
              <w:rPr>
                <w:lang w:val="uk-UA"/>
              </w:rPr>
              <w:lastRenderedPageBreak/>
              <w:t>інституту масової оцінки майна.</w:t>
            </w:r>
            <w:r w:rsidR="00A22003" w:rsidRPr="003710A1">
              <w:rPr>
                <w:lang w:val="uk-UA"/>
              </w:rPr>
              <w:t xml:space="preserve"> </w:t>
            </w:r>
          </w:p>
          <w:p w:rsidR="00F44E2F" w:rsidRPr="003710A1" w:rsidRDefault="00F44E2F" w:rsidP="00F44E2F">
            <w:pPr>
              <w:ind w:firstLine="459"/>
              <w:jc w:val="both"/>
              <w:rPr>
                <w:lang w:val="uk-UA"/>
              </w:rPr>
            </w:pPr>
          </w:p>
        </w:tc>
      </w:tr>
      <w:tr w:rsidR="003710A1" w:rsidRPr="003710A1" w:rsidTr="00110A04">
        <w:tc>
          <w:tcPr>
            <w:tcW w:w="2977" w:type="dxa"/>
            <w:shd w:val="clear" w:color="auto" w:fill="DBE5F1" w:themeFill="accent1" w:themeFillTint="33"/>
          </w:tcPr>
          <w:p w:rsidR="00110A04" w:rsidRPr="003710A1" w:rsidRDefault="00110A04" w:rsidP="00110A04">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DA6BCF" w:rsidRPr="003710A1" w:rsidRDefault="00110A04" w:rsidP="00DA6BCF">
            <w:pPr>
              <w:jc w:val="both"/>
              <w:rPr>
                <w:lang w:val="uk-UA"/>
              </w:rPr>
            </w:pPr>
            <w:r w:rsidRPr="003710A1">
              <w:rPr>
                <w:b/>
                <w:lang w:val="uk-UA"/>
              </w:rPr>
              <w:t>прийняття відповідного нормативно-правового акта</w:t>
            </w:r>
            <w:r w:rsidR="00DA6BCF" w:rsidRPr="003710A1">
              <w:rPr>
                <w:lang w:val="uk-UA"/>
              </w:rPr>
              <w:t xml:space="preserve"> </w:t>
            </w:r>
          </w:p>
          <w:p w:rsidR="005A7F59" w:rsidRPr="003710A1" w:rsidRDefault="005A7F59" w:rsidP="005A7F59">
            <w:pPr>
              <w:pStyle w:val="a9"/>
              <w:ind w:right="-17" w:firstLine="459"/>
              <w:rPr>
                <w:sz w:val="24"/>
              </w:rPr>
            </w:pPr>
            <w:r w:rsidRPr="003710A1">
              <w:rPr>
                <w:sz w:val="24"/>
                <w:u w:val="single"/>
              </w:rPr>
              <w:t>Мінфін</w:t>
            </w:r>
            <w:r w:rsidR="006E13BE" w:rsidRPr="003710A1">
              <w:rPr>
                <w:sz w:val="24"/>
                <w:u w:val="single"/>
              </w:rPr>
              <w:t>. ДФС</w:t>
            </w:r>
            <w:r w:rsidRPr="003710A1">
              <w:rPr>
                <w:sz w:val="24"/>
                <w:u w:val="single"/>
              </w:rPr>
              <w:t>:</w:t>
            </w:r>
            <w:r w:rsidRPr="003710A1">
              <w:rPr>
                <w:sz w:val="24"/>
              </w:rPr>
              <w:t xml:space="preserve"> </w:t>
            </w:r>
            <w:r w:rsidR="006E13BE" w:rsidRPr="003710A1">
              <w:rPr>
                <w:sz w:val="24"/>
              </w:rPr>
              <w:t xml:space="preserve">Завдання </w:t>
            </w:r>
            <w:r w:rsidRPr="003710A1">
              <w:rPr>
                <w:sz w:val="24"/>
              </w:rPr>
              <w:t>викон</w:t>
            </w:r>
            <w:r w:rsidR="00490F28" w:rsidRPr="003710A1">
              <w:rPr>
                <w:sz w:val="24"/>
              </w:rPr>
              <w:t>ується</w:t>
            </w:r>
            <w:r w:rsidRPr="003710A1">
              <w:rPr>
                <w:sz w:val="24"/>
              </w:rPr>
              <w:t>.</w:t>
            </w:r>
          </w:p>
          <w:p w:rsidR="001D518E" w:rsidRPr="003710A1" w:rsidRDefault="001D518E" w:rsidP="006E13BE">
            <w:pPr>
              <w:pStyle w:val="a9"/>
              <w:ind w:right="-17" w:firstLine="459"/>
              <w:rPr>
                <w:sz w:val="24"/>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46168F">
        <w:tc>
          <w:tcPr>
            <w:tcW w:w="2977" w:type="dxa"/>
            <w:shd w:val="clear" w:color="auto" w:fill="DBE5F1" w:themeFill="accent1" w:themeFillTint="33"/>
          </w:tcPr>
          <w:p w:rsidR="00F51B58" w:rsidRPr="003710A1" w:rsidRDefault="00F51B58"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F51B58" w:rsidRPr="003710A1" w:rsidRDefault="00F51B58" w:rsidP="00F51B58">
            <w:pPr>
              <w:pStyle w:val="a8"/>
              <w:jc w:val="both"/>
              <w:rPr>
                <w:b/>
                <w:sz w:val="24"/>
                <w:szCs w:val="24"/>
              </w:rPr>
            </w:pPr>
            <w:r w:rsidRPr="003710A1">
              <w:rPr>
                <w:b/>
                <w:sz w:val="24"/>
                <w:szCs w:val="24"/>
                <w:u w:val="single"/>
                <w:lang w:eastAsia="uk-UA"/>
              </w:rPr>
              <w:t>4</w:t>
            </w:r>
            <w:r w:rsidRPr="003710A1">
              <w:rPr>
                <w:b/>
                <w:sz w:val="24"/>
                <w:szCs w:val="24"/>
                <w:lang w:eastAsia="uk-UA"/>
              </w:rPr>
              <w:t xml:space="preserve">. </w:t>
            </w:r>
            <w:r w:rsidRPr="003710A1">
              <w:rPr>
                <w:b/>
                <w:sz w:val="24"/>
                <w:szCs w:val="24"/>
              </w:rPr>
              <w:t xml:space="preserve">Збалансування інтересів платників податків та контролюючих органів </w:t>
            </w:r>
          </w:p>
          <w:p w:rsidR="00F51B58" w:rsidRPr="003710A1" w:rsidRDefault="00F51B58" w:rsidP="00F51B58">
            <w:pPr>
              <w:jc w:val="both"/>
              <w:rPr>
                <w:b/>
                <w:lang w:val="uk-UA"/>
              </w:rPr>
            </w:pPr>
          </w:p>
        </w:tc>
      </w:tr>
      <w:tr w:rsidR="003710A1" w:rsidRPr="003710A1" w:rsidTr="0046168F">
        <w:tc>
          <w:tcPr>
            <w:tcW w:w="2977" w:type="dxa"/>
            <w:shd w:val="clear" w:color="auto" w:fill="DBE5F1" w:themeFill="accent1" w:themeFillTint="33"/>
          </w:tcPr>
          <w:p w:rsidR="00F51B58" w:rsidRPr="003710A1" w:rsidRDefault="00F52B59" w:rsidP="00F52B59">
            <w:pPr>
              <w:jc w:val="both"/>
              <w:rPr>
                <w:b/>
                <w:lang w:val="uk-UA"/>
              </w:rPr>
            </w:pPr>
            <w:r w:rsidRPr="003710A1">
              <w:rPr>
                <w:b/>
                <w:lang w:val="uk-UA"/>
              </w:rPr>
              <w:t>Відповідальні за виконання</w:t>
            </w:r>
          </w:p>
        </w:tc>
        <w:tc>
          <w:tcPr>
            <w:tcW w:w="12474" w:type="dxa"/>
          </w:tcPr>
          <w:p w:rsidR="00F51B58" w:rsidRPr="003710A1" w:rsidRDefault="00F51B58" w:rsidP="00F51B58">
            <w:pPr>
              <w:jc w:val="both"/>
              <w:rPr>
                <w:b/>
                <w:lang w:val="uk-UA"/>
              </w:rPr>
            </w:pPr>
            <w:r w:rsidRPr="003710A1">
              <w:rPr>
                <w:b/>
                <w:lang w:val="uk-UA"/>
              </w:rPr>
              <w:t xml:space="preserve">Мінфін, </w:t>
            </w:r>
            <w:proofErr w:type="spellStart"/>
            <w:r w:rsidRPr="003710A1">
              <w:rPr>
                <w:b/>
                <w:lang w:val="uk-UA"/>
              </w:rPr>
              <w:t>Міндоходів</w:t>
            </w:r>
            <w:proofErr w:type="spellEnd"/>
            <w:r w:rsidRPr="003710A1">
              <w:rPr>
                <w:b/>
                <w:lang w:val="uk-UA"/>
              </w:rPr>
              <w:t xml:space="preserve">, </w:t>
            </w:r>
            <w:proofErr w:type="spellStart"/>
            <w:r w:rsidRPr="003710A1">
              <w:rPr>
                <w:b/>
                <w:lang w:val="uk-UA"/>
              </w:rPr>
              <w:t>Мінекономрозвитку</w:t>
            </w:r>
            <w:proofErr w:type="spellEnd"/>
            <w:r w:rsidRPr="003710A1">
              <w:rPr>
                <w:b/>
                <w:lang w:val="uk-UA"/>
              </w:rPr>
              <w:t xml:space="preserve"> </w:t>
            </w:r>
          </w:p>
          <w:p w:rsidR="00292071" w:rsidRPr="003710A1" w:rsidRDefault="00292071" w:rsidP="00F51B58">
            <w:pPr>
              <w:jc w:val="both"/>
              <w:rPr>
                <w:b/>
                <w:i/>
                <w:lang w:val="uk-UA"/>
              </w:rPr>
            </w:pPr>
          </w:p>
        </w:tc>
      </w:tr>
      <w:tr w:rsidR="003710A1" w:rsidRPr="003710A1" w:rsidTr="0046168F">
        <w:tc>
          <w:tcPr>
            <w:tcW w:w="2977" w:type="dxa"/>
            <w:shd w:val="clear" w:color="auto" w:fill="DBE5F1" w:themeFill="accent1" w:themeFillTint="33"/>
          </w:tcPr>
          <w:p w:rsidR="00F51B58" w:rsidRPr="003710A1" w:rsidRDefault="00F51B58" w:rsidP="00F51B58">
            <w:pPr>
              <w:jc w:val="both"/>
              <w:rPr>
                <w:b/>
                <w:lang w:val="uk-UA"/>
              </w:rPr>
            </w:pPr>
            <w:r w:rsidRPr="003710A1">
              <w:rPr>
                <w:b/>
                <w:lang w:val="uk-UA"/>
              </w:rPr>
              <w:t>Інформація про термін виконання</w:t>
            </w:r>
          </w:p>
        </w:tc>
        <w:tc>
          <w:tcPr>
            <w:tcW w:w="12474" w:type="dxa"/>
          </w:tcPr>
          <w:p w:rsidR="00F51B58" w:rsidRPr="003710A1" w:rsidRDefault="00F51B58" w:rsidP="00F51B58">
            <w:pPr>
              <w:jc w:val="both"/>
              <w:rPr>
                <w:b/>
                <w:lang w:val="uk-UA"/>
              </w:rPr>
            </w:pPr>
            <w:r w:rsidRPr="003710A1">
              <w:rPr>
                <w:b/>
                <w:lang w:val="uk-UA"/>
              </w:rPr>
              <w:t>2015 рік</w:t>
            </w:r>
            <w:r w:rsidR="00A31DEB" w:rsidRPr="003710A1">
              <w:rPr>
                <w:b/>
                <w:lang w:val="uk-UA"/>
              </w:rPr>
              <w:t xml:space="preserve"> </w:t>
            </w:r>
          </w:p>
          <w:p w:rsidR="00C35FFB" w:rsidRPr="003710A1" w:rsidRDefault="00C35FFB" w:rsidP="00F51B58">
            <w:pPr>
              <w:jc w:val="both"/>
              <w:rPr>
                <w:b/>
                <w:i/>
                <w:lang w:val="uk-UA"/>
              </w:rPr>
            </w:pPr>
          </w:p>
        </w:tc>
      </w:tr>
      <w:tr w:rsidR="003710A1" w:rsidRPr="003710A1" w:rsidTr="0046168F">
        <w:tc>
          <w:tcPr>
            <w:tcW w:w="2977" w:type="dxa"/>
            <w:shd w:val="clear" w:color="auto" w:fill="DBE5F1" w:themeFill="accent1" w:themeFillTint="33"/>
          </w:tcPr>
          <w:p w:rsidR="00F51B58" w:rsidRPr="003710A1" w:rsidRDefault="00F51B58" w:rsidP="00F51B58">
            <w:pPr>
              <w:jc w:val="both"/>
              <w:rPr>
                <w:b/>
                <w:lang w:val="uk-UA"/>
              </w:rPr>
            </w:pPr>
            <w:r w:rsidRPr="003710A1">
              <w:rPr>
                <w:b/>
                <w:lang w:val="uk-UA"/>
              </w:rPr>
              <w:t>Розгорнута інформація про досягнення очікуваних результатів</w:t>
            </w:r>
          </w:p>
          <w:p w:rsidR="00F51B58" w:rsidRPr="003710A1" w:rsidRDefault="00F51B58" w:rsidP="00F51B58">
            <w:pPr>
              <w:jc w:val="both"/>
              <w:rPr>
                <w:i/>
                <w:lang w:val="uk-UA"/>
              </w:rPr>
            </w:pPr>
          </w:p>
        </w:tc>
        <w:tc>
          <w:tcPr>
            <w:tcW w:w="12474" w:type="dxa"/>
          </w:tcPr>
          <w:p w:rsidR="00F51B58" w:rsidRPr="003710A1" w:rsidRDefault="00F51B58" w:rsidP="00F51B58">
            <w:pPr>
              <w:jc w:val="both"/>
              <w:rPr>
                <w:b/>
                <w:lang w:val="uk-UA" w:eastAsia="uk-UA"/>
              </w:rPr>
            </w:pPr>
            <w:r w:rsidRPr="003710A1">
              <w:rPr>
                <w:b/>
                <w:lang w:val="uk-UA" w:eastAsia="uk-UA"/>
              </w:rPr>
              <w:t xml:space="preserve">Покращення умов підприємницької діяльності </w:t>
            </w:r>
            <w:r w:rsidR="00F52B59" w:rsidRPr="003710A1">
              <w:rPr>
                <w:b/>
                <w:lang w:val="uk-UA" w:eastAsia="uk-UA"/>
              </w:rPr>
              <w:t xml:space="preserve">та збільшення податкових надходжень </w:t>
            </w:r>
          </w:p>
          <w:p w:rsidR="00391A51" w:rsidRPr="003710A1" w:rsidRDefault="00F52B59" w:rsidP="00BD5C82">
            <w:pPr>
              <w:pStyle w:val="af6"/>
              <w:ind w:left="34" w:firstLine="425"/>
              <w:jc w:val="both"/>
              <w:rPr>
                <w:lang w:val="uk-UA"/>
              </w:rPr>
            </w:pPr>
            <w:r w:rsidRPr="003710A1">
              <w:rPr>
                <w:u w:val="single"/>
                <w:lang w:val="uk-UA"/>
              </w:rPr>
              <w:t xml:space="preserve">За інформацією </w:t>
            </w:r>
            <w:r w:rsidR="00CB1E87" w:rsidRPr="003710A1">
              <w:rPr>
                <w:u w:val="single"/>
                <w:lang w:val="uk-UA"/>
              </w:rPr>
              <w:t>ДФС</w:t>
            </w:r>
            <w:r w:rsidRPr="003710A1">
              <w:rPr>
                <w:u w:val="single"/>
                <w:lang w:val="uk-UA"/>
              </w:rPr>
              <w:t>:</w:t>
            </w:r>
            <w:r w:rsidRPr="003710A1">
              <w:rPr>
                <w:lang w:val="uk-UA"/>
              </w:rPr>
              <w:t xml:space="preserve"> </w:t>
            </w:r>
            <w:r w:rsidR="00BD5C82" w:rsidRPr="003710A1">
              <w:rPr>
                <w:lang w:val="uk-UA"/>
              </w:rPr>
              <w:t>з</w:t>
            </w:r>
            <w:r w:rsidR="00391A51" w:rsidRPr="003710A1">
              <w:rPr>
                <w:lang w:val="uk-UA"/>
              </w:rPr>
              <w:t xml:space="preserve"> метою виконання Програми діяльності Кабінету Міністрів України, затвердженої постановою Кабінету Міністрів України від 9 грудня 2014 року №</w:t>
            </w:r>
            <w:r w:rsidR="00BD5C82" w:rsidRPr="003710A1">
              <w:rPr>
                <w:lang w:val="uk-UA"/>
              </w:rPr>
              <w:t xml:space="preserve"> </w:t>
            </w:r>
            <w:r w:rsidR="00391A51" w:rsidRPr="003710A1">
              <w:rPr>
                <w:lang w:val="uk-UA"/>
              </w:rPr>
              <w:t>695, щодо нової економічної політики, Урядом підготовлено, а Верховною Радою України прийнято Закон України від 28 грудня 2014 року № 71-VІІІ «Про внесення змін до Податкового кодексу України та деяких законів України (щодо податкової реформи)», яким, зокрема передбачено норми, що сприятимуть збалансуванню інтересів контролюючих органів та платників податків.</w:t>
            </w:r>
          </w:p>
          <w:p w:rsidR="00391A51" w:rsidRPr="003710A1" w:rsidRDefault="00391A51" w:rsidP="00BD5C82">
            <w:pPr>
              <w:pStyle w:val="af6"/>
              <w:ind w:left="34" w:firstLine="425"/>
              <w:jc w:val="both"/>
              <w:rPr>
                <w:lang w:val="uk-UA"/>
              </w:rPr>
            </w:pPr>
            <w:r w:rsidRPr="003710A1">
              <w:rPr>
                <w:lang w:val="uk-UA"/>
              </w:rPr>
              <w:t>1. Зменшено кількість податків та зборів з 22 до 11.</w:t>
            </w:r>
          </w:p>
          <w:p w:rsidR="00391A51" w:rsidRPr="003710A1" w:rsidRDefault="00391A51" w:rsidP="00BD5C82">
            <w:pPr>
              <w:pStyle w:val="af6"/>
              <w:ind w:left="34" w:firstLine="425"/>
              <w:jc w:val="both"/>
              <w:rPr>
                <w:lang w:val="uk-UA"/>
              </w:rPr>
            </w:pPr>
            <w:r w:rsidRPr="003710A1">
              <w:rPr>
                <w:lang w:val="uk-UA"/>
              </w:rPr>
              <w:t xml:space="preserve">2. Гармонізовано бухгалтерський та податковий облік і визначено об’єкт оподаткування податком на прибуток підприємств, а саме за правилами бухгалтерського обліку. </w:t>
            </w:r>
          </w:p>
          <w:p w:rsidR="00391A51" w:rsidRPr="003710A1" w:rsidRDefault="00391A51" w:rsidP="00BD5C82">
            <w:pPr>
              <w:pStyle w:val="af6"/>
              <w:ind w:left="34" w:firstLine="425"/>
              <w:jc w:val="both"/>
              <w:rPr>
                <w:lang w:val="uk-UA"/>
              </w:rPr>
            </w:pPr>
            <w:r w:rsidRPr="003710A1">
              <w:rPr>
                <w:lang w:val="uk-UA"/>
              </w:rPr>
              <w:t xml:space="preserve">Також з урахуванням положень вказаного Закону: </w:t>
            </w:r>
          </w:p>
          <w:p w:rsidR="00391A51" w:rsidRPr="003710A1" w:rsidRDefault="00BD5C82" w:rsidP="00BD5C82">
            <w:pPr>
              <w:pStyle w:val="af6"/>
              <w:ind w:left="34" w:firstLine="425"/>
              <w:jc w:val="both"/>
              <w:rPr>
                <w:lang w:val="uk-UA"/>
              </w:rPr>
            </w:pPr>
            <w:r w:rsidRPr="003710A1">
              <w:rPr>
                <w:lang w:val="uk-UA"/>
              </w:rPr>
              <w:t xml:space="preserve">- </w:t>
            </w:r>
            <w:r w:rsidR="00391A51" w:rsidRPr="003710A1">
              <w:rPr>
                <w:lang w:val="uk-UA"/>
              </w:rPr>
              <w:t xml:space="preserve">скасовано близько 30 обмежень по врахуванню витрат (скасовуються обмеження витрат на: навчання, маркетинг, рекламу, відрядження та інше); </w:t>
            </w:r>
          </w:p>
          <w:p w:rsidR="00391A51" w:rsidRPr="003710A1" w:rsidRDefault="00BD5C82" w:rsidP="00BD5C82">
            <w:pPr>
              <w:pStyle w:val="af6"/>
              <w:ind w:left="34" w:firstLine="425"/>
              <w:jc w:val="both"/>
              <w:rPr>
                <w:lang w:val="uk-UA"/>
              </w:rPr>
            </w:pPr>
            <w:r w:rsidRPr="003710A1">
              <w:rPr>
                <w:lang w:val="uk-UA"/>
              </w:rPr>
              <w:t xml:space="preserve">- </w:t>
            </w:r>
            <w:r w:rsidR="00391A51" w:rsidRPr="003710A1">
              <w:rPr>
                <w:lang w:val="uk-UA"/>
              </w:rPr>
              <w:t>підвищено з 10 до 20 млн. грн. максимальний розмір річного доходу для платників, які не повинні сплачувати щомісячні авансові внески з податку на прибуток;</w:t>
            </w:r>
          </w:p>
          <w:p w:rsidR="00391A51" w:rsidRPr="003710A1" w:rsidRDefault="00BD5C82" w:rsidP="00BD5C82">
            <w:pPr>
              <w:pStyle w:val="af6"/>
              <w:ind w:left="34" w:firstLine="425"/>
              <w:jc w:val="both"/>
              <w:rPr>
                <w:lang w:val="uk-UA"/>
              </w:rPr>
            </w:pPr>
            <w:r w:rsidRPr="003710A1">
              <w:rPr>
                <w:rFonts w:eastAsia="Calibri"/>
                <w:lang w:val="uk-UA"/>
              </w:rPr>
              <w:t xml:space="preserve">- </w:t>
            </w:r>
            <w:r w:rsidR="00391A51" w:rsidRPr="003710A1">
              <w:rPr>
                <w:rFonts w:eastAsia="Calibri"/>
                <w:lang w:val="uk-UA"/>
              </w:rPr>
              <w:t>виключено бюджетні установи, громадські об’єднання, політичні партії, релігійні, благодійні організації, пенсійні фонди, метою яких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 з кола платників податку на прибуток;</w:t>
            </w:r>
          </w:p>
          <w:p w:rsidR="00391A51" w:rsidRPr="003710A1" w:rsidRDefault="00BD5C82" w:rsidP="00BD5C82">
            <w:pPr>
              <w:pStyle w:val="af6"/>
              <w:ind w:left="34" w:firstLine="425"/>
              <w:jc w:val="both"/>
              <w:rPr>
                <w:lang w:val="uk-UA"/>
              </w:rPr>
            </w:pPr>
            <w:r w:rsidRPr="003710A1">
              <w:rPr>
                <w:lang w:val="uk-UA"/>
              </w:rPr>
              <w:t xml:space="preserve">- </w:t>
            </w:r>
            <w:r w:rsidR="00391A51" w:rsidRPr="003710A1">
              <w:rPr>
                <w:lang w:val="uk-UA"/>
              </w:rPr>
              <w:t>скасовано 10-відсоткове обмеження на врахування витрат на поліпшення основних засобів у складі витрат.</w:t>
            </w:r>
          </w:p>
          <w:p w:rsidR="00391A51" w:rsidRPr="003710A1" w:rsidRDefault="00391A51" w:rsidP="00BD5C82">
            <w:pPr>
              <w:pStyle w:val="af6"/>
              <w:ind w:left="34" w:firstLine="425"/>
              <w:jc w:val="both"/>
              <w:rPr>
                <w:lang w:val="uk-UA"/>
              </w:rPr>
            </w:pPr>
            <w:r w:rsidRPr="003710A1">
              <w:rPr>
                <w:lang w:val="uk-UA"/>
              </w:rPr>
              <w:t>В цілому введені Законом зміни у частині реформування податку на прибуток сприятимуть спрощенню форм податкової звітності з цього податку, зменшенню витрат ресурсів платниками податків на формування такої звітності.</w:t>
            </w:r>
          </w:p>
          <w:p w:rsidR="00391A51" w:rsidRPr="003710A1" w:rsidRDefault="00391A51" w:rsidP="00BD5C82">
            <w:pPr>
              <w:pStyle w:val="af6"/>
              <w:ind w:left="34" w:firstLine="425"/>
              <w:jc w:val="both"/>
              <w:rPr>
                <w:lang w:val="uk-UA"/>
              </w:rPr>
            </w:pPr>
            <w:r w:rsidRPr="003710A1">
              <w:rPr>
                <w:lang w:val="uk-UA"/>
              </w:rPr>
              <w:t xml:space="preserve">3. Запроваджено новий механізм адміністрування ПДВ, який є одним із перших кроків у реформуванні податкової системи. </w:t>
            </w:r>
          </w:p>
          <w:p w:rsidR="00391A51" w:rsidRPr="003710A1" w:rsidRDefault="00391A51" w:rsidP="00BD5C82">
            <w:pPr>
              <w:pStyle w:val="af6"/>
              <w:ind w:left="34" w:firstLine="425"/>
              <w:jc w:val="both"/>
              <w:rPr>
                <w:lang w:val="uk-UA"/>
              </w:rPr>
            </w:pPr>
            <w:r w:rsidRPr="003710A1">
              <w:rPr>
                <w:lang w:val="uk-UA"/>
              </w:rPr>
              <w:lastRenderedPageBreak/>
              <w:t>Система електронного адміністрування ПДВ слугуватиме забезпеченню відповідності сплаченого та нарахованого ПДВ, а також унеможливить формування фіктивного ПДВ та неправомірного відшкодування його з бюджету.</w:t>
            </w:r>
            <w:r w:rsidR="00BD5C82" w:rsidRPr="003710A1">
              <w:rPr>
                <w:lang w:val="uk-UA"/>
              </w:rPr>
              <w:t xml:space="preserve"> </w:t>
            </w:r>
          </w:p>
          <w:p w:rsidR="00391A51" w:rsidRPr="003710A1" w:rsidRDefault="00391A51" w:rsidP="00BD5C82">
            <w:pPr>
              <w:pStyle w:val="af6"/>
              <w:ind w:left="34" w:firstLine="425"/>
              <w:jc w:val="both"/>
              <w:rPr>
                <w:lang w:val="uk-UA"/>
              </w:rPr>
            </w:pPr>
            <w:r w:rsidRPr="003710A1">
              <w:rPr>
                <w:lang w:val="uk-UA"/>
              </w:rPr>
              <w:t>Із запровадженням системи електронного адміністрування ПДВ країна матиме нову чітку та прозору систему обліку й сплати ПДВ, що дисциплінує розрахунки з бюджетом, гарантуватиме відшкодування податку підприємствам та припинить практику перерозподілу бюджету на користь тіньового бізнесу.</w:t>
            </w:r>
            <w:r w:rsidR="00BD5C82" w:rsidRPr="003710A1">
              <w:rPr>
                <w:lang w:val="uk-UA"/>
              </w:rPr>
              <w:t xml:space="preserve"> </w:t>
            </w:r>
          </w:p>
          <w:p w:rsidR="00A0713C" w:rsidRPr="003710A1" w:rsidRDefault="00391A51" w:rsidP="002F67E5">
            <w:pPr>
              <w:pStyle w:val="af6"/>
              <w:spacing w:before="60"/>
              <w:ind w:left="34" w:firstLine="425"/>
              <w:contextualSpacing w:val="0"/>
              <w:jc w:val="both"/>
              <w:rPr>
                <w:lang w:val="uk-UA"/>
              </w:rPr>
            </w:pPr>
            <w:r w:rsidRPr="003710A1">
              <w:rPr>
                <w:lang w:val="uk-UA"/>
              </w:rPr>
              <w:t>4. Оптимізовано кількість груп платників єдиного податку до чотирьох із підвищенням максимального розміру доходу, який дає змогу перебувати на спрощеній системі оподаткування (для першої та другої груп), знижено ставки єдиного податку для малого бізнесу.</w:t>
            </w:r>
            <w:r w:rsidR="00BD5C82" w:rsidRPr="003710A1">
              <w:rPr>
                <w:lang w:val="uk-UA"/>
              </w:rPr>
              <w:t xml:space="preserve"> </w:t>
            </w:r>
          </w:p>
          <w:p w:rsidR="001E4151" w:rsidRPr="003710A1" w:rsidRDefault="00A0713C" w:rsidP="002F67E5">
            <w:pPr>
              <w:pStyle w:val="af6"/>
              <w:spacing w:before="60"/>
              <w:ind w:left="34" w:firstLine="425"/>
              <w:contextualSpacing w:val="0"/>
              <w:jc w:val="both"/>
              <w:rPr>
                <w:lang w:val="uk-UA"/>
              </w:rPr>
            </w:pPr>
            <w:r w:rsidRPr="003710A1">
              <w:rPr>
                <w:lang w:val="uk-UA"/>
              </w:rPr>
              <w:t xml:space="preserve">5. </w:t>
            </w:r>
            <w:r w:rsidR="001E4151" w:rsidRPr="003710A1">
              <w:rPr>
                <w:lang w:val="uk-UA"/>
              </w:rPr>
              <w:t>Законом України від 2 березня 2015 року № 219-VIII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(щодо зменшення навантаження на фонд оплати праці) передбачено, що по 31 грудня 2015 року розмір єдиного внеску застосовується з понижуючим коефіцієнтом (далі – коефіцієнт), якщо платником виконуються одночасно такі умови:</w:t>
            </w:r>
          </w:p>
          <w:p w:rsidR="001E4151" w:rsidRPr="003710A1" w:rsidRDefault="002F67E5" w:rsidP="002F67E5">
            <w:pPr>
              <w:pStyle w:val="af6"/>
              <w:spacing w:before="60"/>
              <w:ind w:left="34" w:firstLine="425"/>
              <w:contextualSpacing w:val="0"/>
              <w:jc w:val="both"/>
              <w:rPr>
                <w:lang w:val="uk-UA"/>
              </w:rPr>
            </w:pPr>
            <w:r w:rsidRPr="003710A1">
              <w:rPr>
                <w:lang w:val="uk-UA"/>
              </w:rPr>
              <w:t xml:space="preserve">- </w:t>
            </w:r>
            <w:r w:rsidR="001E4151" w:rsidRPr="003710A1">
              <w:rPr>
                <w:lang w:val="uk-UA"/>
              </w:rPr>
              <w:t>база нарахування єдиного внеску в розрахунку на одну застраховану особу в звітному місяці збільшилась на 20 і більше відсотків у порівнянні з середньомісячною базою нарахування єдиного внеску платника за 2014 рік в розрахунку на одну застраховану особу;</w:t>
            </w:r>
          </w:p>
          <w:p w:rsidR="001E4151" w:rsidRPr="003710A1" w:rsidRDefault="002F67E5" w:rsidP="002F67E5">
            <w:pPr>
              <w:pStyle w:val="af6"/>
              <w:spacing w:before="60"/>
              <w:ind w:left="34" w:firstLine="425"/>
              <w:contextualSpacing w:val="0"/>
              <w:jc w:val="both"/>
              <w:rPr>
                <w:lang w:val="uk-UA"/>
              </w:rPr>
            </w:pPr>
            <w:r w:rsidRPr="003710A1">
              <w:rPr>
                <w:lang w:val="uk-UA"/>
              </w:rPr>
              <w:t xml:space="preserve">- </w:t>
            </w:r>
            <w:r w:rsidR="001E4151" w:rsidRPr="003710A1">
              <w:rPr>
                <w:lang w:val="uk-UA"/>
              </w:rPr>
              <w:t>після застосування коефіцієнта середній платіж на одну застраховану особу в звітному місяці складе не менше, ніж середньомісячний платіж на одну застраховану особу платника за 2014 рік;</w:t>
            </w:r>
          </w:p>
          <w:p w:rsidR="001E4151" w:rsidRPr="003710A1" w:rsidRDefault="002F67E5" w:rsidP="002F67E5">
            <w:pPr>
              <w:pStyle w:val="af6"/>
              <w:spacing w:before="60"/>
              <w:ind w:left="34" w:firstLine="425"/>
              <w:contextualSpacing w:val="0"/>
              <w:jc w:val="both"/>
              <w:rPr>
                <w:lang w:val="uk-UA"/>
              </w:rPr>
            </w:pPr>
            <w:r w:rsidRPr="003710A1">
              <w:rPr>
                <w:lang w:val="uk-UA"/>
              </w:rPr>
              <w:t xml:space="preserve">- </w:t>
            </w:r>
            <w:r w:rsidR="001E4151" w:rsidRPr="003710A1">
              <w:rPr>
                <w:lang w:val="uk-UA"/>
              </w:rPr>
              <w:t xml:space="preserve">кількість застрахованих осіб у звітному місяці, яким нараховані виплати, не перевищує 200 </w:t>
            </w:r>
            <w:proofErr w:type="spellStart"/>
            <w:r w:rsidR="001E4151" w:rsidRPr="003710A1">
              <w:rPr>
                <w:lang w:val="uk-UA"/>
              </w:rPr>
              <w:t>відс</w:t>
            </w:r>
            <w:proofErr w:type="spellEnd"/>
            <w:r w:rsidR="001E4151" w:rsidRPr="003710A1">
              <w:rPr>
                <w:lang w:val="uk-UA"/>
              </w:rPr>
              <w:t xml:space="preserve">. середньомісячної кількості застрахованих осіб платника за 2014 рік. Ця умова не застосовується до платників єдиного внеску, визначених в </w:t>
            </w:r>
            <w:proofErr w:type="spellStart"/>
            <w:r w:rsidR="001E4151" w:rsidRPr="003710A1">
              <w:rPr>
                <w:lang w:val="uk-UA"/>
              </w:rPr>
              <w:t>абз</w:t>
            </w:r>
            <w:proofErr w:type="spellEnd"/>
            <w:r w:rsidR="001E4151" w:rsidRPr="003710A1">
              <w:rPr>
                <w:lang w:val="uk-UA"/>
              </w:rPr>
              <w:t>. 3 та 4 п. 1 ч. 1 ст. 4 Закону України «Про збір та облік єдиного внеску на загальнообов’язкове державне соціальне страхування».</w:t>
            </w:r>
          </w:p>
          <w:p w:rsidR="001E4151" w:rsidRPr="003710A1" w:rsidRDefault="001E4151" w:rsidP="002F67E5">
            <w:pPr>
              <w:pStyle w:val="af6"/>
              <w:spacing w:before="60"/>
              <w:ind w:left="34" w:firstLine="425"/>
              <w:contextualSpacing w:val="0"/>
              <w:jc w:val="both"/>
              <w:rPr>
                <w:lang w:val="uk-UA"/>
              </w:rPr>
            </w:pPr>
            <w:r w:rsidRPr="003710A1">
              <w:rPr>
                <w:lang w:val="uk-UA"/>
              </w:rPr>
              <w:t>З 1 січня 2016 року при нарахуванні заробітної плати (доходів) фізичним особам та/або при нарахуванні винагороди за цивільно-правовими договорами зазначені ставки єдиного внеску застосовуються з коефіцієнтом 0,6.</w:t>
            </w:r>
          </w:p>
          <w:p w:rsidR="001E4151" w:rsidRPr="003710A1" w:rsidRDefault="001E4151" w:rsidP="002F67E5">
            <w:pPr>
              <w:pStyle w:val="af6"/>
              <w:spacing w:before="60"/>
              <w:ind w:left="34" w:firstLine="425"/>
              <w:contextualSpacing w:val="0"/>
              <w:jc w:val="both"/>
              <w:rPr>
                <w:lang w:val="uk-UA"/>
              </w:rPr>
            </w:pPr>
            <w:r w:rsidRPr="003710A1">
              <w:rPr>
                <w:lang w:val="uk-UA"/>
              </w:rPr>
              <w:t>З метою забезпечення реалізації положень Закону №</w:t>
            </w:r>
            <w:r w:rsidR="00CF21E5" w:rsidRPr="003710A1">
              <w:rPr>
                <w:lang w:val="uk-UA"/>
              </w:rPr>
              <w:t xml:space="preserve"> </w:t>
            </w:r>
            <w:r w:rsidRPr="003710A1">
              <w:rPr>
                <w:lang w:val="uk-UA"/>
              </w:rPr>
              <w:t>71</w:t>
            </w:r>
            <w:r w:rsidR="00CF21E5" w:rsidRPr="003710A1">
              <w:rPr>
                <w:lang w:val="uk-UA"/>
              </w:rPr>
              <w:t>-VІІІ</w:t>
            </w:r>
            <w:r w:rsidR="009C1681" w:rsidRPr="003710A1">
              <w:rPr>
                <w:lang w:val="uk-UA"/>
              </w:rPr>
              <w:t xml:space="preserve"> від 28 грудня 2014 року</w:t>
            </w:r>
            <w:r w:rsidRPr="003710A1">
              <w:rPr>
                <w:lang w:val="uk-UA"/>
              </w:rPr>
              <w:t xml:space="preserve"> </w:t>
            </w:r>
            <w:r w:rsidR="00CF21E5" w:rsidRPr="003710A1">
              <w:rPr>
                <w:lang w:val="uk-UA"/>
              </w:rPr>
              <w:t xml:space="preserve">затверджено </w:t>
            </w:r>
            <w:r w:rsidRPr="003710A1">
              <w:rPr>
                <w:lang w:val="uk-UA"/>
              </w:rPr>
              <w:t>накази Міністерст</w:t>
            </w:r>
            <w:r w:rsidR="005A470A" w:rsidRPr="003710A1">
              <w:rPr>
                <w:lang w:val="uk-UA"/>
              </w:rPr>
              <w:t>ва фінансів України</w:t>
            </w:r>
            <w:r w:rsidRPr="003710A1">
              <w:rPr>
                <w:lang w:val="uk-UA"/>
              </w:rPr>
              <w:t>:</w:t>
            </w:r>
          </w:p>
          <w:p w:rsidR="001E4151" w:rsidRPr="003710A1" w:rsidRDefault="001E4151" w:rsidP="008F6D80">
            <w:pPr>
              <w:pStyle w:val="af6"/>
              <w:numPr>
                <w:ilvl w:val="0"/>
                <w:numId w:val="17"/>
              </w:numPr>
              <w:spacing w:before="60"/>
              <w:contextualSpacing w:val="0"/>
              <w:jc w:val="both"/>
              <w:rPr>
                <w:lang w:val="uk-UA"/>
              </w:rPr>
            </w:pPr>
            <w:r w:rsidRPr="003710A1">
              <w:rPr>
                <w:lang w:val="uk-UA"/>
              </w:rPr>
              <w:t>від 02.02.2015 № 21 «Про затвердження Змін до Положення про реєстрацію платників податку на додану вартість», який зареєстровано у Мін’юсті 18.02.2015 за № 185/26630;</w:t>
            </w:r>
          </w:p>
          <w:p w:rsidR="001E4151" w:rsidRPr="003710A1" w:rsidRDefault="001E4151" w:rsidP="008F6D80">
            <w:pPr>
              <w:pStyle w:val="af6"/>
              <w:numPr>
                <w:ilvl w:val="0"/>
                <w:numId w:val="17"/>
              </w:numPr>
              <w:spacing w:before="60"/>
              <w:contextualSpacing w:val="0"/>
              <w:jc w:val="both"/>
              <w:rPr>
                <w:lang w:val="uk-UA"/>
              </w:rPr>
            </w:pPr>
            <w:r w:rsidRPr="003710A1">
              <w:rPr>
                <w:lang w:val="uk-UA"/>
              </w:rPr>
              <w:t>від 02.02.2015 № 22 «Про затвердження Змін до Порядку обліку платників податків і зборів», який зареєстровано у Мін’юсті 18.02.2015 за № 183/26628.</w:t>
            </w:r>
          </w:p>
          <w:p w:rsidR="001E4151" w:rsidRPr="003710A1" w:rsidRDefault="001E4151" w:rsidP="002F67E5">
            <w:pPr>
              <w:pStyle w:val="af6"/>
              <w:spacing w:before="60"/>
              <w:ind w:left="34" w:firstLine="425"/>
              <w:contextualSpacing w:val="0"/>
              <w:jc w:val="both"/>
              <w:rPr>
                <w:lang w:val="uk-UA"/>
              </w:rPr>
            </w:pPr>
            <w:r w:rsidRPr="003710A1">
              <w:rPr>
                <w:lang w:val="uk-UA"/>
              </w:rPr>
              <w:t>З метою забезпечення реалізації положень Закону №</w:t>
            </w:r>
            <w:r w:rsidR="009C1681" w:rsidRPr="003710A1">
              <w:rPr>
                <w:lang w:val="uk-UA"/>
              </w:rPr>
              <w:t xml:space="preserve"> </w:t>
            </w:r>
            <w:r w:rsidRPr="003710A1">
              <w:rPr>
                <w:lang w:val="uk-UA"/>
              </w:rPr>
              <w:t>71</w:t>
            </w:r>
            <w:r w:rsidR="009C1681" w:rsidRPr="003710A1">
              <w:rPr>
                <w:lang w:val="uk-UA"/>
              </w:rPr>
              <w:t>-VІІІ</w:t>
            </w:r>
            <w:r w:rsidRPr="003710A1">
              <w:rPr>
                <w:lang w:val="uk-UA"/>
              </w:rPr>
              <w:t xml:space="preserve"> </w:t>
            </w:r>
            <w:r w:rsidR="009C1681" w:rsidRPr="003710A1">
              <w:rPr>
                <w:lang w:val="uk-UA"/>
              </w:rPr>
              <w:t xml:space="preserve">від 28 грудня 2014 року </w:t>
            </w:r>
            <w:r w:rsidRPr="003710A1">
              <w:rPr>
                <w:lang w:val="uk-UA"/>
              </w:rPr>
              <w:t xml:space="preserve">та Закону України від </w:t>
            </w:r>
            <w:r w:rsidR="00910267" w:rsidRPr="003710A1">
              <w:rPr>
                <w:lang w:val="uk-UA"/>
              </w:rPr>
              <w:br/>
            </w:r>
            <w:r w:rsidRPr="003710A1">
              <w:rPr>
                <w:lang w:val="uk-UA"/>
              </w:rPr>
              <w:t>28 грудня 2014 року №</w:t>
            </w:r>
            <w:r w:rsidR="009C1681" w:rsidRPr="003710A1">
              <w:rPr>
                <w:lang w:val="uk-UA"/>
              </w:rPr>
              <w:t xml:space="preserve"> </w:t>
            </w:r>
            <w:r w:rsidRPr="003710A1">
              <w:rPr>
                <w:lang w:val="uk-UA"/>
              </w:rPr>
              <w:t xml:space="preserve">77-VIII «Про внесення змін до деяких законодавчих актів України щодо реформування </w:t>
            </w:r>
            <w:r w:rsidRPr="003710A1">
              <w:rPr>
                <w:lang w:val="uk-UA"/>
              </w:rPr>
              <w:lastRenderedPageBreak/>
              <w:t>загальнообов’язкового державного соціального страхування та легалізації фонду оплати праці» ДФС розроблено такі проекти наказів Міністерства фінансів України:</w:t>
            </w:r>
          </w:p>
          <w:p w:rsidR="007B4595" w:rsidRPr="003710A1" w:rsidRDefault="007B4595" w:rsidP="007B4595">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з податку на нерухоме майно, відмінне від земельної ділянки» (затверджено Наказом Міністерства фінансів України від 10.04.2015 № 408</w:t>
            </w:r>
            <w:r w:rsidR="00AA6488" w:rsidRPr="003710A1">
              <w:rPr>
                <w:lang w:val="uk-UA"/>
              </w:rPr>
              <w:t xml:space="preserve"> та зареєстровано в Міністерство юстиції України 29.04.2015 за № 479/26924</w:t>
            </w:r>
            <w:r w:rsidRPr="003710A1">
              <w:rPr>
                <w:lang w:val="uk-UA"/>
              </w:rPr>
              <w:t>);</w:t>
            </w:r>
          </w:p>
          <w:p w:rsidR="00532AC3" w:rsidRPr="003710A1" w:rsidRDefault="00532AC3" w:rsidP="00532AC3">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з транспортного податку» (затверджено Наказом Міністерства фінансів України від 10.04.2015 № 415 та зареєстровано в Міністерство юстиції України 29.04.2015 за № 474/26919);</w:t>
            </w:r>
          </w:p>
          <w:p w:rsidR="0095329E" w:rsidRPr="003710A1" w:rsidRDefault="0095329E" w:rsidP="004D30B0">
            <w:pPr>
              <w:pStyle w:val="af6"/>
              <w:spacing w:before="60"/>
              <w:ind w:left="34" w:firstLine="425"/>
              <w:contextualSpacing w:val="0"/>
              <w:jc w:val="both"/>
              <w:rPr>
                <w:lang w:val="uk-UA"/>
              </w:rPr>
            </w:pPr>
            <w:r w:rsidRPr="003710A1">
              <w:rPr>
                <w:lang w:val="uk-UA"/>
              </w:rPr>
              <w:t>Решта проектів винесені на громадське обговорення</w:t>
            </w:r>
            <w:r w:rsidR="00035A1B" w:rsidRPr="003710A1">
              <w:rPr>
                <w:lang w:val="uk-UA"/>
              </w:rPr>
              <w:t xml:space="preserve"> </w:t>
            </w:r>
            <w:r w:rsidR="00A56E44" w:rsidRPr="003710A1">
              <w:rPr>
                <w:lang w:val="uk-UA"/>
              </w:rPr>
              <w:t>шляхом оприлюднення</w:t>
            </w:r>
            <w:r w:rsidR="00035A1B" w:rsidRPr="003710A1">
              <w:rPr>
                <w:lang w:val="uk-UA"/>
              </w:rPr>
              <w:t xml:space="preserve"> на офіційному веб-сайті Міністерства фінансів України</w:t>
            </w:r>
            <w:r w:rsidRPr="003710A1">
              <w:rPr>
                <w:lang w:val="uk-UA"/>
              </w:rPr>
              <w:t>. Серед них</w:t>
            </w:r>
            <w:r w:rsidR="00A56E44" w:rsidRPr="003710A1">
              <w:rPr>
                <w:lang w:val="uk-UA"/>
              </w:rPr>
              <w:t>, проекти наказів</w:t>
            </w:r>
            <w:r w:rsidRPr="003710A1">
              <w:rPr>
                <w:lang w:val="uk-UA"/>
              </w:rPr>
              <w:t>:</w:t>
            </w:r>
          </w:p>
          <w:p w:rsidR="001E4151"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 податкових декларацій платника єдиного податку</w:t>
            </w:r>
            <w:r w:rsidR="00A25778" w:rsidRPr="003710A1">
              <w:rPr>
                <w:lang w:val="uk-UA"/>
              </w:rPr>
              <w:t>»</w:t>
            </w:r>
            <w:r w:rsidRPr="003710A1">
              <w:rPr>
                <w:lang w:val="uk-UA"/>
              </w:rPr>
              <w:t>;</w:t>
            </w:r>
          </w:p>
          <w:p w:rsidR="00C35FFB"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 книги обліку доходів і книги обліку доходів і витрат та порядків їх ведення</w:t>
            </w:r>
            <w:r w:rsidR="00A25778" w:rsidRPr="003710A1">
              <w:rPr>
                <w:lang w:val="uk-UA"/>
              </w:rPr>
              <w:t>»</w:t>
            </w:r>
            <w:r w:rsidRPr="003710A1">
              <w:rPr>
                <w:lang w:val="uk-UA"/>
              </w:rPr>
              <w:t>;</w:t>
            </w:r>
          </w:p>
          <w:p w:rsidR="009F2888"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заяви та Порядку подання заяви про обрання або перехід на спрощену систему оподаткування чи відмови від спрощеної системи оподаткування, форм розрахунку доходу за попередній календарний рік, запиту про отримання витягу з реєстру платників єдиного податку та витягу з реє</w:t>
            </w:r>
            <w:r w:rsidR="00A25778" w:rsidRPr="003710A1">
              <w:rPr>
                <w:lang w:val="uk-UA"/>
              </w:rPr>
              <w:t>стру платників єдиного податку»</w:t>
            </w:r>
            <w:r w:rsidRPr="003710A1">
              <w:rPr>
                <w:lang w:val="uk-UA"/>
              </w:rPr>
              <w:t>;</w:t>
            </w:r>
          </w:p>
          <w:p w:rsidR="00C35FFB"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w:t>
            </w:r>
          </w:p>
          <w:p w:rsidR="00C35FFB" w:rsidRPr="003710A1" w:rsidRDefault="001E4151" w:rsidP="002F67E5">
            <w:pPr>
              <w:pStyle w:val="af6"/>
              <w:numPr>
                <w:ilvl w:val="0"/>
                <w:numId w:val="16"/>
              </w:numPr>
              <w:spacing w:before="60"/>
              <w:contextualSpacing w:val="0"/>
              <w:jc w:val="both"/>
              <w:rPr>
                <w:lang w:val="uk-UA"/>
              </w:rPr>
            </w:pPr>
            <w:r w:rsidRPr="003710A1">
              <w:rPr>
                <w:lang w:val="uk-UA"/>
              </w:rPr>
              <w:t xml:space="preserve">«Про затвердження Інструкції про порядок нарахування і сплати єдиного внеску на загальнообов'язкове </w:t>
            </w:r>
            <w:r w:rsidR="00A25778" w:rsidRPr="003710A1">
              <w:rPr>
                <w:lang w:val="uk-UA"/>
              </w:rPr>
              <w:t>державне соціальне страхування»</w:t>
            </w:r>
            <w:r w:rsidRPr="003710A1">
              <w:rPr>
                <w:lang w:val="uk-UA"/>
              </w:rPr>
              <w:t>;</w:t>
            </w:r>
          </w:p>
          <w:p w:rsidR="005855D9" w:rsidRPr="003710A1" w:rsidRDefault="00532AC3" w:rsidP="002F67E5">
            <w:pPr>
              <w:pStyle w:val="af6"/>
              <w:numPr>
                <w:ilvl w:val="0"/>
                <w:numId w:val="16"/>
              </w:numPr>
              <w:spacing w:before="60"/>
              <w:contextualSpacing w:val="0"/>
              <w:jc w:val="both"/>
              <w:rPr>
                <w:lang w:val="uk-UA"/>
              </w:rPr>
            </w:pPr>
            <w:r w:rsidRPr="003710A1">
              <w:rPr>
                <w:lang w:val="uk-UA"/>
              </w:rPr>
              <w:t xml:space="preserve"> </w:t>
            </w:r>
            <w:r w:rsidR="005855D9" w:rsidRPr="003710A1">
              <w:rPr>
                <w:lang w:val="uk-UA"/>
              </w:rPr>
              <w:t>«Про затвердження форми відомостей, необхідних для розрахунку транспортного податку»;</w:t>
            </w:r>
          </w:p>
          <w:p w:rsidR="00487B98" w:rsidRPr="003710A1" w:rsidRDefault="001E4151" w:rsidP="002F67E5">
            <w:pPr>
              <w:pStyle w:val="af6"/>
              <w:numPr>
                <w:ilvl w:val="0"/>
                <w:numId w:val="16"/>
              </w:numPr>
              <w:spacing w:before="60"/>
              <w:contextualSpacing w:val="0"/>
              <w:jc w:val="both"/>
              <w:rPr>
                <w:lang w:val="uk-UA"/>
              </w:rPr>
            </w:pPr>
            <w:r w:rsidRPr="003710A1">
              <w:rPr>
                <w:lang w:val="uk-UA"/>
              </w:rPr>
              <w:t xml:space="preserve">«Про затвердження форми Квитанції про прийняття податків і зборів»; </w:t>
            </w:r>
          </w:p>
          <w:p w:rsidR="00487B98" w:rsidRPr="003710A1" w:rsidRDefault="005855D9" w:rsidP="002F67E5">
            <w:pPr>
              <w:pStyle w:val="af6"/>
              <w:numPr>
                <w:ilvl w:val="0"/>
                <w:numId w:val="16"/>
              </w:numPr>
              <w:spacing w:before="60"/>
              <w:contextualSpacing w:val="0"/>
              <w:jc w:val="both"/>
              <w:rPr>
                <w:lang w:val="uk-UA"/>
              </w:rPr>
            </w:pPr>
            <w:r w:rsidRPr="003710A1">
              <w:rPr>
                <w:lang w:val="uk-UA"/>
              </w:rPr>
              <w:t xml:space="preserve"> </w:t>
            </w:r>
            <w:r w:rsidR="001E4151" w:rsidRPr="003710A1">
              <w:rPr>
                <w:lang w:val="uk-UA"/>
              </w:rPr>
              <w:t>«Про затвердження форми Податкової декларації збору у вигляді цільової надбавки до діючого тарифу на природний газ для споживачів усіх форм власності»;</w:t>
            </w:r>
          </w:p>
          <w:p w:rsidR="00487B98"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екологічного податку»;</w:t>
            </w:r>
          </w:p>
          <w:p w:rsidR="00487B98" w:rsidRPr="003710A1" w:rsidRDefault="001E4151" w:rsidP="002F67E5">
            <w:pPr>
              <w:pStyle w:val="af6"/>
              <w:numPr>
                <w:ilvl w:val="0"/>
                <w:numId w:val="16"/>
              </w:numPr>
              <w:spacing w:before="60"/>
              <w:contextualSpacing w:val="0"/>
              <w:jc w:val="both"/>
              <w:rPr>
                <w:lang w:val="uk-UA"/>
              </w:rPr>
            </w:pPr>
            <w:r w:rsidRPr="003710A1">
              <w:rPr>
                <w:lang w:val="uk-UA"/>
              </w:rPr>
              <w:t>«Про внесення змін до наказу Міністерства фінансів України від 16.12.2011 №1645 «Про затвердження форм переліків лісокористувачів, яким видано лісорубні квитки та лісові квитки»;</w:t>
            </w:r>
          </w:p>
          <w:p w:rsidR="00487B98"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переліку користувачів радіочастотного ресурсу – платників рентної плати за користування радіочастотним ресурсом України»;</w:t>
            </w:r>
          </w:p>
          <w:p w:rsidR="00487B98"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з рентної плати»;</w:t>
            </w:r>
          </w:p>
          <w:p w:rsidR="00487B98"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 податкових декларацій платника єдиного податку в частині форм податкових декларацій платника єдиного податку 3 групи – юридичної особи та платника єдиного податку 4 групи»;</w:t>
            </w:r>
          </w:p>
          <w:p w:rsidR="000423CE" w:rsidRPr="003710A1" w:rsidRDefault="001E4151" w:rsidP="002F67E5">
            <w:pPr>
              <w:pStyle w:val="af6"/>
              <w:numPr>
                <w:ilvl w:val="0"/>
                <w:numId w:val="16"/>
              </w:numPr>
              <w:spacing w:before="60"/>
              <w:contextualSpacing w:val="0"/>
              <w:jc w:val="both"/>
              <w:rPr>
                <w:lang w:val="uk-UA"/>
              </w:rPr>
            </w:pPr>
            <w:r w:rsidRPr="003710A1">
              <w:rPr>
                <w:lang w:val="uk-UA"/>
              </w:rPr>
              <w:lastRenderedPageBreak/>
              <w:t>«Про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w:t>
            </w:r>
          </w:p>
          <w:p w:rsidR="000423CE"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p>
          <w:p w:rsidR="00AA05B3"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 податкових декларацій збору за місця для паркування транспортних засобів та туристичного збору»;</w:t>
            </w:r>
          </w:p>
          <w:p w:rsidR="001E4151" w:rsidRPr="003710A1" w:rsidRDefault="001E4151" w:rsidP="002F67E5">
            <w:pPr>
              <w:pStyle w:val="af6"/>
              <w:numPr>
                <w:ilvl w:val="0"/>
                <w:numId w:val="16"/>
              </w:numPr>
              <w:spacing w:before="60"/>
              <w:contextualSpacing w:val="0"/>
              <w:jc w:val="both"/>
              <w:rPr>
                <w:lang w:val="uk-UA"/>
              </w:rPr>
            </w:pPr>
            <w:r w:rsidRPr="003710A1">
              <w:rPr>
                <w:lang w:val="uk-UA"/>
              </w:rPr>
              <w:t>«Про затвердження форми Податкової декларації з податку на прибуток».</w:t>
            </w:r>
          </w:p>
          <w:p w:rsidR="001E4151" w:rsidRPr="003710A1" w:rsidRDefault="001E4151" w:rsidP="002F67E5">
            <w:pPr>
              <w:pStyle w:val="af6"/>
              <w:spacing w:before="60"/>
              <w:ind w:left="34" w:firstLine="425"/>
              <w:contextualSpacing w:val="0"/>
              <w:jc w:val="both"/>
              <w:rPr>
                <w:lang w:val="uk-UA"/>
              </w:rPr>
            </w:pPr>
            <w:r w:rsidRPr="003710A1">
              <w:rPr>
                <w:lang w:val="uk-UA"/>
              </w:rPr>
              <w:t>З метою виконання Закону України від 25 грудня 2014 року № 63-VIII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ДФС розроблено такі проекти:</w:t>
            </w:r>
          </w:p>
          <w:p w:rsidR="00AA05B3" w:rsidRPr="003710A1" w:rsidRDefault="001E4151" w:rsidP="002F67E5">
            <w:pPr>
              <w:pStyle w:val="af6"/>
              <w:numPr>
                <w:ilvl w:val="0"/>
                <w:numId w:val="16"/>
              </w:numPr>
              <w:spacing w:before="60"/>
              <w:contextualSpacing w:val="0"/>
              <w:jc w:val="both"/>
              <w:rPr>
                <w:lang w:val="uk-UA"/>
              </w:rPr>
            </w:pPr>
            <w:r w:rsidRPr="003710A1">
              <w:rPr>
                <w:lang w:val="uk-UA"/>
              </w:rPr>
              <w:t>розпорядження Кабінету Міністрів України «Про забезпечення реалізації процедури досягнення податкового компромісу»;</w:t>
            </w:r>
          </w:p>
          <w:p w:rsidR="00237002" w:rsidRPr="003710A1" w:rsidRDefault="001E4151" w:rsidP="00A25778">
            <w:pPr>
              <w:pStyle w:val="af6"/>
              <w:numPr>
                <w:ilvl w:val="0"/>
                <w:numId w:val="16"/>
              </w:numPr>
              <w:spacing w:before="60"/>
              <w:contextualSpacing w:val="0"/>
              <w:jc w:val="both"/>
              <w:rPr>
                <w:lang w:val="uk-UA"/>
              </w:rPr>
            </w:pPr>
            <w:r w:rsidRPr="003710A1">
              <w:rPr>
                <w:lang w:val="uk-UA"/>
              </w:rPr>
              <w:t>наказу Міністерства фінансів України «Про затвердження форми Уточнюючого розрахунку з податку на прибуток підприємств для застосування податкового компромісу</w:t>
            </w:r>
            <w:r w:rsidR="00A25778" w:rsidRPr="003710A1">
              <w:rPr>
                <w:lang w:val="uk-UA"/>
              </w:rPr>
              <w:t>»</w:t>
            </w:r>
            <w:r w:rsidRPr="003710A1">
              <w:rPr>
                <w:lang w:val="uk-UA"/>
              </w:rPr>
              <w:t>.</w:t>
            </w:r>
          </w:p>
        </w:tc>
      </w:tr>
      <w:tr w:rsidR="003710A1" w:rsidRPr="003710A1" w:rsidTr="0046168F">
        <w:tc>
          <w:tcPr>
            <w:tcW w:w="2977" w:type="dxa"/>
            <w:shd w:val="clear" w:color="auto" w:fill="DBE5F1" w:themeFill="accent1" w:themeFillTint="33"/>
          </w:tcPr>
          <w:p w:rsidR="00F51B58" w:rsidRPr="003710A1" w:rsidRDefault="00F51B58" w:rsidP="00F51B58">
            <w:pPr>
              <w:jc w:val="both"/>
              <w:rPr>
                <w:b/>
                <w:lang w:val="uk-UA"/>
              </w:rPr>
            </w:pPr>
            <w:r w:rsidRPr="003710A1">
              <w:rPr>
                <w:b/>
                <w:lang w:val="uk-UA"/>
              </w:rPr>
              <w:lastRenderedPageBreak/>
              <w:t xml:space="preserve">Розгорнута інформація про досягнення Індикатору оцінки </w:t>
            </w:r>
          </w:p>
          <w:p w:rsidR="00034B13" w:rsidRPr="003710A1" w:rsidRDefault="00034B13" w:rsidP="00F51B58">
            <w:pPr>
              <w:jc w:val="both"/>
              <w:rPr>
                <w:b/>
                <w:lang w:val="uk-UA"/>
              </w:rPr>
            </w:pPr>
          </w:p>
        </w:tc>
        <w:tc>
          <w:tcPr>
            <w:tcW w:w="12474" w:type="dxa"/>
          </w:tcPr>
          <w:p w:rsidR="00F51B58" w:rsidRPr="003710A1" w:rsidRDefault="00F51B58" w:rsidP="00F51B58">
            <w:pPr>
              <w:jc w:val="both"/>
              <w:rPr>
                <w:lang w:val="uk-UA"/>
              </w:rPr>
            </w:pPr>
            <w:r w:rsidRPr="003710A1">
              <w:rPr>
                <w:b/>
                <w:lang w:val="uk-UA"/>
              </w:rPr>
              <w:t>прийняття відповідного нормативно-правового акта</w:t>
            </w:r>
            <w:r w:rsidRPr="003710A1">
              <w:rPr>
                <w:lang w:val="uk-UA"/>
              </w:rPr>
              <w:t xml:space="preserve"> </w:t>
            </w:r>
            <w:r w:rsidR="00CB1444" w:rsidRPr="003710A1">
              <w:rPr>
                <w:b/>
                <w:lang w:val="uk-UA"/>
              </w:rPr>
              <w:t>або укладення відповідної угоди</w:t>
            </w:r>
          </w:p>
          <w:p w:rsidR="00657BC0" w:rsidRPr="003710A1" w:rsidRDefault="00F51B58" w:rsidP="00657BC0">
            <w:pPr>
              <w:pStyle w:val="a9"/>
              <w:ind w:right="-17" w:firstLine="459"/>
              <w:rPr>
                <w:sz w:val="24"/>
              </w:rPr>
            </w:pPr>
            <w:r w:rsidRPr="003710A1">
              <w:rPr>
                <w:sz w:val="24"/>
                <w:u w:val="single"/>
              </w:rPr>
              <w:t xml:space="preserve">За інформацією </w:t>
            </w:r>
            <w:r w:rsidR="0075044C" w:rsidRPr="003710A1">
              <w:rPr>
                <w:sz w:val="24"/>
                <w:u w:val="single"/>
              </w:rPr>
              <w:t>ДФС</w:t>
            </w:r>
            <w:r w:rsidR="00F52B59" w:rsidRPr="003710A1">
              <w:rPr>
                <w:sz w:val="24"/>
              </w:rPr>
              <w:t xml:space="preserve">: </w:t>
            </w:r>
            <w:r w:rsidR="009F2888" w:rsidRPr="003710A1">
              <w:rPr>
                <w:sz w:val="24"/>
              </w:rPr>
              <w:t>з</w:t>
            </w:r>
            <w:r w:rsidR="00657BC0" w:rsidRPr="003710A1">
              <w:rPr>
                <w:sz w:val="24"/>
              </w:rPr>
              <w:t>акон України від 25 грудня 2014 року № 63-VIII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w:t>
            </w:r>
          </w:p>
          <w:p w:rsidR="00034B13" w:rsidRPr="003710A1" w:rsidRDefault="00BD5C82" w:rsidP="007B5C88">
            <w:pPr>
              <w:pStyle w:val="a9"/>
              <w:ind w:right="-17" w:firstLine="459"/>
              <w:rPr>
                <w:sz w:val="24"/>
              </w:rPr>
            </w:pPr>
            <w:r w:rsidRPr="003710A1">
              <w:rPr>
                <w:sz w:val="24"/>
              </w:rPr>
              <w:t xml:space="preserve">Закон України від 28 грудня 2014 року № 71-VІІІ «Про внесення змін до Податкового кодексу України та деяких законів України (щодо податкової реформи)». </w:t>
            </w:r>
          </w:p>
          <w:p w:rsidR="00B334E9" w:rsidRPr="003710A1" w:rsidRDefault="00657BC0" w:rsidP="003710A1">
            <w:pPr>
              <w:pStyle w:val="a9"/>
              <w:ind w:right="-17" w:firstLine="459"/>
              <w:rPr>
                <w:sz w:val="24"/>
              </w:rPr>
            </w:pPr>
            <w:r w:rsidRPr="003710A1">
              <w:rPr>
                <w:sz w:val="24"/>
              </w:rPr>
              <w:t>Закон України від 28 грудня 2014 року № 77-VIII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1E0" w:firstRow="1" w:lastRow="1" w:firstColumn="1" w:lastColumn="1" w:noHBand="0" w:noVBand="0"/>
      </w:tblPr>
      <w:tblGrid>
        <w:gridCol w:w="2977"/>
        <w:gridCol w:w="12474"/>
      </w:tblGrid>
      <w:tr w:rsidR="003710A1" w:rsidRPr="003710A1" w:rsidTr="00237002">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3710A1" w:rsidRDefault="0046168F" w:rsidP="0046168F">
            <w:pPr>
              <w:jc w:val="both"/>
              <w:rPr>
                <w:b/>
                <w:lang w:val="uk-UA"/>
              </w:rPr>
            </w:pPr>
            <w:r w:rsidRPr="003710A1">
              <w:rPr>
                <w:b/>
                <w:lang w:val="uk-UA"/>
              </w:rPr>
              <w:t>Номер та найменування заходу</w:t>
            </w:r>
          </w:p>
        </w:tc>
        <w:tc>
          <w:tcPr>
            <w:tcW w:w="124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68F" w:rsidRPr="003710A1" w:rsidRDefault="0046168F">
            <w:pPr>
              <w:jc w:val="both"/>
              <w:rPr>
                <w:b/>
                <w:lang w:val="uk-UA"/>
              </w:rPr>
            </w:pPr>
            <w:r w:rsidRPr="003710A1">
              <w:rPr>
                <w:b/>
                <w:lang w:val="uk-UA"/>
              </w:rPr>
              <w:t xml:space="preserve">5. Запровадження законодавчих інструментів для реалізації принципу діяльності на комерційних засадах (принципу </w:t>
            </w:r>
            <w:proofErr w:type="spellStart"/>
            <w:r w:rsidRPr="003710A1">
              <w:rPr>
                <w:b/>
                <w:lang w:val="uk-UA"/>
              </w:rPr>
              <w:t>„на</w:t>
            </w:r>
            <w:proofErr w:type="spellEnd"/>
            <w:r w:rsidRPr="003710A1">
              <w:rPr>
                <w:b/>
                <w:lang w:val="uk-UA"/>
              </w:rPr>
              <w:t xml:space="preserve"> відстані витягнутої руки”)</w:t>
            </w:r>
          </w:p>
        </w:tc>
      </w:tr>
      <w:tr w:rsidR="003710A1" w:rsidRPr="003710A1" w:rsidTr="00237002">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3710A1" w:rsidRDefault="0046168F" w:rsidP="0046168F">
            <w:pPr>
              <w:jc w:val="both"/>
              <w:rPr>
                <w:b/>
                <w:lang w:val="uk-UA"/>
              </w:rPr>
            </w:pPr>
            <w:r w:rsidRPr="003710A1">
              <w:rPr>
                <w:b/>
                <w:lang w:val="uk-UA"/>
              </w:rPr>
              <w:t>Відповідальні за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3710A1" w:rsidRDefault="0046168F">
            <w:pPr>
              <w:jc w:val="both"/>
              <w:rPr>
                <w:b/>
                <w:lang w:val="uk-UA"/>
              </w:rPr>
            </w:pPr>
            <w:proofErr w:type="spellStart"/>
            <w:r w:rsidRPr="003710A1">
              <w:rPr>
                <w:b/>
                <w:lang w:val="uk-UA"/>
              </w:rPr>
              <w:t>Міндоходів</w:t>
            </w:r>
            <w:proofErr w:type="spellEnd"/>
            <w:r w:rsidRPr="003710A1">
              <w:rPr>
                <w:b/>
                <w:lang w:val="uk-UA"/>
              </w:rPr>
              <w:t xml:space="preserve">, Мінфін, </w:t>
            </w:r>
            <w:proofErr w:type="spellStart"/>
            <w:r w:rsidRPr="003710A1">
              <w:rPr>
                <w:b/>
                <w:lang w:val="uk-UA"/>
              </w:rPr>
              <w:t>Мінекономрозвитку</w:t>
            </w:r>
            <w:proofErr w:type="spellEnd"/>
          </w:p>
        </w:tc>
      </w:tr>
      <w:tr w:rsidR="003710A1" w:rsidRPr="003710A1" w:rsidTr="00237002">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3710A1" w:rsidRDefault="0046168F" w:rsidP="0046168F">
            <w:pPr>
              <w:jc w:val="both"/>
              <w:rPr>
                <w:b/>
                <w:lang w:val="uk-UA"/>
              </w:rPr>
            </w:pPr>
            <w:r w:rsidRPr="003710A1">
              <w:rPr>
                <w:b/>
                <w:lang w:val="uk-UA"/>
              </w:rPr>
              <w:t>Інформація про терміни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3710A1" w:rsidRDefault="0046168F">
            <w:pPr>
              <w:jc w:val="both"/>
              <w:rPr>
                <w:b/>
                <w:lang w:val="uk-UA"/>
              </w:rPr>
            </w:pPr>
            <w:r w:rsidRPr="003710A1">
              <w:rPr>
                <w:b/>
                <w:lang w:val="uk-UA"/>
              </w:rPr>
              <w:t>2015 рік</w:t>
            </w:r>
          </w:p>
        </w:tc>
      </w:tr>
      <w:tr w:rsidR="003710A1" w:rsidRPr="003710A1" w:rsidTr="00237002">
        <w:trPr>
          <w:trHeight w:val="6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3710A1" w:rsidRDefault="0046168F" w:rsidP="0046168F">
            <w:pPr>
              <w:jc w:val="both"/>
              <w:rPr>
                <w:b/>
                <w:lang w:val="uk-UA"/>
              </w:rPr>
            </w:pPr>
            <w:r w:rsidRPr="003710A1">
              <w:rPr>
                <w:b/>
                <w:lang w:val="uk-UA"/>
              </w:rPr>
              <w:t>Розгорнута інформація про досягнення очікуваних результатів</w:t>
            </w:r>
          </w:p>
        </w:tc>
        <w:tc>
          <w:tcPr>
            <w:tcW w:w="12474" w:type="dxa"/>
            <w:tcBorders>
              <w:top w:val="single" w:sz="4" w:space="0" w:color="auto"/>
              <w:left w:val="single" w:sz="4" w:space="0" w:color="auto"/>
              <w:bottom w:val="single" w:sz="4" w:space="0" w:color="auto"/>
              <w:right w:val="single" w:sz="4" w:space="0" w:color="auto"/>
            </w:tcBorders>
            <w:hideMark/>
          </w:tcPr>
          <w:p w:rsidR="00077A59" w:rsidRPr="003710A1" w:rsidRDefault="00077A59" w:rsidP="0046168F">
            <w:pPr>
              <w:shd w:val="clear" w:color="auto" w:fill="FFFFFF"/>
              <w:spacing w:line="240" w:lineRule="atLeast"/>
              <w:ind w:firstLine="459"/>
              <w:jc w:val="both"/>
              <w:rPr>
                <w:b/>
                <w:lang w:val="uk-UA" w:eastAsia="uk-UA"/>
              </w:rPr>
            </w:pPr>
            <w:r w:rsidRPr="003710A1">
              <w:rPr>
                <w:b/>
                <w:lang w:val="uk-UA" w:eastAsia="uk-UA"/>
              </w:rPr>
              <w:t>покращення умов підприємницької діяльності та збільшення податкових надходжень</w:t>
            </w:r>
          </w:p>
          <w:p w:rsidR="0046168F" w:rsidRPr="003710A1" w:rsidRDefault="0046168F" w:rsidP="0046168F">
            <w:pPr>
              <w:shd w:val="clear" w:color="auto" w:fill="FFFFFF"/>
              <w:spacing w:line="240" w:lineRule="atLeast"/>
              <w:ind w:firstLine="459"/>
              <w:jc w:val="both"/>
              <w:rPr>
                <w:lang w:val="uk-UA"/>
              </w:rPr>
            </w:pPr>
            <w:r w:rsidRPr="003710A1">
              <w:rPr>
                <w:u w:val="single"/>
                <w:lang w:val="uk-UA" w:eastAsia="uk-UA"/>
              </w:rPr>
              <w:t>ДФС</w:t>
            </w:r>
            <w:r w:rsidRPr="003710A1">
              <w:rPr>
                <w:lang w:val="uk-UA" w:eastAsia="uk-UA"/>
              </w:rPr>
              <w:t xml:space="preserve">: Закон </w:t>
            </w:r>
            <w:r w:rsidRPr="003710A1">
              <w:rPr>
                <w:lang w:val="uk-UA"/>
              </w:rPr>
              <w:t>України від 28 грудня 2014 року №</w:t>
            </w:r>
            <w:r w:rsidR="00C07DC9" w:rsidRPr="003710A1">
              <w:rPr>
                <w:lang w:val="uk-UA"/>
              </w:rPr>
              <w:t xml:space="preserve"> </w:t>
            </w:r>
            <w:r w:rsidRPr="003710A1">
              <w:rPr>
                <w:lang w:val="uk-UA"/>
              </w:rPr>
              <w:t xml:space="preserve">72-VIII </w:t>
            </w:r>
            <w:proofErr w:type="spellStart"/>
            <w:r w:rsidRPr="003710A1">
              <w:rPr>
                <w:lang w:val="uk-UA"/>
              </w:rPr>
              <w:t>„Про</w:t>
            </w:r>
            <w:proofErr w:type="spellEnd"/>
            <w:r w:rsidRPr="003710A1">
              <w:rPr>
                <w:lang w:val="uk-UA"/>
              </w:rPr>
              <w:t xml:space="preserve"> внесення змін до Податкового кодексу України щодо удосконалення податкового контролю за трансфертним ціноутворенням”, який набрав чинності 1 січня 2015 року, </w:t>
            </w:r>
            <w:r w:rsidRPr="003710A1">
              <w:rPr>
                <w:lang w:val="uk-UA" w:eastAsia="uk-UA"/>
              </w:rPr>
              <w:t xml:space="preserve">прийнято з метою покращення умов ведення бізнесу та вдосконалення норм в частині запобігання ухиленням від </w:t>
            </w:r>
            <w:r w:rsidRPr="003710A1">
              <w:rPr>
                <w:lang w:val="uk-UA"/>
              </w:rPr>
              <w:lastRenderedPageBreak/>
              <w:t>оподаткування при трансфертному ціноутворенні.</w:t>
            </w:r>
          </w:p>
          <w:p w:rsidR="006777EF" w:rsidRPr="003710A1" w:rsidRDefault="0046168F" w:rsidP="009F2888">
            <w:pPr>
              <w:shd w:val="clear" w:color="auto" w:fill="FFFFFF"/>
              <w:spacing w:line="240" w:lineRule="atLeast"/>
              <w:ind w:firstLine="459"/>
              <w:jc w:val="both"/>
              <w:rPr>
                <w:lang w:val="uk-UA"/>
              </w:rPr>
            </w:pPr>
            <w:r w:rsidRPr="003710A1">
              <w:rPr>
                <w:lang w:val="uk-UA"/>
              </w:rPr>
              <w:t xml:space="preserve">Законом запроваджується принцип </w:t>
            </w:r>
            <w:proofErr w:type="spellStart"/>
            <w:r w:rsidRPr="003710A1">
              <w:rPr>
                <w:lang w:val="uk-UA"/>
              </w:rPr>
              <w:t>„витягнутої</w:t>
            </w:r>
            <w:proofErr w:type="spellEnd"/>
            <w:r w:rsidRPr="003710A1">
              <w:rPr>
                <w:lang w:val="uk-UA"/>
              </w:rPr>
              <w:t xml:space="preserve"> руки”, що є основним стандартом для трансфертного ціноутворення та змінюється основна мета трансфертного ціноутворення з визначення звичайної ціни на визначення </w:t>
            </w:r>
            <w:proofErr w:type="spellStart"/>
            <w:r w:rsidRPr="003710A1">
              <w:rPr>
                <w:lang w:val="uk-UA"/>
              </w:rPr>
              <w:t>зіставності</w:t>
            </w:r>
            <w:proofErr w:type="spellEnd"/>
            <w:r w:rsidRPr="003710A1">
              <w:rPr>
                <w:lang w:val="uk-UA"/>
              </w:rPr>
              <w:t xml:space="preserve"> умов у контрольованих операціях, виходячи з принципу </w:t>
            </w:r>
            <w:proofErr w:type="spellStart"/>
            <w:r w:rsidRPr="003710A1">
              <w:rPr>
                <w:lang w:val="uk-UA"/>
              </w:rPr>
              <w:t>„витягнутої</w:t>
            </w:r>
            <w:proofErr w:type="spellEnd"/>
            <w:r w:rsidRPr="003710A1">
              <w:rPr>
                <w:lang w:val="uk-UA"/>
              </w:rPr>
              <w:t xml:space="preserve"> руки”, надано визначення методів згідно з рекомендаціями ОЕСР та вдосконалено механізм обрання методу трансфертного ціноутворення. </w:t>
            </w:r>
          </w:p>
        </w:tc>
      </w:tr>
      <w:tr w:rsidR="003710A1" w:rsidRPr="003710A1" w:rsidTr="00237002">
        <w:trPr>
          <w:trHeight w:val="9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3710A1" w:rsidRDefault="0046168F">
            <w:pPr>
              <w:jc w:val="center"/>
              <w:rPr>
                <w:b/>
                <w:lang w:val="uk-UA"/>
              </w:rPr>
            </w:pPr>
            <w:r w:rsidRPr="003710A1">
              <w:rPr>
                <w:b/>
                <w:lang w:val="uk-UA"/>
              </w:rPr>
              <w:lastRenderedPageBreak/>
              <w:t>Розгорнута інформація про досягнення індикатору оцінки</w:t>
            </w:r>
          </w:p>
        </w:tc>
        <w:tc>
          <w:tcPr>
            <w:tcW w:w="12474" w:type="dxa"/>
            <w:tcBorders>
              <w:top w:val="single" w:sz="4" w:space="0" w:color="auto"/>
              <w:left w:val="single" w:sz="4" w:space="0" w:color="auto"/>
              <w:bottom w:val="single" w:sz="4" w:space="0" w:color="auto"/>
              <w:right w:val="single" w:sz="4" w:space="0" w:color="auto"/>
            </w:tcBorders>
            <w:hideMark/>
          </w:tcPr>
          <w:p w:rsidR="00077A59" w:rsidRPr="003710A1" w:rsidRDefault="00077A59" w:rsidP="0046168F">
            <w:pPr>
              <w:ind w:firstLine="459"/>
              <w:jc w:val="both"/>
              <w:rPr>
                <w:b/>
                <w:lang w:val="uk-UA"/>
              </w:rPr>
            </w:pPr>
            <w:r w:rsidRPr="003710A1">
              <w:rPr>
                <w:b/>
                <w:lang w:val="uk-UA"/>
              </w:rPr>
              <w:t>прийняття відповідного нормативно-правового акта</w:t>
            </w:r>
          </w:p>
          <w:p w:rsidR="0046168F" w:rsidRPr="003710A1" w:rsidRDefault="0046168F" w:rsidP="009F2888">
            <w:pPr>
              <w:ind w:firstLine="459"/>
              <w:jc w:val="both"/>
              <w:rPr>
                <w:lang w:val="uk-UA"/>
              </w:rPr>
            </w:pPr>
            <w:r w:rsidRPr="003710A1">
              <w:rPr>
                <w:u w:val="single"/>
                <w:lang w:val="uk-UA"/>
              </w:rPr>
              <w:t>ДФС:</w:t>
            </w:r>
            <w:r w:rsidRPr="003710A1">
              <w:rPr>
                <w:lang w:val="uk-UA"/>
              </w:rPr>
              <w:t xml:space="preserve"> Закон України від 28 грудня 2014 року №72-VIII </w:t>
            </w:r>
            <w:proofErr w:type="spellStart"/>
            <w:r w:rsidRPr="003710A1">
              <w:rPr>
                <w:lang w:val="uk-UA"/>
              </w:rPr>
              <w:t>„Про</w:t>
            </w:r>
            <w:proofErr w:type="spellEnd"/>
            <w:r w:rsidRPr="003710A1">
              <w:rPr>
                <w:lang w:val="uk-UA"/>
              </w:rPr>
              <w:t xml:space="preserve"> внесення змін до Податкового кодексу України щодо удосконалення податкового контролю за трансфертним ціноутворенням”, який набрав чинності 1 січня 2015 р.)</w:t>
            </w:r>
            <w:r w:rsidR="00A25778" w:rsidRPr="003710A1">
              <w:rPr>
                <w:lang w:val="uk-UA"/>
              </w:rPr>
              <w:t xml:space="preserve"> (інформація не зазнала змін)</w:t>
            </w:r>
            <w:r w:rsidRPr="003710A1">
              <w:rPr>
                <w:lang w:val="uk-UA"/>
              </w:rPr>
              <w:t>.</w:t>
            </w:r>
          </w:p>
        </w:tc>
      </w:tr>
    </w:tbl>
    <w:tbl>
      <w:tblPr>
        <w:tblW w:w="15451" w:type="dxa"/>
        <w:tblInd w:w="-34" w:type="dxa"/>
        <w:tblLayout w:type="fixed"/>
        <w:tblLook w:val="04A0" w:firstRow="1" w:lastRow="0" w:firstColumn="1" w:lastColumn="0" w:noHBand="0" w:noVBand="1"/>
      </w:tblPr>
      <w:tblGrid>
        <w:gridCol w:w="15451"/>
      </w:tblGrid>
      <w:tr w:rsidR="003710A1" w:rsidRPr="003710A1"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3710A1" w:rsidRDefault="00A33B45" w:rsidP="00A33B45">
            <w:pPr>
              <w:pStyle w:val="a8"/>
              <w:jc w:val="center"/>
              <w:rPr>
                <w:b/>
                <w:bCs/>
                <w:sz w:val="24"/>
                <w:szCs w:val="24"/>
                <w:lang w:eastAsia="uk-UA"/>
              </w:rPr>
            </w:pPr>
            <w:r w:rsidRPr="003710A1">
              <w:rPr>
                <w:b/>
                <w:bCs/>
                <w:sz w:val="24"/>
                <w:szCs w:val="24"/>
                <w:u w:val="single"/>
                <w:lang w:eastAsia="uk-UA"/>
              </w:rPr>
              <w:t>II</w:t>
            </w:r>
            <w:r w:rsidRPr="003710A1">
              <w:rPr>
                <w:b/>
                <w:bCs/>
                <w:sz w:val="24"/>
                <w:szCs w:val="24"/>
                <w:lang w:eastAsia="uk-UA"/>
              </w:rPr>
              <w:t>. Середньострокове бюджетне прогнозування та концептуальні</w:t>
            </w:r>
            <w:r w:rsidRPr="003710A1">
              <w:rPr>
                <w:b/>
                <w:bCs/>
                <w:sz w:val="24"/>
                <w:szCs w:val="24"/>
                <w:lang w:eastAsia="uk-UA"/>
              </w:rPr>
              <w:br/>
              <w:t>засади середньострокового бюджетного планування, програмно-цільовий метод, стратегічне</w:t>
            </w:r>
            <w:r w:rsidRPr="003710A1">
              <w:rPr>
                <w:b/>
                <w:bCs/>
                <w:sz w:val="24"/>
                <w:szCs w:val="24"/>
                <w:lang w:eastAsia="uk-UA"/>
              </w:rPr>
              <w:br/>
              <w:t>планування на рівні міністерств, інших головних розпорядників бюджетних коштів</w:t>
            </w:r>
          </w:p>
        </w:tc>
      </w:tr>
      <w:tr w:rsidR="003710A1" w:rsidRPr="003710A1"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3710A1" w:rsidRDefault="00A33B45" w:rsidP="00A33B45">
            <w:pPr>
              <w:pStyle w:val="a8"/>
              <w:jc w:val="center"/>
              <w:rPr>
                <w:b/>
                <w:sz w:val="24"/>
                <w:szCs w:val="24"/>
                <w:lang w:eastAsia="uk-UA"/>
              </w:rPr>
            </w:pPr>
            <w:r w:rsidRPr="003710A1">
              <w:rPr>
                <w:b/>
                <w:bCs/>
                <w:sz w:val="24"/>
                <w:szCs w:val="24"/>
                <w:u w:val="single"/>
                <w:lang w:eastAsia="uk-UA"/>
              </w:rPr>
              <w:t>1</w:t>
            </w:r>
            <w:r w:rsidRPr="003710A1">
              <w:rPr>
                <w:b/>
                <w:sz w:val="24"/>
                <w:szCs w:val="24"/>
                <w:lang w:eastAsia="uk-UA"/>
              </w:rPr>
              <w:t>. Програмно-цільовий метод на рівні державного бюджету</w:t>
            </w:r>
          </w:p>
        </w:tc>
      </w:tr>
      <w:tr w:rsidR="003710A1" w:rsidRPr="003710A1"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3710A1" w:rsidRDefault="00A33B45" w:rsidP="00A33B45">
            <w:pPr>
              <w:pStyle w:val="a8"/>
              <w:jc w:val="center"/>
              <w:rPr>
                <w:rStyle w:val="ab"/>
                <w:iCs/>
                <w:sz w:val="24"/>
                <w:szCs w:val="24"/>
              </w:rPr>
            </w:pPr>
            <w:r w:rsidRPr="003710A1">
              <w:rPr>
                <w:rStyle w:val="ab"/>
                <w:iCs/>
                <w:sz w:val="24"/>
                <w:szCs w:val="24"/>
              </w:rPr>
              <w:t xml:space="preserve">Удосконалення програмно-цільового методу, що застосовується на рівні </w:t>
            </w:r>
          </w:p>
          <w:p w:rsidR="00A33B45" w:rsidRPr="003710A1" w:rsidRDefault="00A33B45" w:rsidP="00A33B45">
            <w:pPr>
              <w:pStyle w:val="a8"/>
              <w:jc w:val="center"/>
              <w:rPr>
                <w:b/>
                <w:sz w:val="24"/>
                <w:szCs w:val="24"/>
              </w:rPr>
            </w:pPr>
            <w:r w:rsidRPr="003710A1">
              <w:rPr>
                <w:rStyle w:val="ab"/>
                <w:iCs/>
                <w:sz w:val="24"/>
                <w:szCs w:val="24"/>
              </w:rPr>
              <w:t xml:space="preserve">державного бюджету </w:t>
            </w:r>
            <w:r w:rsidRPr="003710A1">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33B45" w:rsidP="00A33B45">
            <w:pPr>
              <w:jc w:val="both"/>
              <w:rPr>
                <w:b/>
                <w:lang w:val="uk-UA"/>
              </w:rPr>
            </w:pPr>
            <w:r w:rsidRPr="003710A1">
              <w:rPr>
                <w:b/>
                <w:u w:val="single"/>
                <w:lang w:val="uk-UA" w:eastAsia="uk-UA"/>
              </w:rPr>
              <w:t>1</w:t>
            </w:r>
            <w:r w:rsidRPr="003710A1">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33B45" w:rsidP="00A33B45">
            <w:pPr>
              <w:jc w:val="both"/>
              <w:rPr>
                <w:b/>
                <w:lang w:val="uk-UA"/>
              </w:rPr>
            </w:pPr>
            <w:r w:rsidRPr="003710A1">
              <w:rPr>
                <w:b/>
                <w:lang w:val="uk-UA"/>
              </w:rPr>
              <w:t>Мінфін, головні розпорядники коштів державного бюджету</w:t>
            </w:r>
          </w:p>
          <w:p w:rsidR="00DE236C" w:rsidRPr="003710A1" w:rsidRDefault="00DE236C"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A33B45" w:rsidP="00A33B45">
            <w:pPr>
              <w:jc w:val="both"/>
              <w:rPr>
                <w:b/>
                <w:i/>
                <w:lang w:val="uk-UA"/>
              </w:rPr>
            </w:pPr>
            <w:r w:rsidRPr="003710A1">
              <w:rPr>
                <w:b/>
                <w:lang w:val="uk-UA" w:eastAsia="uk-UA"/>
              </w:rPr>
              <w:t xml:space="preserve">2013 </w:t>
            </w:r>
            <w:r w:rsidR="00871FFF" w:rsidRPr="003710A1">
              <w:rPr>
                <w:b/>
                <w:lang w:val="uk-UA" w:eastAsia="uk-UA"/>
              </w:rPr>
              <w:t>–</w:t>
            </w:r>
            <w:r w:rsidRPr="003710A1">
              <w:rPr>
                <w:b/>
                <w:lang w:val="uk-UA" w:eastAsia="uk-UA"/>
              </w:rPr>
              <w:t xml:space="preserve"> 2015 роки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i/>
                <w:lang w:val="uk-UA"/>
              </w:rPr>
            </w:pPr>
          </w:p>
        </w:tc>
        <w:tc>
          <w:tcPr>
            <w:tcW w:w="12474" w:type="dxa"/>
          </w:tcPr>
          <w:p w:rsidR="00A33B45" w:rsidRPr="003710A1" w:rsidRDefault="00A33B45" w:rsidP="003D079A">
            <w:pPr>
              <w:jc w:val="both"/>
              <w:rPr>
                <w:b/>
                <w:lang w:val="uk-UA" w:eastAsia="uk-UA"/>
              </w:rPr>
            </w:pPr>
            <w:r w:rsidRPr="003710A1">
              <w:rPr>
                <w:b/>
                <w:lang w:val="uk-UA" w:eastAsia="uk-UA"/>
              </w:rPr>
              <w:t>підвищення результативності та ефективності використання бюджетних коштів</w:t>
            </w:r>
          </w:p>
          <w:p w:rsidR="001776AA" w:rsidRPr="003710A1" w:rsidRDefault="000D1418" w:rsidP="00126272">
            <w:pPr>
              <w:ind w:firstLine="459"/>
              <w:jc w:val="both"/>
              <w:rPr>
                <w:lang w:val="uk-UA"/>
              </w:rPr>
            </w:pPr>
            <w:r w:rsidRPr="003710A1">
              <w:rPr>
                <w:u w:val="single"/>
                <w:lang w:val="uk-UA" w:eastAsia="uk-UA"/>
              </w:rPr>
              <w:t>Мінфін</w:t>
            </w:r>
            <w:r w:rsidRPr="003710A1">
              <w:rPr>
                <w:lang w:val="uk-UA" w:eastAsia="uk-UA"/>
              </w:rPr>
              <w:t xml:space="preserve">: </w:t>
            </w:r>
            <w:r w:rsidR="00126272" w:rsidRPr="003710A1">
              <w:rPr>
                <w:lang w:val="uk-UA" w:eastAsia="uk-UA"/>
              </w:rPr>
              <w:t>у</w:t>
            </w:r>
            <w:r w:rsidR="001776AA" w:rsidRPr="003710A1">
              <w:rPr>
                <w:lang w:val="uk-UA"/>
              </w:rPr>
              <w:t xml:space="preserve"> період з 01.01.2015 по 31.03.2015:</w:t>
            </w:r>
          </w:p>
          <w:p w:rsidR="001776AA" w:rsidRPr="003710A1" w:rsidRDefault="001776AA" w:rsidP="001776AA">
            <w:pPr>
              <w:pStyle w:val="a7"/>
              <w:numPr>
                <w:ilvl w:val="0"/>
                <w:numId w:val="12"/>
              </w:numPr>
              <w:tabs>
                <w:tab w:val="left" w:pos="373"/>
              </w:tabs>
              <w:spacing w:before="120"/>
              <w:contextualSpacing w:val="0"/>
              <w:jc w:val="both"/>
              <w:rPr>
                <w:lang w:val="uk-UA"/>
              </w:rPr>
            </w:pPr>
            <w:r w:rsidRPr="003710A1">
              <w:rPr>
                <w:lang w:val="uk-UA"/>
              </w:rPr>
              <w:t>здійснювалася співпраця Мінфіну з головними розпорядниками коштів державного бюджету щодо визначення результативних показників бюджетних програм при підготовці паспортів бюджетних програм, в т. ч. в частині забезпечення кількісного вираження очікуваних результатів виконання бюджетних програм</w:t>
            </w:r>
            <w:r w:rsidR="00F93704" w:rsidRPr="003710A1">
              <w:rPr>
                <w:lang w:val="uk-UA"/>
              </w:rPr>
              <w:t xml:space="preserve"> та їх відповідності пріоритетам державної політики</w:t>
            </w:r>
            <w:r w:rsidRPr="003710A1">
              <w:rPr>
                <w:lang w:val="uk-UA"/>
              </w:rPr>
              <w:t>;</w:t>
            </w:r>
          </w:p>
          <w:p w:rsidR="001776AA" w:rsidRPr="003710A1" w:rsidRDefault="001776AA" w:rsidP="001776AA">
            <w:pPr>
              <w:pStyle w:val="a7"/>
              <w:numPr>
                <w:ilvl w:val="0"/>
                <w:numId w:val="12"/>
              </w:numPr>
              <w:tabs>
                <w:tab w:val="left" w:pos="373"/>
              </w:tabs>
              <w:spacing w:before="120"/>
              <w:contextualSpacing w:val="0"/>
              <w:jc w:val="both"/>
              <w:rPr>
                <w:lang w:val="uk-UA"/>
              </w:rPr>
            </w:pPr>
            <w:r w:rsidRPr="003710A1">
              <w:rPr>
                <w:lang w:val="uk-UA"/>
              </w:rPr>
              <w:t>проведено аналіз наданої головними розпорядниками коштів державного бюджету інформації про досягнення запланованої мети, завдань та результативних показників в межах бюджетних програм 2014 року, за результатами якого підготовлені зауваження та доопрацьовано Інструкцію щодо заповнення форми, за якою подається зазначена інформація (рекомендації щодо надання інформації надані головним розпорядникам бюджетним коштів листом від 31.01.2015 № 31-04120-17-9/2933);</w:t>
            </w:r>
          </w:p>
          <w:p w:rsidR="001776AA" w:rsidRPr="003710A1" w:rsidRDefault="001776AA" w:rsidP="001776AA">
            <w:pPr>
              <w:pStyle w:val="a7"/>
              <w:numPr>
                <w:ilvl w:val="0"/>
                <w:numId w:val="12"/>
              </w:numPr>
              <w:tabs>
                <w:tab w:val="left" w:pos="373"/>
              </w:tabs>
              <w:spacing w:before="120"/>
              <w:contextualSpacing w:val="0"/>
              <w:jc w:val="both"/>
              <w:rPr>
                <w:lang w:val="uk-UA"/>
              </w:rPr>
            </w:pPr>
            <w:r w:rsidRPr="003710A1">
              <w:rPr>
                <w:lang w:val="uk-UA"/>
              </w:rPr>
              <w:t xml:space="preserve">29.01.2014 відбувся семінар за участю експертів проекту Гендерного орієнтованого бюджетування в Україні, </w:t>
            </w:r>
            <w:r w:rsidRPr="003710A1">
              <w:rPr>
                <w:lang w:val="uk-UA"/>
              </w:rPr>
              <w:lastRenderedPageBreak/>
              <w:t xml:space="preserve">що фінансується Шведським агентством міжнародного розвитку (SIDA), на тему «Міжнародна практика процесу планування та виконання бюджетних програм з </w:t>
            </w:r>
            <w:r w:rsidR="000D071B" w:rsidRPr="003710A1">
              <w:rPr>
                <w:lang w:val="uk-UA"/>
              </w:rPr>
              <w:t>врахуванням гендерного аспекту»;</w:t>
            </w:r>
          </w:p>
          <w:p w:rsidR="000D071B" w:rsidRPr="003710A1" w:rsidRDefault="001776AA" w:rsidP="000D071B">
            <w:pPr>
              <w:pStyle w:val="a7"/>
              <w:numPr>
                <w:ilvl w:val="0"/>
                <w:numId w:val="12"/>
              </w:numPr>
              <w:tabs>
                <w:tab w:val="left" w:pos="373"/>
              </w:tabs>
              <w:spacing w:before="120"/>
              <w:contextualSpacing w:val="0"/>
              <w:jc w:val="both"/>
              <w:rPr>
                <w:lang w:val="uk-UA"/>
              </w:rPr>
            </w:pPr>
            <w:r w:rsidRPr="003710A1">
              <w:rPr>
                <w:lang w:val="uk-UA"/>
              </w:rPr>
              <w:t>03-04.03.2015 відбувся семінар за участю експертів Німецького товариства міжнародного співробітництва (GIZ) з пи</w:t>
            </w:r>
            <w:r w:rsidR="000D071B" w:rsidRPr="003710A1">
              <w:rPr>
                <w:lang w:val="uk-UA"/>
              </w:rPr>
              <w:t>тань програмно-цільового методу</w:t>
            </w:r>
            <w:r w:rsidR="003353FC" w:rsidRPr="003710A1">
              <w:rPr>
                <w:lang w:val="uk-UA"/>
              </w:rPr>
              <w:t>, що застосовується на рівні державного бюджету</w:t>
            </w:r>
            <w:r w:rsidR="000D071B" w:rsidRPr="003710A1">
              <w:rPr>
                <w:lang w:val="uk-UA"/>
              </w:rPr>
              <w:t>;</w:t>
            </w:r>
          </w:p>
          <w:p w:rsidR="001776AA" w:rsidRPr="003710A1" w:rsidRDefault="001776AA" w:rsidP="000D071B">
            <w:pPr>
              <w:pStyle w:val="a7"/>
              <w:numPr>
                <w:ilvl w:val="0"/>
                <w:numId w:val="12"/>
              </w:numPr>
              <w:tabs>
                <w:tab w:val="left" w:pos="373"/>
              </w:tabs>
              <w:spacing w:before="120"/>
              <w:contextualSpacing w:val="0"/>
              <w:jc w:val="both"/>
              <w:rPr>
                <w:lang w:val="uk-UA"/>
              </w:rPr>
            </w:pPr>
            <w:r w:rsidRPr="003710A1">
              <w:rPr>
                <w:lang w:val="uk-UA"/>
              </w:rPr>
              <w:t>підготовлено проект наказу Мінфіну «Про затвердження Змін до Загальних вимог до визначення результативних показників бюджетної програми», спрямований на розвиток програмно-цільового методу у бюджетному процесі та середньострокового бюджетного прогнозування/планування, оцінки виконання державного бюджету за результатами.</w:t>
            </w:r>
            <w:r w:rsidR="005D7F90" w:rsidRPr="003710A1">
              <w:rPr>
                <w:lang w:val="uk-UA"/>
              </w:rPr>
              <w:t xml:space="preserve"> </w:t>
            </w:r>
          </w:p>
          <w:p w:rsidR="000E3C24" w:rsidRPr="003710A1" w:rsidRDefault="00126272" w:rsidP="005D7F90">
            <w:pPr>
              <w:spacing w:before="40"/>
              <w:ind w:firstLine="459"/>
              <w:jc w:val="both"/>
              <w:rPr>
                <w:lang w:val="uk-UA"/>
              </w:rPr>
            </w:pPr>
            <w:r w:rsidRPr="003710A1">
              <w:rPr>
                <w:lang w:val="uk-UA"/>
              </w:rPr>
              <w:t>Г</w:t>
            </w:r>
            <w:r w:rsidR="00F4318F" w:rsidRPr="003710A1">
              <w:rPr>
                <w:lang w:val="uk-UA"/>
              </w:rPr>
              <w:t>оловними розпорядниками бюджетних коштів при визначенні результативних показників бюджетних програм та ефективності використання бюджетних коштів використовуються Примірний перелік результативних показників бюджетних програм, затверджений наказом Мінфін</w:t>
            </w:r>
            <w:r w:rsidRPr="003710A1">
              <w:rPr>
                <w:lang w:val="uk-UA"/>
              </w:rPr>
              <w:t>у</w:t>
            </w:r>
            <w:r w:rsidR="00F4318F" w:rsidRPr="003710A1">
              <w:rPr>
                <w:lang w:val="uk-UA"/>
              </w:rPr>
              <w:t xml:space="preserve"> 14.01.2011 р. № 15, а також наказ Мінфіну від 10.12.2010 р. № 1536, зареєстрований в Міністерстві юстиції 27.12.2010 за № 1353/18648 «Про результативні показники бюджетної програми»</w:t>
            </w:r>
            <w:r w:rsidR="005D7F90" w:rsidRPr="003710A1">
              <w:rPr>
                <w:lang w:val="uk-UA"/>
              </w:rPr>
              <w:t>.</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3D079A" w:rsidRPr="003710A1" w:rsidRDefault="00A33B45" w:rsidP="003D079A">
            <w:pPr>
              <w:jc w:val="both"/>
              <w:rPr>
                <w:b/>
                <w:lang w:val="uk-UA"/>
              </w:rPr>
            </w:pPr>
            <w:r w:rsidRPr="003710A1">
              <w:rPr>
                <w:b/>
                <w:lang w:val="uk-UA"/>
              </w:rPr>
              <w:t>пропозиції щодо внесення змін до Загальних вимог до визначення результативних показників бюджетної програми</w:t>
            </w:r>
          </w:p>
          <w:p w:rsidR="0027312E" w:rsidRPr="003710A1" w:rsidRDefault="00EF7390" w:rsidP="0027312E">
            <w:pPr>
              <w:pStyle w:val="1"/>
              <w:ind w:left="34" w:firstLine="425"/>
              <w:jc w:val="both"/>
              <w:rPr>
                <w:lang w:val="uk-UA"/>
              </w:rPr>
            </w:pPr>
            <w:r w:rsidRPr="003710A1">
              <w:rPr>
                <w:u w:val="single"/>
                <w:lang w:val="uk-UA"/>
              </w:rPr>
              <w:t xml:space="preserve">Мінфін: </w:t>
            </w:r>
            <w:r w:rsidR="0027312E" w:rsidRPr="003710A1">
              <w:rPr>
                <w:lang w:val="uk-UA"/>
              </w:rPr>
              <w:t>Бюджетний кодекс України доповнено нормами, що посилюють роль та відповідальність ГРК  при застосуванні програмно-цільового методу в частині складання складанні паспортів бюджетних програм, забезпечення підтвердження результативних показників бюджетних програм звітною інформацією, запровадження форм внутрішньогосподарського (управлінського) обліку для збору такої інформації, оприлюднення паспортів бюджетних програм та звітів про їх виконання та ін.</w:t>
            </w:r>
          </w:p>
          <w:p w:rsidR="001776AA" w:rsidRPr="003710A1" w:rsidRDefault="001776AA" w:rsidP="0027312E">
            <w:pPr>
              <w:pStyle w:val="1"/>
              <w:ind w:left="34" w:firstLine="425"/>
              <w:jc w:val="both"/>
              <w:rPr>
                <w:lang w:val="uk-UA"/>
              </w:rPr>
            </w:pPr>
            <w:r w:rsidRPr="003710A1">
              <w:rPr>
                <w:lang w:val="uk-UA"/>
              </w:rPr>
              <w:t>Проект наказу «Про затвердження Змін до Загальних вимог до визначення результативних показників бюджетної програми» оприлюднено 30.03.2015 на офіційному сайті Мінфіну для громадського обговорення.</w:t>
            </w:r>
          </w:p>
          <w:p w:rsidR="0027312E" w:rsidRPr="003710A1" w:rsidRDefault="0027312E" w:rsidP="0027312E">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3710A1" w:rsidRPr="003710A1"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3710A1" w:rsidRDefault="00A33B45" w:rsidP="00A33B45">
            <w:pPr>
              <w:pStyle w:val="a8"/>
              <w:jc w:val="center"/>
              <w:rPr>
                <w:b/>
                <w:sz w:val="24"/>
                <w:szCs w:val="24"/>
                <w:lang w:eastAsia="uk-UA"/>
              </w:rPr>
            </w:pPr>
            <w:r w:rsidRPr="003710A1">
              <w:rPr>
                <w:b/>
                <w:bCs/>
                <w:sz w:val="24"/>
                <w:szCs w:val="24"/>
                <w:u w:val="single"/>
                <w:lang w:eastAsia="uk-UA"/>
              </w:rPr>
              <w:t>2</w:t>
            </w:r>
            <w:r w:rsidRPr="003710A1">
              <w:rPr>
                <w:b/>
                <w:sz w:val="24"/>
                <w:szCs w:val="24"/>
                <w:lang w:eastAsia="uk-UA"/>
              </w:rPr>
              <w:t>. Програмно-цільовий метод на рівні місцевих бюджетів</w:t>
            </w:r>
          </w:p>
        </w:tc>
      </w:tr>
      <w:tr w:rsidR="003710A1" w:rsidRPr="003710A1"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3710A1" w:rsidRDefault="00A33B45" w:rsidP="00A33B45">
            <w:pPr>
              <w:pStyle w:val="a8"/>
              <w:jc w:val="center"/>
              <w:rPr>
                <w:b/>
                <w:sz w:val="24"/>
                <w:szCs w:val="24"/>
                <w:lang w:eastAsia="uk-UA"/>
              </w:rPr>
            </w:pPr>
            <w:r w:rsidRPr="003710A1">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3710A1" w:rsidRDefault="00A33B45" w:rsidP="00A33B45">
            <w:pPr>
              <w:pStyle w:val="a8"/>
              <w:jc w:val="center"/>
              <w:rPr>
                <w:b/>
                <w:sz w:val="24"/>
                <w:szCs w:val="24"/>
                <w:lang w:eastAsia="uk-UA"/>
              </w:rPr>
            </w:pPr>
            <w:r w:rsidRPr="003710A1">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33B45" w:rsidP="00A33B45">
            <w:pPr>
              <w:jc w:val="both"/>
              <w:rPr>
                <w:b/>
                <w:lang w:val="uk-UA"/>
              </w:rPr>
            </w:pPr>
            <w:r w:rsidRPr="003710A1">
              <w:rPr>
                <w:b/>
                <w:u w:val="single"/>
                <w:lang w:val="uk-UA" w:eastAsia="uk-UA"/>
              </w:rPr>
              <w:t>4</w:t>
            </w:r>
            <w:r w:rsidRPr="003710A1">
              <w:rPr>
                <w:b/>
                <w:lang w:val="uk-UA" w:eastAsia="uk-UA"/>
              </w:rPr>
              <w:t xml:space="preserve">. </w:t>
            </w:r>
            <w:r w:rsidRPr="003710A1">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33B45" w:rsidP="003A4D68">
            <w:pPr>
              <w:jc w:val="both"/>
              <w:rPr>
                <w:b/>
                <w:i/>
                <w:lang w:val="uk-UA"/>
              </w:rPr>
            </w:pPr>
            <w:r w:rsidRPr="003710A1">
              <w:rPr>
                <w:b/>
                <w:lang w:val="uk-UA"/>
              </w:rPr>
              <w:t>Мінфін</w:t>
            </w:r>
            <w:r w:rsidR="003A4D68" w:rsidRPr="003710A1">
              <w:rPr>
                <w:b/>
                <w:lang w:val="uk-UA"/>
              </w:rPr>
              <w:t xml:space="preserve">, </w:t>
            </w:r>
            <w:r w:rsidRPr="003710A1">
              <w:rPr>
                <w:b/>
                <w:lang w:val="uk-UA"/>
              </w:rPr>
              <w:t>Казначейство</w:t>
            </w:r>
          </w:p>
        </w:tc>
      </w:tr>
      <w:tr w:rsidR="003710A1" w:rsidRPr="003710A1" w:rsidTr="00A33B45">
        <w:tc>
          <w:tcPr>
            <w:tcW w:w="2977" w:type="dxa"/>
            <w:shd w:val="clear" w:color="auto" w:fill="DBE5F1" w:themeFill="accent1" w:themeFillTint="33"/>
          </w:tcPr>
          <w:p w:rsidR="00237002" w:rsidRDefault="00F83960" w:rsidP="00A33B45">
            <w:pPr>
              <w:jc w:val="both"/>
              <w:rPr>
                <w:b/>
                <w:lang w:val="uk-UA"/>
              </w:rPr>
            </w:pPr>
            <w:r w:rsidRPr="003710A1">
              <w:rPr>
                <w:b/>
                <w:lang w:val="uk-UA"/>
              </w:rPr>
              <w:t>Інформація про термін виконання</w:t>
            </w:r>
          </w:p>
          <w:p w:rsidR="003710A1" w:rsidRPr="003710A1" w:rsidRDefault="003710A1" w:rsidP="00A33B45">
            <w:pPr>
              <w:jc w:val="both"/>
              <w:rPr>
                <w:b/>
                <w:lang w:val="uk-UA"/>
              </w:rPr>
            </w:pPr>
          </w:p>
        </w:tc>
        <w:tc>
          <w:tcPr>
            <w:tcW w:w="12474" w:type="dxa"/>
          </w:tcPr>
          <w:p w:rsidR="00A33B45" w:rsidRPr="003710A1" w:rsidRDefault="00A33B45" w:rsidP="00A33B45">
            <w:pPr>
              <w:jc w:val="both"/>
              <w:rPr>
                <w:b/>
                <w:i/>
                <w:lang w:val="uk-UA"/>
              </w:rPr>
            </w:pPr>
            <w:r w:rsidRPr="003710A1">
              <w:rPr>
                <w:b/>
                <w:lang w:val="uk-UA" w:eastAsia="uk-UA"/>
              </w:rPr>
              <w:t>листопад 2013 року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Розгорнута інформація про досягнення очікуваних результатів</w:t>
            </w:r>
          </w:p>
        </w:tc>
        <w:tc>
          <w:tcPr>
            <w:tcW w:w="12474" w:type="dxa"/>
          </w:tcPr>
          <w:p w:rsidR="00A33B45" w:rsidRPr="003710A1" w:rsidRDefault="00A33B45" w:rsidP="00A33B45">
            <w:pPr>
              <w:jc w:val="both"/>
              <w:rPr>
                <w:b/>
                <w:lang w:val="uk-UA"/>
              </w:rPr>
            </w:pPr>
            <w:r w:rsidRPr="003710A1">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1C24B2" w:rsidRPr="003710A1" w:rsidRDefault="007F348B" w:rsidP="009F2888">
            <w:pPr>
              <w:pStyle w:val="10"/>
              <w:ind w:firstLine="459"/>
              <w:jc w:val="both"/>
              <w:rPr>
                <w:lang w:val="uk-UA"/>
              </w:rPr>
            </w:pPr>
            <w:r w:rsidRPr="003710A1">
              <w:rPr>
                <w:u w:val="single"/>
                <w:lang w:val="uk-UA"/>
              </w:rPr>
              <w:t xml:space="preserve">Мінфін: </w:t>
            </w:r>
            <w:r w:rsidR="00B22E2E" w:rsidRPr="003710A1">
              <w:rPr>
                <w:lang w:val="uk-UA"/>
              </w:rPr>
              <w:t>з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затвердженого наказом Мінфіну від 23.</w:t>
            </w:r>
            <w:r w:rsidR="004C0E6B" w:rsidRPr="003710A1">
              <w:rPr>
                <w:lang w:val="uk-UA"/>
              </w:rPr>
              <w:t xml:space="preserve">08.2012 № 938. Проектом наказу </w:t>
            </w:r>
            <w:r w:rsidR="00B22E2E" w:rsidRPr="003710A1">
              <w:rPr>
                <w:lang w:val="uk-UA"/>
              </w:rPr>
              <w:t>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33B45" w:rsidP="00A33B45">
            <w:pPr>
              <w:pStyle w:val="a8"/>
              <w:jc w:val="both"/>
              <w:rPr>
                <w:b/>
                <w:sz w:val="24"/>
                <w:szCs w:val="24"/>
              </w:rPr>
            </w:pPr>
            <w:r w:rsidRPr="003710A1">
              <w:rPr>
                <w:b/>
                <w:sz w:val="24"/>
                <w:szCs w:val="24"/>
                <w:lang w:eastAsia="uk-UA"/>
              </w:rPr>
              <w:t xml:space="preserve">наказ Мінфіну про </w:t>
            </w:r>
            <w:r w:rsidRPr="003710A1">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A33B45" w:rsidRPr="003710A1" w:rsidRDefault="007F348B" w:rsidP="00867F43">
            <w:pPr>
              <w:pStyle w:val="10"/>
              <w:ind w:firstLine="459"/>
              <w:jc w:val="both"/>
              <w:rPr>
                <w:lang w:val="uk-UA"/>
              </w:rPr>
            </w:pPr>
            <w:r w:rsidRPr="003710A1">
              <w:rPr>
                <w:u w:val="single"/>
                <w:lang w:val="uk-UA"/>
              </w:rPr>
              <w:t>Мінфін:</w:t>
            </w:r>
            <w:r w:rsidRPr="003710A1">
              <w:rPr>
                <w:lang w:val="uk-UA"/>
              </w:rPr>
              <w:t xml:space="preserve"> </w:t>
            </w:r>
            <w:r w:rsidR="004F0100" w:rsidRPr="003710A1">
              <w:rPr>
                <w:b/>
                <w:lang w:val="uk-UA"/>
              </w:rPr>
              <w:t>завдання в процесі виконання.</w:t>
            </w:r>
          </w:p>
          <w:p w:rsidR="004F0100" w:rsidRPr="003710A1" w:rsidRDefault="004F0100" w:rsidP="00867F43">
            <w:pPr>
              <w:pStyle w:val="10"/>
              <w:ind w:firstLine="459"/>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 xml:space="preserve">Номер та найменування заходу </w:t>
            </w:r>
          </w:p>
          <w:p w:rsidR="001C24B2" w:rsidRPr="003710A1" w:rsidRDefault="001C24B2" w:rsidP="00F51B58">
            <w:pPr>
              <w:jc w:val="both"/>
              <w:rPr>
                <w:b/>
                <w:lang w:val="uk-UA"/>
              </w:rPr>
            </w:pPr>
          </w:p>
        </w:tc>
        <w:tc>
          <w:tcPr>
            <w:tcW w:w="12474" w:type="dxa"/>
            <w:shd w:val="clear" w:color="auto" w:fill="F2DBDB" w:themeFill="accent2" w:themeFillTint="33"/>
          </w:tcPr>
          <w:p w:rsidR="000C7BF2" w:rsidRPr="003710A1" w:rsidRDefault="000C7BF2" w:rsidP="000C7BF2">
            <w:pPr>
              <w:jc w:val="both"/>
              <w:rPr>
                <w:b/>
                <w:lang w:val="uk-UA"/>
              </w:rPr>
            </w:pPr>
            <w:r w:rsidRPr="003710A1">
              <w:rPr>
                <w:b/>
                <w:lang w:val="uk-UA" w:eastAsia="uk-UA"/>
              </w:rPr>
              <w:t xml:space="preserve">5. Оптимізація типових переліків бюджетних програм місцевих бюджетів </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Відповідальні за виконання</w:t>
            </w:r>
          </w:p>
          <w:p w:rsidR="00243E89" w:rsidRPr="003710A1" w:rsidRDefault="00243E89" w:rsidP="00F51B58">
            <w:pPr>
              <w:jc w:val="both"/>
              <w:rPr>
                <w:b/>
                <w:lang w:val="uk-UA"/>
              </w:rPr>
            </w:pPr>
          </w:p>
        </w:tc>
        <w:tc>
          <w:tcPr>
            <w:tcW w:w="12474" w:type="dxa"/>
          </w:tcPr>
          <w:p w:rsidR="000C7BF2" w:rsidRPr="003710A1" w:rsidRDefault="000C7BF2" w:rsidP="00F51B58">
            <w:pPr>
              <w:jc w:val="both"/>
              <w:rPr>
                <w:b/>
                <w:lang w:val="uk-UA"/>
              </w:rPr>
            </w:pPr>
            <w:r w:rsidRPr="003710A1">
              <w:rPr>
                <w:b/>
                <w:lang w:val="uk-UA"/>
              </w:rPr>
              <w:t xml:space="preserve">Мінфін, інші заінтересовані центральні органи виконавчої влади </w:t>
            </w:r>
          </w:p>
          <w:p w:rsidR="00F83960" w:rsidRPr="003710A1" w:rsidRDefault="00F83960" w:rsidP="00F51B58">
            <w:pPr>
              <w:jc w:val="both"/>
              <w:rPr>
                <w:b/>
                <w:i/>
                <w:lang w:val="uk-UA"/>
              </w:rPr>
            </w:pP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Інформація про термін виконання</w:t>
            </w:r>
          </w:p>
          <w:p w:rsidR="001C24B2" w:rsidRPr="003710A1" w:rsidRDefault="001C24B2" w:rsidP="00F51B58">
            <w:pPr>
              <w:jc w:val="both"/>
              <w:rPr>
                <w:b/>
                <w:lang w:val="uk-UA"/>
              </w:rPr>
            </w:pPr>
          </w:p>
        </w:tc>
        <w:tc>
          <w:tcPr>
            <w:tcW w:w="12474" w:type="dxa"/>
          </w:tcPr>
          <w:p w:rsidR="000C7BF2" w:rsidRPr="003710A1" w:rsidRDefault="000C7BF2" w:rsidP="00F51B58">
            <w:pPr>
              <w:jc w:val="both"/>
              <w:rPr>
                <w:b/>
                <w:lang w:val="uk-UA"/>
              </w:rPr>
            </w:pPr>
            <w:r w:rsidRPr="003710A1">
              <w:rPr>
                <w:b/>
                <w:lang w:val="uk-UA"/>
              </w:rPr>
              <w:t xml:space="preserve">Протягом 2014 року </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Розгорнута інформація про досягнення очікуваних результатів</w:t>
            </w:r>
          </w:p>
        </w:tc>
        <w:tc>
          <w:tcPr>
            <w:tcW w:w="12474" w:type="dxa"/>
          </w:tcPr>
          <w:p w:rsidR="000C7BF2" w:rsidRPr="003710A1"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4F0100" w:rsidRPr="003710A1" w:rsidRDefault="004F0100" w:rsidP="004F0100">
            <w:pPr>
              <w:pStyle w:val="10"/>
              <w:ind w:firstLine="459"/>
              <w:jc w:val="both"/>
              <w:rPr>
                <w:lang w:val="uk-UA"/>
              </w:rPr>
            </w:pPr>
            <w:r w:rsidRPr="003710A1">
              <w:rPr>
                <w:u w:val="single"/>
                <w:lang w:val="uk-UA"/>
              </w:rPr>
              <w:t>Мінфін:</w:t>
            </w:r>
            <w:r w:rsidRPr="003710A1">
              <w:rPr>
                <w:lang w:val="uk-UA"/>
              </w:rPr>
              <w:t xml:space="preserve"> </w:t>
            </w:r>
            <w:r w:rsidR="004C0E6B" w:rsidRPr="003710A1">
              <w:rPr>
                <w:lang w:val="uk-UA"/>
              </w:rPr>
              <w:t>у</w:t>
            </w:r>
            <w:r w:rsidR="00063C8F" w:rsidRPr="003710A1">
              <w:rPr>
                <w:lang w:val="uk-UA"/>
              </w:rPr>
              <w:t xml:space="preserve"> 2014 році не надходили пропозиції від галузевих міністерств щодо оптимізації типових переліків бюджетних програм. З урахуванням зазначеного зміни до наказів, якими затверджено переліки бюджетних програм, будуть вноситись у разі надходження відповідних пропозицій.  </w:t>
            </w:r>
          </w:p>
          <w:p w:rsidR="001C24B2" w:rsidRPr="003710A1" w:rsidRDefault="001C24B2" w:rsidP="00292071">
            <w:pPr>
              <w:jc w:val="both"/>
              <w:rPr>
                <w:b/>
                <w:i/>
                <w:lang w:val="uk-UA"/>
              </w:rPr>
            </w:pP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0C7BF2" w:rsidRPr="003710A1" w:rsidRDefault="000C7BF2" w:rsidP="000C7BF2">
            <w:pPr>
              <w:jc w:val="both"/>
              <w:rPr>
                <w:b/>
                <w:bCs/>
                <w:lang w:val="uk-UA" w:eastAsia="uk-UA"/>
              </w:rPr>
            </w:pPr>
            <w:r w:rsidRPr="003710A1">
              <w:rPr>
                <w:b/>
                <w:bCs/>
                <w:lang w:val="uk-UA" w:eastAsia="uk-UA"/>
              </w:rPr>
              <w:t xml:space="preserve">Накази про внесення змін до Типових переліків бюджетних програм для місцевих бюджетів (насамперед по галузях “Освіта”, </w:t>
            </w:r>
            <w:r w:rsidRPr="003710A1">
              <w:rPr>
                <w:b/>
                <w:lang w:val="uk-UA"/>
              </w:rPr>
              <w:t>“Культура”, “Охорона здоров’я”).</w:t>
            </w:r>
          </w:p>
          <w:p w:rsidR="000C7BF2" w:rsidRDefault="004F0100" w:rsidP="00954509">
            <w:pPr>
              <w:pStyle w:val="10"/>
              <w:ind w:firstLine="459"/>
              <w:jc w:val="both"/>
              <w:rPr>
                <w:lang w:val="uk-UA"/>
              </w:rPr>
            </w:pPr>
            <w:r w:rsidRPr="003710A1">
              <w:rPr>
                <w:u w:val="single"/>
                <w:lang w:val="uk-UA"/>
              </w:rPr>
              <w:t>Мінфін:</w:t>
            </w:r>
            <w:r w:rsidRPr="003710A1">
              <w:rPr>
                <w:lang w:val="uk-UA"/>
              </w:rPr>
              <w:t xml:space="preserve"> </w:t>
            </w:r>
            <w:r w:rsidR="004C0E6B" w:rsidRPr="003710A1">
              <w:rPr>
                <w:lang w:val="uk-UA"/>
              </w:rPr>
              <w:t>пропозиції від галузевих міністерств щодо оптимізації типових переліків бюджетних програм</w:t>
            </w:r>
            <w:r w:rsidR="00954509" w:rsidRPr="003710A1">
              <w:rPr>
                <w:lang w:val="uk-UA"/>
              </w:rPr>
              <w:t xml:space="preserve"> не надходили.</w:t>
            </w:r>
          </w:p>
          <w:p w:rsidR="003710A1" w:rsidRDefault="003710A1" w:rsidP="00954509">
            <w:pPr>
              <w:pStyle w:val="10"/>
              <w:ind w:firstLine="459"/>
              <w:jc w:val="both"/>
              <w:rPr>
                <w:lang w:val="uk-UA"/>
              </w:rPr>
            </w:pPr>
          </w:p>
          <w:p w:rsidR="003710A1" w:rsidRPr="003710A1" w:rsidRDefault="003710A1" w:rsidP="00954509">
            <w:pPr>
              <w:pStyle w:val="10"/>
              <w:ind w:firstLine="459"/>
              <w:jc w:val="both"/>
              <w:rPr>
                <w:lang w:val="uk-UA"/>
              </w:rPr>
            </w:pP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lastRenderedPageBreak/>
              <w:t xml:space="preserve">Номер та найменування заходу </w:t>
            </w:r>
          </w:p>
        </w:tc>
        <w:tc>
          <w:tcPr>
            <w:tcW w:w="12474" w:type="dxa"/>
            <w:shd w:val="clear" w:color="auto" w:fill="F2DBDB" w:themeFill="accent2" w:themeFillTint="33"/>
          </w:tcPr>
          <w:p w:rsidR="000C7BF2" w:rsidRPr="003710A1" w:rsidRDefault="000C7BF2" w:rsidP="000C7BF2">
            <w:pPr>
              <w:jc w:val="both"/>
              <w:rPr>
                <w:b/>
                <w:lang w:val="uk-UA"/>
              </w:rPr>
            </w:pPr>
            <w:r w:rsidRPr="003710A1">
              <w:rPr>
                <w:b/>
                <w:lang w:val="uk-UA" w:eastAsia="uk-UA"/>
              </w:rPr>
              <w:t xml:space="preserve">6. </w:t>
            </w:r>
            <w:r w:rsidRPr="003710A1">
              <w:rPr>
                <w:b/>
                <w:bCs/>
                <w:lang w:val="uk-UA" w:eastAsia="uk-UA"/>
              </w:rPr>
              <w:t xml:space="preserve">Удосконалення нормативно-правової та методологічної бази, у </w:t>
            </w:r>
            <w:r w:rsidR="00067CFC" w:rsidRPr="003710A1">
              <w:rPr>
                <w:b/>
                <w:bCs/>
                <w:lang w:val="uk-UA" w:eastAsia="uk-UA"/>
              </w:rPr>
              <w:t>т</w:t>
            </w:r>
            <w:r w:rsidRPr="003710A1">
              <w:rPr>
                <w:b/>
                <w:bCs/>
                <w:lang w:val="uk-UA" w:eastAsia="uk-UA"/>
              </w:rPr>
              <w:t xml:space="preserve">ому числі щодо визначення результативності бюджетних програм місцевих бюджетів </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Відповідальні за виконання</w:t>
            </w:r>
          </w:p>
        </w:tc>
        <w:tc>
          <w:tcPr>
            <w:tcW w:w="12474" w:type="dxa"/>
          </w:tcPr>
          <w:p w:rsidR="000C7BF2" w:rsidRPr="003710A1" w:rsidRDefault="000C7BF2" w:rsidP="00F51B58">
            <w:pPr>
              <w:jc w:val="both"/>
              <w:rPr>
                <w:b/>
                <w:i/>
                <w:lang w:val="uk-UA"/>
              </w:rPr>
            </w:pPr>
            <w:r w:rsidRPr="003710A1">
              <w:rPr>
                <w:b/>
                <w:lang w:val="uk-UA"/>
              </w:rPr>
              <w:t>Мінфін</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Інформація про термін виконання</w:t>
            </w:r>
          </w:p>
        </w:tc>
        <w:tc>
          <w:tcPr>
            <w:tcW w:w="12474" w:type="dxa"/>
          </w:tcPr>
          <w:p w:rsidR="000C7BF2" w:rsidRPr="003710A1" w:rsidRDefault="000C7BF2" w:rsidP="00F51B58">
            <w:pPr>
              <w:jc w:val="both"/>
              <w:rPr>
                <w:b/>
                <w:lang w:val="uk-UA"/>
              </w:rPr>
            </w:pPr>
            <w:r w:rsidRPr="003710A1">
              <w:rPr>
                <w:b/>
                <w:lang w:val="uk-UA"/>
              </w:rPr>
              <w:t xml:space="preserve">2014 - 2017 роки </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Розгорнута інформація про досягнення очікуваних результатів</w:t>
            </w:r>
          </w:p>
        </w:tc>
        <w:tc>
          <w:tcPr>
            <w:tcW w:w="12474" w:type="dxa"/>
          </w:tcPr>
          <w:p w:rsidR="000C7BF2" w:rsidRPr="003710A1" w:rsidRDefault="000C7BF2" w:rsidP="000C7BF2">
            <w:pPr>
              <w:jc w:val="both"/>
              <w:rPr>
                <w:b/>
                <w:bCs/>
                <w:lang w:val="uk-UA" w:eastAsia="uk-UA"/>
              </w:rPr>
            </w:pPr>
            <w:r w:rsidRPr="003710A1">
              <w:rPr>
                <w:b/>
                <w:bCs/>
                <w:lang w:val="uk-UA"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063C8F" w:rsidRPr="003710A1" w:rsidRDefault="00F35F1C" w:rsidP="00063C8F">
            <w:pPr>
              <w:pStyle w:val="10"/>
              <w:ind w:firstLine="459"/>
              <w:jc w:val="both"/>
              <w:rPr>
                <w:lang w:val="uk-UA"/>
              </w:rPr>
            </w:pPr>
            <w:r w:rsidRPr="003710A1">
              <w:rPr>
                <w:u w:val="single"/>
                <w:lang w:val="uk-UA"/>
              </w:rPr>
              <w:t>Мінфін:</w:t>
            </w:r>
            <w:r w:rsidR="00063C8F" w:rsidRPr="003710A1">
              <w:rPr>
                <w:lang w:val="uk-UA"/>
              </w:rPr>
              <w:t xml:space="preserve"> прийнято накази Міністерства фінансів України:</w:t>
            </w:r>
          </w:p>
          <w:p w:rsidR="00063C8F" w:rsidRPr="003710A1" w:rsidRDefault="00063C8F" w:rsidP="00063C8F">
            <w:pPr>
              <w:tabs>
                <w:tab w:val="left" w:pos="993"/>
              </w:tabs>
              <w:jc w:val="both"/>
              <w:rPr>
                <w:lang w:val="uk-UA"/>
              </w:rPr>
            </w:pPr>
            <w:r w:rsidRPr="003710A1">
              <w:rPr>
                <w:lang w:val="uk-UA"/>
              </w:rPr>
              <w:t>від 02.12.2014 № 1194 «Про внесення змін до Основних підходів до запровадження програмно-цільового методу складання та виконання місцевих бюджетів» (мета – приведення у відповідність положень Основних підходів до запровадження програмно-цільового методу складання та виконання місцевих бюджетів, затверджених наказом Мінфіну від 02.08.2010 № 805, із нормами Бюджетного кодексу України);</w:t>
            </w:r>
          </w:p>
          <w:p w:rsidR="00063C8F" w:rsidRPr="003710A1" w:rsidRDefault="00063C8F" w:rsidP="009F2888">
            <w:pPr>
              <w:pStyle w:val="10"/>
              <w:ind w:firstLine="459"/>
              <w:jc w:val="both"/>
              <w:rPr>
                <w:u w:val="single"/>
                <w:lang w:val="uk-UA"/>
              </w:rPr>
            </w:pPr>
            <w:r w:rsidRPr="003710A1">
              <w:rPr>
                <w:lang w:val="uk-UA"/>
              </w:rPr>
              <w:t>від 02.12.2014 № 1195 «Про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tc>
      </w:tr>
      <w:tr w:rsidR="003710A1" w:rsidRPr="003710A1" w:rsidTr="00C95525">
        <w:tc>
          <w:tcPr>
            <w:tcW w:w="2977" w:type="dxa"/>
            <w:shd w:val="clear" w:color="auto" w:fill="DBE5F1" w:themeFill="accent1" w:themeFillTint="33"/>
          </w:tcPr>
          <w:p w:rsidR="000C7BF2" w:rsidRPr="003710A1" w:rsidRDefault="000C7BF2" w:rsidP="00F51B58">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0C7BF2" w:rsidRPr="003710A1" w:rsidRDefault="000C7BF2" w:rsidP="000C7BF2">
            <w:pPr>
              <w:jc w:val="both"/>
              <w:rPr>
                <w:b/>
                <w:bCs/>
                <w:lang w:val="uk-UA" w:eastAsia="uk-UA"/>
              </w:rPr>
            </w:pPr>
            <w:r w:rsidRPr="003710A1">
              <w:rPr>
                <w:b/>
                <w:bCs/>
                <w:lang w:val="uk-UA"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3710A1">
              <w:rPr>
                <w:b/>
                <w:lang w:val="uk-UA"/>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3710A1">
              <w:rPr>
                <w:b/>
                <w:bCs/>
                <w:lang w:val="uk-UA" w:eastAsia="uk-UA"/>
              </w:rPr>
              <w:t xml:space="preserve"> </w:t>
            </w:r>
          </w:p>
          <w:p w:rsidR="00D256E7" w:rsidRPr="003710A1" w:rsidRDefault="00F35F1C" w:rsidP="00292071">
            <w:pPr>
              <w:pStyle w:val="10"/>
              <w:ind w:firstLine="459"/>
              <w:jc w:val="both"/>
              <w:rPr>
                <w:lang w:val="uk-UA"/>
              </w:rPr>
            </w:pPr>
            <w:r w:rsidRPr="003710A1">
              <w:rPr>
                <w:u w:val="single"/>
                <w:lang w:val="uk-UA"/>
              </w:rPr>
              <w:t>Мінфін:</w:t>
            </w:r>
            <w:r w:rsidRPr="003710A1">
              <w:rPr>
                <w:lang w:val="uk-UA"/>
              </w:rPr>
              <w:t xml:space="preserve"> </w:t>
            </w:r>
            <w:r w:rsidR="00BB6682" w:rsidRPr="003710A1">
              <w:rPr>
                <w:lang w:val="uk-UA"/>
              </w:rPr>
              <w:t>з</w:t>
            </w:r>
            <w:r w:rsidR="00D256E7" w:rsidRPr="003710A1">
              <w:rPr>
                <w:lang w:val="uk-UA"/>
              </w:rPr>
              <w:t xml:space="preserve"> метою забезпечення правової бази для формування та виконання місцевих бюджетів за програмно-цільовим методом (у раз прийняття місцевою радою відповідного рішення) на даний час прийнято усі необхідні накази, якими затверджено типові переліки бюджетних програм та результативних показників їх виконання, правила складання паспортів бюджетних програм та звітів про виконання паспортів, Структуру коду програмної класифікації, типову програмну класифікацію видатків та кредитування місцевих бюджетів </w:t>
            </w:r>
            <w:proofErr w:type="spellStart"/>
            <w:r w:rsidR="00D256E7" w:rsidRPr="003710A1">
              <w:rPr>
                <w:lang w:val="uk-UA"/>
              </w:rPr>
              <w:t>і.т.д</w:t>
            </w:r>
            <w:proofErr w:type="spellEnd"/>
            <w:r w:rsidR="00D256E7" w:rsidRPr="003710A1">
              <w:rPr>
                <w:lang w:val="uk-UA"/>
              </w:rPr>
              <w:t xml:space="preserve">. </w:t>
            </w:r>
          </w:p>
          <w:p w:rsidR="00D256E7" w:rsidRPr="003710A1" w:rsidRDefault="00D256E7" w:rsidP="00292071">
            <w:pPr>
              <w:pStyle w:val="10"/>
              <w:ind w:firstLine="459"/>
              <w:jc w:val="both"/>
              <w:rPr>
                <w:lang w:val="uk-UA"/>
              </w:rPr>
            </w:pPr>
            <w:r w:rsidRPr="003710A1">
              <w:rPr>
                <w:lang w:val="uk-UA"/>
              </w:rPr>
              <w:t>Зміни до зазначених наказів будуть вноситись у разі необхідності.</w:t>
            </w:r>
          </w:p>
          <w:p w:rsidR="001C24B2" w:rsidRDefault="00D256E7" w:rsidP="0099175C">
            <w:pPr>
              <w:pStyle w:val="10"/>
              <w:ind w:firstLine="459"/>
              <w:jc w:val="both"/>
              <w:rPr>
                <w:lang w:val="uk-UA"/>
              </w:rPr>
            </w:pPr>
            <w:r w:rsidRPr="003710A1">
              <w:rPr>
                <w:lang w:val="uk-UA"/>
              </w:rPr>
              <w:t xml:space="preserve">У І кварталі 2015 року зміни до нормативно-правових актів з питань програмно-цільового методу складання та виконання місцевих бюджетів не вносились. </w:t>
            </w:r>
          </w:p>
          <w:p w:rsidR="003710A1" w:rsidRDefault="003710A1" w:rsidP="0099175C">
            <w:pPr>
              <w:pStyle w:val="10"/>
              <w:ind w:firstLine="459"/>
              <w:jc w:val="both"/>
              <w:rPr>
                <w:lang w:val="uk-UA"/>
              </w:rPr>
            </w:pPr>
          </w:p>
          <w:p w:rsidR="003710A1" w:rsidRDefault="003710A1" w:rsidP="0099175C">
            <w:pPr>
              <w:pStyle w:val="10"/>
              <w:ind w:firstLine="459"/>
              <w:jc w:val="both"/>
              <w:rPr>
                <w:lang w:val="uk-UA"/>
              </w:rPr>
            </w:pPr>
          </w:p>
          <w:p w:rsidR="003710A1" w:rsidRDefault="003710A1" w:rsidP="0099175C">
            <w:pPr>
              <w:pStyle w:val="10"/>
              <w:ind w:firstLine="459"/>
              <w:jc w:val="both"/>
              <w:rPr>
                <w:lang w:val="uk-UA"/>
              </w:rPr>
            </w:pPr>
          </w:p>
          <w:p w:rsidR="003710A1" w:rsidRDefault="003710A1" w:rsidP="0099175C">
            <w:pPr>
              <w:pStyle w:val="10"/>
              <w:ind w:firstLine="459"/>
              <w:jc w:val="both"/>
              <w:rPr>
                <w:lang w:val="uk-UA"/>
              </w:rPr>
            </w:pPr>
          </w:p>
          <w:p w:rsidR="003710A1" w:rsidRDefault="003710A1" w:rsidP="0099175C">
            <w:pPr>
              <w:pStyle w:val="10"/>
              <w:ind w:firstLine="459"/>
              <w:jc w:val="both"/>
              <w:rPr>
                <w:lang w:val="uk-UA"/>
              </w:rPr>
            </w:pPr>
          </w:p>
          <w:p w:rsidR="003710A1" w:rsidRPr="003710A1" w:rsidRDefault="003710A1" w:rsidP="0099175C">
            <w:pPr>
              <w:pStyle w:val="10"/>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3710A1" w:rsidRPr="003710A1"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3710A1" w:rsidRDefault="00A33B45" w:rsidP="00A33B45">
            <w:pPr>
              <w:pStyle w:val="a8"/>
              <w:jc w:val="center"/>
              <w:rPr>
                <w:b/>
                <w:sz w:val="24"/>
                <w:szCs w:val="24"/>
                <w:lang w:eastAsia="uk-UA"/>
              </w:rPr>
            </w:pPr>
            <w:r w:rsidRPr="003710A1">
              <w:rPr>
                <w:b/>
                <w:bCs/>
                <w:sz w:val="24"/>
                <w:szCs w:val="24"/>
                <w:u w:val="single"/>
                <w:lang w:eastAsia="uk-UA"/>
              </w:rPr>
              <w:lastRenderedPageBreak/>
              <w:t>3</w:t>
            </w:r>
            <w:r w:rsidRPr="003710A1">
              <w:rPr>
                <w:b/>
                <w:sz w:val="24"/>
                <w:szCs w:val="24"/>
                <w:lang w:eastAsia="uk-UA"/>
              </w:rPr>
              <w:t xml:space="preserve">. Середньострокове бюджетне прогнозування та концептуальні засади </w:t>
            </w:r>
            <w:r w:rsidRPr="003710A1">
              <w:rPr>
                <w:b/>
                <w:sz w:val="24"/>
                <w:szCs w:val="24"/>
                <w:lang w:eastAsia="uk-UA"/>
              </w:rPr>
              <w:br/>
              <w:t>середньострокового бюджетного планування</w:t>
            </w:r>
          </w:p>
        </w:tc>
      </w:tr>
      <w:tr w:rsidR="003710A1" w:rsidRPr="003710A1"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3710A1" w:rsidRDefault="00A33B45" w:rsidP="00A33B45">
            <w:pPr>
              <w:pStyle w:val="a8"/>
              <w:jc w:val="center"/>
              <w:rPr>
                <w:b/>
                <w:sz w:val="24"/>
                <w:szCs w:val="24"/>
              </w:rPr>
            </w:pPr>
            <w:r w:rsidRPr="003710A1">
              <w:rPr>
                <w:b/>
                <w:sz w:val="24"/>
                <w:szCs w:val="24"/>
              </w:rPr>
              <w:t xml:space="preserve">Повноцінне застосування механізму середньострокового бюджетного </w:t>
            </w:r>
            <w:r w:rsidRPr="003710A1">
              <w:rPr>
                <w:b/>
                <w:sz w:val="24"/>
                <w:szCs w:val="24"/>
              </w:rPr>
              <w:br/>
              <w:t xml:space="preserve">прогнозування </w:t>
            </w:r>
            <w:r w:rsidRPr="003710A1">
              <w:rPr>
                <w:b/>
                <w:sz w:val="24"/>
                <w:szCs w:val="24"/>
                <w:lang w:eastAsia="uk-UA"/>
              </w:rPr>
              <w:t xml:space="preserve">(завдання </w:t>
            </w:r>
            <w:r w:rsidRPr="003710A1">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33B45" w:rsidP="00A33B45">
            <w:pPr>
              <w:jc w:val="both"/>
              <w:rPr>
                <w:b/>
                <w:lang w:val="uk-UA"/>
              </w:rPr>
            </w:pPr>
            <w:r w:rsidRPr="003710A1">
              <w:rPr>
                <w:b/>
                <w:u w:val="single"/>
                <w:lang w:val="uk-UA" w:eastAsia="uk-UA"/>
              </w:rPr>
              <w:t>7</w:t>
            </w:r>
            <w:r w:rsidRPr="003710A1">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p w:rsidR="00237002" w:rsidRPr="003710A1" w:rsidRDefault="00237002" w:rsidP="00A33B45">
            <w:pPr>
              <w:jc w:val="both"/>
              <w:rPr>
                <w:b/>
                <w:lang w:val="uk-UA"/>
              </w:rPr>
            </w:pPr>
          </w:p>
        </w:tc>
        <w:tc>
          <w:tcPr>
            <w:tcW w:w="12474" w:type="dxa"/>
          </w:tcPr>
          <w:p w:rsidR="00A33B45" w:rsidRPr="003710A1" w:rsidRDefault="00A33B45" w:rsidP="00A33B45">
            <w:pPr>
              <w:jc w:val="both"/>
              <w:rPr>
                <w:b/>
                <w:i/>
                <w:lang w:val="uk-UA"/>
              </w:rPr>
            </w:pPr>
            <w:r w:rsidRPr="003710A1">
              <w:rPr>
                <w:b/>
                <w:lang w:val="uk-UA"/>
              </w:rPr>
              <w:t>Мінфін, головні розпорядники коштів державного бюджету</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A33B45" w:rsidP="00A33B45">
            <w:pPr>
              <w:jc w:val="both"/>
              <w:rPr>
                <w:b/>
                <w:i/>
                <w:lang w:val="uk-UA"/>
              </w:rPr>
            </w:pPr>
            <w:r w:rsidRPr="003710A1">
              <w:rPr>
                <w:b/>
                <w:lang w:val="uk-UA"/>
              </w:rPr>
              <w:t xml:space="preserve">2013 </w:t>
            </w:r>
            <w:r w:rsidR="00914A02" w:rsidRPr="003710A1">
              <w:rPr>
                <w:b/>
                <w:lang w:val="uk-UA"/>
              </w:rPr>
              <w:t>–</w:t>
            </w:r>
            <w:r w:rsidRPr="003710A1">
              <w:rPr>
                <w:b/>
                <w:lang w:val="uk-UA"/>
              </w:rPr>
              <w:t xml:space="preserve"> 2017 роки</w:t>
            </w:r>
            <w:r w:rsidR="00914A02" w:rsidRPr="003710A1">
              <w:rPr>
                <w:b/>
                <w:lang w:val="uk-UA"/>
              </w:rPr>
              <w:t xml:space="preserve"> </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33B45" w:rsidP="00A33B45">
            <w:pPr>
              <w:jc w:val="both"/>
              <w:rPr>
                <w:b/>
                <w:lang w:val="uk-UA" w:eastAsia="uk-UA"/>
              </w:rPr>
            </w:pPr>
            <w:r w:rsidRPr="003710A1">
              <w:rPr>
                <w:b/>
                <w:lang w:val="uk-UA"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1776AA" w:rsidRPr="003710A1" w:rsidRDefault="00DD3879" w:rsidP="00BB6682">
            <w:pPr>
              <w:ind w:firstLine="568"/>
              <w:jc w:val="both"/>
              <w:rPr>
                <w:lang w:val="uk-UA"/>
              </w:rPr>
            </w:pPr>
            <w:r w:rsidRPr="003710A1">
              <w:rPr>
                <w:u w:val="single"/>
                <w:lang w:val="uk-UA"/>
              </w:rPr>
              <w:t>Мінфін:</w:t>
            </w:r>
            <w:r w:rsidRPr="003710A1">
              <w:rPr>
                <w:lang w:val="uk-UA"/>
              </w:rPr>
              <w:t xml:space="preserve"> </w:t>
            </w:r>
            <w:r w:rsidR="00BB6682" w:rsidRPr="003710A1">
              <w:rPr>
                <w:lang w:val="uk-UA"/>
              </w:rPr>
              <w:t>у</w:t>
            </w:r>
            <w:r w:rsidR="001776AA" w:rsidRPr="003710A1">
              <w:rPr>
                <w:lang w:val="uk-UA"/>
              </w:rPr>
              <w:t xml:space="preserve"> період з 01.01.2015 по 31.03.2015: </w:t>
            </w:r>
          </w:p>
          <w:p w:rsidR="00F60A1D" w:rsidRPr="003710A1" w:rsidRDefault="001776AA" w:rsidP="00F60A1D">
            <w:pPr>
              <w:pStyle w:val="a7"/>
              <w:numPr>
                <w:ilvl w:val="0"/>
                <w:numId w:val="2"/>
              </w:numPr>
              <w:tabs>
                <w:tab w:val="left" w:pos="459"/>
              </w:tabs>
              <w:spacing w:before="120"/>
              <w:ind w:left="459" w:hanging="283"/>
              <w:contextualSpacing w:val="0"/>
              <w:jc w:val="both"/>
              <w:rPr>
                <w:lang w:val="uk-UA"/>
              </w:rPr>
            </w:pPr>
            <w:r w:rsidRPr="003710A1">
              <w:rPr>
                <w:lang w:val="uk-UA"/>
              </w:rPr>
              <w:t xml:space="preserve">в рамках співробітництва із Німецьким товариством міжнародного співробітництва (GIZ) проведено семінар з  колишнім Державним секретарем Федерального міністерства фінансів Німеччини паном Гердом </w:t>
            </w:r>
            <w:proofErr w:type="spellStart"/>
            <w:r w:rsidRPr="003710A1">
              <w:rPr>
                <w:lang w:val="uk-UA"/>
              </w:rPr>
              <w:t>Елерсом</w:t>
            </w:r>
            <w:proofErr w:type="spellEnd"/>
            <w:r w:rsidRPr="003710A1">
              <w:rPr>
                <w:lang w:val="uk-UA"/>
              </w:rPr>
              <w:t xml:space="preserve"> у рамках місії з питань середньострокового бюджетного планування та прогнозування (13.01.2015);</w:t>
            </w:r>
          </w:p>
          <w:p w:rsidR="001776AA" w:rsidRPr="003710A1" w:rsidRDefault="001776AA" w:rsidP="00F60A1D">
            <w:pPr>
              <w:pStyle w:val="a7"/>
              <w:numPr>
                <w:ilvl w:val="0"/>
                <w:numId w:val="2"/>
              </w:numPr>
              <w:tabs>
                <w:tab w:val="left" w:pos="459"/>
              </w:tabs>
              <w:spacing w:before="120"/>
              <w:ind w:left="459" w:hanging="283"/>
              <w:contextualSpacing w:val="0"/>
              <w:jc w:val="both"/>
              <w:rPr>
                <w:lang w:val="uk-UA"/>
              </w:rPr>
            </w:pPr>
            <w:r w:rsidRPr="003710A1">
              <w:rPr>
                <w:lang w:val="uk-UA"/>
              </w:rPr>
              <w:t>в рамках співробітництва з проектом Гендерного орієнтованого бюджетування в Україні, що фінансується Шведським агентством міжнародного розвитку (SIDA), 25.03.2014 відбувся семінар на тему «Міжнародний досвід системи середньострокового бюджетного планування – практичний аспект реалізації», на якому Мінфіном представлено шляхи удосконалення бюджетного процесу в Україні відповідно до стратегічних документів держави.</w:t>
            </w:r>
          </w:p>
          <w:p w:rsidR="00624ECD" w:rsidRPr="003710A1" w:rsidRDefault="00624ECD" w:rsidP="0019428F">
            <w:pPr>
              <w:ind w:firstLine="459"/>
              <w:jc w:val="both"/>
              <w:rPr>
                <w:lang w:val="uk-UA"/>
              </w:rPr>
            </w:pPr>
            <w:proofErr w:type="spellStart"/>
            <w:r w:rsidRPr="003710A1">
              <w:rPr>
                <w:u w:val="single"/>
                <w:lang w:val="uk-UA"/>
              </w:rPr>
              <w:t>Мінрегіон</w:t>
            </w:r>
            <w:proofErr w:type="spellEnd"/>
            <w:r w:rsidRPr="003710A1">
              <w:rPr>
                <w:lang w:val="uk-UA"/>
              </w:rPr>
              <w:t>: 17-18 березня 2015 року працівники Міністерства брали участь у дводенному навчанні Міністерства фінансів України на тему: «Середньострокове бюджетне планування та прогнозування» в рамках проекту Німецького товариства міжнародного співробітництва (GIZ) «Підтримка реформи управління державними фінансами».</w:t>
            </w:r>
          </w:p>
          <w:p w:rsidR="00D06474" w:rsidRPr="003710A1" w:rsidRDefault="00D06474" w:rsidP="00D06474">
            <w:pPr>
              <w:ind w:firstLine="459"/>
              <w:jc w:val="both"/>
              <w:rPr>
                <w:lang w:val="uk-UA"/>
              </w:rPr>
            </w:pPr>
            <w:r w:rsidRPr="003710A1">
              <w:rPr>
                <w:u w:val="single"/>
                <w:lang w:val="uk-UA"/>
              </w:rPr>
              <w:t>МЗС</w:t>
            </w:r>
            <w:r w:rsidRPr="003710A1">
              <w:rPr>
                <w:lang w:val="uk-UA"/>
              </w:rPr>
              <w:t>: 29.01.15 р. МЗС взято участь у семінарі на тему «Гендерне бюджетування в Україні», організованому МФ України в рамках проекту «Ґендерно-орієнтоване бюджетування в Україні» Шведського агентства міжнародного розвитку (SIDA).</w:t>
            </w:r>
          </w:p>
          <w:p w:rsidR="00624ECD" w:rsidRPr="003710A1" w:rsidRDefault="00624ECD" w:rsidP="00624ECD">
            <w:pPr>
              <w:ind w:firstLine="601"/>
              <w:jc w:val="both"/>
              <w:rPr>
                <w:lang w:val="uk-UA"/>
              </w:rPr>
            </w:pPr>
            <w:r w:rsidRPr="003710A1">
              <w:rPr>
                <w:lang w:val="uk-UA"/>
              </w:rPr>
              <w:t>У МЗС підвищено рівень поінформованості про міжнародний досвід удосконалення бюджетного процесу шляхом застосування ґендерного підходу.</w:t>
            </w:r>
          </w:p>
          <w:p w:rsidR="00624ECD" w:rsidRPr="003710A1" w:rsidRDefault="00624ECD" w:rsidP="00624ECD">
            <w:pPr>
              <w:ind w:firstLine="601"/>
              <w:jc w:val="both"/>
              <w:rPr>
                <w:lang w:val="uk-UA"/>
              </w:rPr>
            </w:pPr>
            <w:r w:rsidRPr="003710A1">
              <w:rPr>
                <w:lang w:val="uk-UA"/>
              </w:rPr>
              <w:t>Міністерством будуть враховані матеріали семінару в роботі при здійсненні бюджетного планування на середньострокову перспективу.</w:t>
            </w:r>
          </w:p>
          <w:p w:rsidR="007616CE" w:rsidRPr="003710A1" w:rsidRDefault="002438D1" w:rsidP="007616CE">
            <w:pPr>
              <w:ind w:firstLine="601"/>
              <w:jc w:val="both"/>
              <w:rPr>
                <w:lang w:val="uk-UA"/>
              </w:rPr>
            </w:pPr>
            <w:proofErr w:type="spellStart"/>
            <w:r w:rsidRPr="003710A1">
              <w:rPr>
                <w:u w:val="single"/>
                <w:lang w:val="uk-UA"/>
              </w:rPr>
              <w:t>ДПтС</w:t>
            </w:r>
            <w:proofErr w:type="spellEnd"/>
            <w:r w:rsidRPr="003710A1">
              <w:rPr>
                <w:u w:val="single"/>
                <w:lang w:val="uk-UA"/>
              </w:rPr>
              <w:t xml:space="preserve"> України</w:t>
            </w:r>
            <w:r w:rsidRPr="003710A1">
              <w:rPr>
                <w:lang w:val="uk-UA"/>
              </w:rPr>
              <w:t xml:space="preserve">: З метою підвищення рівня обізнаності  розпорядників коштів державного бюджету з питань </w:t>
            </w:r>
            <w:r w:rsidRPr="003710A1">
              <w:rPr>
                <w:lang w:val="uk-UA"/>
              </w:rPr>
              <w:lastRenderedPageBreak/>
              <w:t xml:space="preserve">переходу до середньострокового бюджетного планування  </w:t>
            </w:r>
            <w:proofErr w:type="spellStart"/>
            <w:r w:rsidRPr="003710A1">
              <w:rPr>
                <w:lang w:val="uk-UA"/>
              </w:rPr>
              <w:t>ДПтС</w:t>
            </w:r>
            <w:proofErr w:type="spellEnd"/>
            <w:r w:rsidRPr="003710A1">
              <w:rPr>
                <w:lang w:val="uk-UA"/>
              </w:rPr>
              <w:t xml:space="preserve"> України  взято участь у дводенному семінарі </w:t>
            </w:r>
            <w:r w:rsidRPr="003710A1">
              <w:rPr>
                <w:lang w:val="uk-UA"/>
              </w:rPr>
              <w:br/>
              <w:t>(у форматі круглого столу) за темою "Стратегічне планування, бюджет та інформаційні системи сектору юстиції", який був організований проектом Європейського Союзу "Підтримка реформ у сфері юстиції в Україні" в Міністерстві юстиції України 12-13 березня 2015 року.</w:t>
            </w:r>
            <w:r w:rsidR="007616CE" w:rsidRPr="003710A1">
              <w:rPr>
                <w:lang w:val="uk-UA"/>
              </w:rPr>
              <w:t xml:space="preserve"> Під час заходу </w:t>
            </w:r>
            <w:r w:rsidR="007616CE" w:rsidRPr="003710A1">
              <w:rPr>
                <w:lang w:val="uk-UA" w:eastAsia="uk-UA"/>
              </w:rPr>
              <w:t>здійснено обговорення питань стратегічного планування розвитку сектору юстиції в Україні при використанні кращого європейського досвіду та запровадження сучасних інформаційних систем.</w:t>
            </w:r>
          </w:p>
          <w:p w:rsidR="008E1AC2" w:rsidRPr="003710A1" w:rsidRDefault="008E1AC2" w:rsidP="0027312E">
            <w:pPr>
              <w:ind w:firstLine="568"/>
              <w:jc w:val="both"/>
              <w:rPr>
                <w:lang w:val="uk-UA"/>
              </w:rPr>
            </w:pPr>
            <w:r w:rsidRPr="003710A1">
              <w:rPr>
                <w:lang w:val="uk-UA"/>
              </w:rPr>
              <w:t xml:space="preserve">Працівники </w:t>
            </w:r>
            <w:proofErr w:type="spellStart"/>
            <w:r w:rsidRPr="003710A1">
              <w:rPr>
                <w:lang w:val="uk-UA"/>
              </w:rPr>
              <w:t>Мінприроди</w:t>
            </w:r>
            <w:proofErr w:type="spellEnd"/>
            <w:r w:rsidRPr="003710A1">
              <w:rPr>
                <w:lang w:val="uk-UA"/>
              </w:rPr>
              <w:t xml:space="preserve"> у першому кварталі 2015 році брали участь у семінарі</w:t>
            </w:r>
            <w:r w:rsidR="00FB03ED" w:rsidRPr="003710A1">
              <w:rPr>
                <w:lang w:val="uk-UA"/>
              </w:rPr>
              <w:t xml:space="preserve"> на тему: «Подальший розвиток програмно-цільового методу бюджетування»</w:t>
            </w:r>
            <w:r w:rsidRPr="003710A1">
              <w:rPr>
                <w:lang w:val="uk-UA"/>
              </w:rPr>
              <w:t>, який проводився 04.03</w:t>
            </w:r>
            <w:r w:rsidR="00FB03ED" w:rsidRPr="003710A1">
              <w:rPr>
                <w:lang w:val="uk-UA"/>
              </w:rPr>
              <w:t>.2015</w:t>
            </w:r>
            <w:r w:rsidRPr="003710A1">
              <w:rPr>
                <w:lang w:val="uk-UA"/>
              </w:rPr>
              <w:t>.</w:t>
            </w:r>
          </w:p>
          <w:p w:rsidR="001B4567" w:rsidRPr="003710A1" w:rsidRDefault="001B4567" w:rsidP="008D24CB">
            <w:pPr>
              <w:ind w:firstLine="601"/>
              <w:jc w:val="both"/>
              <w:rPr>
                <w:lang w:val="uk-UA"/>
              </w:rPr>
            </w:pPr>
            <w:r w:rsidRPr="003710A1">
              <w:rPr>
                <w:u w:val="single"/>
                <w:lang w:val="uk-UA"/>
              </w:rPr>
              <w:t>ДСА</w:t>
            </w:r>
            <w:r w:rsidRPr="003710A1">
              <w:rPr>
                <w:lang w:val="uk-UA"/>
              </w:rPr>
              <w:t xml:space="preserve">: </w:t>
            </w:r>
            <w:proofErr w:type="spellStart"/>
            <w:r w:rsidRPr="003710A1">
              <w:rPr>
                <w:lang w:val="uk-UA"/>
              </w:rPr>
              <w:t>Д</w:t>
            </w:r>
            <w:r w:rsidR="00B754C9" w:rsidRPr="003710A1">
              <w:rPr>
                <w:lang w:val="uk-UA"/>
              </w:rPr>
              <w:t>ержсудадміністрація</w:t>
            </w:r>
            <w:proofErr w:type="spellEnd"/>
            <w:r w:rsidRPr="003710A1">
              <w:rPr>
                <w:lang w:val="uk-UA"/>
              </w:rPr>
              <w:t xml:space="preserve"> України постійно в оперативному режимі проводиться інформаційна та роз’яснювальна робота з розпорядниками бюджетних коштів нижчого рівня.</w:t>
            </w:r>
          </w:p>
          <w:p w:rsidR="009F2888" w:rsidRPr="003710A1" w:rsidRDefault="009F2888" w:rsidP="003710A1">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2F5BDA" w:rsidRPr="003710A1" w:rsidRDefault="00A33B45" w:rsidP="00A33B45">
            <w:pPr>
              <w:jc w:val="both"/>
              <w:rPr>
                <w:b/>
                <w:lang w:val="uk-UA" w:eastAsia="uk-UA"/>
              </w:rPr>
            </w:pPr>
            <w:r w:rsidRPr="003710A1">
              <w:rPr>
                <w:b/>
                <w:lang w:val="uk-UA" w:eastAsia="uk-UA"/>
              </w:rPr>
              <w:t>кількість головних розпорядників коштів державного бюджету, які взяли участь у семінарах, конференціях тощо</w:t>
            </w:r>
          </w:p>
          <w:p w:rsidR="001109C4" w:rsidRPr="003710A1" w:rsidRDefault="002F5BDA" w:rsidP="00BB6682">
            <w:pPr>
              <w:ind w:firstLine="601"/>
              <w:jc w:val="both"/>
              <w:rPr>
                <w:lang w:val="uk-UA"/>
              </w:rPr>
            </w:pPr>
            <w:r w:rsidRPr="003710A1">
              <w:rPr>
                <w:u w:val="single"/>
                <w:lang w:val="uk-UA" w:eastAsia="uk-UA"/>
              </w:rPr>
              <w:t>Мінфін:</w:t>
            </w:r>
            <w:r w:rsidRPr="003710A1">
              <w:rPr>
                <w:lang w:val="uk-UA" w:eastAsia="uk-UA"/>
              </w:rPr>
              <w:t xml:space="preserve"> </w:t>
            </w:r>
            <w:r w:rsidR="00BB6682" w:rsidRPr="003710A1">
              <w:rPr>
                <w:lang w:val="uk-UA" w:eastAsia="uk-UA"/>
              </w:rPr>
              <w:t>у</w:t>
            </w:r>
            <w:r w:rsidR="00624ECD" w:rsidRPr="003710A1">
              <w:rPr>
                <w:lang w:val="uk-UA"/>
              </w:rPr>
              <w:t xml:space="preserve"> семінарі, проведеному Німецьким товариством міжнародного співробітництва (GIZ) </w:t>
            </w:r>
            <w:r w:rsidR="001776AA" w:rsidRPr="003710A1">
              <w:rPr>
                <w:lang w:val="uk-UA"/>
              </w:rPr>
              <w:t xml:space="preserve">13.01.2015 взяли участь представники: Рахункової палати України, Національного банку України, </w:t>
            </w:r>
            <w:proofErr w:type="spellStart"/>
            <w:r w:rsidR="001776AA" w:rsidRPr="003710A1">
              <w:rPr>
                <w:lang w:val="uk-UA"/>
              </w:rPr>
              <w:t>Мінрегіонбуду</w:t>
            </w:r>
            <w:proofErr w:type="spellEnd"/>
            <w:r w:rsidR="001776AA" w:rsidRPr="003710A1">
              <w:rPr>
                <w:lang w:val="uk-UA"/>
              </w:rPr>
              <w:t>, Мінфіну та інших галузевих міністерств.</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3B02FD" w:rsidRPr="003710A1" w:rsidRDefault="003B02FD" w:rsidP="0014467D">
            <w:pPr>
              <w:jc w:val="both"/>
              <w:rPr>
                <w:b/>
                <w:lang w:val="uk-UA"/>
              </w:rPr>
            </w:pPr>
            <w:r w:rsidRPr="003710A1">
              <w:rPr>
                <w:b/>
                <w:lang w:val="uk-UA" w:eastAsia="uk-UA"/>
              </w:rPr>
              <w:t xml:space="preserve">8. </w:t>
            </w:r>
            <w:r w:rsidR="0014467D" w:rsidRPr="003710A1">
              <w:rPr>
                <w:b/>
                <w:lang w:val="uk-UA" w:eastAsia="uk-UA"/>
              </w:rPr>
              <w:t xml:space="preserve">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0014467D" w:rsidRPr="003710A1">
              <w:rPr>
                <w:b/>
                <w:bCs/>
                <w:lang w:val="uk-UA"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Відповідальні за виконання</w:t>
            </w:r>
          </w:p>
        </w:tc>
        <w:tc>
          <w:tcPr>
            <w:tcW w:w="12474" w:type="dxa"/>
          </w:tcPr>
          <w:p w:rsidR="003B02FD" w:rsidRPr="003710A1" w:rsidRDefault="003B02FD" w:rsidP="00F51B58">
            <w:pPr>
              <w:jc w:val="both"/>
              <w:rPr>
                <w:b/>
                <w:i/>
                <w:lang w:val="uk-UA"/>
              </w:rPr>
            </w:pPr>
            <w:r w:rsidRPr="003710A1">
              <w:rPr>
                <w:b/>
                <w:lang w:val="uk-UA"/>
              </w:rPr>
              <w:t xml:space="preserve">Головні розпорядники коштів державного бюджету </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Інформація про термін виконання</w:t>
            </w:r>
          </w:p>
        </w:tc>
        <w:tc>
          <w:tcPr>
            <w:tcW w:w="12474" w:type="dxa"/>
          </w:tcPr>
          <w:p w:rsidR="003B02FD" w:rsidRPr="003710A1" w:rsidRDefault="003B02FD" w:rsidP="00F51B58">
            <w:pPr>
              <w:jc w:val="both"/>
              <w:rPr>
                <w:b/>
                <w:lang w:val="uk-UA"/>
              </w:rPr>
            </w:pPr>
            <w:r w:rsidRPr="003710A1">
              <w:rPr>
                <w:b/>
                <w:lang w:val="uk-UA"/>
              </w:rPr>
              <w:t xml:space="preserve">2014 - 2017 роки </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Розгорнута інформація про досягнення очікуваних результатів</w:t>
            </w:r>
          </w:p>
        </w:tc>
        <w:tc>
          <w:tcPr>
            <w:tcW w:w="12474" w:type="dxa"/>
          </w:tcPr>
          <w:p w:rsidR="003B02FD" w:rsidRPr="003710A1" w:rsidRDefault="0014467D" w:rsidP="00CE69B0">
            <w:pPr>
              <w:jc w:val="both"/>
              <w:rPr>
                <w:b/>
                <w:lang w:val="uk-UA"/>
              </w:rPr>
            </w:pPr>
            <w:r w:rsidRPr="003710A1">
              <w:rPr>
                <w:b/>
                <w:bCs/>
                <w:lang w:val="uk-UA" w:eastAsia="uk-UA"/>
              </w:rPr>
              <w:t xml:space="preserve">Обґрунтованість прогнозних показників та </w:t>
            </w:r>
            <w:r w:rsidRPr="003710A1">
              <w:rPr>
                <w:b/>
                <w:lang w:val="uk-UA"/>
              </w:rPr>
              <w:t>концентрація бюджетних коштів на фінансуванні пріоритетних напрямів державної політики</w:t>
            </w:r>
          </w:p>
          <w:p w:rsidR="009A2E2B" w:rsidRPr="003710A1" w:rsidRDefault="009A2E2B" w:rsidP="009A2E2B">
            <w:pPr>
              <w:ind w:firstLine="459"/>
              <w:jc w:val="both"/>
              <w:rPr>
                <w:lang w:val="uk-UA"/>
              </w:rPr>
            </w:pPr>
            <w:r w:rsidRPr="003710A1">
              <w:rPr>
                <w:u w:val="single"/>
                <w:lang w:val="uk-UA"/>
              </w:rPr>
              <w:t>Мінфін</w:t>
            </w:r>
            <w:r w:rsidRPr="003710A1">
              <w:rPr>
                <w:lang w:val="uk-UA"/>
              </w:rPr>
              <w:t>: У період з 01.01.2015 по 31.03.2015:</w:t>
            </w:r>
            <w:r w:rsidR="006B6C26" w:rsidRPr="003710A1">
              <w:rPr>
                <w:lang w:val="uk-UA"/>
              </w:rPr>
              <w:t xml:space="preserve"> </w:t>
            </w:r>
          </w:p>
          <w:p w:rsidR="009A2E2B" w:rsidRPr="003710A1" w:rsidRDefault="009A2E2B" w:rsidP="009A2E2B">
            <w:pPr>
              <w:ind w:firstLine="459"/>
              <w:jc w:val="both"/>
              <w:rPr>
                <w:lang w:val="uk-UA"/>
              </w:rPr>
            </w:pPr>
            <w:r w:rsidRPr="003710A1">
              <w:rPr>
                <w:lang w:val="uk-UA"/>
              </w:rPr>
              <w:t>-</w:t>
            </w:r>
            <w:r w:rsidRPr="003710A1">
              <w:rPr>
                <w:lang w:val="uk-UA"/>
              </w:rPr>
              <w:tab/>
              <w:t xml:space="preserve">підготовлено проект наказу Мінфіну «Про внесення змін до Інструкції з підготовки бюджетних запитів», спрямований на розвиток програмно-цільового методу у бюджетному процесі та середньострокового бюджетного прогнозування/планування, зокрема, посилює вимогу щодо обґрунтованості бюджетних видатків шляхом запровадження принципу «від першої гривні»; </w:t>
            </w:r>
          </w:p>
          <w:p w:rsidR="00237002" w:rsidRPr="003710A1" w:rsidRDefault="00243E89" w:rsidP="00237002">
            <w:pPr>
              <w:ind w:firstLine="459"/>
              <w:jc w:val="both"/>
              <w:rPr>
                <w:lang w:val="uk-UA"/>
              </w:rPr>
            </w:pPr>
            <w:proofErr w:type="spellStart"/>
            <w:r w:rsidRPr="003710A1">
              <w:rPr>
                <w:u w:val="single"/>
                <w:lang w:val="uk-UA" w:eastAsia="uk-UA"/>
              </w:rPr>
              <w:t>Мінекономрозвитку</w:t>
            </w:r>
            <w:proofErr w:type="spellEnd"/>
            <w:r w:rsidRPr="003710A1">
              <w:rPr>
                <w:lang w:val="uk-UA" w:eastAsia="uk-UA"/>
              </w:rPr>
              <w:t xml:space="preserve">: </w:t>
            </w:r>
            <w:r w:rsidRPr="003710A1">
              <w:rPr>
                <w:lang w:val="uk-UA"/>
              </w:rPr>
              <w:t xml:space="preserve">відповідно до пріоритетів, визначених Планами діяльності </w:t>
            </w:r>
            <w:proofErr w:type="spellStart"/>
            <w:r w:rsidRPr="003710A1">
              <w:rPr>
                <w:lang w:val="uk-UA"/>
              </w:rPr>
              <w:t>Мінекономрозвитку</w:t>
            </w:r>
            <w:proofErr w:type="spellEnd"/>
            <w:r w:rsidRPr="003710A1">
              <w:rPr>
                <w:lang w:val="uk-UA"/>
              </w:rPr>
              <w:t>, забезпечується обґрунтований розподіл граничних показників видатків бюджету під час складання бюджетних запитів на плановий та наступні за плановим два бюджетні періоди.</w:t>
            </w:r>
          </w:p>
          <w:p w:rsidR="007E6145" w:rsidRPr="003710A1" w:rsidRDefault="0068018A" w:rsidP="0068018A">
            <w:pPr>
              <w:ind w:firstLine="459"/>
              <w:jc w:val="both"/>
              <w:rPr>
                <w:lang w:val="uk-UA"/>
              </w:rPr>
            </w:pPr>
            <w:r w:rsidRPr="003710A1">
              <w:rPr>
                <w:u w:val="single"/>
                <w:lang w:val="uk-UA"/>
              </w:rPr>
              <w:lastRenderedPageBreak/>
              <w:t>Фонд</w:t>
            </w:r>
            <w:r w:rsidR="006C12CC" w:rsidRPr="003710A1">
              <w:rPr>
                <w:u w:val="single"/>
                <w:lang w:val="uk-UA"/>
              </w:rPr>
              <w:t xml:space="preserve"> держмайна: </w:t>
            </w:r>
            <w:r w:rsidR="00562CDE" w:rsidRPr="003710A1">
              <w:rPr>
                <w:lang w:val="uk-UA"/>
              </w:rPr>
              <w:t>Протягом звітного періоду здійснено моніторинг виконання річного Плану роботи Фон</w:t>
            </w:r>
            <w:r w:rsidR="00876C09" w:rsidRPr="003710A1">
              <w:rPr>
                <w:lang w:val="uk-UA"/>
              </w:rPr>
              <w:t xml:space="preserve">ду за 2014 рік, затвердженого </w:t>
            </w:r>
            <w:r w:rsidR="00562CDE" w:rsidRPr="003710A1">
              <w:rPr>
                <w:lang w:val="uk-UA"/>
              </w:rPr>
              <w:t>наказом Фонду від 07 березня 2014 року  № 799  «Про затвердження Плану діяльності Фонду державного майна України на 2014-2016 роки».  Розроблено наказ Фонду від 26.02.2015 № 260 «Про внесення змін до Порядку розроблення і виконання планів діяльності Фонду державного майна України на плановий та два бюджетні періоди, що настають за плановим». На даний час проводиться робота з підготовки Плану діяльності Фонду на 2015-2017 роки.</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3B02FD" w:rsidRPr="003710A1" w:rsidRDefault="0014467D" w:rsidP="00CE69B0">
            <w:pPr>
              <w:jc w:val="both"/>
              <w:rPr>
                <w:b/>
                <w:bCs/>
                <w:lang w:val="uk-UA" w:eastAsia="uk-UA"/>
              </w:rPr>
            </w:pPr>
            <w:r w:rsidRPr="003710A1">
              <w:rPr>
                <w:b/>
                <w:bCs/>
                <w:lang w:val="uk-UA"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B06F9C" w:rsidRPr="003710A1" w:rsidRDefault="00243E89" w:rsidP="00CE69B0">
            <w:pPr>
              <w:ind w:firstLine="459"/>
              <w:jc w:val="both"/>
              <w:rPr>
                <w:lang w:val="uk-UA" w:eastAsia="uk-UA"/>
              </w:rPr>
            </w:pPr>
            <w:r w:rsidRPr="003710A1">
              <w:rPr>
                <w:lang w:val="uk-UA" w:eastAsia="uk-UA"/>
              </w:rPr>
              <w:t>З</w:t>
            </w:r>
            <w:r w:rsidR="00B06F9C" w:rsidRPr="003710A1">
              <w:rPr>
                <w:lang w:val="uk-UA" w:eastAsia="uk-UA"/>
              </w:rPr>
              <w:t>авдання в процесі виконання.</w:t>
            </w:r>
          </w:p>
          <w:p w:rsidR="00F37CF2" w:rsidRPr="003710A1" w:rsidRDefault="00DE4A81" w:rsidP="00F37CF2">
            <w:pPr>
              <w:ind w:firstLine="459"/>
              <w:jc w:val="both"/>
              <w:rPr>
                <w:lang w:val="uk-UA" w:eastAsia="uk-UA"/>
              </w:rPr>
            </w:pPr>
            <w:r w:rsidRPr="003710A1">
              <w:rPr>
                <w:u w:val="single"/>
                <w:lang w:val="uk-UA" w:eastAsia="uk-UA"/>
              </w:rPr>
              <w:t>Мінфін</w:t>
            </w:r>
            <w:r w:rsidRPr="003710A1">
              <w:rPr>
                <w:lang w:val="uk-UA" w:eastAsia="uk-UA"/>
              </w:rPr>
              <w:t xml:space="preserve">: </w:t>
            </w:r>
            <w:r w:rsidR="00F37CF2" w:rsidRPr="003710A1">
              <w:rPr>
                <w:lang w:val="uk-UA" w:eastAsia="uk-UA"/>
              </w:rPr>
              <w:t>Проект наказу «Про внесення змін до Інструкції з підготовки бюджетних запитів» оприлюднено 30.03.2015 на офіційному сайті Мінфіну для громадського обговорення.</w:t>
            </w:r>
          </w:p>
          <w:p w:rsidR="00DE4A81" w:rsidRPr="003710A1" w:rsidRDefault="00F37CF2" w:rsidP="00F37CF2">
            <w:pPr>
              <w:ind w:firstLine="459"/>
              <w:jc w:val="both"/>
              <w:rPr>
                <w:lang w:val="uk-UA" w:eastAsia="uk-UA"/>
              </w:rPr>
            </w:pPr>
            <w:r w:rsidRPr="003710A1">
              <w:rPr>
                <w:lang w:val="uk-UA" w:eastAsia="uk-UA"/>
              </w:rPr>
              <w:t>Передбачається, що Інструкція з підготовки бюджетних запитів із зазначеними змінами буде врахована при формуванні головними розпорядниками бюджетних коштів бюджетних запитів на 2016 – 2018 роки.</w:t>
            </w:r>
          </w:p>
          <w:p w:rsidR="00B026C5" w:rsidRPr="003710A1" w:rsidRDefault="00B026C5" w:rsidP="004F44E9">
            <w:pPr>
              <w:ind w:firstLine="459"/>
              <w:jc w:val="both"/>
              <w:rPr>
                <w:bCs/>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 xml:space="preserve">Номер та найменування заходу </w:t>
            </w:r>
          </w:p>
        </w:tc>
        <w:tc>
          <w:tcPr>
            <w:tcW w:w="12474" w:type="dxa"/>
            <w:shd w:val="clear" w:color="auto" w:fill="E5B8B7" w:themeFill="accent2" w:themeFillTint="66"/>
          </w:tcPr>
          <w:p w:rsidR="003B02FD" w:rsidRPr="003710A1" w:rsidRDefault="003B02FD" w:rsidP="0014467D">
            <w:pPr>
              <w:jc w:val="both"/>
              <w:rPr>
                <w:b/>
                <w:lang w:val="uk-UA"/>
              </w:rPr>
            </w:pPr>
            <w:r w:rsidRPr="003710A1">
              <w:rPr>
                <w:b/>
                <w:lang w:val="uk-UA" w:eastAsia="uk-UA"/>
              </w:rPr>
              <w:t>9</w:t>
            </w:r>
            <w:r w:rsidRPr="003710A1">
              <w:rPr>
                <w:b/>
                <w:shd w:val="clear" w:color="auto" w:fill="E5B8B7" w:themeFill="accent2" w:themeFillTint="66"/>
                <w:lang w:val="uk-UA" w:eastAsia="uk-UA"/>
              </w:rPr>
              <w:t xml:space="preserve">. </w:t>
            </w:r>
            <w:r w:rsidR="0014467D" w:rsidRPr="003710A1">
              <w:rPr>
                <w:b/>
                <w:shd w:val="clear" w:color="auto" w:fill="E5B8B7" w:themeFill="accent2" w:themeFillTint="66"/>
                <w:lang w:val="uk-UA" w:eastAsia="uk-UA"/>
              </w:rPr>
              <w:t xml:space="preserve">Проведення </w:t>
            </w:r>
            <w:r w:rsidR="0014467D" w:rsidRPr="003710A1">
              <w:rPr>
                <w:rStyle w:val="CharStyle8"/>
                <w:b/>
                <w:shd w:val="clear" w:color="auto" w:fill="E5B8B7" w:themeFill="accent2" w:themeFillTint="66"/>
                <w:lang w:val="uk-UA"/>
              </w:rPr>
              <w:t>моніторингу прогнозів державного бюджету, виявлення та аналіз відхилень і факторів, що їх спричинили</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Відповідальні за виконання</w:t>
            </w:r>
          </w:p>
        </w:tc>
        <w:tc>
          <w:tcPr>
            <w:tcW w:w="12474" w:type="dxa"/>
          </w:tcPr>
          <w:p w:rsidR="003B02FD" w:rsidRPr="003710A1" w:rsidRDefault="0014467D" w:rsidP="0014467D">
            <w:pPr>
              <w:jc w:val="both"/>
              <w:rPr>
                <w:b/>
                <w:i/>
                <w:lang w:val="uk-UA"/>
              </w:rPr>
            </w:pPr>
            <w:r w:rsidRPr="003710A1">
              <w:rPr>
                <w:b/>
                <w:lang w:val="uk-UA"/>
              </w:rPr>
              <w:t>Мінфін, г</w:t>
            </w:r>
            <w:r w:rsidR="003B02FD" w:rsidRPr="003710A1">
              <w:rPr>
                <w:b/>
                <w:lang w:val="uk-UA"/>
              </w:rPr>
              <w:t>оловні розпоря</w:t>
            </w:r>
            <w:r w:rsidR="00C3444D" w:rsidRPr="003710A1">
              <w:rPr>
                <w:b/>
                <w:lang w:val="uk-UA"/>
              </w:rPr>
              <w:t>дники коштів державного бюджету</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Інформація про термін виконання</w:t>
            </w:r>
          </w:p>
        </w:tc>
        <w:tc>
          <w:tcPr>
            <w:tcW w:w="12474" w:type="dxa"/>
          </w:tcPr>
          <w:p w:rsidR="003B02FD" w:rsidRPr="003710A1" w:rsidRDefault="003B02FD" w:rsidP="0014467D">
            <w:pPr>
              <w:jc w:val="both"/>
              <w:rPr>
                <w:b/>
                <w:lang w:val="uk-UA"/>
              </w:rPr>
            </w:pPr>
            <w:r w:rsidRPr="003710A1">
              <w:rPr>
                <w:b/>
                <w:lang w:val="uk-UA"/>
              </w:rPr>
              <w:t xml:space="preserve">2014 </w:t>
            </w:r>
            <w:r w:rsidR="0014467D" w:rsidRPr="003710A1">
              <w:rPr>
                <w:b/>
                <w:lang w:val="uk-UA"/>
              </w:rPr>
              <w:t>–</w:t>
            </w:r>
            <w:r w:rsidRPr="003710A1">
              <w:rPr>
                <w:b/>
                <w:lang w:val="uk-UA"/>
              </w:rPr>
              <w:t xml:space="preserve"> 201</w:t>
            </w:r>
            <w:r w:rsidR="0014467D" w:rsidRPr="003710A1">
              <w:rPr>
                <w:b/>
                <w:lang w:val="uk-UA"/>
              </w:rPr>
              <w:t>6</w:t>
            </w:r>
            <w:r w:rsidRPr="003710A1">
              <w:rPr>
                <w:b/>
                <w:lang w:val="uk-UA"/>
              </w:rPr>
              <w:t xml:space="preserve"> роки </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t>Розгорнута інформація про досягнення очікуваних результатів</w:t>
            </w:r>
          </w:p>
        </w:tc>
        <w:tc>
          <w:tcPr>
            <w:tcW w:w="12474" w:type="dxa"/>
          </w:tcPr>
          <w:p w:rsidR="00B7602F" w:rsidRPr="003710A1" w:rsidRDefault="0014467D" w:rsidP="00B7602F">
            <w:pPr>
              <w:ind w:firstLine="459"/>
              <w:jc w:val="both"/>
              <w:rPr>
                <w:b/>
                <w:lang w:val="uk-UA"/>
              </w:rPr>
            </w:pPr>
            <w:r w:rsidRPr="003710A1">
              <w:rPr>
                <w:b/>
                <w:lang w:val="uk-UA"/>
              </w:rPr>
              <w:t>Підвищення якості інформації, що використовується дл</w:t>
            </w:r>
            <w:r w:rsidR="00B7602F" w:rsidRPr="003710A1">
              <w:rPr>
                <w:b/>
                <w:lang w:val="uk-UA"/>
              </w:rPr>
              <w:t>я прийняття управлінських рішень</w:t>
            </w:r>
          </w:p>
          <w:p w:rsidR="001776AA" w:rsidRPr="003710A1" w:rsidRDefault="00B06F9C" w:rsidP="00F350F6">
            <w:pPr>
              <w:ind w:firstLine="459"/>
              <w:jc w:val="both"/>
              <w:rPr>
                <w:lang w:val="uk-UA"/>
              </w:rPr>
            </w:pPr>
            <w:r w:rsidRPr="003710A1">
              <w:rPr>
                <w:u w:val="single"/>
                <w:lang w:val="uk-UA" w:eastAsia="uk-UA"/>
              </w:rPr>
              <w:t>Мінфін:</w:t>
            </w:r>
            <w:r w:rsidR="00E11CCD" w:rsidRPr="003710A1">
              <w:rPr>
                <w:lang w:val="uk-UA" w:eastAsia="uk-UA"/>
              </w:rPr>
              <w:t xml:space="preserve"> </w:t>
            </w:r>
            <w:r w:rsidR="00F350F6" w:rsidRPr="003710A1">
              <w:rPr>
                <w:lang w:val="uk-UA" w:eastAsia="uk-UA"/>
              </w:rPr>
              <w:t>у</w:t>
            </w:r>
            <w:r w:rsidR="001776AA" w:rsidRPr="003710A1">
              <w:rPr>
                <w:lang w:val="uk-UA"/>
              </w:rPr>
              <w:t xml:space="preserve"> період з 01.01.2015 по 31.03.2015: </w:t>
            </w:r>
          </w:p>
          <w:p w:rsidR="001776AA" w:rsidRPr="003710A1" w:rsidRDefault="001776AA" w:rsidP="001776AA">
            <w:pPr>
              <w:pStyle w:val="a7"/>
              <w:numPr>
                <w:ilvl w:val="0"/>
                <w:numId w:val="2"/>
              </w:numPr>
              <w:tabs>
                <w:tab w:val="left" w:pos="459"/>
              </w:tabs>
              <w:ind w:left="459" w:hanging="283"/>
              <w:contextualSpacing w:val="0"/>
              <w:jc w:val="both"/>
              <w:rPr>
                <w:lang w:val="uk-UA"/>
              </w:rPr>
            </w:pPr>
            <w:r w:rsidRPr="003710A1">
              <w:rPr>
                <w:lang w:val="uk-UA"/>
              </w:rPr>
              <w:t>Мінфіном уточнені індикативні прогнозні показники Державного бюджету України на 2016 та 2017 роки</w:t>
            </w:r>
          </w:p>
          <w:p w:rsidR="001776AA" w:rsidRPr="003710A1" w:rsidRDefault="001776AA" w:rsidP="001776AA">
            <w:pPr>
              <w:ind w:firstLine="459"/>
              <w:jc w:val="both"/>
              <w:rPr>
                <w:lang w:val="uk-UA"/>
              </w:rPr>
            </w:pPr>
            <w:r w:rsidRPr="003710A1">
              <w:rPr>
                <w:lang w:val="uk-UA"/>
              </w:rPr>
              <w:t>на підставі прийнятого Закону України «Про Державний бюджет України на 2015 рік».</w:t>
            </w:r>
          </w:p>
          <w:p w:rsidR="00315E37" w:rsidRPr="003710A1" w:rsidRDefault="00315E37" w:rsidP="00315E37">
            <w:pPr>
              <w:ind w:firstLine="459"/>
              <w:jc w:val="both"/>
              <w:rPr>
                <w:lang w:val="uk-UA"/>
              </w:rPr>
            </w:pPr>
            <w:r w:rsidRPr="003710A1">
              <w:rPr>
                <w:u w:val="single"/>
                <w:lang w:val="uk-UA"/>
              </w:rPr>
              <w:t xml:space="preserve">За інформацією </w:t>
            </w:r>
            <w:proofErr w:type="spellStart"/>
            <w:r w:rsidRPr="003710A1">
              <w:rPr>
                <w:u w:val="single"/>
                <w:lang w:val="uk-UA"/>
              </w:rPr>
              <w:t>Держгірпромнагляд</w:t>
            </w:r>
            <w:proofErr w:type="spellEnd"/>
            <w:r w:rsidRPr="003710A1">
              <w:rPr>
                <w:u w:val="single"/>
                <w:lang w:val="uk-UA"/>
              </w:rPr>
              <w:t>:</w:t>
            </w:r>
            <w:r w:rsidRPr="003710A1">
              <w:rPr>
                <w:lang w:val="uk-UA"/>
              </w:rPr>
              <w:t xml:space="preserve"> Перевищення прогнозних показників над фактичними видатками пояснюється недостатнім виділенням коштів від заявленої у бюджетному запиті потреби для належного функціонування системи </w:t>
            </w:r>
            <w:proofErr w:type="spellStart"/>
            <w:r w:rsidRPr="003710A1">
              <w:rPr>
                <w:lang w:val="uk-UA"/>
              </w:rPr>
              <w:t>Держгірпромнагляду</w:t>
            </w:r>
            <w:proofErr w:type="spellEnd"/>
            <w:r w:rsidRPr="003710A1">
              <w:rPr>
                <w:lang w:val="uk-UA"/>
              </w:rPr>
              <w:t xml:space="preserve"> .</w:t>
            </w:r>
          </w:p>
          <w:p w:rsidR="00315E37" w:rsidRPr="003710A1" w:rsidRDefault="00315E37" w:rsidP="00B7602F">
            <w:pPr>
              <w:ind w:firstLine="459"/>
              <w:jc w:val="both"/>
              <w:rPr>
                <w:bCs/>
                <w:lang w:val="uk-UA" w:eastAsia="uk-UA"/>
              </w:rPr>
            </w:pPr>
            <w:proofErr w:type="spellStart"/>
            <w:r w:rsidRPr="003710A1">
              <w:rPr>
                <w:bCs/>
                <w:u w:val="single"/>
                <w:lang w:val="uk-UA" w:eastAsia="uk-UA"/>
              </w:rPr>
              <w:t>Держкіно</w:t>
            </w:r>
            <w:proofErr w:type="spellEnd"/>
            <w:r w:rsidRPr="003710A1">
              <w:rPr>
                <w:bCs/>
                <w:lang w:val="uk-UA" w:eastAsia="uk-UA"/>
              </w:rPr>
              <w:t xml:space="preserve">: Основною причиною відхилення прогнозних показників від фактичних є порушення помісячного плану фінансування та недофінансування бюджетних програм. </w:t>
            </w:r>
          </w:p>
          <w:p w:rsidR="008B1566" w:rsidRPr="003710A1" w:rsidRDefault="008B1566" w:rsidP="00B7602F">
            <w:pPr>
              <w:ind w:firstLine="459"/>
              <w:jc w:val="both"/>
              <w:rPr>
                <w:lang w:val="uk-UA"/>
              </w:rPr>
            </w:pPr>
            <w:proofErr w:type="spellStart"/>
            <w:r w:rsidRPr="003710A1">
              <w:rPr>
                <w:u w:val="single"/>
                <w:lang w:val="uk-UA"/>
              </w:rPr>
              <w:t>Мінінфраструктури</w:t>
            </w:r>
            <w:proofErr w:type="spellEnd"/>
            <w:r w:rsidRPr="003710A1">
              <w:rPr>
                <w:lang w:val="uk-UA"/>
              </w:rPr>
              <w:t xml:space="preserve">: Міністерством інфраструктури інформація для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проводиться з урахуванням отриманих результатів аналізу та </w:t>
            </w:r>
            <w:proofErr w:type="spellStart"/>
            <w:r w:rsidRPr="003710A1">
              <w:rPr>
                <w:lang w:val="uk-UA"/>
              </w:rPr>
              <w:t>макропрогнозу</w:t>
            </w:r>
            <w:proofErr w:type="spellEnd"/>
            <w:r w:rsidRPr="003710A1">
              <w:rPr>
                <w:lang w:val="uk-UA"/>
              </w:rPr>
              <w:t>.</w:t>
            </w:r>
          </w:p>
          <w:p w:rsidR="0092549C" w:rsidRPr="003710A1" w:rsidRDefault="0092549C" w:rsidP="00B7602F">
            <w:pPr>
              <w:ind w:firstLine="459"/>
              <w:jc w:val="both"/>
              <w:rPr>
                <w:lang w:val="uk-UA"/>
              </w:rPr>
            </w:pPr>
            <w:proofErr w:type="spellStart"/>
            <w:r w:rsidRPr="003710A1">
              <w:rPr>
                <w:u w:val="single"/>
                <w:lang w:val="uk-UA"/>
              </w:rPr>
              <w:t>Мінрегіон</w:t>
            </w:r>
            <w:proofErr w:type="spellEnd"/>
            <w:r w:rsidRPr="003710A1">
              <w:rPr>
                <w:u w:val="single"/>
                <w:lang w:val="uk-UA"/>
              </w:rPr>
              <w:t>:</w:t>
            </w:r>
            <w:r w:rsidRPr="003710A1">
              <w:rPr>
                <w:lang w:val="uk-UA"/>
              </w:rPr>
              <w:t xml:space="preserve"> Аналіз відхилень прогнозних показників від фактичних та фактів, що їх спричинили здійснюється відповідно до Методичних рекомендацій щодо здійснення оцінки ефективності бюджетних програм.</w:t>
            </w:r>
          </w:p>
          <w:p w:rsidR="00663470" w:rsidRPr="003710A1" w:rsidRDefault="00C21D7D" w:rsidP="00315E37">
            <w:pPr>
              <w:ind w:firstLine="459"/>
              <w:jc w:val="both"/>
              <w:rPr>
                <w:bCs/>
                <w:lang w:val="uk-UA" w:eastAsia="uk-UA"/>
              </w:rPr>
            </w:pPr>
            <w:proofErr w:type="spellStart"/>
            <w:r w:rsidRPr="003710A1">
              <w:rPr>
                <w:bCs/>
                <w:u w:val="single"/>
                <w:lang w:val="uk-UA" w:eastAsia="uk-UA"/>
              </w:rPr>
              <w:lastRenderedPageBreak/>
              <w:t>Держспоживінспекція</w:t>
            </w:r>
            <w:proofErr w:type="spellEnd"/>
            <w:r w:rsidRPr="003710A1">
              <w:rPr>
                <w:bCs/>
                <w:lang w:val="uk-UA" w:eastAsia="uk-UA"/>
              </w:rPr>
              <w:t xml:space="preserve">: Інформація щодо аналізу відхилень фактичних показників від запланованого рівня та факторів, що їх спричинили, викладена у звітах про виконання паспортів бюджетних програм, відповідальним виконавцем яких є </w:t>
            </w:r>
            <w:proofErr w:type="spellStart"/>
            <w:r w:rsidRPr="003710A1">
              <w:rPr>
                <w:bCs/>
                <w:lang w:val="uk-UA" w:eastAsia="uk-UA"/>
              </w:rPr>
              <w:t>Держспоживінспекція</w:t>
            </w:r>
            <w:proofErr w:type="spellEnd"/>
            <w:r w:rsidRPr="003710A1">
              <w:rPr>
                <w:bCs/>
                <w:lang w:val="uk-UA" w:eastAsia="uk-UA"/>
              </w:rPr>
              <w:t xml:space="preserve"> України, за 2014 рік.</w:t>
            </w:r>
          </w:p>
        </w:tc>
      </w:tr>
      <w:tr w:rsidR="003710A1" w:rsidRPr="003710A1" w:rsidTr="00C95525">
        <w:tc>
          <w:tcPr>
            <w:tcW w:w="2977" w:type="dxa"/>
            <w:shd w:val="clear" w:color="auto" w:fill="DBE5F1" w:themeFill="accent1" w:themeFillTint="33"/>
          </w:tcPr>
          <w:p w:rsidR="003B02FD" w:rsidRPr="003710A1" w:rsidRDefault="003B02FD" w:rsidP="00F51B58">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3B02FD" w:rsidRPr="003710A1" w:rsidRDefault="0014467D" w:rsidP="00034B13">
            <w:pPr>
              <w:ind w:firstLine="601"/>
              <w:jc w:val="both"/>
              <w:rPr>
                <w:b/>
                <w:bCs/>
                <w:lang w:val="uk-UA" w:eastAsia="uk-UA"/>
              </w:rPr>
            </w:pPr>
            <w:r w:rsidRPr="003710A1">
              <w:rPr>
                <w:b/>
                <w:bCs/>
                <w:lang w:val="uk-UA" w:eastAsia="uk-UA"/>
              </w:rPr>
              <w:t>Формування прогнозів державного бюджету на середньострокову перспективу з урахуванням отриманих результатів аналізу</w:t>
            </w:r>
            <w:r w:rsidR="00E44F82" w:rsidRPr="003710A1">
              <w:rPr>
                <w:b/>
                <w:bCs/>
                <w:lang w:val="uk-UA" w:eastAsia="uk-UA"/>
              </w:rPr>
              <w:t xml:space="preserve"> </w:t>
            </w:r>
          </w:p>
          <w:p w:rsidR="001776AA" w:rsidRPr="003710A1" w:rsidRDefault="00B06F9C" w:rsidP="008B2AE7">
            <w:pPr>
              <w:ind w:firstLine="601"/>
              <w:jc w:val="both"/>
              <w:rPr>
                <w:lang w:val="uk-UA" w:eastAsia="uk-UA"/>
              </w:rPr>
            </w:pPr>
            <w:r w:rsidRPr="003710A1">
              <w:rPr>
                <w:u w:val="single"/>
                <w:lang w:val="uk-UA" w:eastAsia="uk-UA"/>
              </w:rPr>
              <w:t>Мінфін:</w:t>
            </w:r>
            <w:r w:rsidRPr="003710A1">
              <w:rPr>
                <w:lang w:val="uk-UA" w:eastAsia="uk-UA"/>
              </w:rPr>
              <w:t xml:space="preserve"> </w:t>
            </w:r>
            <w:r w:rsidR="00F350F6" w:rsidRPr="003710A1">
              <w:rPr>
                <w:lang w:val="uk-UA" w:eastAsia="uk-UA"/>
              </w:rPr>
              <w:t>у</w:t>
            </w:r>
            <w:r w:rsidR="001776AA" w:rsidRPr="003710A1">
              <w:rPr>
                <w:lang w:val="uk-UA"/>
              </w:rPr>
              <w:t>точнений прогноз Державного бюджету України на 2016 та 2017 роки подано до Кабінету Міністрів України у місячний термін після опублікування Закону України «Про Державний бюджет України на 2015 рік» відповідно статті 21 Бюджетного кодексу України.</w:t>
            </w:r>
          </w:p>
          <w:p w:rsidR="008B1566" w:rsidRPr="003710A1" w:rsidRDefault="008B1566" w:rsidP="008B2AE7">
            <w:pPr>
              <w:ind w:firstLine="601"/>
              <w:jc w:val="both"/>
              <w:rPr>
                <w:lang w:val="uk-UA"/>
              </w:rPr>
            </w:pPr>
            <w:proofErr w:type="spellStart"/>
            <w:r w:rsidRPr="003710A1">
              <w:rPr>
                <w:u w:val="single"/>
                <w:lang w:val="uk-UA"/>
              </w:rPr>
              <w:t>Мінінфраструктури</w:t>
            </w:r>
            <w:proofErr w:type="spellEnd"/>
            <w:r w:rsidRPr="003710A1">
              <w:rPr>
                <w:lang w:val="uk-UA"/>
              </w:rPr>
              <w:t>: Інформації для формування попередніх показників проекту Державного бюджету України на 2016 рік та індикативних прогнозних показників обсягів видатків і надання кредитів на 2017 і 2018 роки використовується для прийняття управлінських рішень (в частині підготовки проекту Закону України «Про Державний бюджет на наступний календарний рік»).</w:t>
            </w:r>
          </w:p>
          <w:p w:rsidR="00F94F4D" w:rsidRPr="003710A1" w:rsidRDefault="00F94F4D" w:rsidP="00956135">
            <w:pPr>
              <w:ind w:firstLine="601"/>
              <w:jc w:val="both"/>
              <w:rPr>
                <w:lang w:val="uk-UA"/>
              </w:rPr>
            </w:pPr>
            <w:proofErr w:type="spellStart"/>
            <w:r w:rsidRPr="003710A1">
              <w:rPr>
                <w:u w:val="single"/>
                <w:lang w:val="uk-UA"/>
              </w:rPr>
              <w:t>Мінагрополітики</w:t>
            </w:r>
            <w:proofErr w:type="spellEnd"/>
            <w:r w:rsidR="004E32EB" w:rsidRPr="003710A1">
              <w:rPr>
                <w:u w:val="single"/>
                <w:lang w:val="uk-UA"/>
              </w:rPr>
              <w:t xml:space="preserve">, </w:t>
            </w:r>
            <w:proofErr w:type="spellStart"/>
            <w:r w:rsidR="004E32EB" w:rsidRPr="003710A1">
              <w:rPr>
                <w:u w:val="single"/>
                <w:lang w:val="uk-UA"/>
              </w:rPr>
              <w:t>Держрибагентство</w:t>
            </w:r>
            <w:proofErr w:type="spellEnd"/>
            <w:r w:rsidRPr="003710A1">
              <w:rPr>
                <w:lang w:val="uk-UA"/>
              </w:rPr>
              <w:t xml:space="preserve">: Формування прогнозів державного бюджету на середньострокову перспективу з урахуванням отриманих результатів аналізу проводиться відповідно до Правил складання паспортів бюджетних програм та звітів про їх виконання, затверджених наказом Міністерства фінансів України 21 березня 2002 року №1098, зареєстрованого у Міністерстві юстиції України </w:t>
            </w:r>
            <w:r w:rsidR="00956135" w:rsidRPr="003710A1">
              <w:rPr>
                <w:lang w:val="uk-UA"/>
              </w:rPr>
              <w:t xml:space="preserve">21 </w:t>
            </w:r>
            <w:r w:rsidRPr="003710A1">
              <w:rPr>
                <w:lang w:val="uk-UA"/>
              </w:rPr>
              <w:t xml:space="preserve"> </w:t>
            </w:r>
            <w:r w:rsidR="00956135" w:rsidRPr="003710A1">
              <w:rPr>
                <w:lang w:val="uk-UA"/>
              </w:rPr>
              <w:t>березня 2003 року за  №47/7368 (у редакції наказу Міністерства фінансів України 14 січня 2008 року за №</w:t>
            </w:r>
            <w:r w:rsidR="004E5E72" w:rsidRPr="003710A1">
              <w:rPr>
                <w:lang w:val="uk-UA"/>
              </w:rPr>
              <w:t xml:space="preserve"> </w:t>
            </w:r>
            <w:r w:rsidR="00956135" w:rsidRPr="003710A1">
              <w:rPr>
                <w:lang w:val="uk-UA"/>
              </w:rPr>
              <w:t>19, зі змінами).</w:t>
            </w:r>
          </w:p>
          <w:p w:rsidR="00081744" w:rsidRPr="003710A1" w:rsidRDefault="00231CBA" w:rsidP="00231CBA">
            <w:pPr>
              <w:ind w:firstLine="601"/>
              <w:jc w:val="both"/>
              <w:rPr>
                <w:lang w:val="uk-UA"/>
              </w:rPr>
            </w:pPr>
            <w:r w:rsidRPr="003710A1">
              <w:rPr>
                <w:u w:val="single"/>
                <w:lang w:val="uk-UA"/>
              </w:rPr>
              <w:t>СБУ</w:t>
            </w:r>
            <w:r w:rsidRPr="003710A1">
              <w:rPr>
                <w:lang w:val="uk-UA"/>
              </w:rPr>
              <w:t xml:space="preserve">: </w:t>
            </w:r>
            <w:r w:rsidR="004E5E72" w:rsidRPr="003710A1">
              <w:rPr>
                <w:lang w:val="uk-UA"/>
              </w:rPr>
              <w:t>В</w:t>
            </w:r>
            <w:r w:rsidRPr="003710A1">
              <w:rPr>
                <w:lang w:val="uk-UA"/>
              </w:rPr>
              <w:t>ідповідно до частин шостої та дев'ятої статті 20 Бюджетного кодексу України в системі СБУ застосовується середньострокове бюджетне прогнозування в частині забезпечення обґрунтованості прогнозних показників, їх моніторингу та аналізу відхилень прогнозних показників від фактичних факторів, що їх спричинили.</w:t>
            </w:r>
          </w:p>
          <w:p w:rsidR="00D716A3" w:rsidRPr="003710A1" w:rsidRDefault="005D0C1A" w:rsidP="00C21D7D">
            <w:pPr>
              <w:ind w:firstLine="601"/>
              <w:jc w:val="both"/>
              <w:rPr>
                <w:lang w:val="uk-UA"/>
              </w:rPr>
            </w:pPr>
            <w:proofErr w:type="spellStart"/>
            <w:r w:rsidRPr="003710A1">
              <w:rPr>
                <w:u w:val="single"/>
                <w:lang w:val="uk-UA"/>
              </w:rPr>
              <w:t>Нацдержслужба</w:t>
            </w:r>
            <w:proofErr w:type="spellEnd"/>
            <w:r w:rsidRPr="003710A1">
              <w:rPr>
                <w:lang w:val="uk-UA"/>
              </w:rPr>
              <w:t xml:space="preserve">: </w:t>
            </w:r>
            <w:proofErr w:type="spellStart"/>
            <w:r w:rsidRPr="003710A1">
              <w:rPr>
                <w:lang w:val="uk-UA"/>
              </w:rPr>
              <w:t>Нацдержслужба</w:t>
            </w:r>
            <w:proofErr w:type="spellEnd"/>
            <w:r w:rsidRPr="003710A1">
              <w:rPr>
                <w:lang w:val="uk-UA"/>
              </w:rPr>
              <w:t xml:space="preserve"> проводить моніторинг показників, контроль за цільовим, ефективним використанням бюджетних коштів, аналіз відхилень прогнозних показників від фактичних та факторів, що їх спричинили</w:t>
            </w:r>
            <w:r w:rsidR="00A44A4C" w:rsidRPr="003710A1">
              <w:rPr>
                <w:lang w:val="uk-UA"/>
              </w:rPr>
              <w:t>.</w:t>
            </w:r>
          </w:p>
          <w:p w:rsidR="00C21D7D" w:rsidRPr="003710A1" w:rsidRDefault="00C21D7D" w:rsidP="00C21D7D">
            <w:pPr>
              <w:ind w:firstLine="459"/>
              <w:jc w:val="both"/>
              <w:rPr>
                <w:lang w:val="uk-UA"/>
              </w:rPr>
            </w:pPr>
            <w:proofErr w:type="spellStart"/>
            <w:r w:rsidRPr="003710A1">
              <w:rPr>
                <w:u w:val="single"/>
                <w:lang w:val="uk-UA"/>
              </w:rPr>
              <w:t>Мінрегіон</w:t>
            </w:r>
            <w:proofErr w:type="spellEnd"/>
            <w:r w:rsidRPr="003710A1">
              <w:rPr>
                <w:lang w:val="uk-UA"/>
              </w:rPr>
              <w:t>: Оцінка ефективності бюджетних програм використовується для прийняття управлінських рішень при формуванні державного бюджету на наступний рік та середньострокову перспективу з урахуванням отриманих результатів аналізу.</w:t>
            </w:r>
          </w:p>
        </w:tc>
      </w:tr>
    </w:tbl>
    <w:tbl>
      <w:tblPr>
        <w:tblW w:w="15451" w:type="dxa"/>
        <w:tblInd w:w="-34" w:type="dxa"/>
        <w:tblLayout w:type="fixed"/>
        <w:tblLook w:val="04A0" w:firstRow="1" w:lastRow="0" w:firstColumn="1" w:lastColumn="0" w:noHBand="0" w:noVBand="1"/>
      </w:tblPr>
      <w:tblGrid>
        <w:gridCol w:w="15451"/>
      </w:tblGrid>
      <w:tr w:rsidR="003710A1" w:rsidRPr="003710A1"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3710A1" w:rsidRDefault="00A33B45" w:rsidP="00A33B45">
            <w:pPr>
              <w:pStyle w:val="a8"/>
              <w:jc w:val="center"/>
              <w:rPr>
                <w:b/>
                <w:sz w:val="24"/>
                <w:szCs w:val="24"/>
                <w:lang w:eastAsia="uk-UA"/>
              </w:rPr>
            </w:pPr>
            <w:r w:rsidRPr="003710A1">
              <w:rPr>
                <w:b/>
                <w:bCs/>
                <w:sz w:val="24"/>
                <w:szCs w:val="24"/>
                <w:u w:val="single"/>
                <w:lang w:eastAsia="uk-UA"/>
              </w:rPr>
              <w:t>4</w:t>
            </w:r>
            <w:r w:rsidRPr="003710A1">
              <w:rPr>
                <w:b/>
                <w:sz w:val="24"/>
                <w:szCs w:val="24"/>
                <w:lang w:eastAsia="uk-UA"/>
              </w:rPr>
              <w:t>. Стратегічне планування на рівні міністерств, інших головних розпорядників бюджетних коштів</w:t>
            </w:r>
          </w:p>
        </w:tc>
      </w:tr>
      <w:tr w:rsidR="003710A1" w:rsidRPr="003710A1"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3710A1" w:rsidRDefault="00A33B45" w:rsidP="00A33B45">
            <w:pPr>
              <w:pStyle w:val="a8"/>
              <w:jc w:val="center"/>
              <w:rPr>
                <w:b/>
                <w:sz w:val="24"/>
                <w:szCs w:val="24"/>
                <w:lang w:eastAsia="uk-UA"/>
              </w:rPr>
            </w:pPr>
            <w:r w:rsidRPr="003710A1">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33B45" w:rsidP="00A33B45">
            <w:pPr>
              <w:jc w:val="both"/>
              <w:rPr>
                <w:b/>
                <w:lang w:val="uk-UA"/>
              </w:rPr>
            </w:pPr>
            <w:r w:rsidRPr="003710A1">
              <w:rPr>
                <w:b/>
                <w:u w:val="single"/>
                <w:lang w:val="uk-UA"/>
              </w:rPr>
              <w:t>11</w:t>
            </w:r>
            <w:r w:rsidRPr="003710A1">
              <w:rPr>
                <w:b/>
                <w:lang w:val="uk-UA"/>
              </w:rPr>
              <w:t>. Законодавче забезпечення запровадження системи державного стратегічного планування</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33B45" w:rsidP="00A33B45">
            <w:pPr>
              <w:jc w:val="both"/>
              <w:rPr>
                <w:b/>
                <w:i/>
                <w:lang w:val="uk-UA"/>
              </w:rPr>
            </w:pPr>
            <w:proofErr w:type="spellStart"/>
            <w:r w:rsidRPr="003710A1">
              <w:rPr>
                <w:rFonts w:eastAsia="TimesNewRoman"/>
                <w:b/>
                <w:lang w:val="uk-UA"/>
              </w:rPr>
              <w:t>Мінекономрозвитку</w:t>
            </w:r>
            <w:proofErr w:type="spellEnd"/>
            <w:r w:rsidRPr="003710A1">
              <w:rPr>
                <w:rFonts w:eastAsia="TimesNewRoman"/>
                <w:b/>
                <w:lang w:val="uk-UA"/>
              </w:rPr>
              <w:t xml:space="preserve">, Мінфін, </w:t>
            </w:r>
            <w:proofErr w:type="spellStart"/>
            <w:r w:rsidRPr="003710A1">
              <w:rPr>
                <w:rFonts w:eastAsia="TimesNewRoman"/>
                <w:b/>
                <w:lang w:val="uk-UA"/>
              </w:rPr>
              <w:t>Міндоходів</w:t>
            </w:r>
            <w:proofErr w:type="spellEnd"/>
          </w:p>
        </w:tc>
      </w:tr>
      <w:tr w:rsidR="003710A1" w:rsidRPr="003710A1" w:rsidTr="00A33B45">
        <w:tc>
          <w:tcPr>
            <w:tcW w:w="2977" w:type="dxa"/>
            <w:shd w:val="clear" w:color="auto" w:fill="DBE5F1" w:themeFill="accent1" w:themeFillTint="33"/>
          </w:tcPr>
          <w:p w:rsidR="00A33B45" w:rsidRDefault="00A33B45" w:rsidP="00A33B45">
            <w:pPr>
              <w:jc w:val="both"/>
              <w:rPr>
                <w:b/>
                <w:lang w:val="uk-UA"/>
              </w:rPr>
            </w:pPr>
            <w:r w:rsidRPr="003710A1">
              <w:rPr>
                <w:b/>
                <w:lang w:val="uk-UA"/>
              </w:rPr>
              <w:t>Інформація про термін виконання</w:t>
            </w:r>
          </w:p>
          <w:p w:rsidR="003710A1" w:rsidRPr="003710A1" w:rsidRDefault="003710A1" w:rsidP="00A33B45">
            <w:pPr>
              <w:jc w:val="both"/>
              <w:rPr>
                <w:b/>
                <w:lang w:val="uk-UA"/>
              </w:rPr>
            </w:pPr>
          </w:p>
        </w:tc>
        <w:tc>
          <w:tcPr>
            <w:tcW w:w="12474" w:type="dxa"/>
          </w:tcPr>
          <w:p w:rsidR="00A33B45" w:rsidRPr="003710A1" w:rsidRDefault="00A33B45" w:rsidP="00A33B45">
            <w:pPr>
              <w:jc w:val="both"/>
              <w:rPr>
                <w:b/>
                <w:i/>
                <w:lang w:val="uk-UA"/>
              </w:rPr>
            </w:pPr>
            <w:r w:rsidRPr="003710A1">
              <w:rPr>
                <w:b/>
                <w:lang w:val="uk-UA" w:eastAsia="uk-UA"/>
              </w:rPr>
              <w:t>2013 рік</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33B45" w:rsidP="00A33B45">
            <w:pPr>
              <w:jc w:val="both"/>
              <w:rPr>
                <w:b/>
                <w:lang w:val="uk-UA" w:eastAsia="uk-UA"/>
              </w:rPr>
            </w:pPr>
            <w:r w:rsidRPr="003710A1">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E01E80" w:rsidRPr="003710A1" w:rsidRDefault="00437F1E" w:rsidP="00E01E80">
            <w:pPr>
              <w:ind w:firstLine="459"/>
              <w:jc w:val="both"/>
              <w:rPr>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lang w:val="uk-UA" w:eastAsia="uk-UA"/>
              </w:rPr>
              <w:t xml:space="preserve">: </w:t>
            </w:r>
            <w:r w:rsidR="00F350F6" w:rsidRPr="003710A1">
              <w:rPr>
                <w:lang w:val="uk-UA" w:eastAsia="uk-UA"/>
              </w:rPr>
              <w:t>в</w:t>
            </w:r>
            <w:r w:rsidR="00E01E80" w:rsidRPr="003710A1">
              <w:rPr>
                <w:lang w:val="uk-UA"/>
              </w:rPr>
              <w:t xml:space="preserve">раховуючи, що новий склад Кабінету Міністрів України призначений Верховною Радою України 02.12.2014 (постанова Верховної Ради України від 02.12.2014 № 9-VIII) та зважаючи, що зазначений проект Закону України підлягає обов’язковому погодженню усіма заінтересованими органами і подальшому проведенню правової експертизи Мін’юстом, </w:t>
            </w:r>
            <w:proofErr w:type="spellStart"/>
            <w:r w:rsidR="00E01E80" w:rsidRPr="003710A1">
              <w:rPr>
                <w:lang w:val="uk-UA"/>
              </w:rPr>
              <w:t>Мінекономрозвитку</w:t>
            </w:r>
            <w:proofErr w:type="spellEnd"/>
            <w:r w:rsidR="00E01E80" w:rsidRPr="003710A1">
              <w:rPr>
                <w:lang w:val="uk-UA"/>
              </w:rPr>
              <w:t xml:space="preserve"> листом від 13.01.2015 № 4712-01/446-01 звернулося до Кабінету Міністрів України про перенесення терміну подання проекту Закону України "Про державне стратегічне планування".</w:t>
            </w:r>
          </w:p>
          <w:p w:rsidR="002B4987" w:rsidRPr="003710A1" w:rsidRDefault="00685C29" w:rsidP="002B4987">
            <w:pPr>
              <w:ind w:firstLine="459"/>
              <w:jc w:val="both"/>
              <w:rPr>
                <w:lang w:val="uk-UA"/>
              </w:rPr>
            </w:pPr>
            <w:r w:rsidRPr="003710A1">
              <w:rPr>
                <w:lang w:val="uk-UA"/>
              </w:rPr>
              <w:t xml:space="preserve">З метою виконання пункту 66.1. Плану заходів з виконання Програми діяльності Кабінету Міністрів України та Стратегії сталого розвитку «Україна-2020» у 2015 році, затвердженого розпорядженням Кабінету Міністрів України від 04.03.2015 № 213-р «Про затвердження плану заходів з виконання Програми діяльності Кабінету Міністрів України та Стратегії сталого розвитку «Україна-2020» у 2015 році» (далі - План) </w:t>
            </w:r>
            <w:proofErr w:type="spellStart"/>
            <w:r w:rsidRPr="003710A1">
              <w:rPr>
                <w:lang w:val="uk-UA"/>
              </w:rPr>
              <w:t>Мінекономрозвитку</w:t>
            </w:r>
            <w:proofErr w:type="spellEnd"/>
            <w:r w:rsidRPr="003710A1">
              <w:rPr>
                <w:lang w:val="uk-UA"/>
              </w:rPr>
              <w:t xml:space="preserve"> було  підготовлено пакет законопроектів щодо державного стратегічного планування, а саме: «Про державне стратегічне планування», «Про цільові програми», «Про внесення змін до Бюджетного кодексу України» та «Про внесення змін до деяких законів України». Зазначені проекти законів України погоджено із заінтересованими органами та отримано висновки Мінюсту за результатами правової експертизи. </w:t>
            </w:r>
          </w:p>
          <w:p w:rsidR="004036E5" w:rsidRPr="003710A1" w:rsidRDefault="00902F55" w:rsidP="00543763">
            <w:pPr>
              <w:ind w:firstLine="459"/>
              <w:jc w:val="both"/>
              <w:rPr>
                <w:lang w:val="uk-UA"/>
              </w:rPr>
            </w:pPr>
            <w:r w:rsidRPr="003710A1">
              <w:rPr>
                <w:lang w:val="uk-UA"/>
              </w:rPr>
              <w:t>Водночас, на даному етапі, Президенто</w:t>
            </w:r>
            <w:r w:rsidR="00562ABD" w:rsidRPr="003710A1">
              <w:rPr>
                <w:lang w:val="uk-UA"/>
              </w:rPr>
              <w:t xml:space="preserve">м України прийнято низку рішень, реалізація яких матиме суттєвий вплив на усі складові системи стратегічного планування, які передбачено впровадити у </w:t>
            </w:r>
            <w:r w:rsidR="00543763" w:rsidRPr="003710A1">
              <w:rPr>
                <w:lang w:val="uk-UA"/>
              </w:rPr>
              <w:t>згаданих вище</w:t>
            </w:r>
            <w:r w:rsidR="00562ABD" w:rsidRPr="003710A1">
              <w:rPr>
                <w:lang w:val="uk-UA"/>
              </w:rPr>
              <w:t xml:space="preserve"> законопроектах. </w:t>
            </w:r>
            <w:r w:rsidR="00543763" w:rsidRPr="003710A1">
              <w:rPr>
                <w:lang w:val="uk-UA"/>
              </w:rPr>
              <w:br/>
            </w:r>
            <w:r w:rsidR="00562ABD" w:rsidRPr="003710A1">
              <w:rPr>
                <w:lang w:val="uk-UA"/>
              </w:rPr>
              <w:t>У першу чергу це стосується результатів роботи Конституційної Комісії (на чолі з Головою Верховної Ради України</w:t>
            </w:r>
            <w:r w:rsidR="003141BF" w:rsidRPr="003710A1">
              <w:rPr>
                <w:lang w:val="uk-UA"/>
              </w:rPr>
              <w:t xml:space="preserve"> </w:t>
            </w:r>
            <w:proofErr w:type="spellStart"/>
            <w:r w:rsidR="003141BF" w:rsidRPr="003710A1">
              <w:rPr>
                <w:lang w:val="uk-UA"/>
              </w:rPr>
              <w:t>Гройсманом</w:t>
            </w:r>
            <w:proofErr w:type="spellEnd"/>
            <w:r w:rsidR="003141BF" w:rsidRPr="003710A1">
              <w:rPr>
                <w:lang w:val="uk-UA"/>
              </w:rPr>
              <w:t xml:space="preserve"> В.Б.</w:t>
            </w:r>
            <w:r w:rsidR="00562ABD" w:rsidRPr="003710A1">
              <w:rPr>
                <w:lang w:val="uk-UA"/>
              </w:rPr>
              <w:t>)</w:t>
            </w:r>
            <w:r w:rsidR="003141BF" w:rsidRPr="003710A1">
              <w:rPr>
                <w:lang w:val="uk-UA"/>
              </w:rPr>
              <w:t xml:space="preserve">, утвореної Указом Президента України від </w:t>
            </w:r>
            <w:r w:rsidR="00E8401F" w:rsidRPr="003710A1">
              <w:rPr>
                <w:lang w:val="uk-UA"/>
              </w:rPr>
              <w:t xml:space="preserve">03.03.2015 № 119/2015. </w:t>
            </w:r>
          </w:p>
          <w:p w:rsidR="004036E5" w:rsidRPr="003710A1" w:rsidRDefault="00E8401F" w:rsidP="00543763">
            <w:pPr>
              <w:ind w:firstLine="459"/>
              <w:jc w:val="both"/>
              <w:rPr>
                <w:lang w:val="uk-UA"/>
              </w:rPr>
            </w:pPr>
            <w:r w:rsidRPr="003710A1">
              <w:rPr>
                <w:lang w:val="uk-UA"/>
              </w:rPr>
              <w:t xml:space="preserve">Так, на першому засіданні Конституційної Комісії 6 квітня 2015 року було прийнято рішення про створення трьох робочих груп, які напрацьовуватимуть зміни до Конституції України за пріоритетними напрямками реформування </w:t>
            </w:r>
            <w:r w:rsidR="00D1361E" w:rsidRPr="003710A1">
              <w:rPr>
                <w:lang w:val="uk-UA"/>
              </w:rPr>
              <w:t>–</w:t>
            </w:r>
            <w:r w:rsidRPr="003710A1">
              <w:rPr>
                <w:lang w:val="uk-UA"/>
              </w:rPr>
              <w:t xml:space="preserve"> </w:t>
            </w:r>
            <w:r w:rsidR="00D1361E" w:rsidRPr="003710A1">
              <w:rPr>
                <w:lang w:val="uk-UA"/>
              </w:rPr>
              <w:t xml:space="preserve">децентралізації, удосконалення </w:t>
            </w:r>
            <w:r w:rsidR="0092359C" w:rsidRPr="003710A1">
              <w:rPr>
                <w:lang w:val="uk-UA"/>
              </w:rPr>
              <w:t>конституційних засад правосуддя та конституційного регулювання прав, свобод і обов’язків людини і громадянина.</w:t>
            </w:r>
            <w:r w:rsidR="0077182C" w:rsidRPr="003710A1">
              <w:rPr>
                <w:lang w:val="uk-UA"/>
              </w:rPr>
              <w:t xml:space="preserve"> </w:t>
            </w:r>
          </w:p>
          <w:p w:rsidR="003141BF" w:rsidRPr="003710A1" w:rsidRDefault="0077182C" w:rsidP="00543763">
            <w:pPr>
              <w:ind w:firstLine="459"/>
              <w:jc w:val="both"/>
              <w:rPr>
                <w:lang w:val="uk-UA"/>
              </w:rPr>
            </w:pPr>
            <w:r w:rsidRPr="003710A1">
              <w:rPr>
                <w:lang w:val="uk-UA"/>
              </w:rPr>
              <w:t>Н</w:t>
            </w:r>
            <w:r w:rsidR="0030438B" w:rsidRPr="003710A1">
              <w:rPr>
                <w:lang w:val="uk-UA"/>
              </w:rPr>
              <w:t>а думку</w:t>
            </w:r>
            <w:r w:rsidRPr="003710A1">
              <w:rPr>
                <w:lang w:val="uk-UA"/>
              </w:rPr>
              <w:t xml:space="preserve"> </w:t>
            </w:r>
            <w:proofErr w:type="spellStart"/>
            <w:r w:rsidRPr="003710A1">
              <w:rPr>
                <w:lang w:val="uk-UA"/>
              </w:rPr>
              <w:t>Мінекономрозвитку</w:t>
            </w:r>
            <w:proofErr w:type="spellEnd"/>
            <w:r w:rsidRPr="003710A1">
              <w:rPr>
                <w:lang w:val="uk-UA"/>
              </w:rPr>
              <w:t xml:space="preserve">, перегляд положень Конституції України, у першу чергу щодо </w:t>
            </w:r>
            <w:r w:rsidR="00753A6E" w:rsidRPr="003710A1">
              <w:rPr>
                <w:lang w:val="uk-UA"/>
              </w:rPr>
              <w:t>децентралізації</w:t>
            </w:r>
            <w:r w:rsidRPr="003710A1">
              <w:rPr>
                <w:lang w:val="uk-UA"/>
              </w:rPr>
              <w:t xml:space="preserve">, може кардинально змінити прийнятий підхід до визначення цілей розвитку країни, вироблення та впровадження рішень в існуючій системі центральних і місцевих органів виконавчої влади. </w:t>
            </w:r>
            <w:r w:rsidR="002B4987" w:rsidRPr="003710A1">
              <w:rPr>
                <w:lang w:val="uk-UA"/>
              </w:rPr>
              <w:t>Водночас підкреслюється, що вказані</w:t>
            </w:r>
            <w:r w:rsidRPr="003710A1">
              <w:rPr>
                <w:lang w:val="uk-UA"/>
              </w:rPr>
              <w:t xml:space="preserve"> зміни, повинні знайти </w:t>
            </w:r>
            <w:r w:rsidR="00525F3B" w:rsidRPr="003710A1">
              <w:rPr>
                <w:lang w:val="uk-UA"/>
              </w:rPr>
              <w:t xml:space="preserve">своє </w:t>
            </w:r>
            <w:r w:rsidRPr="003710A1">
              <w:rPr>
                <w:lang w:val="uk-UA"/>
              </w:rPr>
              <w:t>відображення у проекті закону щодо державного стратегічного планування.</w:t>
            </w:r>
            <w:r w:rsidR="00EC186B" w:rsidRPr="003710A1">
              <w:rPr>
                <w:lang w:val="uk-UA"/>
              </w:rPr>
              <w:t xml:space="preserve"> </w:t>
            </w:r>
            <w:r w:rsidR="002B4987" w:rsidRPr="003710A1">
              <w:rPr>
                <w:lang w:val="uk-UA"/>
              </w:rPr>
              <w:br/>
            </w:r>
            <w:r w:rsidR="00EC186B" w:rsidRPr="003710A1">
              <w:rPr>
                <w:lang w:val="uk-UA"/>
              </w:rPr>
              <w:t xml:space="preserve">Враховуючи зазначене, </w:t>
            </w:r>
            <w:proofErr w:type="spellStart"/>
            <w:r w:rsidR="00EC186B" w:rsidRPr="003710A1">
              <w:rPr>
                <w:lang w:val="uk-UA"/>
              </w:rPr>
              <w:t>Мінекономрозвитку</w:t>
            </w:r>
            <w:proofErr w:type="spellEnd"/>
            <w:r w:rsidR="00EC186B" w:rsidRPr="003710A1">
              <w:rPr>
                <w:lang w:val="uk-UA"/>
              </w:rPr>
              <w:t xml:space="preserve"> звернулося до Кабінету Міністрів України щодо встановлення терміну виконання пункту 66.1 Плану – у тримісячний строк з дня опублікування акта про внесення відповідних змін до Конституції. </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33B45" w:rsidP="00A33B45">
            <w:pPr>
              <w:jc w:val="both"/>
              <w:rPr>
                <w:b/>
                <w:lang w:val="uk-UA" w:eastAsia="uk-UA"/>
              </w:rPr>
            </w:pPr>
            <w:r w:rsidRPr="003710A1">
              <w:rPr>
                <w:b/>
                <w:lang w:val="uk-UA" w:eastAsia="uk-UA"/>
              </w:rPr>
              <w:t>запровадження державного стратегічного планування</w:t>
            </w:r>
          </w:p>
          <w:p w:rsidR="00437F1E" w:rsidRPr="003710A1" w:rsidRDefault="00437F1E" w:rsidP="00034B13">
            <w:pPr>
              <w:ind w:firstLine="601"/>
              <w:jc w:val="both"/>
              <w:rPr>
                <w:lang w:val="uk-UA" w:eastAsia="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lang w:val="uk-UA" w:eastAsia="uk-UA"/>
              </w:rPr>
              <w:t xml:space="preserve">: </w:t>
            </w:r>
            <w:r w:rsidR="005A1047" w:rsidRPr="003710A1">
              <w:rPr>
                <w:b/>
                <w:lang w:val="uk-UA" w:eastAsia="uk-UA"/>
              </w:rPr>
              <w:t>з</w:t>
            </w:r>
            <w:r w:rsidRPr="003710A1">
              <w:rPr>
                <w:b/>
                <w:lang w:val="uk-UA" w:eastAsia="uk-UA"/>
              </w:rPr>
              <w:t>авдання знаходиться на стадії виконання</w:t>
            </w:r>
            <w:r w:rsidRPr="003710A1">
              <w:rPr>
                <w:lang w:val="uk-UA" w:eastAsia="uk-UA"/>
              </w:rPr>
              <w:t>.</w:t>
            </w:r>
          </w:p>
          <w:p w:rsidR="0093475F" w:rsidRPr="003710A1" w:rsidRDefault="0093475F" w:rsidP="00A33B45">
            <w:pPr>
              <w:jc w:val="both"/>
              <w:rPr>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Номер та найменування заходу </w:t>
            </w:r>
          </w:p>
        </w:tc>
        <w:tc>
          <w:tcPr>
            <w:tcW w:w="12474" w:type="dxa"/>
            <w:shd w:val="clear" w:color="auto" w:fill="F2DBDB" w:themeFill="accent2" w:themeFillTint="33"/>
          </w:tcPr>
          <w:p w:rsidR="00A33B45" w:rsidRPr="003710A1" w:rsidRDefault="00A33B45" w:rsidP="00A33B45">
            <w:pPr>
              <w:jc w:val="both"/>
              <w:rPr>
                <w:rFonts w:eastAsia="TimesNewRoman"/>
                <w:b/>
                <w:lang w:val="uk-UA"/>
              </w:rPr>
            </w:pPr>
            <w:r w:rsidRPr="003710A1">
              <w:rPr>
                <w:rFonts w:eastAsia="TimesNewRoman"/>
                <w:b/>
                <w:u w:val="single"/>
                <w:lang w:val="uk-UA"/>
              </w:rPr>
              <w:t>12</w:t>
            </w:r>
            <w:r w:rsidRPr="003710A1">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p w:rsidR="00B06F9C" w:rsidRPr="003710A1" w:rsidRDefault="00B06F9C" w:rsidP="00A33B45">
            <w:pPr>
              <w:jc w:val="both"/>
              <w:rPr>
                <w:b/>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33B45" w:rsidP="00A33B45">
            <w:pPr>
              <w:jc w:val="both"/>
              <w:rPr>
                <w:b/>
                <w:i/>
                <w:lang w:val="uk-UA"/>
              </w:rPr>
            </w:pPr>
            <w:proofErr w:type="spellStart"/>
            <w:r w:rsidRPr="003710A1">
              <w:rPr>
                <w:rFonts w:eastAsia="TimesNewRoman"/>
                <w:b/>
                <w:lang w:val="uk-UA"/>
              </w:rPr>
              <w:t>Мінекономрозвитку</w:t>
            </w:r>
            <w:proofErr w:type="spellEnd"/>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p w:rsidR="003C1B21" w:rsidRPr="003710A1" w:rsidRDefault="003C1B21" w:rsidP="00A33B45">
            <w:pPr>
              <w:jc w:val="both"/>
              <w:rPr>
                <w:b/>
                <w:lang w:val="uk-UA"/>
              </w:rPr>
            </w:pPr>
          </w:p>
        </w:tc>
        <w:tc>
          <w:tcPr>
            <w:tcW w:w="12474" w:type="dxa"/>
          </w:tcPr>
          <w:p w:rsidR="00A33B45" w:rsidRPr="003710A1" w:rsidRDefault="00A33B45" w:rsidP="00A33B45">
            <w:pPr>
              <w:jc w:val="both"/>
              <w:rPr>
                <w:b/>
                <w:i/>
                <w:lang w:val="uk-UA"/>
              </w:rPr>
            </w:pPr>
            <w:r w:rsidRPr="003710A1">
              <w:rPr>
                <w:rFonts w:eastAsia="TimesNewRoman"/>
                <w:b/>
                <w:lang w:val="uk-UA"/>
              </w:rPr>
              <w:t>до прийняття Закону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BF04CF" w:rsidP="00A33B45">
            <w:pPr>
              <w:jc w:val="both"/>
              <w:rPr>
                <w:b/>
                <w:lang w:val="uk-UA"/>
              </w:rPr>
            </w:pPr>
            <w:r w:rsidRPr="003710A1">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Pr="003710A1" w:rsidRDefault="000B7358" w:rsidP="009526C0">
            <w:pPr>
              <w:ind w:firstLine="459"/>
              <w:jc w:val="both"/>
              <w:rPr>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6C5DBD" w:rsidRPr="003710A1">
              <w:rPr>
                <w:lang w:val="uk-UA"/>
              </w:rPr>
              <w:t xml:space="preserve"> </w:t>
            </w:r>
            <w:r w:rsidR="00531D5D" w:rsidRPr="003710A1">
              <w:rPr>
                <w:lang w:val="uk-UA"/>
              </w:rPr>
              <w:t>Верховною Радою України 06.09.2012 прийнято у першому читанні  проект Закону України “Про внесення змін до Законів України</w:t>
            </w:r>
            <w:r w:rsidR="006C5DBD" w:rsidRPr="003710A1">
              <w:rPr>
                <w:lang w:val="uk-UA"/>
              </w:rPr>
              <w:t xml:space="preserve"> “Про Кабінет Міністрів України”</w:t>
            </w:r>
            <w:r w:rsidR="00531D5D" w:rsidRPr="003710A1">
              <w:rPr>
                <w:lang w:val="uk-UA"/>
              </w:rPr>
              <w:t xml:space="preserve"> та “Про центральні органи виконавчої влади” (щодо діяльності міністерств та центральних органів виконавчої влади). </w:t>
            </w:r>
          </w:p>
          <w:p w:rsidR="00531D5D" w:rsidRPr="003710A1" w:rsidRDefault="00531D5D" w:rsidP="009526C0">
            <w:pPr>
              <w:ind w:firstLine="459"/>
              <w:jc w:val="both"/>
              <w:rPr>
                <w:lang w:val="uk-UA"/>
              </w:rPr>
            </w:pPr>
            <w:r w:rsidRPr="003710A1">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sidRPr="003710A1">
              <w:rPr>
                <w:lang w:val="uk-UA"/>
              </w:rPr>
              <w:t>Після</w:t>
            </w:r>
            <w:r w:rsidRPr="003710A1">
              <w:rPr>
                <w:lang w:val="uk-UA"/>
              </w:rPr>
              <w:t xml:space="preserve"> розгляду Комітет прийняв рішення рекомендувати Верховній Раді </w:t>
            </w:r>
            <w:r w:rsidR="006C5DBD" w:rsidRPr="003710A1">
              <w:rPr>
                <w:lang w:val="uk-UA"/>
              </w:rPr>
              <w:t xml:space="preserve">України </w:t>
            </w:r>
            <w:r w:rsidRPr="003710A1">
              <w:rPr>
                <w:lang w:val="uk-UA"/>
              </w:rPr>
              <w:t xml:space="preserve">за результатами розгляду </w:t>
            </w:r>
            <w:r w:rsidR="006C5DBD" w:rsidRPr="003710A1">
              <w:rPr>
                <w:lang w:val="uk-UA"/>
              </w:rPr>
              <w:t xml:space="preserve">законопроекту </w:t>
            </w:r>
            <w:r w:rsidRPr="003710A1">
              <w:rPr>
                <w:lang w:val="uk-UA"/>
              </w:rPr>
              <w:t xml:space="preserve">прийняти </w:t>
            </w:r>
            <w:r w:rsidR="006C5DBD" w:rsidRPr="003710A1">
              <w:rPr>
                <w:lang w:val="uk-UA"/>
              </w:rPr>
              <w:t xml:space="preserve">його </w:t>
            </w:r>
            <w:r w:rsidRPr="003710A1">
              <w:rPr>
                <w:lang w:val="uk-UA"/>
              </w:rPr>
              <w:t>в другому читанні та в цілому.</w:t>
            </w:r>
          </w:p>
          <w:p w:rsidR="00E01E80" w:rsidRPr="003710A1" w:rsidRDefault="00091634" w:rsidP="002F2AA7">
            <w:pPr>
              <w:ind w:firstLine="459"/>
              <w:jc w:val="both"/>
              <w:rPr>
                <w:i/>
                <w:u w:val="single"/>
                <w:lang w:val="uk-UA"/>
              </w:rPr>
            </w:pPr>
            <w:r w:rsidRPr="003710A1">
              <w:rPr>
                <w:lang w:val="uk-UA"/>
              </w:rPr>
              <w:t>Законопроект було включено до порядку денного засідання четвертої сесії Верховної Ради України сьомого скликання (постанова Верховної Ради України від 06.02.2014</w:t>
            </w:r>
            <w:r w:rsidR="0056483D" w:rsidRPr="003710A1">
              <w:rPr>
                <w:lang w:val="uk-UA"/>
              </w:rPr>
              <w:t xml:space="preserve"> </w:t>
            </w:r>
            <w:r w:rsidRPr="003710A1">
              <w:rPr>
                <w:lang w:val="uk-UA"/>
              </w:rPr>
              <w:t>№ 739-VII</w:t>
            </w:r>
            <w:r w:rsidR="00E01E80" w:rsidRPr="003710A1">
              <w:rPr>
                <w:lang w:val="uk-UA"/>
              </w:rPr>
              <w:t>).</w:t>
            </w:r>
            <w:r w:rsidR="002F2AA7" w:rsidRPr="003710A1">
              <w:rPr>
                <w:lang w:val="uk-UA"/>
              </w:rPr>
              <w:t xml:space="preserve"> </w:t>
            </w:r>
            <w:r w:rsidR="00E01E80" w:rsidRPr="003710A1">
              <w:rPr>
                <w:lang w:val="uk-UA"/>
              </w:rPr>
              <w:t>Кабінет Міністрів України повідомив про відкликання законопроекту (лист Кабінету Міністрів України від 03.12.2014 № 4383/1/114).</w:t>
            </w:r>
          </w:p>
        </w:tc>
      </w:tr>
      <w:tr w:rsidR="003710A1" w:rsidRPr="003710A1" w:rsidTr="00A33B45">
        <w:tc>
          <w:tcPr>
            <w:tcW w:w="2977" w:type="dxa"/>
            <w:shd w:val="clear" w:color="auto" w:fill="DBE5F1" w:themeFill="accent1" w:themeFillTint="33"/>
          </w:tcPr>
          <w:p w:rsidR="00A33B45" w:rsidRPr="003710A1" w:rsidRDefault="00A33B45" w:rsidP="009526C0">
            <w:pPr>
              <w:jc w:val="both"/>
              <w:rPr>
                <w:b/>
                <w:lang w:val="uk-UA"/>
              </w:rPr>
            </w:pPr>
            <w:r w:rsidRPr="003710A1">
              <w:rPr>
                <w:b/>
                <w:lang w:val="uk-UA"/>
              </w:rPr>
              <w:t xml:space="preserve">Розгорнута інформація про досягнення Індикатору </w:t>
            </w:r>
          </w:p>
        </w:tc>
        <w:tc>
          <w:tcPr>
            <w:tcW w:w="12474" w:type="dxa"/>
          </w:tcPr>
          <w:p w:rsidR="00091634" w:rsidRPr="003710A1" w:rsidRDefault="00BF04CF" w:rsidP="009526C0">
            <w:pPr>
              <w:jc w:val="both"/>
              <w:rPr>
                <w:rFonts w:eastAsia="TimesNewRoman"/>
                <w:b/>
                <w:lang w:val="uk-UA"/>
              </w:rPr>
            </w:pPr>
            <w:r w:rsidRPr="003710A1">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sidRPr="003710A1">
              <w:rPr>
                <w:rFonts w:eastAsia="TimesNewRoman"/>
                <w:b/>
                <w:lang w:val="uk-UA"/>
              </w:rPr>
              <w:t xml:space="preserve"> </w:t>
            </w:r>
          </w:p>
          <w:p w:rsidR="001C24B2" w:rsidRPr="003710A1" w:rsidRDefault="000B7358" w:rsidP="002F2AA7">
            <w:pPr>
              <w:ind w:firstLine="459"/>
              <w:jc w:val="both"/>
              <w:rPr>
                <w:b/>
                <w:i/>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lang w:val="uk-UA"/>
              </w:rPr>
              <w:t xml:space="preserve">: </w:t>
            </w:r>
            <w:r w:rsidR="00240153" w:rsidRPr="003710A1">
              <w:rPr>
                <w:lang w:val="uk-UA"/>
              </w:rPr>
              <w:t>оцінку досягнення очікуваних результатів можливо здійснити після прийняття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w:t>
            </w:r>
            <w:r w:rsidR="002F2AA7" w:rsidRPr="003710A1">
              <w:rPr>
                <w:lang w:val="uk-UA"/>
              </w:rPr>
              <w:t>льних органів виконавчої влади</w:t>
            </w:r>
            <w:r w:rsidR="0035284B" w:rsidRPr="003710A1">
              <w:rPr>
                <w:lang w:val="uk-UA"/>
              </w:rPr>
              <w:t xml:space="preserve"> – </w:t>
            </w:r>
            <w:r w:rsidR="0035284B" w:rsidRPr="003710A1">
              <w:rPr>
                <w:lang w:val="uk-UA"/>
              </w:rPr>
              <w:br/>
              <w:t xml:space="preserve">реєстр. </w:t>
            </w:r>
            <w:r w:rsidR="00B14031" w:rsidRPr="003710A1">
              <w:rPr>
                <w:lang w:val="uk-UA"/>
              </w:rPr>
              <w:t xml:space="preserve">№ </w:t>
            </w:r>
            <w:r w:rsidR="0035284B" w:rsidRPr="003710A1">
              <w:rPr>
                <w:lang w:val="uk-UA"/>
              </w:rPr>
              <w:t>0870 від 12.12.2012</w:t>
            </w:r>
            <w:r w:rsidR="002F2AA7" w:rsidRPr="003710A1">
              <w:rPr>
                <w:lang w:val="uk-UA"/>
              </w:rPr>
              <w:t>).</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DA7A10">
        <w:tc>
          <w:tcPr>
            <w:tcW w:w="2977" w:type="dxa"/>
            <w:shd w:val="clear" w:color="auto" w:fill="DBE5F1" w:themeFill="accent1" w:themeFillTint="33"/>
          </w:tcPr>
          <w:p w:rsidR="00DA7A10" w:rsidRPr="003710A1" w:rsidRDefault="00DA7A10" w:rsidP="00A238A2">
            <w:pPr>
              <w:jc w:val="both"/>
              <w:rPr>
                <w:b/>
                <w:lang w:val="uk-UA"/>
              </w:rPr>
            </w:pPr>
            <w:r w:rsidRPr="003710A1">
              <w:rPr>
                <w:b/>
                <w:lang w:val="uk-UA"/>
              </w:rPr>
              <w:t xml:space="preserve">Номер та найменування заходу </w:t>
            </w:r>
          </w:p>
        </w:tc>
        <w:tc>
          <w:tcPr>
            <w:tcW w:w="12474" w:type="dxa"/>
            <w:tcBorders>
              <w:bottom w:val="single" w:sz="4" w:space="0" w:color="auto"/>
            </w:tcBorders>
            <w:shd w:val="clear" w:color="auto" w:fill="F2DBDB" w:themeFill="accent2" w:themeFillTint="33"/>
          </w:tcPr>
          <w:p w:rsidR="00DA7A10" w:rsidRPr="003710A1" w:rsidRDefault="00DA7A10" w:rsidP="0014467D">
            <w:pPr>
              <w:jc w:val="both"/>
              <w:rPr>
                <w:rFonts w:eastAsia="TimesNewRoman"/>
                <w:b/>
                <w:lang w:val="uk-UA"/>
              </w:rPr>
            </w:pPr>
            <w:r w:rsidRPr="003710A1">
              <w:rPr>
                <w:rFonts w:eastAsia="TimesNewRoman"/>
                <w:b/>
                <w:u w:val="single"/>
                <w:lang w:val="uk-UA"/>
              </w:rPr>
              <w:t>13</w:t>
            </w:r>
            <w:r w:rsidRPr="003710A1">
              <w:rPr>
                <w:rFonts w:eastAsia="TimesNewRoman"/>
                <w:b/>
                <w:lang w:val="uk-UA"/>
              </w:rPr>
              <w:t>. Затвердження Кабінетом Міністрів України відповідно до прийнятого закону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r w:rsidR="003710A1" w:rsidRPr="003710A1" w:rsidTr="00DA7A10">
        <w:tc>
          <w:tcPr>
            <w:tcW w:w="2977" w:type="dxa"/>
            <w:shd w:val="clear" w:color="auto" w:fill="DBE5F1" w:themeFill="accent1" w:themeFillTint="33"/>
          </w:tcPr>
          <w:p w:rsidR="00DA7A10" w:rsidRPr="003710A1" w:rsidRDefault="00EE5B52" w:rsidP="00A238A2">
            <w:pPr>
              <w:jc w:val="both"/>
              <w:rPr>
                <w:b/>
                <w:lang w:val="uk-UA"/>
              </w:rPr>
            </w:pPr>
            <w:r w:rsidRPr="003710A1">
              <w:rPr>
                <w:b/>
                <w:lang w:val="uk-UA"/>
              </w:rPr>
              <w:t>Відповідальні за виконання</w:t>
            </w:r>
          </w:p>
        </w:tc>
        <w:tc>
          <w:tcPr>
            <w:tcW w:w="12474" w:type="dxa"/>
            <w:shd w:val="clear" w:color="auto" w:fill="auto"/>
          </w:tcPr>
          <w:p w:rsidR="00DA7A10" w:rsidRPr="003710A1" w:rsidRDefault="00DA7A10" w:rsidP="00DA7A10">
            <w:pPr>
              <w:jc w:val="both"/>
              <w:rPr>
                <w:rFonts w:eastAsia="TimesNewRoman"/>
                <w:b/>
                <w:lang w:val="uk-UA"/>
              </w:rPr>
            </w:pPr>
            <w:proofErr w:type="spellStart"/>
            <w:r w:rsidRPr="003710A1">
              <w:rPr>
                <w:rFonts w:eastAsia="TimesNewRoman"/>
                <w:b/>
                <w:lang w:val="uk-UA"/>
              </w:rPr>
              <w:t>Мінекономрозвитку</w:t>
            </w:r>
            <w:proofErr w:type="spellEnd"/>
            <w:r w:rsidRPr="003710A1">
              <w:rPr>
                <w:rFonts w:eastAsia="TimesNewRoman"/>
                <w:b/>
                <w:lang w:val="uk-UA"/>
              </w:rPr>
              <w:t>, Мінфін</w:t>
            </w:r>
          </w:p>
        </w:tc>
      </w:tr>
      <w:tr w:rsidR="003710A1" w:rsidRPr="003710A1" w:rsidTr="00DA7A10">
        <w:tc>
          <w:tcPr>
            <w:tcW w:w="2977" w:type="dxa"/>
            <w:shd w:val="clear" w:color="auto" w:fill="DBE5F1" w:themeFill="accent1" w:themeFillTint="33"/>
          </w:tcPr>
          <w:p w:rsidR="00DA7A10" w:rsidRPr="003710A1" w:rsidRDefault="00DA7A10" w:rsidP="00A238A2">
            <w:pPr>
              <w:jc w:val="both"/>
              <w:rPr>
                <w:b/>
                <w:lang w:val="uk-UA"/>
              </w:rPr>
            </w:pPr>
            <w:r w:rsidRPr="003710A1">
              <w:rPr>
                <w:b/>
                <w:lang w:val="uk-UA"/>
              </w:rPr>
              <w:t>Інформація про термін виконання</w:t>
            </w:r>
          </w:p>
        </w:tc>
        <w:tc>
          <w:tcPr>
            <w:tcW w:w="12474" w:type="dxa"/>
            <w:shd w:val="clear" w:color="auto" w:fill="auto"/>
          </w:tcPr>
          <w:p w:rsidR="00EE5B52" w:rsidRPr="003710A1" w:rsidRDefault="00DA7A10" w:rsidP="0014467D">
            <w:pPr>
              <w:jc w:val="both"/>
              <w:rPr>
                <w:rFonts w:eastAsia="TimesNewRoman"/>
                <w:b/>
                <w:lang w:val="uk-UA"/>
              </w:rPr>
            </w:pPr>
            <w:r w:rsidRPr="003710A1">
              <w:rPr>
                <w:rFonts w:eastAsia="TimesNewRoman"/>
                <w:b/>
                <w:lang w:val="uk-UA"/>
              </w:rPr>
              <w:t>у двомісячний строк із дня офіційного опублікування Закону України "Про внесення змін до Законів України "Про Кабінет Міністрів України" та "Про центральні органи виконавчої влади"</w:t>
            </w:r>
          </w:p>
        </w:tc>
      </w:tr>
      <w:tr w:rsidR="003710A1" w:rsidRPr="003710A1" w:rsidTr="00DA7A10">
        <w:tc>
          <w:tcPr>
            <w:tcW w:w="2977" w:type="dxa"/>
            <w:shd w:val="clear" w:color="auto" w:fill="DBE5F1" w:themeFill="accent1" w:themeFillTint="33"/>
          </w:tcPr>
          <w:p w:rsidR="00DA7A10" w:rsidRPr="003710A1" w:rsidRDefault="00DA7A10" w:rsidP="00A238A2">
            <w:pPr>
              <w:jc w:val="both"/>
              <w:rPr>
                <w:b/>
                <w:lang w:val="uk-UA"/>
              </w:rPr>
            </w:pPr>
            <w:r w:rsidRPr="003710A1">
              <w:rPr>
                <w:b/>
                <w:lang w:val="uk-UA"/>
              </w:rPr>
              <w:lastRenderedPageBreak/>
              <w:t>Розгорнута інформація про досягнення очікуваних результатів</w:t>
            </w:r>
          </w:p>
          <w:p w:rsidR="00DA7A10" w:rsidRPr="003710A1" w:rsidRDefault="00DA7A10" w:rsidP="00A238A2">
            <w:pPr>
              <w:jc w:val="both"/>
              <w:rPr>
                <w:b/>
                <w:i/>
                <w:lang w:val="uk-UA"/>
              </w:rPr>
            </w:pPr>
          </w:p>
        </w:tc>
        <w:tc>
          <w:tcPr>
            <w:tcW w:w="12474" w:type="dxa"/>
            <w:shd w:val="clear" w:color="auto" w:fill="auto"/>
          </w:tcPr>
          <w:p w:rsidR="00DA7A10" w:rsidRPr="003710A1" w:rsidRDefault="00DA7A10" w:rsidP="0014467D">
            <w:pPr>
              <w:jc w:val="both"/>
              <w:rPr>
                <w:rFonts w:eastAsia="TimesNewRoman"/>
                <w:b/>
                <w:lang w:val="uk-UA"/>
              </w:rPr>
            </w:pPr>
            <w:r w:rsidRPr="003710A1">
              <w:rPr>
                <w:rFonts w:eastAsia="TimesNewRoman"/>
                <w:b/>
                <w:lang w:val="uk-UA"/>
              </w:rPr>
              <w:t>забезпечення взаємозв'язку процесу планування діяльності головних розпорядників бюджетних коштів та бюджетного процесу</w:t>
            </w:r>
          </w:p>
          <w:p w:rsidR="00EE5B52" w:rsidRPr="003710A1" w:rsidRDefault="00C46E78" w:rsidP="00EE5B52">
            <w:pPr>
              <w:ind w:firstLine="601"/>
              <w:jc w:val="both"/>
              <w:rPr>
                <w:rFonts w:eastAsia="TimesNewRoman"/>
                <w:lang w:val="uk-UA"/>
              </w:rPr>
            </w:pPr>
            <w:proofErr w:type="spellStart"/>
            <w:r w:rsidRPr="003710A1">
              <w:rPr>
                <w:rFonts w:eastAsia="TimesNewRoman"/>
                <w:u w:val="single"/>
                <w:lang w:val="uk-UA"/>
              </w:rPr>
              <w:t>Мінекономрозвитку</w:t>
            </w:r>
            <w:proofErr w:type="spellEnd"/>
            <w:r w:rsidR="00B2768C" w:rsidRPr="003710A1">
              <w:rPr>
                <w:rFonts w:eastAsia="TimesNewRoman"/>
                <w:lang w:val="uk-UA"/>
              </w:rPr>
              <w:t>:</w:t>
            </w:r>
            <w:r w:rsidRPr="003710A1">
              <w:rPr>
                <w:rFonts w:eastAsia="TimesNewRoman"/>
                <w:lang w:val="uk-UA"/>
              </w:rPr>
              <w:t xml:space="preserve"> </w:t>
            </w:r>
            <w:proofErr w:type="spellStart"/>
            <w:r w:rsidRPr="003710A1">
              <w:rPr>
                <w:rFonts w:eastAsia="TimesNewRoman"/>
                <w:lang w:val="uk-UA"/>
              </w:rPr>
              <w:t>запропон</w:t>
            </w:r>
            <w:r w:rsidR="00AD558E" w:rsidRPr="003710A1">
              <w:rPr>
                <w:rFonts w:eastAsia="TimesNewRoman"/>
                <w:lang w:val="uk-UA"/>
              </w:rPr>
              <w:t>ується</w:t>
            </w:r>
            <w:proofErr w:type="spellEnd"/>
            <w:r w:rsidRPr="003710A1">
              <w:rPr>
                <w:rFonts w:eastAsia="TimesNewRoman"/>
                <w:lang w:val="uk-UA"/>
              </w:rPr>
              <w:t xml:space="preserve"> змінити терм</w:t>
            </w:r>
            <w:r w:rsidR="00AD558E" w:rsidRPr="003710A1">
              <w:rPr>
                <w:rFonts w:eastAsia="TimesNewRoman"/>
                <w:lang w:val="uk-UA"/>
              </w:rPr>
              <w:t>ін виконання вказаного завдання</w:t>
            </w:r>
            <w:r w:rsidRPr="003710A1">
              <w:rPr>
                <w:rFonts w:eastAsia="TimesNewRoman"/>
                <w:lang w:val="uk-UA"/>
              </w:rPr>
              <w:t xml:space="preserve">: </w:t>
            </w:r>
            <w:r w:rsidRPr="003710A1">
              <w:rPr>
                <w:rFonts w:eastAsia="TimesNewRoman"/>
                <w:i/>
                <w:lang w:val="uk-UA"/>
              </w:rPr>
              <w:t>«у місячний термін після прийняття Верховною Радою України Закону України «Про державне стратегічне планування»</w:t>
            </w:r>
            <w:r w:rsidRPr="003710A1">
              <w:rPr>
                <w:rFonts w:eastAsia="TimesNewRoman"/>
                <w:lang w:val="uk-UA"/>
              </w:rPr>
              <w:t xml:space="preserve">. </w:t>
            </w:r>
            <w:r w:rsidR="00AD558E" w:rsidRPr="003710A1">
              <w:rPr>
                <w:rFonts w:eastAsia="TimesNewRoman"/>
                <w:lang w:val="uk-UA"/>
              </w:rPr>
              <w:t>З</w:t>
            </w:r>
            <w:r w:rsidR="00FD3C04" w:rsidRPr="003710A1">
              <w:rPr>
                <w:rFonts w:eastAsia="TimesNewRoman"/>
                <w:lang w:val="uk-UA"/>
              </w:rPr>
              <w:t xml:space="preserve">гаданий </w:t>
            </w:r>
            <w:r w:rsidR="0017563B" w:rsidRPr="003710A1">
              <w:rPr>
                <w:rFonts w:eastAsia="TimesNewRoman"/>
                <w:lang w:val="uk-UA"/>
              </w:rPr>
              <w:t>закон передбачатиме інтеграцію до системи документів державного стратегічного планування стратегічних планів діяльності міністерств, внесення змін до законів України «Про центральні органи виконавчої влади», «Про Кабінет Міністрів України» та Бюджетного кодексу України.</w:t>
            </w:r>
            <w:r w:rsidR="00E118E4" w:rsidRPr="003710A1">
              <w:rPr>
                <w:rFonts w:eastAsia="TimesNewRoman"/>
                <w:lang w:val="uk-UA"/>
              </w:rPr>
              <w:t xml:space="preserve"> </w:t>
            </w:r>
          </w:p>
          <w:p w:rsidR="00AD558E" w:rsidRPr="003710A1" w:rsidRDefault="00AD558E" w:rsidP="00AD558E">
            <w:pPr>
              <w:ind w:firstLine="601"/>
              <w:jc w:val="both"/>
              <w:rPr>
                <w:rFonts w:eastAsia="TimesNewRoman"/>
                <w:lang w:val="uk-UA"/>
              </w:rPr>
            </w:pPr>
            <w:r w:rsidRPr="003710A1">
              <w:rPr>
                <w:rFonts w:eastAsia="TimesNewRoman"/>
                <w:lang w:val="uk-UA"/>
              </w:rPr>
              <w:t>Така</w:t>
            </w:r>
            <w:r w:rsidR="00E118E4" w:rsidRPr="003710A1">
              <w:rPr>
                <w:rFonts w:eastAsia="TimesNewRoman"/>
                <w:lang w:val="uk-UA"/>
              </w:rPr>
              <w:t xml:space="preserve"> пропозиція обумовлена відкликанням законопроекту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r w:rsidR="00FD3C04" w:rsidRPr="003710A1">
              <w:rPr>
                <w:rFonts w:eastAsia="TimesNewRoman"/>
                <w:lang w:val="uk-UA"/>
              </w:rPr>
              <w:t>листом Кабінету Міністрів України від 03.12.2014 № 4383/1/114.</w:t>
            </w:r>
            <w:r w:rsidR="00EE5B52" w:rsidRPr="003710A1">
              <w:rPr>
                <w:rFonts w:eastAsia="TimesNewRoman"/>
                <w:lang w:val="uk-UA"/>
              </w:rPr>
              <w:t xml:space="preserve"> </w:t>
            </w:r>
          </w:p>
          <w:p w:rsidR="009C2322" w:rsidRPr="003710A1" w:rsidRDefault="00AD558E" w:rsidP="00AD558E">
            <w:pPr>
              <w:ind w:firstLine="601"/>
              <w:jc w:val="both"/>
              <w:rPr>
                <w:rFonts w:eastAsia="TimesNewRoman"/>
                <w:lang w:val="uk-UA"/>
              </w:rPr>
            </w:pPr>
            <w:r w:rsidRPr="003710A1">
              <w:rPr>
                <w:rFonts w:eastAsia="TimesNewRoman"/>
                <w:lang w:val="uk-UA"/>
              </w:rPr>
              <w:t>При цьому о</w:t>
            </w:r>
            <w:r w:rsidR="006F2C96" w:rsidRPr="003710A1">
              <w:rPr>
                <w:rFonts w:eastAsia="TimesNewRoman"/>
                <w:lang w:val="uk-UA"/>
              </w:rPr>
              <w:t>цінку досягнення очікуваних результатів можливо буде здійснити після затвердження Урядом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r w:rsidR="003710A1" w:rsidRPr="003710A1" w:rsidTr="00DA7A10">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Розгорнута інформація про досягнення Індикатору</w:t>
            </w:r>
          </w:p>
        </w:tc>
        <w:tc>
          <w:tcPr>
            <w:tcW w:w="12474" w:type="dxa"/>
            <w:shd w:val="clear" w:color="auto" w:fill="auto"/>
          </w:tcPr>
          <w:p w:rsidR="00581570" w:rsidRPr="003710A1" w:rsidRDefault="00581570" w:rsidP="006F2C96">
            <w:pPr>
              <w:jc w:val="both"/>
              <w:rPr>
                <w:rFonts w:eastAsia="TimesNewRoman"/>
                <w:b/>
                <w:lang w:val="uk-UA"/>
              </w:rPr>
            </w:pPr>
            <w:r w:rsidRPr="003710A1">
              <w:rPr>
                <w:rFonts w:eastAsia="TimesNewRoman"/>
                <w:b/>
                <w:lang w:val="uk-UA"/>
              </w:rPr>
              <w:t>прийняття Кабінетом Міністрів України акта щодо затвердження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F51B58">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DA7A10" w:rsidRPr="003710A1" w:rsidRDefault="00DA7A10" w:rsidP="0014467D">
            <w:pPr>
              <w:jc w:val="both"/>
              <w:rPr>
                <w:rFonts w:eastAsia="TimesNewRoman"/>
                <w:b/>
                <w:lang w:val="uk-UA"/>
              </w:rPr>
            </w:pPr>
            <w:r w:rsidRPr="003710A1">
              <w:rPr>
                <w:rFonts w:eastAsia="TimesNewRoman"/>
                <w:b/>
                <w:u w:val="single"/>
                <w:lang w:val="uk-UA"/>
              </w:rPr>
              <w:t>15</w:t>
            </w:r>
            <w:r w:rsidRPr="003710A1">
              <w:rPr>
                <w:rFonts w:eastAsia="TimesNewRoman"/>
                <w:b/>
                <w:lang w:val="uk-UA"/>
              </w:rPr>
              <w:t xml:space="preserve">.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DA7A10" w:rsidRPr="003710A1" w:rsidRDefault="00DA7A10" w:rsidP="0014467D">
            <w:pPr>
              <w:jc w:val="both"/>
              <w:rPr>
                <w:b/>
                <w:lang w:val="uk-UA"/>
              </w:rPr>
            </w:pPr>
          </w:p>
        </w:tc>
      </w:tr>
      <w:tr w:rsidR="003710A1" w:rsidRPr="003710A1" w:rsidTr="00F51B58">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Відповідальні за виконання</w:t>
            </w:r>
          </w:p>
        </w:tc>
        <w:tc>
          <w:tcPr>
            <w:tcW w:w="12474" w:type="dxa"/>
          </w:tcPr>
          <w:p w:rsidR="00DA7A10" w:rsidRPr="003710A1" w:rsidRDefault="00DA7A10" w:rsidP="00F51B58">
            <w:pPr>
              <w:jc w:val="both"/>
              <w:rPr>
                <w:b/>
                <w:i/>
                <w:lang w:val="uk-UA"/>
              </w:rPr>
            </w:pPr>
            <w:proofErr w:type="spellStart"/>
            <w:r w:rsidRPr="003710A1">
              <w:rPr>
                <w:rFonts w:eastAsia="TimesNewRoman"/>
                <w:b/>
                <w:lang w:val="uk-UA"/>
              </w:rPr>
              <w:t>Мінекономрозвитку</w:t>
            </w:r>
            <w:proofErr w:type="spellEnd"/>
          </w:p>
        </w:tc>
      </w:tr>
      <w:tr w:rsidR="003710A1" w:rsidRPr="003710A1" w:rsidTr="00F51B58">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Інформація про термін виконання</w:t>
            </w:r>
          </w:p>
        </w:tc>
        <w:tc>
          <w:tcPr>
            <w:tcW w:w="12474" w:type="dxa"/>
          </w:tcPr>
          <w:p w:rsidR="00DA7A10" w:rsidRPr="003710A1" w:rsidRDefault="00DA7A10" w:rsidP="00F51B58">
            <w:pPr>
              <w:jc w:val="both"/>
              <w:rPr>
                <w:b/>
                <w:i/>
                <w:lang w:val="uk-UA"/>
              </w:rPr>
            </w:pPr>
            <w:r w:rsidRPr="003710A1">
              <w:rPr>
                <w:rFonts w:eastAsia="TimesNewRoman"/>
                <w:b/>
                <w:lang w:val="uk-UA"/>
              </w:rPr>
              <w:t>2014 – 2017 роки</w:t>
            </w:r>
          </w:p>
        </w:tc>
      </w:tr>
      <w:tr w:rsidR="003710A1" w:rsidRPr="003710A1" w:rsidTr="00F51B58">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Розгорнута інформація про досягнення очікуваних результатів</w:t>
            </w:r>
          </w:p>
          <w:p w:rsidR="00DA7A10" w:rsidRPr="003710A1" w:rsidRDefault="00DA7A10" w:rsidP="00F51B58">
            <w:pPr>
              <w:jc w:val="both"/>
              <w:rPr>
                <w:b/>
                <w:i/>
                <w:lang w:val="uk-UA"/>
              </w:rPr>
            </w:pPr>
          </w:p>
        </w:tc>
        <w:tc>
          <w:tcPr>
            <w:tcW w:w="12474" w:type="dxa"/>
          </w:tcPr>
          <w:p w:rsidR="00DA7A10" w:rsidRPr="003710A1" w:rsidRDefault="00DA7A10" w:rsidP="00CE69B0">
            <w:pPr>
              <w:ind w:firstLine="459"/>
              <w:jc w:val="both"/>
              <w:rPr>
                <w:b/>
                <w:lang w:val="uk-UA"/>
              </w:rPr>
            </w:pPr>
            <w:r w:rsidRPr="003710A1">
              <w:rPr>
                <w:b/>
                <w:lang w:val="uk-UA"/>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DA7A10" w:rsidRDefault="00DA7A10" w:rsidP="00237002">
            <w:pPr>
              <w:ind w:firstLine="459"/>
              <w:jc w:val="both"/>
              <w:rPr>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оцінку досягнення очікуваних результатів можливо здійснити після проведення на</w:t>
            </w:r>
            <w:r w:rsidR="00AB1E0D" w:rsidRPr="003710A1">
              <w:rPr>
                <w:lang w:val="uk-UA"/>
              </w:rPr>
              <w:t>вчальних семінарів. Станом на 15.04</w:t>
            </w:r>
            <w:r w:rsidRPr="003710A1">
              <w:rPr>
                <w:lang w:val="uk-UA"/>
              </w:rPr>
              <w:t xml:space="preserve">.2015 </w:t>
            </w:r>
            <w:proofErr w:type="spellStart"/>
            <w:r w:rsidRPr="003710A1">
              <w:rPr>
                <w:lang w:val="uk-UA"/>
              </w:rPr>
              <w:t>Мінекономрозвитку</w:t>
            </w:r>
            <w:proofErr w:type="spellEnd"/>
            <w:r w:rsidRPr="003710A1">
              <w:rPr>
                <w:lang w:val="uk-UA"/>
              </w:rPr>
              <w:t xml:space="preserve"> ведеться робота щодо залучення 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Зокрема, у 2014 році під час актуалізації пріоритетів посилення спроможності </w:t>
            </w:r>
            <w:proofErr w:type="spellStart"/>
            <w:r w:rsidRPr="003710A1">
              <w:rPr>
                <w:lang w:val="uk-UA"/>
              </w:rPr>
              <w:t>Мінекономрозвитку</w:t>
            </w:r>
            <w:proofErr w:type="spellEnd"/>
            <w:r w:rsidRPr="003710A1">
              <w:rPr>
                <w:lang w:val="uk-UA"/>
              </w:rPr>
              <w:t xml:space="preserve"> за допомогою інструменту </w:t>
            </w:r>
            <w:proofErr w:type="spellStart"/>
            <w:r w:rsidRPr="003710A1">
              <w:rPr>
                <w:lang w:val="uk-UA"/>
              </w:rPr>
              <w:t>Twinning</w:t>
            </w:r>
            <w:proofErr w:type="spellEnd"/>
            <w:r w:rsidRPr="003710A1">
              <w:rPr>
                <w:lang w:val="uk-UA"/>
              </w:rPr>
              <w:t xml:space="preserve"> надані пропозиції щодо залучення міжнародної допомоги для впровадження стратегічного планування на рівні міністерств (у тому числі і з метою проведення відповідних навчальних семінарів).</w:t>
            </w:r>
          </w:p>
          <w:p w:rsidR="003710A1" w:rsidRPr="003710A1" w:rsidRDefault="003710A1" w:rsidP="00237002">
            <w:pPr>
              <w:ind w:firstLine="459"/>
              <w:jc w:val="both"/>
              <w:rPr>
                <w:u w:val="single"/>
                <w:lang w:val="uk-UA"/>
              </w:rPr>
            </w:pPr>
          </w:p>
        </w:tc>
      </w:tr>
      <w:tr w:rsidR="003710A1" w:rsidRPr="003710A1" w:rsidTr="00C20BD2">
        <w:tc>
          <w:tcPr>
            <w:tcW w:w="2977" w:type="dxa"/>
            <w:tcBorders>
              <w:bottom w:val="single" w:sz="4" w:space="0" w:color="auto"/>
            </w:tcBorders>
            <w:shd w:val="clear" w:color="auto" w:fill="DBE5F1" w:themeFill="accent1" w:themeFillTint="33"/>
          </w:tcPr>
          <w:p w:rsidR="00DA7A10" w:rsidRPr="003710A1" w:rsidRDefault="00DA7A10" w:rsidP="00F51B58">
            <w:pPr>
              <w:jc w:val="both"/>
              <w:rPr>
                <w:b/>
                <w:lang w:val="uk-UA"/>
              </w:rPr>
            </w:pPr>
            <w:r w:rsidRPr="003710A1">
              <w:rPr>
                <w:b/>
                <w:lang w:val="uk-UA"/>
              </w:rPr>
              <w:lastRenderedPageBreak/>
              <w:t xml:space="preserve">Розгорнута інформація про досягнення Індикатору </w:t>
            </w:r>
          </w:p>
        </w:tc>
        <w:tc>
          <w:tcPr>
            <w:tcW w:w="12474" w:type="dxa"/>
            <w:tcBorders>
              <w:bottom w:val="single" w:sz="4" w:space="0" w:color="auto"/>
            </w:tcBorders>
          </w:tcPr>
          <w:p w:rsidR="00DA7A10" w:rsidRPr="003710A1" w:rsidRDefault="00DA7A10" w:rsidP="00CE69B0">
            <w:pPr>
              <w:ind w:firstLine="459"/>
              <w:jc w:val="both"/>
              <w:rPr>
                <w:b/>
                <w:lang w:val="uk-UA"/>
              </w:rPr>
            </w:pPr>
            <w:r w:rsidRPr="003710A1">
              <w:rPr>
                <w:b/>
                <w:lang w:val="uk-UA"/>
              </w:rPr>
              <w:t xml:space="preserve">Кількість семінарів кількість осіб, що взяли участь у семінарах </w:t>
            </w:r>
          </w:p>
          <w:p w:rsidR="00DA7A10" w:rsidRPr="003710A1" w:rsidRDefault="00DA7A10" w:rsidP="00CE69B0">
            <w:pPr>
              <w:ind w:firstLine="459"/>
              <w:jc w:val="both"/>
              <w:rPr>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FA5070" w:rsidRPr="003710A1">
              <w:rPr>
                <w:b/>
                <w:lang w:val="uk-UA"/>
              </w:rPr>
              <w:t>З</w:t>
            </w:r>
            <w:r w:rsidRPr="003710A1">
              <w:rPr>
                <w:b/>
                <w:lang w:val="uk-UA"/>
              </w:rPr>
              <w:t>авдання знаходиться в стадії виконання</w:t>
            </w:r>
            <w:r w:rsidRPr="003710A1">
              <w:rPr>
                <w:lang w:val="uk-UA"/>
              </w:rPr>
              <w:t>.</w:t>
            </w:r>
          </w:p>
          <w:p w:rsidR="00DA7A10" w:rsidRPr="003710A1" w:rsidRDefault="00DA7A10" w:rsidP="00A94F8B">
            <w:pPr>
              <w:jc w:val="both"/>
              <w:rPr>
                <w:b/>
                <w:lang w:val="uk-UA"/>
              </w:rPr>
            </w:pPr>
          </w:p>
        </w:tc>
      </w:tr>
      <w:tr w:rsidR="003710A1" w:rsidRPr="003710A1" w:rsidTr="00C20BD2">
        <w:tc>
          <w:tcPr>
            <w:tcW w:w="15451" w:type="dxa"/>
            <w:gridSpan w:val="2"/>
            <w:shd w:val="clear" w:color="auto" w:fill="EEECE1" w:themeFill="background2"/>
          </w:tcPr>
          <w:p w:rsidR="00DA7A10" w:rsidRPr="003710A1" w:rsidRDefault="00DA7A10" w:rsidP="00C20BD2">
            <w:pPr>
              <w:ind w:firstLine="459"/>
              <w:jc w:val="center"/>
              <w:rPr>
                <w:b/>
                <w:lang w:val="uk-UA"/>
              </w:rPr>
            </w:pPr>
            <w:r w:rsidRPr="003710A1">
              <w:rPr>
                <w:b/>
                <w:lang w:val="uk-UA"/>
              </w:rPr>
              <w:t>Інституційне забезпечення</w:t>
            </w:r>
          </w:p>
        </w:tc>
      </w:tr>
      <w:tr w:rsidR="003710A1" w:rsidRPr="003710A1" w:rsidTr="00C20BD2">
        <w:tc>
          <w:tcPr>
            <w:tcW w:w="2977" w:type="dxa"/>
            <w:shd w:val="clear" w:color="auto" w:fill="DBE5F1" w:themeFill="accent1" w:themeFillTint="33"/>
          </w:tcPr>
          <w:p w:rsidR="00DA7A10" w:rsidRPr="003710A1" w:rsidRDefault="00DA7A10" w:rsidP="00F51B58">
            <w:pPr>
              <w:jc w:val="both"/>
              <w:rPr>
                <w:b/>
                <w:lang w:val="uk-UA"/>
              </w:rPr>
            </w:pPr>
            <w:r w:rsidRPr="003710A1">
              <w:rPr>
                <w:b/>
                <w:lang w:val="uk-UA"/>
              </w:rPr>
              <w:t>Номер та найменування заходу</w:t>
            </w:r>
          </w:p>
        </w:tc>
        <w:tc>
          <w:tcPr>
            <w:tcW w:w="12474" w:type="dxa"/>
            <w:shd w:val="clear" w:color="auto" w:fill="F2DBDB" w:themeFill="accent2" w:themeFillTint="33"/>
          </w:tcPr>
          <w:p w:rsidR="00DA7A10" w:rsidRPr="003710A1" w:rsidRDefault="00DA7A10" w:rsidP="00E70C79">
            <w:pPr>
              <w:spacing w:after="120"/>
              <w:jc w:val="both"/>
              <w:rPr>
                <w:b/>
                <w:lang w:val="uk-UA"/>
              </w:rPr>
            </w:pPr>
            <w:r w:rsidRPr="003710A1">
              <w:rPr>
                <w:b/>
                <w:u w:val="single"/>
                <w:lang w:val="uk-UA"/>
              </w:rPr>
              <w:t>16.</w:t>
            </w:r>
            <w:r w:rsidRPr="003710A1">
              <w:rPr>
                <w:b/>
                <w:lang w:val="uk-UA"/>
              </w:rPr>
              <w:t xml:space="preserve"> Утворення в структурі міністерств - головних розпорядників бюджетних коштів державного бюджету в межах затвердженої граничної чисельності структурних підрозділів з розроблення та координації виконання стратегічних та річних планів</w:t>
            </w:r>
          </w:p>
        </w:tc>
      </w:tr>
      <w:tr w:rsidR="003710A1" w:rsidRPr="003710A1" w:rsidTr="00493FB1">
        <w:trPr>
          <w:trHeight w:val="720"/>
        </w:trPr>
        <w:tc>
          <w:tcPr>
            <w:tcW w:w="2977" w:type="dxa"/>
            <w:shd w:val="clear" w:color="auto" w:fill="DBE5F1" w:themeFill="accent1" w:themeFillTint="33"/>
          </w:tcPr>
          <w:p w:rsidR="00DA7A10" w:rsidRPr="003710A1" w:rsidRDefault="00DA7A10" w:rsidP="009E6A8E">
            <w:pPr>
              <w:jc w:val="both"/>
              <w:rPr>
                <w:b/>
                <w:lang w:val="uk-UA"/>
              </w:rPr>
            </w:pPr>
            <w:r w:rsidRPr="003710A1">
              <w:rPr>
                <w:b/>
                <w:lang w:val="uk-UA"/>
              </w:rPr>
              <w:t>Відповідальні за виконання</w:t>
            </w:r>
          </w:p>
        </w:tc>
        <w:tc>
          <w:tcPr>
            <w:tcW w:w="12474" w:type="dxa"/>
          </w:tcPr>
          <w:p w:rsidR="00DA7A10" w:rsidRPr="003710A1" w:rsidRDefault="00DA7A10" w:rsidP="005D5C70">
            <w:pPr>
              <w:jc w:val="both"/>
              <w:rPr>
                <w:b/>
                <w:lang w:val="uk-UA"/>
              </w:rPr>
            </w:pPr>
            <w:r w:rsidRPr="003710A1">
              <w:rPr>
                <w:b/>
                <w:lang w:val="uk-UA"/>
              </w:rPr>
              <w:t>Міністерства - головні розпорядники бюджетних коштів</w:t>
            </w:r>
          </w:p>
        </w:tc>
      </w:tr>
      <w:tr w:rsidR="003710A1" w:rsidRPr="003710A1" w:rsidTr="00F51B58">
        <w:tc>
          <w:tcPr>
            <w:tcW w:w="2977" w:type="dxa"/>
            <w:shd w:val="clear" w:color="auto" w:fill="DBE5F1" w:themeFill="accent1" w:themeFillTint="33"/>
          </w:tcPr>
          <w:p w:rsidR="00DA7A10" w:rsidRPr="003710A1" w:rsidRDefault="00DA7A10" w:rsidP="009E6A8E">
            <w:pPr>
              <w:jc w:val="both"/>
              <w:rPr>
                <w:b/>
                <w:lang w:val="uk-UA"/>
              </w:rPr>
            </w:pPr>
            <w:r w:rsidRPr="003710A1">
              <w:rPr>
                <w:b/>
                <w:lang w:val="uk-UA"/>
              </w:rPr>
              <w:t>Інформація про термін виконання</w:t>
            </w:r>
          </w:p>
        </w:tc>
        <w:tc>
          <w:tcPr>
            <w:tcW w:w="12474" w:type="dxa"/>
          </w:tcPr>
          <w:p w:rsidR="00DA7A10" w:rsidRPr="003710A1" w:rsidRDefault="00DA7A10" w:rsidP="00493FB1">
            <w:pPr>
              <w:jc w:val="both"/>
              <w:rPr>
                <w:b/>
                <w:lang w:val="uk-UA"/>
              </w:rPr>
            </w:pPr>
            <w:r w:rsidRPr="003710A1">
              <w:rPr>
                <w:b/>
                <w:lang w:val="uk-UA"/>
              </w:rPr>
              <w:t>У шестимісячний строк після затвердження Кабінетом Міністрів України Порядку розроблення і виконання планів діяльності міністерств - головних розпорядників коштів державного бюджету на плановий та наступні за плановим два бюджетні періоди</w:t>
            </w:r>
          </w:p>
        </w:tc>
      </w:tr>
      <w:tr w:rsidR="003710A1" w:rsidRPr="003710A1" w:rsidTr="00F51B58">
        <w:tc>
          <w:tcPr>
            <w:tcW w:w="2977" w:type="dxa"/>
            <w:shd w:val="clear" w:color="auto" w:fill="DBE5F1" w:themeFill="accent1" w:themeFillTint="33"/>
          </w:tcPr>
          <w:p w:rsidR="00DA7A10" w:rsidRPr="003710A1" w:rsidRDefault="00DA7A10" w:rsidP="009E6A8E">
            <w:pPr>
              <w:jc w:val="both"/>
              <w:rPr>
                <w:b/>
                <w:lang w:val="uk-UA"/>
              </w:rPr>
            </w:pPr>
            <w:r w:rsidRPr="003710A1">
              <w:rPr>
                <w:b/>
                <w:lang w:val="uk-UA"/>
              </w:rPr>
              <w:t>Розгорнута інформація про досягнення очікуваних результатів</w:t>
            </w:r>
          </w:p>
        </w:tc>
        <w:tc>
          <w:tcPr>
            <w:tcW w:w="12474" w:type="dxa"/>
          </w:tcPr>
          <w:p w:rsidR="00DA7A10" w:rsidRPr="003710A1" w:rsidRDefault="00DA7A10" w:rsidP="001F5392">
            <w:pPr>
              <w:jc w:val="both"/>
              <w:rPr>
                <w:b/>
                <w:lang w:val="uk-UA"/>
              </w:rPr>
            </w:pPr>
            <w:r w:rsidRPr="003710A1">
              <w:rPr>
                <w:b/>
                <w:lang w:val="uk-UA"/>
              </w:rPr>
              <w:t>Інституційне забезпечення функцій з розроблення та координації виконання стратегічних та річних планів</w:t>
            </w:r>
          </w:p>
          <w:p w:rsidR="00DA7A10" w:rsidRPr="003710A1" w:rsidRDefault="00DA7A10" w:rsidP="001F5392">
            <w:pPr>
              <w:jc w:val="both"/>
              <w:rPr>
                <w:u w:val="single"/>
                <w:lang w:val="uk-UA"/>
              </w:rPr>
            </w:pPr>
          </w:p>
        </w:tc>
      </w:tr>
      <w:tr w:rsidR="003710A1" w:rsidRPr="003710A1" w:rsidTr="00F51B58">
        <w:tc>
          <w:tcPr>
            <w:tcW w:w="2977" w:type="dxa"/>
            <w:shd w:val="clear" w:color="auto" w:fill="DBE5F1" w:themeFill="accent1" w:themeFillTint="33"/>
          </w:tcPr>
          <w:p w:rsidR="00DA7A10" w:rsidRPr="003710A1" w:rsidRDefault="00DA7A10" w:rsidP="009E6A8E">
            <w:pPr>
              <w:jc w:val="both"/>
              <w:rPr>
                <w:b/>
                <w:lang w:val="uk-UA"/>
              </w:rPr>
            </w:pPr>
            <w:r w:rsidRPr="003710A1">
              <w:rPr>
                <w:b/>
                <w:lang w:val="uk-UA"/>
              </w:rPr>
              <w:t xml:space="preserve">Розгорнута інформація про досягнення Індикатору </w:t>
            </w:r>
          </w:p>
        </w:tc>
        <w:tc>
          <w:tcPr>
            <w:tcW w:w="12474" w:type="dxa"/>
          </w:tcPr>
          <w:p w:rsidR="00DA7A10" w:rsidRPr="003710A1" w:rsidRDefault="00DA7A10" w:rsidP="00AD558E">
            <w:pPr>
              <w:ind w:firstLine="318"/>
              <w:jc w:val="both"/>
              <w:rPr>
                <w:b/>
                <w:lang w:val="uk-UA"/>
              </w:rPr>
            </w:pPr>
            <w:r w:rsidRPr="003710A1">
              <w:rPr>
                <w:b/>
                <w:lang w:val="uk-UA"/>
              </w:rPr>
              <w:t>Утворені в міністерствах - головних розпорядниках коштів державного бюджету структурні підрозділи з розроблення та координації виконання стратегічних та річних планів</w:t>
            </w:r>
          </w:p>
          <w:p w:rsidR="00DA7A10" w:rsidRPr="003710A1" w:rsidRDefault="00DA7A10" w:rsidP="00AD558E">
            <w:pPr>
              <w:ind w:firstLine="318"/>
              <w:jc w:val="both"/>
              <w:rPr>
                <w:lang w:val="uk-UA"/>
              </w:rPr>
            </w:pPr>
            <w:proofErr w:type="spellStart"/>
            <w:r w:rsidRPr="003710A1">
              <w:rPr>
                <w:u w:val="single"/>
                <w:lang w:val="uk-UA"/>
              </w:rPr>
              <w:t>Мінагрополітики</w:t>
            </w:r>
            <w:proofErr w:type="spellEnd"/>
            <w:r w:rsidRPr="003710A1">
              <w:rPr>
                <w:u w:val="single"/>
                <w:lang w:val="uk-UA"/>
              </w:rPr>
              <w:t>:</w:t>
            </w:r>
            <w:r w:rsidRPr="003710A1">
              <w:rPr>
                <w:lang w:val="uk-UA"/>
              </w:rPr>
              <w:t xml:space="preserve"> </w:t>
            </w:r>
            <w:r w:rsidR="00AD558E" w:rsidRPr="003710A1">
              <w:rPr>
                <w:lang w:val="uk-UA"/>
              </w:rPr>
              <w:t>у</w:t>
            </w:r>
            <w:r w:rsidRPr="003710A1">
              <w:rPr>
                <w:lang w:val="uk-UA"/>
              </w:rPr>
              <w:t xml:space="preserve"> складі Департаменту стратегії та економічного розвитку </w:t>
            </w:r>
            <w:proofErr w:type="spellStart"/>
            <w:r w:rsidRPr="003710A1">
              <w:rPr>
                <w:lang w:val="uk-UA"/>
              </w:rPr>
              <w:t>Мінагрополітики</w:t>
            </w:r>
            <w:proofErr w:type="spellEnd"/>
            <w:r w:rsidRPr="003710A1">
              <w:rPr>
                <w:lang w:val="uk-UA"/>
              </w:rPr>
              <w:t xml:space="preserve"> створено Відділ стратегічного планування.</w:t>
            </w:r>
          </w:p>
          <w:p w:rsidR="00DA7A10" w:rsidRPr="003710A1" w:rsidRDefault="00DA7A10" w:rsidP="00AD558E">
            <w:pPr>
              <w:ind w:firstLine="318"/>
              <w:jc w:val="both"/>
              <w:rPr>
                <w:lang w:val="uk-UA"/>
              </w:rPr>
            </w:pPr>
            <w:proofErr w:type="spellStart"/>
            <w:r w:rsidRPr="003710A1">
              <w:rPr>
                <w:u w:val="single"/>
                <w:lang w:val="uk-UA"/>
              </w:rPr>
              <w:t>Мінприроди</w:t>
            </w:r>
            <w:proofErr w:type="spellEnd"/>
            <w:r w:rsidRPr="003710A1">
              <w:rPr>
                <w:lang w:val="uk-UA"/>
              </w:rPr>
              <w:t>: В Міністерстві екології та природних ресурсів України утворено окремий структурний підрозділ: «Відділ стратегічного планування».</w:t>
            </w:r>
          </w:p>
          <w:p w:rsidR="00DA7A10" w:rsidRPr="003710A1" w:rsidRDefault="00DA7A10" w:rsidP="00AD558E">
            <w:pPr>
              <w:ind w:firstLine="318"/>
              <w:jc w:val="both"/>
              <w:rPr>
                <w:lang w:val="uk-UA"/>
              </w:rPr>
            </w:pPr>
            <w:r w:rsidRPr="003710A1">
              <w:rPr>
                <w:u w:val="single"/>
                <w:lang w:val="uk-UA"/>
              </w:rPr>
              <w:t>Укравтодор:</w:t>
            </w:r>
            <w:r w:rsidRPr="003710A1">
              <w:rPr>
                <w:lang w:val="uk-UA"/>
              </w:rPr>
              <w:t xml:space="preserve"> В Укравтодорі функції з розроблення та координації виконання стратегічних та річних планів виконуються існуючими підрозділами.</w:t>
            </w:r>
          </w:p>
          <w:p w:rsidR="00DA7A10" w:rsidRPr="003710A1" w:rsidRDefault="00DA7A10" w:rsidP="00AD558E">
            <w:pPr>
              <w:ind w:firstLine="318"/>
              <w:jc w:val="both"/>
              <w:rPr>
                <w:b/>
                <w:lang w:val="uk-UA"/>
              </w:rPr>
            </w:pPr>
            <w:r w:rsidRPr="003710A1">
              <w:rPr>
                <w:u w:val="single"/>
                <w:lang w:val="uk-UA"/>
              </w:rPr>
              <w:t>ДСА</w:t>
            </w:r>
            <w:r w:rsidRPr="003710A1">
              <w:rPr>
                <w:lang w:val="uk-UA"/>
              </w:rPr>
              <w:t xml:space="preserve">: Функції щодо розроблення та координації річних планів в ДСА України виконує планово-фінансове управління. </w:t>
            </w:r>
          </w:p>
        </w:tc>
      </w:tr>
    </w:tbl>
    <w:p w:rsidR="00BC3187" w:rsidRPr="003710A1" w:rsidRDefault="00BC3187"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3710A1" w:rsidRDefault="00127DDB" w:rsidP="00A57D4A">
            <w:pPr>
              <w:pStyle w:val="a8"/>
              <w:jc w:val="center"/>
              <w:rPr>
                <w:b/>
                <w:sz w:val="24"/>
                <w:szCs w:val="24"/>
                <w:lang w:eastAsia="uk-UA"/>
              </w:rPr>
            </w:pPr>
            <w:r w:rsidRPr="003710A1">
              <w:rPr>
                <w:b/>
                <w:sz w:val="24"/>
                <w:szCs w:val="24"/>
                <w:lang w:eastAsia="uk-UA"/>
              </w:rPr>
              <w:t>5. Управління ліквідніс</w:t>
            </w:r>
            <w:r w:rsidR="00A57D4A" w:rsidRPr="003710A1">
              <w:rPr>
                <w:b/>
                <w:sz w:val="24"/>
                <w:szCs w:val="24"/>
                <w:lang w:eastAsia="uk-UA"/>
              </w:rPr>
              <w:t xml:space="preserve">тю державних </w:t>
            </w:r>
            <w:r w:rsidRPr="003710A1">
              <w:rPr>
                <w:b/>
                <w:sz w:val="24"/>
                <w:szCs w:val="24"/>
                <w:lang w:eastAsia="uk-UA"/>
              </w:rPr>
              <w:t>фінансів та державним боргом</w:t>
            </w:r>
          </w:p>
          <w:p w:rsidR="00A57D4A" w:rsidRPr="003710A1" w:rsidRDefault="00A57D4A" w:rsidP="00A57D4A">
            <w:pPr>
              <w:pStyle w:val="a8"/>
              <w:jc w:val="center"/>
              <w:rPr>
                <w:b/>
                <w:sz w:val="24"/>
                <w:szCs w:val="24"/>
                <w:lang w:eastAsia="uk-UA"/>
              </w:rPr>
            </w:pPr>
          </w:p>
        </w:tc>
      </w:tr>
      <w:tr w:rsidR="003710A1" w:rsidRPr="003710A1"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3710A1" w:rsidRDefault="00127DDB" w:rsidP="00127DDB">
            <w:pPr>
              <w:pStyle w:val="a8"/>
              <w:jc w:val="center"/>
              <w:rPr>
                <w:b/>
                <w:sz w:val="24"/>
                <w:szCs w:val="24"/>
                <w:lang w:eastAsia="uk-UA"/>
              </w:rPr>
            </w:pPr>
            <w:r w:rsidRPr="003710A1">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3710A1" w:rsidRDefault="00127DDB" w:rsidP="00127DDB">
            <w:pPr>
              <w:pStyle w:val="a8"/>
              <w:jc w:val="center"/>
              <w:rPr>
                <w:b/>
                <w:sz w:val="24"/>
                <w:szCs w:val="24"/>
                <w:lang w:eastAsia="uk-UA"/>
              </w:rPr>
            </w:pPr>
            <w:r w:rsidRPr="003710A1">
              <w:rPr>
                <w:b/>
                <w:sz w:val="24"/>
                <w:szCs w:val="24"/>
                <w:lang w:eastAsia="uk-UA"/>
              </w:rPr>
              <w:t xml:space="preserve">Підвищення ефективності використання бюджетних коштів </w:t>
            </w:r>
          </w:p>
          <w:p w:rsidR="00127DDB" w:rsidRPr="003710A1" w:rsidRDefault="00127DDB" w:rsidP="00127DDB">
            <w:pPr>
              <w:pStyle w:val="a8"/>
              <w:jc w:val="center"/>
              <w:rPr>
                <w:b/>
                <w:sz w:val="24"/>
                <w:szCs w:val="24"/>
                <w:lang w:eastAsia="uk-UA"/>
              </w:rPr>
            </w:pPr>
            <w:r w:rsidRPr="003710A1">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127DDB">
            <w:pPr>
              <w:jc w:val="both"/>
              <w:rPr>
                <w:b/>
                <w:lang w:val="uk-UA"/>
              </w:rPr>
            </w:pPr>
            <w:r w:rsidRPr="003710A1">
              <w:rPr>
                <w:b/>
                <w:u w:val="single"/>
                <w:lang w:val="uk-UA" w:eastAsia="uk-UA"/>
              </w:rPr>
              <w:t>17</w:t>
            </w:r>
            <w:r w:rsidRPr="003710A1">
              <w:rPr>
                <w:b/>
                <w:lang w:val="uk-UA" w:eastAsia="uk-UA"/>
              </w:rPr>
              <w:t xml:space="preserve">. </w:t>
            </w:r>
            <w:r w:rsidR="009835E0" w:rsidRPr="003710A1">
              <w:rPr>
                <w:b/>
                <w:lang w:val="uk-UA" w:eastAsia="ar-SA"/>
              </w:rPr>
              <w:t>Розширення переліку цільових індикаторів, що підвищить рівень контролю у сфері управління державним боргом</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Відповідальні за </w:t>
            </w:r>
            <w:r w:rsidRPr="003710A1">
              <w:rPr>
                <w:b/>
                <w:lang w:val="uk-UA"/>
              </w:rPr>
              <w:lastRenderedPageBreak/>
              <w:t>виконання</w:t>
            </w:r>
          </w:p>
        </w:tc>
        <w:tc>
          <w:tcPr>
            <w:tcW w:w="12474" w:type="dxa"/>
          </w:tcPr>
          <w:p w:rsidR="00127DDB" w:rsidRPr="003710A1" w:rsidRDefault="00127DDB" w:rsidP="00127DDB">
            <w:pPr>
              <w:jc w:val="both"/>
              <w:rPr>
                <w:b/>
                <w:i/>
                <w:lang w:val="uk-UA"/>
              </w:rPr>
            </w:pPr>
            <w:r w:rsidRPr="003710A1">
              <w:rPr>
                <w:b/>
                <w:lang w:val="uk-UA" w:eastAsia="uk-UA"/>
              </w:rPr>
              <w:lastRenderedPageBreak/>
              <w:t>Мінфін</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lastRenderedPageBreak/>
              <w:t>Інформація про термін виконання</w:t>
            </w:r>
          </w:p>
        </w:tc>
        <w:tc>
          <w:tcPr>
            <w:tcW w:w="12474" w:type="dxa"/>
          </w:tcPr>
          <w:p w:rsidR="00127DDB" w:rsidRPr="003710A1" w:rsidRDefault="00127DDB" w:rsidP="00127DDB">
            <w:pPr>
              <w:jc w:val="both"/>
              <w:rPr>
                <w:b/>
                <w:i/>
                <w:lang w:val="uk-UA"/>
              </w:rPr>
            </w:pPr>
            <w:r w:rsidRPr="003710A1">
              <w:rPr>
                <w:b/>
                <w:lang w:val="uk-UA" w:eastAsia="uk-UA"/>
              </w:rPr>
              <w:t xml:space="preserve">2014 – 2015 роки </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883E00" w:rsidRPr="003710A1" w:rsidRDefault="009835E0" w:rsidP="00883E00">
            <w:pPr>
              <w:pStyle w:val="a8"/>
              <w:jc w:val="both"/>
              <w:rPr>
                <w:b/>
                <w:sz w:val="24"/>
                <w:szCs w:val="24"/>
                <w:lang w:eastAsia="ar-SA"/>
              </w:rPr>
            </w:pPr>
            <w:r w:rsidRPr="003710A1">
              <w:rPr>
                <w:b/>
                <w:sz w:val="24"/>
                <w:szCs w:val="24"/>
                <w:lang w:eastAsia="ar-SA"/>
              </w:rPr>
              <w:t>Підвищення стабільності фінансової політики у сфері державного боргу</w:t>
            </w:r>
          </w:p>
          <w:p w:rsidR="00306431" w:rsidRPr="003710A1" w:rsidRDefault="00883E00" w:rsidP="0068291F">
            <w:pPr>
              <w:ind w:firstLine="459"/>
              <w:jc w:val="both"/>
              <w:rPr>
                <w:lang w:val="uk-UA"/>
              </w:rPr>
            </w:pPr>
            <w:r w:rsidRPr="003710A1">
              <w:rPr>
                <w:u w:val="single"/>
                <w:lang w:val="uk-UA" w:eastAsia="uk-UA"/>
              </w:rPr>
              <w:t>Мінфін</w:t>
            </w:r>
            <w:r w:rsidRPr="003710A1">
              <w:rPr>
                <w:lang w:val="uk-UA" w:eastAsia="uk-UA"/>
              </w:rPr>
              <w:t xml:space="preserve">: </w:t>
            </w:r>
            <w:r w:rsidR="0068291F" w:rsidRPr="003710A1">
              <w:rPr>
                <w:lang w:val="uk-UA"/>
              </w:rPr>
              <w:t xml:space="preserve">Прийнято рішення (доручення Прем’єр-міністра України від 11.12.2014 №43366/1/1-14 ) про призупинення роботи з прийняття постанови Кабінету Міністрів України «Про затвердження Середньострокової стратегії управління державним боргом на 2014 – 2016 роки» та розроблення проекту постанови «Про затвердження Середньострокової стратегії управління державним боргом на 2015 - 2017 роки». </w:t>
            </w:r>
          </w:p>
          <w:p w:rsidR="005576EF" w:rsidRPr="003710A1" w:rsidRDefault="0068291F" w:rsidP="005576EF">
            <w:pPr>
              <w:ind w:firstLine="459"/>
              <w:jc w:val="both"/>
              <w:rPr>
                <w:lang w:val="uk-UA"/>
              </w:rPr>
            </w:pPr>
            <w:r w:rsidRPr="003710A1">
              <w:rPr>
                <w:lang w:val="uk-UA"/>
              </w:rPr>
              <w:t>Розпочата робота у рамках співпраці між Мінфіном та Програмою «FINREP – II» відповідно до Плану заходів на 2014 рік.</w:t>
            </w:r>
          </w:p>
          <w:p w:rsidR="00A2738A" w:rsidRPr="003710A1" w:rsidRDefault="00A2738A" w:rsidP="005576EF">
            <w:pPr>
              <w:ind w:firstLine="459"/>
              <w:jc w:val="both"/>
              <w:rPr>
                <w:lang w:val="uk-UA" w:eastAsia="ar-SA"/>
              </w:rPr>
            </w:pPr>
            <w:r w:rsidRPr="003710A1">
              <w:rPr>
                <w:lang w:val="uk-UA" w:eastAsia="ar-SA"/>
              </w:rPr>
              <w:t xml:space="preserve">Досягнення очікуваних результатів </w:t>
            </w:r>
            <w:r w:rsidR="005576EF" w:rsidRPr="003710A1">
              <w:rPr>
                <w:lang w:val="uk-UA" w:eastAsia="ar-SA"/>
              </w:rPr>
              <w:t>доцільно проводити</w:t>
            </w:r>
            <w:r w:rsidRPr="003710A1">
              <w:rPr>
                <w:lang w:val="uk-UA" w:eastAsia="ar-SA"/>
              </w:rPr>
              <w:t xml:space="preserve"> не раніше 2016 року.</w:t>
            </w:r>
          </w:p>
          <w:p w:rsidR="005576EF" w:rsidRPr="003710A1" w:rsidRDefault="005576EF" w:rsidP="005576EF">
            <w:pPr>
              <w:ind w:firstLine="459"/>
              <w:jc w:val="both"/>
              <w:rPr>
                <w:lang w:val="uk-UA" w:eastAsia="uk-UA"/>
              </w:rPr>
            </w:pPr>
            <w:proofErr w:type="spellStart"/>
            <w:r w:rsidRPr="003710A1">
              <w:rPr>
                <w:lang w:eastAsia="uk-UA"/>
              </w:rPr>
              <w:t>Завдання</w:t>
            </w:r>
            <w:proofErr w:type="spellEnd"/>
            <w:r w:rsidRPr="003710A1">
              <w:rPr>
                <w:lang w:eastAsia="uk-UA"/>
              </w:rPr>
              <w:t xml:space="preserve"> </w:t>
            </w:r>
            <w:proofErr w:type="spellStart"/>
            <w:r w:rsidRPr="003710A1">
              <w:rPr>
                <w:lang w:eastAsia="uk-UA"/>
              </w:rPr>
              <w:t>знаходиться</w:t>
            </w:r>
            <w:proofErr w:type="spellEnd"/>
            <w:r w:rsidRPr="003710A1">
              <w:rPr>
                <w:lang w:eastAsia="uk-UA"/>
              </w:rPr>
              <w:t xml:space="preserve"> в </w:t>
            </w:r>
            <w:proofErr w:type="spellStart"/>
            <w:r w:rsidRPr="003710A1">
              <w:rPr>
                <w:lang w:eastAsia="uk-UA"/>
              </w:rPr>
              <w:t>стадії</w:t>
            </w:r>
            <w:proofErr w:type="spellEnd"/>
            <w:r w:rsidRPr="003710A1">
              <w:rPr>
                <w:lang w:eastAsia="uk-UA"/>
              </w:rPr>
              <w:t xml:space="preserve"> </w:t>
            </w:r>
            <w:proofErr w:type="spellStart"/>
            <w:r w:rsidRPr="003710A1">
              <w:rPr>
                <w:lang w:eastAsia="uk-UA"/>
              </w:rPr>
              <w:t>виконання</w:t>
            </w:r>
            <w:proofErr w:type="spellEnd"/>
            <w:r w:rsidRPr="003710A1">
              <w:rPr>
                <w:lang w:eastAsia="uk-UA"/>
              </w:rPr>
              <w:t>.</w:t>
            </w:r>
          </w:p>
          <w:p w:rsidR="00062503" w:rsidRPr="003710A1" w:rsidRDefault="00062503" w:rsidP="005576EF">
            <w:pPr>
              <w:ind w:firstLine="459"/>
              <w:jc w:val="both"/>
              <w:rPr>
                <w:lang w:val="uk-UA"/>
              </w:rPr>
            </w:pP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9835E0" w:rsidP="00127DDB">
            <w:pPr>
              <w:jc w:val="both"/>
              <w:rPr>
                <w:b/>
                <w:lang w:val="uk-UA"/>
              </w:rPr>
            </w:pPr>
            <w:r w:rsidRPr="003710A1">
              <w:rPr>
                <w:b/>
                <w:lang w:val="uk-UA"/>
              </w:rPr>
              <w:t>Прийняття відповідного нормативно-правового акта та його застосування у бюджетах майбутніх періодів</w:t>
            </w:r>
          </w:p>
          <w:p w:rsidR="00524EDF" w:rsidRPr="003710A1" w:rsidRDefault="00524EDF" w:rsidP="00524EDF">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406E92" w:rsidRPr="003710A1" w:rsidRDefault="00E35F1E" w:rsidP="00E35F1E">
            <w:pPr>
              <w:ind w:firstLine="459"/>
              <w:jc w:val="both"/>
              <w:rPr>
                <w:lang w:val="uk-UA" w:eastAsia="uk-UA"/>
              </w:rPr>
            </w:pPr>
            <w:r w:rsidRPr="003710A1">
              <w:rPr>
                <w:lang w:val="uk-UA" w:eastAsia="uk-UA"/>
              </w:rPr>
              <w:t xml:space="preserve">Перелік цільових індикаторів щодо державного боргу розширений у розробленому з урахуванням внесених змін до Закону України «Про Державний бюджет України на 2015 рік» проекті постанови Кабінету Міністрів України </w:t>
            </w:r>
            <w:r w:rsidR="00406E92" w:rsidRPr="003710A1">
              <w:rPr>
                <w:lang w:val="uk-UA" w:eastAsia="uk-UA"/>
              </w:rPr>
              <w:br/>
            </w:r>
            <w:r w:rsidRPr="003710A1">
              <w:rPr>
                <w:lang w:val="uk-UA" w:eastAsia="uk-UA"/>
              </w:rPr>
              <w:t xml:space="preserve">«Про затвердження Середньострокової стратегії управління державним боргом на 2015 - 2017 роки». </w:t>
            </w:r>
          </w:p>
          <w:p w:rsidR="00E35F1E" w:rsidRPr="003710A1" w:rsidRDefault="00E35F1E" w:rsidP="005576EF">
            <w:pPr>
              <w:ind w:firstLine="459"/>
              <w:jc w:val="both"/>
              <w:rPr>
                <w:lang w:val="uk-UA" w:eastAsia="uk-UA"/>
              </w:rPr>
            </w:pPr>
            <w:r w:rsidRPr="003710A1">
              <w:rPr>
                <w:lang w:val="uk-UA" w:eastAsia="uk-UA"/>
              </w:rPr>
              <w:t xml:space="preserve">Проект направлено на погодження до </w:t>
            </w:r>
            <w:proofErr w:type="spellStart"/>
            <w:r w:rsidRPr="003710A1">
              <w:rPr>
                <w:lang w:val="uk-UA" w:eastAsia="uk-UA"/>
              </w:rPr>
              <w:t>Мінекономрозвитку</w:t>
            </w:r>
            <w:proofErr w:type="spellEnd"/>
            <w:r w:rsidRPr="003710A1">
              <w:rPr>
                <w:lang w:val="uk-UA" w:eastAsia="uk-UA"/>
              </w:rPr>
              <w:t xml:space="preserve"> 23.04.2015 .</w:t>
            </w:r>
          </w:p>
        </w:tc>
      </w:tr>
    </w:tbl>
    <w:p w:rsidR="00127DDB" w:rsidRPr="003710A1"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p w:rsidR="003C1B21" w:rsidRPr="003710A1" w:rsidRDefault="003C1B21" w:rsidP="009835E0">
            <w:pPr>
              <w:jc w:val="both"/>
              <w:rPr>
                <w:b/>
                <w:lang w:val="uk-UA"/>
              </w:rPr>
            </w:pPr>
          </w:p>
        </w:tc>
        <w:tc>
          <w:tcPr>
            <w:tcW w:w="12474" w:type="dxa"/>
            <w:shd w:val="clear" w:color="auto" w:fill="F2DBDB" w:themeFill="accent2" w:themeFillTint="33"/>
          </w:tcPr>
          <w:p w:rsidR="00127DDB" w:rsidRPr="003710A1" w:rsidRDefault="00127DDB" w:rsidP="009835E0">
            <w:pPr>
              <w:jc w:val="both"/>
              <w:rPr>
                <w:b/>
                <w:lang w:val="uk-UA"/>
              </w:rPr>
            </w:pPr>
            <w:r w:rsidRPr="003710A1">
              <w:rPr>
                <w:b/>
                <w:lang w:val="uk-UA" w:eastAsia="uk-UA"/>
              </w:rPr>
              <w:t xml:space="preserve">18. </w:t>
            </w:r>
            <w:r w:rsidR="009835E0" w:rsidRPr="003710A1">
              <w:rPr>
                <w:b/>
                <w:lang w:val="uk-UA"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127DDB" w:rsidP="009835E0">
            <w:pPr>
              <w:jc w:val="both"/>
              <w:rPr>
                <w:b/>
                <w:i/>
                <w:lang w:val="uk-UA"/>
              </w:rPr>
            </w:pPr>
            <w:r w:rsidRPr="003710A1">
              <w:rPr>
                <w:b/>
                <w:lang w:val="uk-UA" w:eastAsia="uk-UA"/>
              </w:rPr>
              <w:t>Мінфін</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127DDB" w:rsidRPr="003710A1" w:rsidRDefault="009835E0" w:rsidP="009835E0">
            <w:pPr>
              <w:pStyle w:val="a8"/>
              <w:jc w:val="both"/>
              <w:rPr>
                <w:b/>
                <w:sz w:val="24"/>
                <w:szCs w:val="24"/>
                <w:lang w:eastAsia="ar-SA"/>
              </w:rPr>
            </w:pPr>
            <w:r w:rsidRPr="003710A1">
              <w:rPr>
                <w:b/>
                <w:sz w:val="24"/>
                <w:szCs w:val="24"/>
                <w:lang w:eastAsia="ar-SA"/>
              </w:rPr>
              <w:t>Зменшення ризиків у середньостроковій перспективі</w:t>
            </w:r>
          </w:p>
          <w:p w:rsidR="005576EF" w:rsidRPr="003710A1" w:rsidRDefault="00883E00" w:rsidP="00034B13">
            <w:pPr>
              <w:pStyle w:val="a8"/>
              <w:ind w:firstLine="459"/>
              <w:jc w:val="both"/>
              <w:rPr>
                <w:sz w:val="24"/>
                <w:szCs w:val="24"/>
                <w:lang w:eastAsia="uk-UA"/>
              </w:rPr>
            </w:pPr>
            <w:r w:rsidRPr="003710A1">
              <w:rPr>
                <w:sz w:val="24"/>
                <w:szCs w:val="24"/>
                <w:u w:val="single"/>
                <w:lang w:eastAsia="uk-UA"/>
              </w:rPr>
              <w:t>Мінфін</w:t>
            </w:r>
            <w:r w:rsidR="00A36D39" w:rsidRPr="003710A1">
              <w:rPr>
                <w:sz w:val="24"/>
                <w:szCs w:val="24"/>
                <w:lang w:eastAsia="uk-UA"/>
              </w:rPr>
              <w:t xml:space="preserve">: </w:t>
            </w:r>
            <w:r w:rsidR="00062503" w:rsidRPr="003710A1">
              <w:rPr>
                <w:sz w:val="24"/>
                <w:szCs w:val="24"/>
                <w:lang w:eastAsia="uk-UA"/>
              </w:rPr>
              <w:t>д</w:t>
            </w:r>
            <w:r w:rsidR="004E073A" w:rsidRPr="003710A1">
              <w:rPr>
                <w:sz w:val="24"/>
                <w:szCs w:val="24"/>
                <w:lang w:eastAsia="uk-UA"/>
              </w:rPr>
              <w:t xml:space="preserve">осягнення очікуваних результатів підлягає оцінці не раніше 2017 року. </w:t>
            </w:r>
          </w:p>
          <w:p w:rsidR="00883E00" w:rsidRPr="003710A1" w:rsidRDefault="004E073A" w:rsidP="00034B13">
            <w:pPr>
              <w:pStyle w:val="a8"/>
              <w:ind w:firstLine="459"/>
              <w:jc w:val="both"/>
              <w:rPr>
                <w:sz w:val="24"/>
                <w:szCs w:val="24"/>
                <w:lang w:eastAsia="uk-UA"/>
              </w:rPr>
            </w:pPr>
            <w:r w:rsidRPr="003710A1">
              <w:rPr>
                <w:b/>
                <w:sz w:val="24"/>
                <w:szCs w:val="24"/>
                <w:lang w:eastAsia="uk-UA"/>
              </w:rPr>
              <w:t>З</w:t>
            </w:r>
            <w:r w:rsidR="00034B13" w:rsidRPr="003710A1">
              <w:rPr>
                <w:b/>
                <w:sz w:val="24"/>
                <w:szCs w:val="24"/>
                <w:lang w:eastAsia="uk-UA"/>
              </w:rPr>
              <w:t>авдання знаходиться в стадії виконання.</w:t>
            </w:r>
          </w:p>
        </w:tc>
      </w:tr>
      <w:tr w:rsidR="003710A1" w:rsidRPr="003710A1" w:rsidTr="009835E0">
        <w:tc>
          <w:tcPr>
            <w:tcW w:w="2977" w:type="dxa"/>
            <w:shd w:val="clear" w:color="auto" w:fill="DBE5F1" w:themeFill="accent1" w:themeFillTint="33"/>
          </w:tcPr>
          <w:p w:rsidR="003C1B21"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9835E0" w:rsidP="009835E0">
            <w:pPr>
              <w:jc w:val="both"/>
              <w:rPr>
                <w:b/>
                <w:lang w:val="uk-UA"/>
              </w:rPr>
            </w:pPr>
            <w:r w:rsidRPr="003710A1">
              <w:rPr>
                <w:b/>
                <w:lang w:val="uk-UA"/>
              </w:rPr>
              <w:t>Збільшення відповідного показника на кінець року</w:t>
            </w:r>
          </w:p>
          <w:p w:rsidR="005576EF" w:rsidRPr="003710A1" w:rsidRDefault="00524EDF" w:rsidP="00B06F9C">
            <w:pPr>
              <w:ind w:firstLine="459"/>
              <w:jc w:val="both"/>
              <w:rPr>
                <w:lang w:val="uk-UA" w:eastAsia="uk-UA"/>
              </w:rPr>
            </w:pPr>
            <w:r w:rsidRPr="003710A1">
              <w:rPr>
                <w:u w:val="single"/>
                <w:lang w:val="uk-UA" w:eastAsia="uk-UA"/>
              </w:rPr>
              <w:t>Мінфін</w:t>
            </w:r>
            <w:r w:rsidRPr="003710A1">
              <w:rPr>
                <w:lang w:val="uk-UA" w:eastAsia="uk-UA"/>
              </w:rPr>
              <w:t xml:space="preserve">: </w:t>
            </w:r>
            <w:r w:rsidR="00062503" w:rsidRPr="003710A1">
              <w:rPr>
                <w:lang w:val="uk-UA" w:eastAsia="uk-UA"/>
              </w:rPr>
              <w:t>ч</w:t>
            </w:r>
            <w:r w:rsidR="003D2EC3" w:rsidRPr="003710A1">
              <w:rPr>
                <w:lang w:val="uk-UA" w:eastAsia="uk-UA"/>
              </w:rPr>
              <w:t xml:space="preserve">астка довгострокових боргових інструментів у державних запозиченнях у 1 кварталі 2015 кварталу склала 63,0%, в той час як у 1 кварталі 2014 кварталу – 1,4%. Індикатор оцінки визначається на кінець року. </w:t>
            </w:r>
          </w:p>
          <w:p w:rsidR="00524EDF" w:rsidRPr="003710A1" w:rsidRDefault="001558FF" w:rsidP="00B06F9C">
            <w:pPr>
              <w:ind w:firstLine="459"/>
              <w:jc w:val="both"/>
              <w:rPr>
                <w:lang w:val="uk-UA" w:eastAsia="uk-UA"/>
              </w:rPr>
            </w:pPr>
            <w:r w:rsidRPr="003710A1">
              <w:rPr>
                <w:lang w:val="uk-UA" w:eastAsia="uk-UA"/>
              </w:rPr>
              <w:t>З</w:t>
            </w:r>
            <w:r w:rsidR="00524EDF" w:rsidRPr="003710A1">
              <w:rPr>
                <w:lang w:val="uk-UA" w:eastAsia="uk-UA"/>
              </w:rPr>
              <w:t>авдання знаходиться в стадії виконання.</w:t>
            </w:r>
          </w:p>
        </w:tc>
      </w:tr>
    </w:tbl>
    <w:p w:rsidR="00127DDB" w:rsidRPr="003710A1"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rPr>
            </w:pPr>
            <w:r w:rsidRPr="003710A1">
              <w:rPr>
                <w:b/>
                <w:u w:val="single"/>
                <w:lang w:val="uk-UA" w:eastAsia="uk-UA"/>
              </w:rPr>
              <w:t>19</w:t>
            </w:r>
            <w:r w:rsidRPr="003710A1">
              <w:rPr>
                <w:b/>
                <w:lang w:val="uk-UA" w:eastAsia="uk-UA"/>
              </w:rPr>
              <w:t xml:space="preserve">. </w:t>
            </w:r>
            <w:r w:rsidR="009835E0" w:rsidRPr="003710A1">
              <w:rPr>
                <w:b/>
                <w:lang w:val="uk-UA" w:eastAsia="ar-SA"/>
              </w:rPr>
              <w:t>Запровадження обмежень щодо граничних обсягів внутрішнього боргу, номінованого в іноземній валюті</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127DDB" w:rsidP="009835E0">
            <w:pPr>
              <w:jc w:val="both"/>
              <w:rPr>
                <w:b/>
                <w:i/>
                <w:lang w:val="uk-UA"/>
              </w:rPr>
            </w:pPr>
            <w:r w:rsidRPr="003710A1">
              <w:rPr>
                <w:b/>
                <w:lang w:val="uk-UA" w:eastAsia="uk-UA"/>
              </w:rPr>
              <w:t>Мінфін</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127DDB" w:rsidRPr="003710A1" w:rsidRDefault="009835E0" w:rsidP="00A36D39">
            <w:pPr>
              <w:pStyle w:val="a8"/>
              <w:ind w:firstLine="459"/>
              <w:jc w:val="both"/>
              <w:rPr>
                <w:b/>
                <w:sz w:val="24"/>
                <w:szCs w:val="24"/>
                <w:lang w:eastAsia="ar-SA"/>
              </w:rPr>
            </w:pPr>
            <w:r w:rsidRPr="003710A1">
              <w:rPr>
                <w:b/>
                <w:sz w:val="24"/>
                <w:szCs w:val="24"/>
                <w:lang w:eastAsia="ar-SA"/>
              </w:rPr>
              <w:t>Зменшення вразливості системи державних фінансів від негативного впливу зовнішніх факторів</w:t>
            </w:r>
          </w:p>
          <w:p w:rsidR="003C1B21" w:rsidRPr="003710A1" w:rsidRDefault="00883E00" w:rsidP="00A36D39">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0068291F" w:rsidRPr="003710A1">
              <w:rPr>
                <w:sz w:val="24"/>
                <w:szCs w:val="24"/>
              </w:rPr>
              <w:t xml:space="preserve">У 2014 році обмеження не запроваджені з огляду на стійку тенденцію зменшення обсягів внутрішнього боргу, номінованого в іноземній валюті (з 6,1 млрд. дол. США на кінець 2013 року до 4,3 млрд. дол. США на кінець 2014 року), а також відсутності попиту на внутрішньому фінансовому ринку України на державні цінні папери, номіновані у іноземних валютах. </w:t>
            </w:r>
          </w:p>
          <w:p w:rsidR="00B43F6A" w:rsidRPr="003710A1" w:rsidRDefault="00B43F6A" w:rsidP="00A36D39">
            <w:pPr>
              <w:pStyle w:val="a8"/>
              <w:ind w:firstLine="459"/>
              <w:jc w:val="both"/>
              <w:rPr>
                <w:sz w:val="24"/>
                <w:szCs w:val="24"/>
                <w:lang w:eastAsia="uk-UA"/>
              </w:rPr>
            </w:pPr>
            <w:r w:rsidRPr="003710A1">
              <w:rPr>
                <w:sz w:val="24"/>
                <w:szCs w:val="24"/>
                <w:lang w:eastAsia="uk-UA"/>
              </w:rPr>
              <w:t>Досягнення очікуваних результатів підлягає оцінці не раніше 2016 року.</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9835E0" w:rsidP="009835E0">
            <w:pPr>
              <w:jc w:val="both"/>
              <w:rPr>
                <w:b/>
                <w:lang w:val="uk-UA"/>
              </w:rPr>
            </w:pPr>
            <w:r w:rsidRPr="003710A1">
              <w:rPr>
                <w:b/>
                <w:lang w:val="uk-UA"/>
              </w:rPr>
              <w:t>Прийняття нормативно-правового а</w:t>
            </w:r>
            <w:r w:rsidR="00B43F6A" w:rsidRPr="003710A1">
              <w:rPr>
                <w:b/>
                <w:lang w:val="uk-UA"/>
              </w:rPr>
              <w:t>к</w:t>
            </w:r>
            <w:r w:rsidRPr="003710A1">
              <w:rPr>
                <w:b/>
                <w:lang w:val="uk-UA"/>
              </w:rPr>
              <w:t>та та його застосування у бюджетах майбутніх періодів</w:t>
            </w:r>
          </w:p>
          <w:p w:rsidR="003C1B21" w:rsidRPr="003710A1" w:rsidRDefault="00524EDF" w:rsidP="001A2B1E">
            <w:pPr>
              <w:pStyle w:val="a8"/>
              <w:ind w:firstLine="459"/>
              <w:jc w:val="both"/>
              <w:rPr>
                <w:sz w:val="24"/>
                <w:szCs w:val="24"/>
              </w:rPr>
            </w:pPr>
            <w:r w:rsidRPr="003710A1">
              <w:rPr>
                <w:sz w:val="24"/>
                <w:szCs w:val="24"/>
                <w:u w:val="single"/>
              </w:rPr>
              <w:t>Мінфін</w:t>
            </w:r>
            <w:r w:rsidRPr="003710A1">
              <w:rPr>
                <w:sz w:val="24"/>
                <w:szCs w:val="24"/>
              </w:rPr>
              <w:t xml:space="preserve">: </w:t>
            </w:r>
            <w:r w:rsidR="00B43F6A" w:rsidRPr="003710A1">
              <w:rPr>
                <w:sz w:val="24"/>
                <w:szCs w:val="24"/>
              </w:rPr>
              <w:t xml:space="preserve">За умов зміни </w:t>
            </w:r>
            <w:r w:rsidR="001A2B1E" w:rsidRPr="003710A1">
              <w:rPr>
                <w:sz w:val="24"/>
                <w:szCs w:val="24"/>
              </w:rPr>
              <w:t>згаданої вище</w:t>
            </w:r>
            <w:r w:rsidR="00B43F6A" w:rsidRPr="003710A1">
              <w:rPr>
                <w:sz w:val="24"/>
                <w:szCs w:val="24"/>
              </w:rPr>
              <w:t xml:space="preserve"> тенденції розглядатиметься необхідність запровадження таких обмежень у відповідних нормативно-правових актах.</w:t>
            </w:r>
          </w:p>
          <w:p w:rsidR="00062503" w:rsidRPr="003710A1" w:rsidRDefault="00062503" w:rsidP="001A2B1E">
            <w:pPr>
              <w:pStyle w:val="a8"/>
              <w:ind w:firstLine="459"/>
              <w:jc w:val="both"/>
              <w:rPr>
                <w:sz w:val="24"/>
                <w:szCs w:val="24"/>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eastAsia="ar-SA"/>
              </w:rPr>
            </w:pPr>
            <w:r w:rsidRPr="003710A1">
              <w:rPr>
                <w:b/>
                <w:lang w:val="uk-UA" w:eastAsia="uk-UA"/>
              </w:rPr>
              <w:t xml:space="preserve">20. </w:t>
            </w:r>
            <w:r w:rsidR="009835E0" w:rsidRPr="003710A1">
              <w:rPr>
                <w:b/>
                <w:lang w:val="uk-UA"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3710A1" w:rsidRDefault="003C1B21" w:rsidP="009835E0">
            <w:pPr>
              <w:jc w:val="both"/>
              <w:rPr>
                <w:b/>
                <w:lang w:val="uk-UA"/>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127DDB" w:rsidP="009835E0">
            <w:pPr>
              <w:jc w:val="both"/>
              <w:rPr>
                <w:b/>
                <w:i/>
                <w:lang w:val="uk-UA"/>
              </w:rPr>
            </w:pPr>
            <w:r w:rsidRPr="003710A1">
              <w:rPr>
                <w:b/>
                <w:lang w:val="uk-UA" w:eastAsia="uk-UA"/>
              </w:rPr>
              <w:t>Мінфін</w:t>
            </w:r>
            <w:r w:rsidR="009835E0" w:rsidRPr="003710A1">
              <w:rPr>
                <w:b/>
                <w:lang w:val="uk-UA" w:eastAsia="uk-UA"/>
              </w:rPr>
              <w:t>,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w:t>
            </w:r>
            <w:r w:rsidR="00C32C3C" w:rsidRPr="003710A1">
              <w:rPr>
                <w:b/>
                <w:lang w:val="uk-UA"/>
              </w:rPr>
              <w:t>сягнення очікуваних результатів</w:t>
            </w:r>
          </w:p>
        </w:tc>
        <w:tc>
          <w:tcPr>
            <w:tcW w:w="12474" w:type="dxa"/>
          </w:tcPr>
          <w:p w:rsidR="00127DDB" w:rsidRPr="003710A1" w:rsidRDefault="009835E0" w:rsidP="009835E0">
            <w:pPr>
              <w:pStyle w:val="a8"/>
              <w:jc w:val="both"/>
              <w:rPr>
                <w:b/>
                <w:sz w:val="24"/>
                <w:szCs w:val="24"/>
                <w:lang w:eastAsia="ar-SA"/>
              </w:rPr>
            </w:pPr>
            <w:r w:rsidRPr="003710A1">
              <w:rPr>
                <w:b/>
                <w:sz w:val="24"/>
                <w:szCs w:val="24"/>
                <w:lang w:eastAsia="ar-SA"/>
              </w:rPr>
              <w:t>Зміцнення потенціалу управління державним боргом у довгостроковій перспективі</w:t>
            </w:r>
          </w:p>
          <w:p w:rsidR="00881E88" w:rsidRPr="003710A1" w:rsidRDefault="00A36D39" w:rsidP="005576EF">
            <w:pPr>
              <w:pStyle w:val="a8"/>
              <w:ind w:firstLine="459"/>
              <w:jc w:val="both"/>
              <w:rPr>
                <w:sz w:val="24"/>
                <w:szCs w:val="24"/>
              </w:rPr>
            </w:pPr>
            <w:r w:rsidRPr="003710A1">
              <w:rPr>
                <w:sz w:val="24"/>
                <w:szCs w:val="24"/>
                <w:u w:val="single"/>
                <w:lang w:eastAsia="uk-UA"/>
              </w:rPr>
              <w:t>Мінфін</w:t>
            </w:r>
            <w:r w:rsidRPr="003710A1">
              <w:rPr>
                <w:sz w:val="24"/>
                <w:szCs w:val="24"/>
                <w:lang w:eastAsia="uk-UA"/>
              </w:rPr>
              <w:t>:</w:t>
            </w:r>
            <w:r w:rsidR="00034B13" w:rsidRPr="003710A1">
              <w:rPr>
                <w:sz w:val="24"/>
                <w:szCs w:val="24"/>
                <w:lang w:eastAsia="uk-UA"/>
              </w:rPr>
              <w:t xml:space="preserve"> </w:t>
            </w:r>
            <w:r w:rsidR="0068291F" w:rsidRPr="003710A1">
              <w:rPr>
                <w:sz w:val="24"/>
                <w:szCs w:val="24"/>
              </w:rPr>
              <w:t>розроблено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8A57A5" w:rsidRPr="003710A1">
              <w:rPr>
                <w:sz w:val="24"/>
                <w:szCs w:val="24"/>
              </w:rPr>
              <w:t xml:space="preserve"> </w:t>
            </w:r>
          </w:p>
          <w:p w:rsidR="005576EF" w:rsidRPr="003710A1" w:rsidRDefault="005576EF" w:rsidP="005576EF">
            <w:pPr>
              <w:pStyle w:val="a8"/>
              <w:ind w:firstLine="459"/>
              <w:jc w:val="both"/>
              <w:rPr>
                <w:sz w:val="24"/>
                <w:szCs w:val="24"/>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9835E0" w:rsidP="009835E0">
            <w:pPr>
              <w:jc w:val="both"/>
              <w:rPr>
                <w:b/>
                <w:lang w:val="uk-UA" w:eastAsia="ar-SA"/>
              </w:rPr>
            </w:pPr>
            <w:r w:rsidRPr="003710A1">
              <w:rPr>
                <w:b/>
                <w:lang w:val="uk-UA"/>
              </w:rPr>
              <w:t>Підготовка пропозицій щодо проекту</w:t>
            </w:r>
            <w:r w:rsidRPr="003710A1">
              <w:rPr>
                <w:b/>
                <w:lang w:val="uk-UA" w:eastAsia="ar-SA"/>
              </w:rPr>
              <w:t xml:space="preserve"> стратегії управління державним боргом на довгостроковий період</w:t>
            </w:r>
          </w:p>
          <w:p w:rsidR="00524EDF" w:rsidRPr="003710A1" w:rsidRDefault="00524EDF" w:rsidP="00524EDF">
            <w:pPr>
              <w:ind w:firstLine="459"/>
              <w:jc w:val="both"/>
              <w:rPr>
                <w:lang w:val="uk-UA" w:eastAsia="uk-UA"/>
              </w:rPr>
            </w:pPr>
            <w:r w:rsidRPr="003710A1">
              <w:rPr>
                <w:u w:val="single"/>
                <w:lang w:val="uk-UA" w:eastAsia="uk-UA"/>
              </w:rPr>
              <w:t>Мінфін</w:t>
            </w:r>
            <w:r w:rsidRPr="003710A1">
              <w:rPr>
                <w:lang w:val="uk-UA" w:eastAsia="uk-UA"/>
              </w:rPr>
              <w:t xml:space="preserve">: </w:t>
            </w:r>
            <w:r w:rsidR="0068291F" w:rsidRPr="003710A1">
              <w:rPr>
                <w:lang w:val="uk-UA"/>
              </w:rPr>
              <w:t xml:space="preserve">досягнення очікуваних результатів підлягає оцінці не раніше ніж через рік після вступання в силу відповідного нормативно-правового акта. </w:t>
            </w:r>
            <w:r w:rsidR="0068291F" w:rsidRPr="003710A1">
              <w:rPr>
                <w:b/>
                <w:lang w:val="uk-UA"/>
              </w:rPr>
              <w:t>З</w:t>
            </w:r>
            <w:r w:rsidRPr="003710A1">
              <w:rPr>
                <w:b/>
                <w:lang w:val="uk-UA" w:eastAsia="uk-UA"/>
              </w:rPr>
              <w:t>авдання знаходиться в стадії виконання.</w:t>
            </w:r>
          </w:p>
          <w:p w:rsidR="003C1B21" w:rsidRPr="003710A1" w:rsidRDefault="003C1B21" w:rsidP="009835E0">
            <w:pPr>
              <w:jc w:val="both"/>
              <w:rPr>
                <w:b/>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rPr>
            </w:pPr>
            <w:r w:rsidRPr="003710A1">
              <w:rPr>
                <w:b/>
                <w:u w:val="single"/>
                <w:lang w:val="uk-UA" w:eastAsia="uk-UA"/>
              </w:rPr>
              <w:t>21</w:t>
            </w:r>
            <w:r w:rsidRPr="003710A1">
              <w:rPr>
                <w:b/>
                <w:lang w:val="uk-UA" w:eastAsia="uk-UA"/>
              </w:rPr>
              <w:t xml:space="preserve">. </w:t>
            </w:r>
            <w:r w:rsidR="009835E0" w:rsidRPr="003710A1">
              <w:rPr>
                <w:b/>
                <w:lang w:val="uk-UA"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tc>
      </w:tr>
      <w:tr w:rsidR="003710A1" w:rsidRPr="003710A1" w:rsidTr="00BE7049">
        <w:tc>
          <w:tcPr>
            <w:tcW w:w="2977" w:type="dxa"/>
            <w:shd w:val="clear" w:color="auto" w:fill="DBE5F1" w:themeFill="accent1" w:themeFillTint="33"/>
          </w:tcPr>
          <w:p w:rsidR="00612ED3" w:rsidRPr="003710A1" w:rsidRDefault="008B0C30" w:rsidP="009835E0">
            <w:pPr>
              <w:jc w:val="both"/>
              <w:rPr>
                <w:b/>
                <w:lang w:val="uk-UA"/>
              </w:rPr>
            </w:pPr>
            <w:r w:rsidRPr="003710A1">
              <w:rPr>
                <w:b/>
                <w:lang w:val="uk-UA"/>
              </w:rPr>
              <w:t>Відповідальні за виконання</w:t>
            </w:r>
          </w:p>
        </w:tc>
        <w:tc>
          <w:tcPr>
            <w:tcW w:w="12474" w:type="dxa"/>
          </w:tcPr>
          <w:p w:rsidR="00127DDB" w:rsidRPr="003710A1" w:rsidRDefault="00127DDB" w:rsidP="009835E0">
            <w:pPr>
              <w:jc w:val="both"/>
              <w:rPr>
                <w:b/>
                <w:i/>
                <w:lang w:val="uk-UA"/>
              </w:rPr>
            </w:pPr>
            <w:r w:rsidRPr="003710A1">
              <w:rPr>
                <w:b/>
                <w:lang w:val="uk-UA" w:eastAsia="uk-UA"/>
              </w:rPr>
              <w:t>Мінфін</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w:t>
            </w:r>
            <w:r w:rsidR="00C32C3C" w:rsidRPr="003710A1">
              <w:rPr>
                <w:b/>
                <w:lang w:val="uk-UA"/>
              </w:rPr>
              <w:t>очікуваних результатів</w:t>
            </w:r>
          </w:p>
        </w:tc>
        <w:tc>
          <w:tcPr>
            <w:tcW w:w="12474" w:type="dxa"/>
          </w:tcPr>
          <w:p w:rsidR="00127DDB" w:rsidRPr="003710A1" w:rsidRDefault="009835E0" w:rsidP="009835E0">
            <w:pPr>
              <w:pStyle w:val="a8"/>
              <w:jc w:val="both"/>
              <w:rPr>
                <w:b/>
                <w:sz w:val="24"/>
                <w:szCs w:val="24"/>
                <w:lang w:eastAsia="ar-SA"/>
              </w:rPr>
            </w:pPr>
            <w:r w:rsidRPr="003710A1">
              <w:rPr>
                <w:b/>
                <w:sz w:val="24"/>
                <w:szCs w:val="24"/>
                <w:lang w:eastAsia="ar-SA"/>
              </w:rPr>
              <w:t>Зміцнення потенціалу управління державним боргом у довгостроковій перспективі</w:t>
            </w:r>
          </w:p>
          <w:p w:rsidR="008B0C30" w:rsidRPr="003710A1" w:rsidRDefault="00A36D39" w:rsidP="00062503">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00062503" w:rsidRPr="003710A1">
              <w:rPr>
                <w:sz w:val="24"/>
                <w:szCs w:val="24"/>
              </w:rPr>
              <w:t>р</w:t>
            </w:r>
            <w:r w:rsidR="00D85ACA" w:rsidRPr="003710A1">
              <w:rPr>
                <w:sz w:val="24"/>
                <w:szCs w:val="24"/>
              </w:rPr>
              <w:t>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r w:rsidR="00B50659" w:rsidRPr="003710A1">
              <w:rPr>
                <w:sz w:val="24"/>
                <w:szCs w:val="24"/>
              </w:rPr>
              <w:t xml:space="preserve">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9835E0" w:rsidP="009835E0">
            <w:pPr>
              <w:jc w:val="both"/>
              <w:rPr>
                <w:b/>
                <w:lang w:val="uk-UA" w:eastAsia="ar-SA"/>
              </w:rPr>
            </w:pPr>
            <w:r w:rsidRPr="003710A1">
              <w:rPr>
                <w:b/>
                <w:lang w:val="uk-UA"/>
              </w:rPr>
              <w:t>Підготовка пропозицій щодо проекту</w:t>
            </w:r>
            <w:r w:rsidRPr="003710A1">
              <w:rPr>
                <w:b/>
                <w:lang w:val="uk-UA" w:eastAsia="ar-SA"/>
              </w:rPr>
              <w:t xml:space="preserve"> стратегії управління державним боргом на довгостроковий період</w:t>
            </w:r>
          </w:p>
          <w:p w:rsidR="00524EDF" w:rsidRPr="003710A1" w:rsidRDefault="00524EDF" w:rsidP="00237002">
            <w:pPr>
              <w:ind w:firstLine="459"/>
              <w:jc w:val="both"/>
              <w:rPr>
                <w:lang w:val="uk-UA" w:eastAsia="uk-UA"/>
              </w:rPr>
            </w:pPr>
            <w:r w:rsidRPr="003710A1">
              <w:rPr>
                <w:u w:val="single"/>
                <w:lang w:val="uk-UA" w:eastAsia="uk-UA"/>
              </w:rPr>
              <w:t>Мінфін</w:t>
            </w:r>
            <w:r w:rsidRPr="003710A1">
              <w:rPr>
                <w:lang w:val="uk-UA" w:eastAsia="uk-UA"/>
              </w:rPr>
              <w:t xml:space="preserve">: </w:t>
            </w:r>
            <w:r w:rsidR="00D85ACA" w:rsidRPr="003710A1">
              <w:rPr>
                <w:lang w:val="uk-UA"/>
              </w:rPr>
              <w:t>досягнення очікуваних результатів підлягає оцінці не раніше ніж через рік після вступання в силу відповідного нормативно-правового акта. З</w:t>
            </w:r>
            <w:r w:rsidRPr="003710A1">
              <w:rPr>
                <w:lang w:val="uk-UA" w:eastAsia="uk-UA"/>
              </w:rPr>
              <w:t>авдання знаходиться в стадії виконання.</w:t>
            </w:r>
          </w:p>
          <w:p w:rsidR="00062503" w:rsidRPr="003710A1" w:rsidRDefault="00062503" w:rsidP="00237002">
            <w:pPr>
              <w:ind w:firstLine="459"/>
              <w:jc w:val="both"/>
              <w:rPr>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32C3C" w:rsidRPr="003710A1" w:rsidRDefault="00127DDB" w:rsidP="00C32C3C">
            <w:pPr>
              <w:jc w:val="both"/>
              <w:rPr>
                <w:b/>
                <w:lang w:val="uk-UA" w:eastAsia="ar-SA"/>
              </w:rPr>
            </w:pPr>
            <w:r w:rsidRPr="003710A1">
              <w:rPr>
                <w:b/>
                <w:lang w:val="uk-UA" w:eastAsia="uk-UA"/>
              </w:rPr>
              <w:t xml:space="preserve">22. </w:t>
            </w:r>
            <w:r w:rsidR="00C32C3C" w:rsidRPr="003710A1">
              <w:rPr>
                <w:b/>
                <w:lang w:val="uk-UA" w:eastAsia="ar-SA"/>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00C32C3C" w:rsidRPr="003710A1">
              <w:rPr>
                <w:b/>
                <w:lang w:val="uk-UA" w:eastAsia="ar-SA"/>
              </w:rPr>
              <w:t>середньо-</w:t>
            </w:r>
            <w:proofErr w:type="spellEnd"/>
            <w:r w:rsidR="00C32C3C" w:rsidRPr="003710A1">
              <w:rPr>
                <w:b/>
                <w:lang w:val="uk-UA" w:eastAsia="ar-SA"/>
              </w:rPr>
              <w:t xml:space="preserve"> та довгострокову перспективу (обмеження обсягу надання державних гарантій </w:t>
            </w:r>
            <w:r w:rsidR="004650F3" w:rsidRPr="003710A1">
              <w:rPr>
                <w:b/>
                <w:lang w:val="uk-UA" w:eastAsia="ar-SA"/>
              </w:rPr>
              <w:br/>
            </w:r>
            <w:r w:rsidR="00C32C3C" w:rsidRPr="003710A1">
              <w:rPr>
                <w:b/>
                <w:lang w:val="uk-UA" w:eastAsia="ar-SA"/>
              </w:rPr>
              <w:t xml:space="preserve">5 відсотками доходів загального фонду Державного бюджету України протягом року, починаючи з 2016, тощо) </w:t>
            </w:r>
          </w:p>
          <w:p w:rsidR="00127DDB" w:rsidRPr="003710A1" w:rsidRDefault="00127DDB" w:rsidP="009835E0">
            <w:pPr>
              <w:jc w:val="both"/>
              <w:rPr>
                <w:b/>
                <w:lang w:val="uk-UA"/>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p w:rsidR="003C1B21" w:rsidRPr="003710A1" w:rsidRDefault="003C1B21" w:rsidP="009835E0">
            <w:pPr>
              <w:jc w:val="both"/>
              <w:rPr>
                <w:b/>
                <w:lang w:val="uk-UA"/>
              </w:rPr>
            </w:pPr>
          </w:p>
        </w:tc>
        <w:tc>
          <w:tcPr>
            <w:tcW w:w="12474" w:type="dxa"/>
          </w:tcPr>
          <w:p w:rsidR="00127DDB" w:rsidRPr="003710A1" w:rsidRDefault="00127DDB" w:rsidP="009835E0">
            <w:pPr>
              <w:jc w:val="both"/>
              <w:rPr>
                <w:b/>
                <w:i/>
                <w:lang w:val="uk-UA"/>
              </w:rPr>
            </w:pPr>
            <w:r w:rsidRPr="003710A1">
              <w:rPr>
                <w:b/>
                <w:lang w:val="uk-UA" w:eastAsia="uk-UA"/>
              </w:rPr>
              <w:t>Мінфін</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127DDB" w:rsidRPr="003710A1" w:rsidRDefault="00C32C3C" w:rsidP="009835E0">
            <w:pPr>
              <w:pStyle w:val="a8"/>
              <w:jc w:val="both"/>
              <w:rPr>
                <w:b/>
                <w:sz w:val="24"/>
                <w:szCs w:val="24"/>
                <w:lang w:eastAsia="ar-SA"/>
              </w:rPr>
            </w:pPr>
            <w:r w:rsidRPr="003710A1">
              <w:rPr>
                <w:b/>
                <w:sz w:val="24"/>
                <w:szCs w:val="24"/>
                <w:lang w:eastAsia="ar-SA"/>
              </w:rPr>
              <w:t xml:space="preserve">Зменшення ризиків на </w:t>
            </w:r>
            <w:proofErr w:type="spellStart"/>
            <w:r w:rsidRPr="003710A1">
              <w:rPr>
                <w:b/>
                <w:sz w:val="24"/>
                <w:szCs w:val="24"/>
                <w:lang w:eastAsia="ar-SA"/>
              </w:rPr>
              <w:t>середньо-</w:t>
            </w:r>
            <w:proofErr w:type="spellEnd"/>
            <w:r w:rsidRPr="003710A1">
              <w:rPr>
                <w:b/>
                <w:sz w:val="24"/>
                <w:szCs w:val="24"/>
                <w:lang w:eastAsia="ar-SA"/>
              </w:rPr>
              <w:t xml:space="preserve"> та довгострокову перспективу</w:t>
            </w:r>
          </w:p>
          <w:p w:rsidR="00D85ACA" w:rsidRPr="003710A1" w:rsidRDefault="00A36D39" w:rsidP="00237002">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00D85ACA" w:rsidRPr="003710A1">
              <w:rPr>
                <w:sz w:val="24"/>
                <w:szCs w:val="24"/>
              </w:rPr>
              <w:t xml:space="preserve">Урядом України було внесено на розгляд до Верховної Ради України проект Закону України «Про внесення змін до Бюджетного кодексу України щодо реформи міжбюджетних відносин», зареєстрований 22.12.2014 № 1557, яким </w:t>
            </w:r>
            <w:r w:rsidR="00D85ACA" w:rsidRPr="003710A1">
              <w:rPr>
                <w:rStyle w:val="CharStyle13"/>
                <w:sz w:val="24"/>
                <w:szCs w:val="24"/>
              </w:rPr>
              <w:t>запропоновано норму, що встановлює граничний обсяг надання державних гарантій</w:t>
            </w:r>
            <w:r w:rsidR="00D85ACA" w:rsidRPr="003710A1">
              <w:rPr>
                <w:b/>
                <w:sz w:val="24"/>
                <w:szCs w:val="24"/>
              </w:rPr>
              <w:t xml:space="preserve"> </w:t>
            </w:r>
            <w:r w:rsidR="00D85ACA" w:rsidRPr="003710A1">
              <w:rPr>
                <w:sz w:val="24"/>
                <w:szCs w:val="24"/>
              </w:rPr>
              <w:t>на рівні не більше   5 % доходів загального фонду державного бюджету на відповідний бюджетний період. Цей Закон прийнято Верховною Радою України 28.12.2014 №79-VIII.</w:t>
            </w:r>
            <w:r w:rsidR="00237002" w:rsidRPr="003710A1">
              <w:rPr>
                <w:sz w:val="24"/>
                <w:szCs w:val="24"/>
              </w:rPr>
              <w:t xml:space="preserve">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p w:rsidR="003C1B21" w:rsidRPr="003710A1" w:rsidRDefault="003C1B21" w:rsidP="009835E0">
            <w:pPr>
              <w:jc w:val="both"/>
              <w:rPr>
                <w:b/>
                <w:lang w:val="uk-UA"/>
              </w:rPr>
            </w:pPr>
          </w:p>
        </w:tc>
        <w:tc>
          <w:tcPr>
            <w:tcW w:w="12474" w:type="dxa"/>
          </w:tcPr>
          <w:p w:rsidR="00127DDB" w:rsidRPr="003710A1" w:rsidRDefault="00C32C3C" w:rsidP="009835E0">
            <w:pPr>
              <w:jc w:val="both"/>
              <w:rPr>
                <w:b/>
                <w:lang w:val="uk-UA" w:eastAsia="uk-UA"/>
              </w:rPr>
            </w:pPr>
            <w:r w:rsidRPr="003710A1">
              <w:rPr>
                <w:b/>
                <w:lang w:val="uk-UA" w:eastAsia="uk-UA"/>
              </w:rPr>
              <w:t xml:space="preserve">Внесення відповідних змін до Бюджетного кодексу України </w:t>
            </w:r>
          </w:p>
          <w:p w:rsidR="00D85ACA" w:rsidRPr="003710A1" w:rsidRDefault="00524EDF" w:rsidP="00D85ACA">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00D85ACA" w:rsidRPr="003710A1">
              <w:rPr>
                <w:sz w:val="24"/>
                <w:szCs w:val="24"/>
              </w:rPr>
              <w:t xml:space="preserve">При </w:t>
            </w:r>
            <w:proofErr w:type="spellStart"/>
            <w:r w:rsidR="00D85ACA" w:rsidRPr="003710A1">
              <w:rPr>
                <w:sz w:val="24"/>
                <w:szCs w:val="24"/>
              </w:rPr>
              <w:t>доопрацювані</w:t>
            </w:r>
            <w:proofErr w:type="spellEnd"/>
            <w:r w:rsidR="00D85ACA" w:rsidRPr="003710A1">
              <w:rPr>
                <w:sz w:val="24"/>
                <w:szCs w:val="24"/>
              </w:rPr>
              <w:t xml:space="preserve"> законопроекту від 22.12.2014 № 1557 у Комітеті з питань бюджету за пропозицією народного депутата норму щодо встановлення </w:t>
            </w:r>
            <w:r w:rsidR="00D85ACA" w:rsidRPr="003710A1">
              <w:rPr>
                <w:rStyle w:val="CharStyle13"/>
                <w:sz w:val="24"/>
                <w:szCs w:val="24"/>
              </w:rPr>
              <w:t>граничного обсягу надання державних гарантій</w:t>
            </w:r>
            <w:r w:rsidR="00D85ACA" w:rsidRPr="003710A1">
              <w:rPr>
                <w:b/>
                <w:sz w:val="24"/>
                <w:szCs w:val="24"/>
              </w:rPr>
              <w:t xml:space="preserve"> </w:t>
            </w:r>
            <w:r w:rsidR="00D85ACA" w:rsidRPr="003710A1">
              <w:rPr>
                <w:sz w:val="24"/>
                <w:szCs w:val="24"/>
              </w:rPr>
              <w:t xml:space="preserve">на рівні не більше 5 % доходів загального фонду державного бюджету на відповідний бюджетний період виключено. </w:t>
            </w:r>
          </w:p>
          <w:p w:rsidR="008B0C30" w:rsidRPr="003710A1" w:rsidRDefault="00D85ACA" w:rsidP="00062503">
            <w:pPr>
              <w:ind w:firstLine="459"/>
              <w:jc w:val="both"/>
              <w:rPr>
                <w:b/>
                <w:lang w:val="uk-UA" w:eastAsia="uk-UA"/>
              </w:rPr>
            </w:pPr>
            <w:r w:rsidRPr="003710A1">
              <w:rPr>
                <w:lang w:val="uk-UA"/>
              </w:rPr>
              <w:lastRenderedPageBreak/>
              <w:t>У 2015 році державні гарантії можуть надаватися в обсязі до 25 млрд. гривень.</w:t>
            </w:r>
            <w:r w:rsidR="00776BC7" w:rsidRPr="003710A1">
              <w:rPr>
                <w:b/>
                <w:lang w:val="uk-UA" w:eastAsia="uk-UA"/>
              </w:rPr>
              <w:t xml:space="preserve">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C32C3C">
            <w:pPr>
              <w:jc w:val="both"/>
              <w:rPr>
                <w:b/>
                <w:lang w:val="uk-UA"/>
              </w:rPr>
            </w:pPr>
            <w:r w:rsidRPr="003710A1">
              <w:rPr>
                <w:b/>
                <w:lang w:val="uk-UA" w:eastAsia="uk-UA"/>
              </w:rPr>
              <w:t xml:space="preserve">23. </w:t>
            </w:r>
            <w:r w:rsidR="00C32C3C" w:rsidRPr="003710A1">
              <w:rPr>
                <w:b/>
                <w:lang w:val="uk-UA"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3710A1">
              <w:rPr>
                <w:b/>
                <w:lang w:val="uk-UA" w:eastAsia="ar-SA"/>
              </w:rPr>
              <w:t>середньо-</w:t>
            </w:r>
            <w:proofErr w:type="spellEnd"/>
            <w:r w:rsidR="00C32C3C" w:rsidRPr="003710A1">
              <w:rPr>
                <w:b/>
                <w:lang w:val="uk-UA" w:eastAsia="ar-SA"/>
              </w:rPr>
              <w:t xml:space="preserve"> та довгостроковій перспективі.</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127DDB" w:rsidP="009835E0">
            <w:pPr>
              <w:jc w:val="both"/>
              <w:rPr>
                <w:b/>
                <w:i/>
                <w:lang w:val="uk-UA"/>
              </w:rPr>
            </w:pPr>
            <w:r w:rsidRPr="003710A1">
              <w:rPr>
                <w:b/>
                <w:lang w:val="uk-UA" w:eastAsia="uk-UA"/>
              </w:rPr>
              <w:t>Мінфін</w:t>
            </w:r>
            <w:r w:rsidR="00C32C3C" w:rsidRPr="003710A1">
              <w:rPr>
                <w:b/>
                <w:lang w:val="uk-UA" w:eastAsia="uk-UA"/>
              </w:rPr>
              <w:t>,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612ED3" w:rsidRPr="003710A1" w:rsidRDefault="00237002"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127DDB" w:rsidRPr="003710A1" w:rsidRDefault="00C32C3C" w:rsidP="009835E0">
            <w:pPr>
              <w:pStyle w:val="a8"/>
              <w:jc w:val="both"/>
              <w:rPr>
                <w:b/>
                <w:sz w:val="24"/>
                <w:szCs w:val="24"/>
                <w:lang w:eastAsia="uk-UA"/>
              </w:rPr>
            </w:pPr>
            <w:r w:rsidRPr="003710A1">
              <w:rPr>
                <w:b/>
                <w:sz w:val="24"/>
                <w:szCs w:val="24"/>
                <w:lang w:eastAsia="uk-UA"/>
              </w:rPr>
              <w:t>Формування прогнозної оцінки можливого впливу умовних боргових зобов’язань</w:t>
            </w:r>
          </w:p>
          <w:p w:rsidR="00637E82" w:rsidRPr="003710A1" w:rsidRDefault="00637E82" w:rsidP="00637E82">
            <w:pPr>
              <w:pStyle w:val="a8"/>
              <w:ind w:firstLine="459"/>
              <w:jc w:val="both"/>
              <w:rPr>
                <w:b/>
                <w:sz w:val="24"/>
                <w:szCs w:val="24"/>
                <w:lang w:eastAsia="uk-UA"/>
              </w:rPr>
            </w:pPr>
            <w:r w:rsidRPr="003710A1">
              <w:rPr>
                <w:sz w:val="24"/>
                <w:szCs w:val="24"/>
                <w:u w:val="single"/>
                <w:lang w:eastAsia="uk-UA"/>
              </w:rPr>
              <w:t>Мінфін</w:t>
            </w:r>
            <w:r w:rsidRPr="003710A1">
              <w:rPr>
                <w:sz w:val="24"/>
                <w:szCs w:val="24"/>
                <w:lang w:eastAsia="uk-UA"/>
              </w:rPr>
              <w:t xml:space="preserve">: </w:t>
            </w:r>
            <w:r w:rsidRPr="003710A1">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3710A1">
              <w:rPr>
                <w:sz w:val="24"/>
                <w:szCs w:val="24"/>
              </w:rPr>
              <w:t>Мінекономрозвитку</w:t>
            </w:r>
            <w:proofErr w:type="spellEnd"/>
            <w:r w:rsidRPr="003710A1">
              <w:rPr>
                <w:sz w:val="24"/>
                <w:szCs w:val="24"/>
              </w:rPr>
              <w:t xml:space="preserve"> у березні 2014 р.</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C32C3C" w:rsidP="009835E0">
            <w:pPr>
              <w:jc w:val="both"/>
              <w:rPr>
                <w:b/>
                <w:lang w:val="uk-UA" w:eastAsia="uk-UA"/>
              </w:rPr>
            </w:pPr>
            <w:r w:rsidRPr="003710A1">
              <w:rPr>
                <w:b/>
                <w:lang w:val="uk-UA" w:eastAsia="uk-UA"/>
              </w:rPr>
              <w:t>Прийняття відповідного нормативно-правового акта та його застосування у бюджетах майбутніх періодів</w:t>
            </w:r>
          </w:p>
          <w:p w:rsidR="00524EDF" w:rsidRPr="003710A1" w:rsidRDefault="00524EDF" w:rsidP="00062503">
            <w:pPr>
              <w:ind w:firstLine="459"/>
              <w:jc w:val="both"/>
              <w:rPr>
                <w:lang w:val="uk-UA" w:eastAsia="uk-UA"/>
              </w:rPr>
            </w:pPr>
            <w:r w:rsidRPr="003710A1">
              <w:rPr>
                <w:u w:val="single"/>
                <w:lang w:val="uk-UA" w:eastAsia="uk-UA"/>
              </w:rPr>
              <w:t>Мінфін</w:t>
            </w:r>
            <w:r w:rsidRPr="003710A1">
              <w:rPr>
                <w:lang w:val="uk-UA" w:eastAsia="uk-UA"/>
              </w:rPr>
              <w:t xml:space="preserve">: </w:t>
            </w:r>
            <w:r w:rsidRPr="003710A1">
              <w:rPr>
                <w:b/>
                <w:lang w:val="uk-UA" w:eastAsia="uk-UA"/>
              </w:rPr>
              <w:t>завдання знаходиться в стадії виконання</w:t>
            </w:r>
            <w:r w:rsidRPr="003710A1">
              <w:rPr>
                <w:lang w:val="uk-UA" w:eastAsia="uk-UA"/>
              </w:rPr>
              <w:t>.</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C32C3C">
            <w:pPr>
              <w:jc w:val="both"/>
              <w:rPr>
                <w:b/>
                <w:lang w:val="uk-UA"/>
              </w:rPr>
            </w:pPr>
            <w:r w:rsidRPr="003710A1">
              <w:rPr>
                <w:b/>
                <w:lang w:val="uk-UA" w:eastAsia="uk-UA"/>
              </w:rPr>
              <w:t xml:space="preserve">24. </w:t>
            </w:r>
            <w:r w:rsidR="00C32C3C" w:rsidRPr="003710A1">
              <w:rPr>
                <w:b/>
                <w:lang w:val="uk-UA" w:eastAsia="ar-SA"/>
              </w:rPr>
              <w:t xml:space="preserve">Опрацювання питання щодо консолідованого управління коштів Пенсійного фонду та фондів </w:t>
            </w:r>
            <w:proofErr w:type="spellStart"/>
            <w:r w:rsidR="00C32C3C" w:rsidRPr="003710A1">
              <w:rPr>
                <w:b/>
                <w:lang w:val="uk-UA" w:eastAsia="ar-SA"/>
              </w:rPr>
              <w:t>заальнообов’язкового</w:t>
            </w:r>
            <w:proofErr w:type="spellEnd"/>
            <w:r w:rsidR="00C32C3C" w:rsidRPr="003710A1">
              <w:rPr>
                <w:b/>
                <w:lang w:val="uk-UA" w:eastAsia="ar-SA"/>
              </w:rPr>
              <w:t xml:space="preserve"> державного соціального страхування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C32C3C" w:rsidP="009835E0">
            <w:pPr>
              <w:jc w:val="both"/>
              <w:rPr>
                <w:b/>
                <w:i/>
                <w:lang w:val="uk-UA"/>
              </w:rPr>
            </w:pPr>
            <w:proofErr w:type="spellStart"/>
            <w:r w:rsidRPr="003710A1">
              <w:rPr>
                <w:b/>
                <w:lang w:val="uk-UA" w:eastAsia="uk-UA"/>
              </w:rPr>
              <w:t>Мінсоцполітики</w:t>
            </w:r>
            <w:proofErr w:type="spellEnd"/>
            <w:r w:rsidRPr="003710A1">
              <w:rPr>
                <w:b/>
                <w:lang w:val="uk-UA" w:eastAsia="uk-UA"/>
              </w:rPr>
              <w:t xml:space="preserve">, </w:t>
            </w:r>
            <w:r w:rsidR="00127DDB" w:rsidRPr="003710A1">
              <w:rPr>
                <w:b/>
                <w:lang w:val="uk-UA" w:eastAsia="uk-UA"/>
              </w:rPr>
              <w:t>Мінфін</w:t>
            </w:r>
            <w:r w:rsidRPr="003710A1">
              <w:rPr>
                <w:b/>
                <w:lang w:val="uk-UA" w:eastAsia="uk-UA"/>
              </w:rPr>
              <w:t xml:space="preserve">, </w:t>
            </w:r>
            <w:proofErr w:type="spellStart"/>
            <w:r w:rsidRPr="003710A1">
              <w:rPr>
                <w:b/>
                <w:lang w:val="uk-UA" w:eastAsia="uk-UA"/>
              </w:rPr>
              <w:t>Міндоходів</w:t>
            </w:r>
            <w:proofErr w:type="spellEnd"/>
            <w:r w:rsidRPr="003710A1">
              <w:rPr>
                <w:b/>
                <w:lang w:val="uk-UA" w:eastAsia="uk-UA"/>
              </w:rPr>
              <w:t>,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w:t>
            </w:r>
            <w:r w:rsidR="00B06F9C" w:rsidRPr="003710A1">
              <w:rPr>
                <w:b/>
                <w:lang w:val="uk-UA"/>
              </w:rPr>
              <w:t>сягнення очікуваних результатів</w:t>
            </w:r>
          </w:p>
        </w:tc>
        <w:tc>
          <w:tcPr>
            <w:tcW w:w="12474" w:type="dxa"/>
          </w:tcPr>
          <w:p w:rsidR="00127DDB" w:rsidRPr="003710A1" w:rsidRDefault="00C32C3C" w:rsidP="009835E0">
            <w:pPr>
              <w:pStyle w:val="a8"/>
              <w:jc w:val="both"/>
              <w:rPr>
                <w:b/>
                <w:sz w:val="24"/>
                <w:szCs w:val="24"/>
                <w:lang w:eastAsia="uk-UA"/>
              </w:rPr>
            </w:pPr>
            <w:r w:rsidRPr="003710A1">
              <w:rPr>
                <w:b/>
                <w:sz w:val="24"/>
                <w:szCs w:val="24"/>
                <w:lang w:eastAsia="uk-UA"/>
              </w:rPr>
              <w:t xml:space="preserve">Контроль за використанням фінансових потоків у соціальній сфері </w:t>
            </w:r>
          </w:p>
          <w:p w:rsidR="00FF2A11" w:rsidRPr="003710A1" w:rsidRDefault="00AD43D6" w:rsidP="00FF2A11">
            <w:pPr>
              <w:pStyle w:val="1"/>
              <w:ind w:left="34" w:firstLine="567"/>
              <w:jc w:val="both"/>
              <w:rPr>
                <w:lang w:val="uk-UA" w:eastAsia="uk-UA"/>
              </w:rPr>
            </w:pPr>
            <w:proofErr w:type="spellStart"/>
            <w:r w:rsidRPr="003710A1">
              <w:rPr>
                <w:u w:val="single"/>
                <w:lang w:val="uk-UA" w:eastAsia="uk-UA"/>
              </w:rPr>
              <w:t>Мінсоцполітики</w:t>
            </w:r>
            <w:proofErr w:type="spellEnd"/>
            <w:r w:rsidRPr="003710A1">
              <w:rPr>
                <w:u w:val="single"/>
                <w:lang w:val="uk-UA" w:eastAsia="uk-UA"/>
              </w:rPr>
              <w:t>:</w:t>
            </w:r>
            <w:r w:rsidRPr="003710A1">
              <w:rPr>
                <w:lang w:val="uk-UA" w:eastAsia="uk-UA"/>
              </w:rPr>
              <w:t xml:space="preserve"> </w:t>
            </w:r>
            <w:r w:rsidR="009D7685" w:rsidRPr="003710A1">
              <w:rPr>
                <w:lang w:val="uk-UA" w:eastAsia="uk-UA"/>
              </w:rPr>
              <w:t>з</w:t>
            </w:r>
            <w:r w:rsidR="00FF2A11" w:rsidRPr="003710A1">
              <w:rPr>
                <w:lang w:val="uk-UA" w:eastAsia="uk-UA"/>
              </w:rPr>
              <w:t xml:space="preserve"> метою посилення фінансового контролю за використанням коштів фондів, забезпечення прозорості їх діяльності, оптимізації структури фондів соціального страхування тощо Верховною Радою України 28 грудня 2014 року прийнято Закон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p>
          <w:p w:rsidR="00FF2A11" w:rsidRPr="003710A1" w:rsidRDefault="00BD493E" w:rsidP="00BD493E">
            <w:pPr>
              <w:pStyle w:val="1"/>
              <w:ind w:left="34" w:firstLine="567"/>
              <w:jc w:val="both"/>
              <w:rPr>
                <w:lang w:val="uk-UA" w:eastAsia="uk-UA"/>
              </w:rPr>
            </w:pPr>
            <w:r w:rsidRPr="003710A1">
              <w:rPr>
                <w:lang w:val="uk-UA" w:eastAsia="uk-UA"/>
              </w:rPr>
              <w:t xml:space="preserve">Крім того, Законом України </w:t>
            </w:r>
            <w:proofErr w:type="spellStart"/>
            <w:r w:rsidRPr="003710A1">
              <w:rPr>
                <w:lang w:val="uk-UA" w:eastAsia="uk-UA"/>
              </w:rPr>
              <w:t>„Про</w:t>
            </w:r>
            <w:proofErr w:type="spellEnd"/>
            <w:r w:rsidRPr="003710A1">
              <w:rPr>
                <w:lang w:val="uk-UA" w:eastAsia="uk-UA"/>
              </w:rPr>
              <w:t xml:space="preserve"> внесення змін до Бюджетного кодексу України щодо реформи міжбюджетних відносин" від 28 грудня 2014 року № 79 передбачено, що бюджети фондів загальнообов'язкового державного пенсійного та соціального страхування за поданням Кабінету Міністрів України затверджуються Верховною Радою України під час прийняття проекту закону про Державний бюджет України у другому читанні за рішенням Комітету Верховної Ради України з питань бюджету. </w:t>
            </w:r>
          </w:p>
          <w:p w:rsidR="00BD493E" w:rsidRPr="003710A1" w:rsidRDefault="00BD493E" w:rsidP="00BD493E">
            <w:pPr>
              <w:pStyle w:val="1"/>
              <w:ind w:left="34" w:firstLine="567"/>
              <w:jc w:val="both"/>
              <w:rPr>
                <w:lang w:val="uk-UA" w:eastAsia="uk-UA"/>
              </w:rPr>
            </w:pPr>
            <w:r w:rsidRPr="003710A1">
              <w:rPr>
                <w:lang w:val="uk-UA" w:eastAsia="uk-UA"/>
              </w:rPr>
              <w:t>Зазначене полож</w:t>
            </w:r>
            <w:r w:rsidR="00D96E5F" w:rsidRPr="003710A1">
              <w:rPr>
                <w:lang w:val="uk-UA" w:eastAsia="uk-UA"/>
              </w:rPr>
              <w:t xml:space="preserve">ення Закону набирає чинності з </w:t>
            </w:r>
            <w:r w:rsidRPr="003710A1">
              <w:rPr>
                <w:lang w:val="uk-UA" w:eastAsia="uk-UA"/>
              </w:rPr>
              <w:t>1 січня 2016 року.</w:t>
            </w:r>
          </w:p>
          <w:p w:rsidR="00BD493E" w:rsidRPr="003710A1" w:rsidRDefault="00BD493E" w:rsidP="00BD493E">
            <w:pPr>
              <w:pStyle w:val="1"/>
              <w:ind w:left="34" w:firstLine="567"/>
              <w:jc w:val="both"/>
              <w:rPr>
                <w:lang w:val="uk-UA" w:eastAsia="uk-UA"/>
              </w:rPr>
            </w:pPr>
            <w:r w:rsidRPr="003710A1">
              <w:rPr>
                <w:lang w:val="uk-UA" w:eastAsia="uk-UA"/>
              </w:rPr>
              <w:lastRenderedPageBreak/>
              <w:t xml:space="preserve">Разом з тим, Міністерством соціальної політики України разом з Пенсійним фондом України в межах компетенції опрацьовано та погоджено із зауваженнями проект постанови Кабінету Міністрів України </w:t>
            </w:r>
            <w:r w:rsidR="0029547C" w:rsidRPr="003710A1">
              <w:rPr>
                <w:lang w:val="uk-UA" w:eastAsia="uk-UA"/>
              </w:rPr>
              <w:t>«</w:t>
            </w:r>
            <w:r w:rsidRPr="003710A1">
              <w:rPr>
                <w:lang w:val="uk-UA" w:eastAsia="uk-UA"/>
              </w:rPr>
              <w:t>Про затвердження Порядку обслуговування коштів фондів загальнообов'язкового державного соціального страхування та Пенсійного фонду України та визнання такими, що втратили чинність, деяких постанов Кабінету Міністрі</w:t>
            </w:r>
            <w:r w:rsidR="0029547C" w:rsidRPr="003710A1">
              <w:rPr>
                <w:lang w:val="uk-UA" w:eastAsia="uk-UA"/>
              </w:rPr>
              <w:t>в України»</w:t>
            </w:r>
            <w:r w:rsidRPr="003710A1">
              <w:rPr>
                <w:lang w:val="uk-UA" w:eastAsia="uk-UA"/>
              </w:rPr>
              <w:t>, надісланий Міністерством фінансів України листом від 16.02.2015 № 31-09030-03-5/4812.</w:t>
            </w:r>
          </w:p>
          <w:p w:rsidR="00CE4AA0" w:rsidRPr="003710A1" w:rsidRDefault="00CE4AA0" w:rsidP="009D7685">
            <w:pPr>
              <w:pStyle w:val="1"/>
              <w:ind w:left="34" w:firstLine="567"/>
              <w:jc w:val="both"/>
              <w:rPr>
                <w:lang w:val="uk-UA" w:eastAsia="uk-UA"/>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127DDB" w:rsidRPr="003710A1" w:rsidRDefault="00C32C3C" w:rsidP="009835E0">
            <w:pPr>
              <w:jc w:val="both"/>
              <w:rPr>
                <w:b/>
                <w:lang w:val="uk-UA" w:eastAsia="uk-UA"/>
              </w:rPr>
            </w:pPr>
            <w:r w:rsidRPr="003710A1">
              <w:rPr>
                <w:b/>
                <w:lang w:val="uk-UA" w:eastAsia="uk-UA"/>
              </w:rPr>
              <w:t xml:space="preserve">Підготовка пропозицій щодо внесення змін до законодавства </w:t>
            </w:r>
          </w:p>
          <w:p w:rsidR="006F6B1C" w:rsidRPr="003710A1" w:rsidRDefault="006F6B1C" w:rsidP="006F6B1C">
            <w:pPr>
              <w:pStyle w:val="a8"/>
              <w:jc w:val="both"/>
              <w:rPr>
                <w:b/>
                <w:sz w:val="24"/>
                <w:szCs w:val="24"/>
                <w:lang w:eastAsia="uk-UA"/>
              </w:rPr>
            </w:pPr>
            <w:r w:rsidRPr="003710A1">
              <w:rPr>
                <w:b/>
                <w:sz w:val="24"/>
                <w:szCs w:val="24"/>
                <w:lang w:eastAsia="uk-UA"/>
              </w:rPr>
              <w:t xml:space="preserve">Контроль за використанням фінансових потоків у соціальній сфері </w:t>
            </w:r>
          </w:p>
          <w:p w:rsidR="00524EDF" w:rsidRPr="003710A1" w:rsidRDefault="00805A0D" w:rsidP="00237002">
            <w:pPr>
              <w:ind w:firstLine="459"/>
              <w:jc w:val="both"/>
              <w:rPr>
                <w:lang w:val="uk-UA" w:eastAsia="uk-UA"/>
              </w:rPr>
            </w:pPr>
            <w:proofErr w:type="spellStart"/>
            <w:r w:rsidRPr="003710A1">
              <w:rPr>
                <w:u w:val="single"/>
                <w:lang w:val="uk-UA" w:eastAsia="uk-UA"/>
              </w:rPr>
              <w:t>Мінсоцполітики</w:t>
            </w:r>
            <w:proofErr w:type="spellEnd"/>
            <w:r w:rsidRPr="003710A1">
              <w:rPr>
                <w:u w:val="single"/>
                <w:lang w:val="uk-UA" w:eastAsia="uk-UA"/>
              </w:rPr>
              <w:t>:</w:t>
            </w:r>
            <w:r w:rsidR="006F6B1C" w:rsidRPr="003710A1">
              <w:rPr>
                <w:u w:val="single"/>
                <w:lang w:val="uk-UA" w:eastAsia="uk-UA"/>
              </w:rPr>
              <w:t xml:space="preserve"> </w:t>
            </w:r>
            <w:r w:rsidRPr="003710A1">
              <w:rPr>
                <w:lang w:val="uk-UA" w:eastAsia="uk-UA"/>
              </w:rPr>
              <w:t>контроль за використанням фінансових потоків у соціальній сфері</w:t>
            </w:r>
            <w:r w:rsidR="00524EDF" w:rsidRPr="003710A1">
              <w:rPr>
                <w:lang w:val="uk-UA" w:eastAsia="uk-UA"/>
              </w:rPr>
              <w:t>.</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32C3C" w:rsidRPr="003710A1" w:rsidRDefault="00127DDB" w:rsidP="00C32C3C">
            <w:pPr>
              <w:jc w:val="both"/>
              <w:rPr>
                <w:b/>
                <w:lang w:val="uk-UA" w:eastAsia="ar-SA"/>
              </w:rPr>
            </w:pPr>
            <w:r w:rsidRPr="003710A1">
              <w:rPr>
                <w:b/>
                <w:lang w:val="uk-UA" w:eastAsia="uk-UA"/>
              </w:rPr>
              <w:t xml:space="preserve">25. </w:t>
            </w:r>
            <w:r w:rsidR="00C32C3C" w:rsidRPr="003710A1">
              <w:rPr>
                <w:b/>
                <w:lang w:val="uk-UA"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3710A1" w:rsidRDefault="00127DDB" w:rsidP="009835E0">
            <w:pPr>
              <w:jc w:val="both"/>
              <w:rPr>
                <w:b/>
                <w:lang w:val="uk-UA"/>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p w:rsidR="003C1B21" w:rsidRPr="003710A1" w:rsidRDefault="003C1B21" w:rsidP="009835E0">
            <w:pPr>
              <w:jc w:val="both"/>
              <w:rPr>
                <w:b/>
                <w:lang w:val="uk-UA"/>
              </w:rPr>
            </w:pPr>
          </w:p>
        </w:tc>
        <w:tc>
          <w:tcPr>
            <w:tcW w:w="12474" w:type="dxa"/>
          </w:tcPr>
          <w:p w:rsidR="00127DDB" w:rsidRPr="003710A1" w:rsidRDefault="00127DDB" w:rsidP="009835E0">
            <w:pPr>
              <w:jc w:val="both"/>
              <w:rPr>
                <w:b/>
                <w:i/>
                <w:lang w:val="uk-UA"/>
              </w:rPr>
            </w:pPr>
            <w:r w:rsidRPr="003710A1">
              <w:rPr>
                <w:b/>
                <w:lang w:val="uk-UA" w:eastAsia="uk-UA"/>
              </w:rPr>
              <w:t>Мінфін</w:t>
            </w:r>
            <w:r w:rsidR="00C32C3C" w:rsidRPr="003710A1">
              <w:rPr>
                <w:b/>
                <w:lang w:val="uk-UA" w:eastAsia="uk-UA"/>
              </w:rPr>
              <w:t>, Казначейство,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p w:rsidR="003C1B21" w:rsidRPr="003710A1" w:rsidRDefault="003C1B21" w:rsidP="009835E0">
            <w:pPr>
              <w:jc w:val="both"/>
              <w:rPr>
                <w:b/>
                <w:lang w:val="uk-UA"/>
              </w:rPr>
            </w:pP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612ED3" w:rsidRPr="003710A1" w:rsidRDefault="00612ED3" w:rsidP="009835E0">
            <w:pPr>
              <w:jc w:val="both"/>
              <w:rPr>
                <w:b/>
                <w:i/>
                <w:lang w:val="uk-UA"/>
              </w:rPr>
            </w:pPr>
          </w:p>
        </w:tc>
        <w:tc>
          <w:tcPr>
            <w:tcW w:w="12474" w:type="dxa"/>
          </w:tcPr>
          <w:p w:rsidR="00127DDB" w:rsidRPr="003710A1" w:rsidRDefault="00C32C3C" w:rsidP="009835E0">
            <w:pPr>
              <w:pStyle w:val="a8"/>
              <w:jc w:val="both"/>
              <w:rPr>
                <w:b/>
                <w:sz w:val="24"/>
                <w:szCs w:val="24"/>
                <w:lang w:eastAsia="uk-UA"/>
              </w:rPr>
            </w:pPr>
            <w:r w:rsidRPr="003710A1">
              <w:rPr>
                <w:b/>
                <w:sz w:val="24"/>
                <w:szCs w:val="24"/>
                <w:lang w:eastAsia="uk-UA"/>
              </w:rPr>
              <w:t xml:space="preserve">Удосконалення системи управління ліквідністю державних фінансів </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B06F9C" w:rsidRPr="003710A1" w:rsidRDefault="00B06F9C" w:rsidP="009D7685">
            <w:pPr>
              <w:ind w:firstLine="459"/>
              <w:jc w:val="both"/>
              <w:rPr>
                <w:b/>
                <w:lang w:eastAsia="uk-UA"/>
              </w:rPr>
            </w:pPr>
          </w:p>
        </w:tc>
      </w:tr>
      <w:tr w:rsidR="003710A1" w:rsidRPr="003710A1" w:rsidTr="00BE7049">
        <w:tc>
          <w:tcPr>
            <w:tcW w:w="2977" w:type="dxa"/>
            <w:shd w:val="clear" w:color="auto" w:fill="DBE5F1" w:themeFill="accent1" w:themeFillTint="33"/>
          </w:tcPr>
          <w:p w:rsidR="003C1B21"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C32C3C" w:rsidP="009835E0">
            <w:pPr>
              <w:jc w:val="both"/>
              <w:rPr>
                <w:b/>
                <w:lang w:val="uk-UA" w:eastAsia="uk-UA"/>
              </w:rPr>
            </w:pPr>
            <w:r w:rsidRPr="003710A1">
              <w:rPr>
                <w:b/>
                <w:lang w:val="uk-UA" w:eastAsia="uk-UA"/>
              </w:rPr>
              <w:t>Підготовка пропозицій щодо внесення змін до законодавства</w:t>
            </w:r>
          </w:p>
          <w:p w:rsidR="00524EDF" w:rsidRPr="003710A1" w:rsidRDefault="00524EDF" w:rsidP="00524EDF">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524EDF" w:rsidRPr="003710A1" w:rsidRDefault="00524EDF" w:rsidP="009835E0">
            <w:pPr>
              <w:jc w:val="both"/>
              <w:rPr>
                <w:b/>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rPr>
            </w:pPr>
            <w:r w:rsidRPr="003710A1">
              <w:rPr>
                <w:b/>
                <w:lang w:val="uk-UA" w:eastAsia="uk-UA"/>
              </w:rPr>
              <w:t xml:space="preserve">26. </w:t>
            </w:r>
            <w:r w:rsidR="00C32C3C" w:rsidRPr="003710A1">
              <w:rPr>
                <w:b/>
                <w:lang w:val="uk-UA" w:eastAsia="ar-SA"/>
              </w:rPr>
              <w:t>Завершення впровадження повнофункціонального єдиного програмного забезпечення</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Відповідальні за виконання</w:t>
            </w:r>
          </w:p>
        </w:tc>
        <w:tc>
          <w:tcPr>
            <w:tcW w:w="12474" w:type="dxa"/>
          </w:tcPr>
          <w:p w:rsidR="00127DDB" w:rsidRPr="003710A1" w:rsidRDefault="00C32C3C" w:rsidP="009835E0">
            <w:pPr>
              <w:jc w:val="both"/>
              <w:rPr>
                <w:b/>
                <w:i/>
                <w:lang w:val="uk-UA"/>
              </w:rPr>
            </w:pPr>
            <w:r w:rsidRPr="003710A1">
              <w:rPr>
                <w:b/>
                <w:lang w:val="uk-UA" w:eastAsia="uk-UA"/>
              </w:rPr>
              <w:t>Мінфін, Казначейство,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w:t>
            </w:r>
            <w:r w:rsidR="00CE4AA0" w:rsidRPr="003710A1">
              <w:rPr>
                <w:b/>
                <w:lang w:val="uk-UA"/>
              </w:rPr>
              <w:t xml:space="preserve">сягнення </w:t>
            </w:r>
            <w:r w:rsidR="00CE4AA0" w:rsidRPr="003710A1">
              <w:rPr>
                <w:b/>
                <w:lang w:val="uk-UA"/>
              </w:rPr>
              <w:lastRenderedPageBreak/>
              <w:t>очікуваних результатів</w:t>
            </w:r>
          </w:p>
        </w:tc>
        <w:tc>
          <w:tcPr>
            <w:tcW w:w="12474" w:type="dxa"/>
          </w:tcPr>
          <w:p w:rsidR="00127DDB" w:rsidRPr="003710A1" w:rsidRDefault="007C0292" w:rsidP="009835E0">
            <w:pPr>
              <w:pStyle w:val="a8"/>
              <w:jc w:val="both"/>
              <w:rPr>
                <w:b/>
                <w:sz w:val="24"/>
                <w:szCs w:val="24"/>
                <w:lang w:eastAsia="uk-UA"/>
              </w:rPr>
            </w:pPr>
            <w:r w:rsidRPr="003710A1">
              <w:rPr>
                <w:b/>
                <w:sz w:val="24"/>
                <w:szCs w:val="24"/>
                <w:lang w:eastAsia="uk-UA"/>
              </w:rPr>
              <w:lastRenderedPageBreak/>
              <w:t>Розвиток системи управління державним боргом</w:t>
            </w:r>
          </w:p>
          <w:p w:rsidR="009214D5" w:rsidRPr="003710A1" w:rsidRDefault="006432B0" w:rsidP="009214D5">
            <w:pPr>
              <w:ind w:firstLine="459"/>
              <w:jc w:val="both"/>
              <w:rPr>
                <w:lang w:val="uk-UA" w:eastAsia="uk-UA"/>
              </w:rPr>
            </w:pPr>
            <w:r w:rsidRPr="003710A1">
              <w:rPr>
                <w:u w:val="single"/>
                <w:lang w:val="uk-UA" w:eastAsia="uk-UA"/>
              </w:rPr>
              <w:t>ДКС</w:t>
            </w:r>
            <w:r w:rsidRPr="003710A1">
              <w:rPr>
                <w:lang w:val="uk-UA" w:eastAsia="uk-UA"/>
              </w:rPr>
              <w:t xml:space="preserve">: </w:t>
            </w:r>
            <w:r w:rsidR="009214D5" w:rsidRPr="003710A1">
              <w:rPr>
                <w:lang w:val="uk-UA" w:eastAsia="uk-UA"/>
              </w:rPr>
              <w:t>завдання знаходиться в стадії виконання.</w:t>
            </w:r>
            <w:r w:rsidR="00522829" w:rsidRPr="003710A1">
              <w:rPr>
                <w:lang w:val="uk-UA" w:eastAsia="uk-UA"/>
              </w:rPr>
              <w:t xml:space="preserve"> </w:t>
            </w:r>
          </w:p>
          <w:p w:rsidR="006432B0" w:rsidRPr="003710A1" w:rsidRDefault="006432B0" w:rsidP="009835E0">
            <w:pPr>
              <w:pStyle w:val="a8"/>
              <w:jc w:val="both"/>
              <w:rPr>
                <w:b/>
                <w:sz w:val="24"/>
                <w:szCs w:val="24"/>
                <w:lang w:eastAsia="uk-UA"/>
              </w:rPr>
            </w:pPr>
          </w:p>
        </w:tc>
      </w:tr>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127DDB" w:rsidRPr="003710A1" w:rsidRDefault="007C0292" w:rsidP="009835E0">
            <w:pPr>
              <w:jc w:val="both"/>
              <w:rPr>
                <w:b/>
                <w:lang w:val="uk-UA" w:eastAsia="uk-UA"/>
              </w:rPr>
            </w:pPr>
            <w:r w:rsidRPr="003710A1">
              <w:rPr>
                <w:b/>
                <w:lang w:val="uk-UA" w:eastAsia="uk-UA"/>
              </w:rPr>
              <w:t xml:space="preserve">Упровадження повнофункціонального єдиного програмного забезпечення </w:t>
            </w:r>
          </w:p>
          <w:p w:rsidR="00524EDF" w:rsidRPr="003710A1" w:rsidRDefault="00524EDF" w:rsidP="00524EDF">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524EDF" w:rsidRPr="003710A1" w:rsidRDefault="00522829" w:rsidP="004E48EA">
            <w:pPr>
              <w:ind w:firstLine="459"/>
              <w:jc w:val="both"/>
              <w:rPr>
                <w:lang w:val="uk-UA" w:eastAsia="uk-UA"/>
              </w:rPr>
            </w:pPr>
            <w:r w:rsidRPr="003710A1">
              <w:rPr>
                <w:lang w:val="uk-UA" w:eastAsia="uk-UA"/>
              </w:rPr>
              <w:t>Державна казначейська служба України підготувала та направила Міністерству фінансів України пропозиції до проекту Остаточного звіту про результати реалізації проекту «Мод</w:t>
            </w:r>
            <w:r w:rsidR="00E375A2" w:rsidRPr="003710A1">
              <w:rPr>
                <w:lang w:val="uk-UA" w:eastAsia="uk-UA"/>
              </w:rPr>
              <w:t xml:space="preserve">ернізація державних фінансів» </w:t>
            </w:r>
          </w:p>
          <w:p w:rsidR="004E48EA" w:rsidRPr="003710A1" w:rsidRDefault="004E48EA" w:rsidP="004E48EA">
            <w:pPr>
              <w:ind w:firstLine="459"/>
              <w:jc w:val="both"/>
              <w:rPr>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E7049">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eastAsia="ar-SA"/>
              </w:rPr>
            </w:pPr>
            <w:r w:rsidRPr="003710A1">
              <w:rPr>
                <w:b/>
                <w:lang w:val="uk-UA" w:eastAsia="uk-UA"/>
              </w:rPr>
              <w:t xml:space="preserve">27. </w:t>
            </w:r>
            <w:r w:rsidR="007C0292" w:rsidRPr="003710A1">
              <w:rPr>
                <w:b/>
                <w:lang w:val="uk-UA"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9D7685" w:rsidRPr="003710A1" w:rsidRDefault="009D7685" w:rsidP="009835E0">
            <w:pPr>
              <w:jc w:val="both"/>
              <w:rPr>
                <w:b/>
                <w:lang w:val="uk-UA"/>
              </w:rPr>
            </w:pPr>
          </w:p>
        </w:tc>
      </w:tr>
      <w:tr w:rsidR="003710A1" w:rsidRPr="003710A1" w:rsidTr="00BE7049">
        <w:tc>
          <w:tcPr>
            <w:tcW w:w="2977" w:type="dxa"/>
            <w:shd w:val="clear" w:color="auto" w:fill="DBE5F1" w:themeFill="accent1" w:themeFillTint="33"/>
          </w:tcPr>
          <w:p w:rsidR="003C1B21" w:rsidRPr="003710A1" w:rsidRDefault="004E48EA" w:rsidP="009835E0">
            <w:pPr>
              <w:jc w:val="both"/>
              <w:rPr>
                <w:b/>
                <w:lang w:val="uk-UA"/>
              </w:rPr>
            </w:pPr>
            <w:r w:rsidRPr="003710A1">
              <w:rPr>
                <w:b/>
                <w:lang w:val="uk-UA"/>
              </w:rPr>
              <w:t>Відповідальні за виконання</w:t>
            </w:r>
          </w:p>
        </w:tc>
        <w:tc>
          <w:tcPr>
            <w:tcW w:w="12474" w:type="dxa"/>
          </w:tcPr>
          <w:p w:rsidR="00127DDB" w:rsidRPr="003710A1" w:rsidRDefault="00AC6F75" w:rsidP="007C0292">
            <w:pPr>
              <w:jc w:val="both"/>
              <w:rPr>
                <w:b/>
                <w:i/>
                <w:lang w:val="uk-UA"/>
              </w:rPr>
            </w:pPr>
            <w:r w:rsidRPr="003710A1">
              <w:rPr>
                <w:b/>
                <w:lang w:val="uk-UA" w:eastAsia="uk-UA"/>
              </w:rPr>
              <w:t xml:space="preserve">Казначейство, </w:t>
            </w:r>
            <w:r w:rsidR="007C0292" w:rsidRPr="003710A1">
              <w:rPr>
                <w:b/>
                <w:lang w:val="uk-UA" w:eastAsia="uk-UA"/>
              </w:rPr>
              <w:t>Мінфін, інші заінтересовані центральні органи виконавчої влади</w:t>
            </w:r>
          </w:p>
        </w:tc>
      </w:tr>
      <w:tr w:rsidR="003710A1" w:rsidRPr="003710A1" w:rsidTr="00BE7049">
        <w:tc>
          <w:tcPr>
            <w:tcW w:w="2977" w:type="dxa"/>
            <w:shd w:val="clear" w:color="auto" w:fill="DBE5F1" w:themeFill="accent1" w:themeFillTint="33"/>
          </w:tcPr>
          <w:p w:rsidR="003C1B21" w:rsidRPr="003710A1" w:rsidRDefault="004E48EA" w:rsidP="009835E0">
            <w:pPr>
              <w:jc w:val="both"/>
              <w:rPr>
                <w:b/>
                <w:lang w:val="uk-UA"/>
              </w:rPr>
            </w:pPr>
            <w:r w:rsidRPr="003710A1">
              <w:rPr>
                <w:b/>
                <w:lang w:val="uk-UA"/>
              </w:rPr>
              <w:t>Інформація про термін виконання</w:t>
            </w:r>
          </w:p>
        </w:tc>
        <w:tc>
          <w:tcPr>
            <w:tcW w:w="12474" w:type="dxa"/>
          </w:tcPr>
          <w:p w:rsidR="00127DDB" w:rsidRPr="003710A1" w:rsidRDefault="00127DDB" w:rsidP="009835E0">
            <w:pPr>
              <w:jc w:val="both"/>
              <w:rPr>
                <w:b/>
                <w:i/>
                <w:lang w:val="uk-UA"/>
              </w:rPr>
            </w:pPr>
            <w:r w:rsidRPr="003710A1">
              <w:rPr>
                <w:b/>
                <w:lang w:val="uk-UA" w:eastAsia="uk-UA"/>
              </w:rPr>
              <w:t xml:space="preserve">2014 – 2015 роки </w:t>
            </w:r>
          </w:p>
        </w:tc>
      </w:tr>
      <w:tr w:rsidR="003710A1" w:rsidRPr="003710A1" w:rsidTr="00BE7049">
        <w:tc>
          <w:tcPr>
            <w:tcW w:w="2977" w:type="dxa"/>
            <w:tcBorders>
              <w:bottom w:val="single" w:sz="4" w:space="0" w:color="auto"/>
            </w:tcBorders>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w:t>
            </w:r>
            <w:r w:rsidR="007C0292" w:rsidRPr="003710A1">
              <w:rPr>
                <w:b/>
                <w:lang w:val="uk-UA"/>
              </w:rPr>
              <w:t>сягнення очікуваних результатів</w:t>
            </w:r>
          </w:p>
          <w:p w:rsidR="00612ED3" w:rsidRPr="003710A1" w:rsidRDefault="00612ED3" w:rsidP="009835E0">
            <w:pPr>
              <w:jc w:val="both"/>
              <w:rPr>
                <w:b/>
                <w:lang w:val="uk-UA"/>
              </w:rPr>
            </w:pPr>
          </w:p>
          <w:p w:rsidR="003C1B21" w:rsidRPr="003710A1" w:rsidRDefault="003C1B21" w:rsidP="009835E0">
            <w:pPr>
              <w:jc w:val="both"/>
              <w:rPr>
                <w:b/>
                <w:lang w:val="uk-UA"/>
              </w:rPr>
            </w:pPr>
          </w:p>
        </w:tc>
        <w:tc>
          <w:tcPr>
            <w:tcW w:w="12474" w:type="dxa"/>
            <w:tcBorders>
              <w:bottom w:val="single" w:sz="4" w:space="0" w:color="auto"/>
            </w:tcBorders>
          </w:tcPr>
          <w:p w:rsidR="00127DDB" w:rsidRPr="003710A1" w:rsidRDefault="007C0292" w:rsidP="009835E0">
            <w:pPr>
              <w:pStyle w:val="a8"/>
              <w:jc w:val="both"/>
              <w:rPr>
                <w:b/>
                <w:sz w:val="24"/>
                <w:szCs w:val="24"/>
                <w:lang w:eastAsia="uk-UA"/>
              </w:rPr>
            </w:pPr>
            <w:r w:rsidRPr="003710A1">
              <w:rPr>
                <w:b/>
                <w:sz w:val="24"/>
                <w:szCs w:val="24"/>
                <w:lang w:eastAsia="uk-UA"/>
              </w:rPr>
              <w:t xml:space="preserve">Удосконалення системи управління бюджетними коштами </w:t>
            </w:r>
          </w:p>
          <w:p w:rsidR="00C24783" w:rsidRPr="003710A1" w:rsidRDefault="009214D5" w:rsidP="00C24783">
            <w:pPr>
              <w:pStyle w:val="3"/>
              <w:spacing w:before="0" w:beforeAutospacing="0" w:after="0" w:afterAutospacing="0"/>
              <w:ind w:firstLine="459"/>
              <w:jc w:val="both"/>
              <w:outlineLvl w:val="2"/>
              <w:rPr>
                <w:b w:val="0"/>
                <w:bCs w:val="0"/>
                <w:sz w:val="24"/>
                <w:szCs w:val="24"/>
                <w:lang w:val="uk-UA"/>
              </w:rPr>
            </w:pPr>
            <w:r w:rsidRPr="003710A1">
              <w:rPr>
                <w:b w:val="0"/>
                <w:sz w:val="24"/>
                <w:szCs w:val="24"/>
                <w:u w:val="single"/>
                <w:lang w:val="uk-UA" w:eastAsia="uk-UA"/>
              </w:rPr>
              <w:t>ДКС</w:t>
            </w:r>
            <w:r w:rsidR="00AC6F75" w:rsidRPr="003710A1">
              <w:rPr>
                <w:b w:val="0"/>
                <w:sz w:val="24"/>
                <w:szCs w:val="24"/>
                <w:u w:val="single"/>
                <w:lang w:val="uk-UA" w:eastAsia="uk-UA"/>
              </w:rPr>
              <w:t>:</w:t>
            </w:r>
            <w:r w:rsidR="00AC6F75" w:rsidRPr="003710A1">
              <w:rPr>
                <w:sz w:val="24"/>
                <w:szCs w:val="24"/>
                <w:lang w:val="uk-UA" w:eastAsia="uk-UA"/>
              </w:rPr>
              <w:t xml:space="preserve"> </w:t>
            </w:r>
            <w:r w:rsidRPr="003710A1">
              <w:rPr>
                <w:b w:val="0"/>
                <w:bCs w:val="0"/>
                <w:sz w:val="24"/>
                <w:szCs w:val="24"/>
                <w:lang w:val="uk-UA"/>
              </w:rPr>
              <w:t>згідно з рекомендацією 3.6 розділу ІІІ остаточного звіту технічної місії МВФ з питань управління державними фінансами, надісланого Представництвом МВФ в Україні 20.10.2014, для розробки детальних планів руху грошових коштів, призначених для використання ключовими заінтересованими особами, включаючи Казначейство України, Департамент державного бюджету, та Департамент боргової та міжнародної фінансової політики Міністерства фінансів України потрібно утворити в Міністерстві фінансів України або Казначействі України підрозділ з планування руху грошових коштів.</w:t>
            </w:r>
          </w:p>
          <w:p w:rsidR="006432B0" w:rsidRPr="003710A1" w:rsidRDefault="009214D5" w:rsidP="00C24783">
            <w:pPr>
              <w:pStyle w:val="3"/>
              <w:spacing w:before="0" w:beforeAutospacing="0" w:after="0" w:afterAutospacing="0"/>
              <w:ind w:firstLine="459"/>
              <w:jc w:val="both"/>
              <w:outlineLvl w:val="2"/>
              <w:rPr>
                <w:b w:val="0"/>
                <w:bCs w:val="0"/>
                <w:sz w:val="24"/>
                <w:szCs w:val="24"/>
                <w:lang w:val="uk-UA"/>
              </w:rPr>
            </w:pPr>
            <w:r w:rsidRPr="003710A1">
              <w:rPr>
                <w:b w:val="0"/>
                <w:sz w:val="24"/>
                <w:szCs w:val="24"/>
                <w:lang w:val="uk-UA"/>
              </w:rPr>
              <w:t>Зважаючи на викладене, до моменту прийняття рішення стосовно зазначених рекомендацій зміни до Положення про єдиний казначейський рахунок, затверджене наказом Державного казначейства України від 26.06.2002 № 122, зареєстрованим у Міністерстві юстиції України 18.07.2002 за № 594/6882, не будуть вноситися.</w:t>
            </w:r>
          </w:p>
          <w:p w:rsidR="00F30E4A" w:rsidRPr="003710A1" w:rsidRDefault="00F30E4A" w:rsidP="009214D5">
            <w:pPr>
              <w:pStyle w:val="a8"/>
              <w:ind w:firstLine="318"/>
              <w:jc w:val="both"/>
              <w:rPr>
                <w:b/>
                <w:sz w:val="24"/>
                <w:szCs w:val="24"/>
                <w:lang w:eastAsia="uk-UA"/>
              </w:rPr>
            </w:pPr>
          </w:p>
        </w:tc>
      </w:tr>
      <w:tr w:rsidR="003710A1" w:rsidRPr="003710A1" w:rsidTr="00BE7049">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C1B21" w:rsidRPr="003710A1" w:rsidRDefault="00127DDB" w:rsidP="009835E0">
            <w:pPr>
              <w:jc w:val="both"/>
              <w:rPr>
                <w:b/>
                <w:lang w:val="uk-UA"/>
              </w:rPr>
            </w:pPr>
            <w:r w:rsidRPr="003710A1">
              <w:rPr>
                <w:b/>
                <w:lang w:val="uk-UA"/>
              </w:rPr>
              <w:t>Розгорнута інформація пр</w:t>
            </w:r>
            <w:r w:rsidR="004E48EA" w:rsidRPr="003710A1">
              <w:rPr>
                <w:b/>
                <w:lang w:val="uk-UA"/>
              </w:rPr>
              <w:t xml:space="preserve">о досягнення Індикатору оцінки </w:t>
            </w:r>
          </w:p>
        </w:tc>
        <w:tc>
          <w:tcPr>
            <w:tcW w:w="12474" w:type="dxa"/>
            <w:tcBorders>
              <w:top w:val="single" w:sz="4" w:space="0" w:color="auto"/>
              <w:left w:val="single" w:sz="4" w:space="0" w:color="auto"/>
              <w:bottom w:val="single" w:sz="4" w:space="0" w:color="auto"/>
              <w:right w:val="single" w:sz="4" w:space="0" w:color="auto"/>
            </w:tcBorders>
          </w:tcPr>
          <w:p w:rsidR="00127DDB" w:rsidRPr="003710A1" w:rsidRDefault="007C0292" w:rsidP="009835E0">
            <w:pPr>
              <w:jc w:val="both"/>
              <w:rPr>
                <w:b/>
                <w:lang w:val="uk-UA" w:eastAsia="uk-UA"/>
              </w:rPr>
            </w:pPr>
            <w:r w:rsidRPr="003710A1">
              <w:rPr>
                <w:b/>
                <w:lang w:val="uk-UA" w:eastAsia="uk-UA"/>
              </w:rPr>
              <w:t xml:space="preserve">Внесення змін до законодавства щодо удосконалення управління бюджетними коштами </w:t>
            </w:r>
          </w:p>
          <w:p w:rsidR="00524EDF" w:rsidRPr="003710A1" w:rsidRDefault="00F7374D" w:rsidP="00AC6F75">
            <w:pPr>
              <w:ind w:firstLine="318"/>
              <w:jc w:val="both"/>
              <w:rPr>
                <w:lang w:val="uk-UA" w:eastAsia="uk-UA"/>
              </w:rPr>
            </w:pPr>
            <w:r w:rsidRPr="003710A1">
              <w:rPr>
                <w:u w:val="single"/>
                <w:lang w:val="uk-UA" w:eastAsia="uk-UA"/>
              </w:rPr>
              <w:t>ДКС</w:t>
            </w:r>
            <w:r w:rsidR="00524EDF" w:rsidRPr="003710A1">
              <w:rPr>
                <w:lang w:val="uk-UA" w:eastAsia="uk-UA"/>
              </w:rPr>
              <w:t xml:space="preserve">: </w:t>
            </w:r>
            <w:r w:rsidR="006432B0" w:rsidRPr="003710A1">
              <w:rPr>
                <w:lang w:val="uk-UA" w:eastAsia="uk-UA"/>
              </w:rPr>
              <w:t>з</w:t>
            </w:r>
            <w:r w:rsidR="00524EDF" w:rsidRPr="003710A1">
              <w:rPr>
                <w:lang w:val="uk-UA" w:eastAsia="uk-UA"/>
              </w:rPr>
              <w:t>авдання знаходиться в стадії виконання.</w:t>
            </w:r>
          </w:p>
          <w:p w:rsidR="00524EDF" w:rsidRPr="003710A1" w:rsidRDefault="00524EDF" w:rsidP="00C85D5B">
            <w:pPr>
              <w:ind w:firstLine="318"/>
              <w:jc w:val="both"/>
              <w:rPr>
                <w:lang w:val="uk-UA" w:eastAsia="uk-UA"/>
              </w:rPr>
            </w:pPr>
          </w:p>
        </w:tc>
      </w:tr>
    </w:tbl>
    <w:tbl>
      <w:tblPr>
        <w:tblW w:w="15451" w:type="dxa"/>
        <w:tblInd w:w="-34" w:type="dxa"/>
        <w:tblLayout w:type="fixed"/>
        <w:tblLook w:val="04A0" w:firstRow="1" w:lastRow="0" w:firstColumn="1" w:lastColumn="0" w:noHBand="0" w:noVBand="1"/>
      </w:tblPr>
      <w:tblGrid>
        <w:gridCol w:w="15451"/>
      </w:tblGrid>
      <w:tr w:rsidR="003710A1" w:rsidRPr="003710A1" w:rsidTr="00BE7049">
        <w:tc>
          <w:tcPr>
            <w:tcW w:w="15451" w:type="dxa"/>
            <w:tcBorders>
              <w:top w:val="single" w:sz="4" w:space="0" w:color="auto"/>
              <w:bottom w:val="single" w:sz="4" w:space="0" w:color="auto"/>
            </w:tcBorders>
            <w:shd w:val="clear" w:color="auto" w:fill="auto"/>
          </w:tcPr>
          <w:p w:rsidR="00BE7049" w:rsidRPr="003710A1" w:rsidRDefault="00BE7049" w:rsidP="004D0DF1">
            <w:pPr>
              <w:pStyle w:val="a8"/>
              <w:tabs>
                <w:tab w:val="left" w:pos="204"/>
              </w:tabs>
              <w:rPr>
                <w:b/>
                <w:sz w:val="24"/>
                <w:szCs w:val="24"/>
                <w:u w:val="single"/>
                <w:lang w:eastAsia="uk-UA"/>
              </w:rPr>
            </w:pPr>
          </w:p>
        </w:tc>
      </w:tr>
      <w:tr w:rsidR="003710A1" w:rsidRPr="003710A1" w:rsidTr="00BE7049">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3710A1" w:rsidRDefault="00127DDB" w:rsidP="00127DDB">
            <w:pPr>
              <w:pStyle w:val="a8"/>
              <w:jc w:val="center"/>
              <w:rPr>
                <w:b/>
                <w:sz w:val="24"/>
                <w:szCs w:val="24"/>
                <w:lang w:eastAsia="uk-UA"/>
              </w:rPr>
            </w:pPr>
            <w:r w:rsidRPr="003710A1">
              <w:rPr>
                <w:b/>
                <w:sz w:val="24"/>
                <w:szCs w:val="24"/>
                <w:u w:val="single"/>
                <w:lang w:eastAsia="uk-UA"/>
              </w:rPr>
              <w:t>ІІІ</w:t>
            </w:r>
            <w:r w:rsidRPr="003710A1">
              <w:rPr>
                <w:b/>
                <w:sz w:val="24"/>
                <w:szCs w:val="24"/>
                <w:lang w:eastAsia="uk-UA"/>
              </w:rPr>
              <w:t xml:space="preserve">. Удосконалення нормативно-правового забезпечення управління </w:t>
            </w:r>
          </w:p>
          <w:p w:rsidR="00127DDB" w:rsidRPr="003710A1" w:rsidRDefault="00127DDB" w:rsidP="00127DDB">
            <w:pPr>
              <w:pStyle w:val="a8"/>
              <w:jc w:val="center"/>
              <w:rPr>
                <w:b/>
                <w:sz w:val="24"/>
                <w:szCs w:val="24"/>
                <w:lang w:eastAsia="uk-UA"/>
              </w:rPr>
            </w:pPr>
            <w:r w:rsidRPr="003710A1">
              <w:rPr>
                <w:b/>
                <w:sz w:val="24"/>
                <w:szCs w:val="24"/>
                <w:lang w:eastAsia="uk-UA"/>
              </w:rPr>
              <w:t>ліквідністю державних фінансів та державним боргом</w:t>
            </w:r>
          </w:p>
          <w:p w:rsidR="00127DDB" w:rsidRPr="003710A1" w:rsidRDefault="00127DDB" w:rsidP="00127DDB">
            <w:pPr>
              <w:pStyle w:val="a8"/>
              <w:jc w:val="center"/>
              <w:rPr>
                <w:b/>
                <w:sz w:val="24"/>
                <w:szCs w:val="24"/>
                <w:lang w:eastAsia="uk-UA"/>
              </w:rPr>
            </w:pPr>
            <w:r w:rsidRPr="003710A1">
              <w:rPr>
                <w:b/>
                <w:sz w:val="24"/>
                <w:szCs w:val="24"/>
                <w:lang w:eastAsia="uk-UA"/>
              </w:rPr>
              <w:t>(завдання довгострокового характеру)</w:t>
            </w: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27DDB" w:rsidRPr="003710A1" w:rsidRDefault="00127DDB" w:rsidP="009835E0">
            <w:pPr>
              <w:jc w:val="both"/>
              <w:rPr>
                <w:b/>
                <w:lang w:val="uk-UA"/>
              </w:rPr>
            </w:pPr>
            <w:r w:rsidRPr="003710A1">
              <w:rPr>
                <w:b/>
                <w:u w:val="single"/>
                <w:lang w:val="uk-UA" w:eastAsia="uk-UA"/>
              </w:rPr>
              <w:t>1</w:t>
            </w:r>
            <w:r w:rsidRPr="003710A1">
              <w:rPr>
                <w:b/>
                <w:lang w:val="uk-UA" w:eastAsia="uk-UA"/>
              </w:rPr>
              <w:t xml:space="preserve">. </w:t>
            </w:r>
            <w:r w:rsidR="007C0292" w:rsidRPr="003710A1">
              <w:rPr>
                <w:b/>
                <w:lang w:val="uk-UA" w:eastAsia="ar-SA"/>
              </w:rPr>
              <w:t>Розробка стратегії управління державним боргом на довгостроковий період</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Відповідальні за </w:t>
            </w:r>
            <w:r w:rsidRPr="003710A1">
              <w:rPr>
                <w:b/>
                <w:lang w:val="uk-UA"/>
              </w:rPr>
              <w:lastRenderedPageBreak/>
              <w:t>виконання</w:t>
            </w:r>
          </w:p>
        </w:tc>
        <w:tc>
          <w:tcPr>
            <w:tcW w:w="12474" w:type="dxa"/>
          </w:tcPr>
          <w:p w:rsidR="00127DDB" w:rsidRPr="003710A1" w:rsidRDefault="007C0292" w:rsidP="009835E0">
            <w:pPr>
              <w:jc w:val="both"/>
              <w:rPr>
                <w:b/>
                <w:i/>
                <w:lang w:val="uk-UA"/>
              </w:rPr>
            </w:pPr>
            <w:r w:rsidRPr="003710A1">
              <w:rPr>
                <w:b/>
                <w:lang w:val="uk-UA" w:eastAsia="uk-UA"/>
              </w:rPr>
              <w:lastRenderedPageBreak/>
              <w:t>Мінфін, Казначейство, інші заінтересовані центральні органи виконавчої влади</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lastRenderedPageBreak/>
              <w:t>Інформація про термін виконання</w:t>
            </w:r>
          </w:p>
        </w:tc>
        <w:tc>
          <w:tcPr>
            <w:tcW w:w="12474" w:type="dxa"/>
          </w:tcPr>
          <w:p w:rsidR="00127DDB" w:rsidRPr="003710A1" w:rsidRDefault="00127DDB" w:rsidP="007C0292">
            <w:pPr>
              <w:jc w:val="both"/>
              <w:rPr>
                <w:b/>
                <w:i/>
                <w:lang w:val="uk-UA"/>
              </w:rPr>
            </w:pPr>
            <w:r w:rsidRPr="003710A1">
              <w:rPr>
                <w:b/>
                <w:lang w:val="uk-UA" w:eastAsia="uk-UA"/>
              </w:rPr>
              <w:t>2014 – 201</w:t>
            </w:r>
            <w:r w:rsidR="007C0292" w:rsidRPr="003710A1">
              <w:rPr>
                <w:b/>
                <w:lang w:val="uk-UA" w:eastAsia="uk-UA"/>
              </w:rPr>
              <w:t xml:space="preserve">7 </w:t>
            </w:r>
            <w:r w:rsidRPr="003710A1">
              <w:rPr>
                <w:b/>
                <w:lang w:val="uk-UA" w:eastAsia="uk-UA"/>
              </w:rPr>
              <w:t xml:space="preserve">роки </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w:t>
            </w:r>
            <w:r w:rsidR="007C0292" w:rsidRPr="003710A1">
              <w:rPr>
                <w:b/>
                <w:lang w:val="uk-UA"/>
              </w:rPr>
              <w:t>сягнення очікуваних результатів</w:t>
            </w:r>
          </w:p>
        </w:tc>
        <w:tc>
          <w:tcPr>
            <w:tcW w:w="12474" w:type="dxa"/>
          </w:tcPr>
          <w:p w:rsidR="00127DDB" w:rsidRPr="003710A1" w:rsidRDefault="007C0292" w:rsidP="009835E0">
            <w:pPr>
              <w:pStyle w:val="a8"/>
              <w:jc w:val="both"/>
              <w:rPr>
                <w:b/>
                <w:sz w:val="24"/>
                <w:szCs w:val="24"/>
                <w:lang w:eastAsia="uk-UA"/>
              </w:rPr>
            </w:pPr>
            <w:r w:rsidRPr="003710A1">
              <w:rPr>
                <w:b/>
                <w:sz w:val="24"/>
                <w:szCs w:val="24"/>
                <w:lang w:eastAsia="uk-UA"/>
              </w:rPr>
              <w:t xml:space="preserve">Зміцнення потенціалу управління державним боргом у довгостроковій перспективі </w:t>
            </w:r>
          </w:p>
          <w:p w:rsidR="00F65C10" w:rsidRPr="003710A1" w:rsidRDefault="00F65C10" w:rsidP="00034B13">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Pr="003710A1">
              <w:rPr>
                <w:sz w:val="24"/>
                <w:szCs w:val="24"/>
              </w:rPr>
              <w:t>Міністерством фінансів України розроблено проект розпорядження Кабінету Міністрів України, яким пропонується затвердити принципи розробки стратегії на довгостроковий період</w:t>
            </w:r>
            <w:r w:rsidR="007B1581" w:rsidRPr="003710A1">
              <w:rPr>
                <w:sz w:val="24"/>
                <w:szCs w:val="24"/>
              </w:rPr>
              <w:t>.</w:t>
            </w:r>
          </w:p>
          <w:p w:rsidR="009459E7" w:rsidRPr="003710A1" w:rsidRDefault="007B1581" w:rsidP="000F70EE">
            <w:pPr>
              <w:pStyle w:val="a8"/>
              <w:ind w:firstLine="459"/>
              <w:jc w:val="both"/>
              <w:rPr>
                <w:sz w:val="24"/>
                <w:szCs w:val="24"/>
                <w:lang w:eastAsia="uk-UA"/>
              </w:rPr>
            </w:pPr>
            <w:r w:rsidRPr="003710A1">
              <w:rPr>
                <w:sz w:val="24"/>
                <w:szCs w:val="24"/>
                <w:lang w:eastAsia="uk-UA"/>
              </w:rPr>
              <w:t>Досягнення очікуваних результатів підлягає оцінці не раніше ніж через рік після вступання в силу відповідного нормативно-правового акта.</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27DDB" w:rsidRPr="003710A1" w:rsidRDefault="007C0292" w:rsidP="009835E0">
            <w:pPr>
              <w:jc w:val="both"/>
              <w:rPr>
                <w:b/>
                <w:lang w:val="uk-UA" w:eastAsia="uk-UA"/>
              </w:rPr>
            </w:pPr>
            <w:r w:rsidRPr="003710A1">
              <w:rPr>
                <w:b/>
                <w:lang w:val="uk-UA" w:eastAsia="uk-UA"/>
              </w:rPr>
              <w:t xml:space="preserve">Прийняття відповідного нормативно-правового акта </w:t>
            </w:r>
          </w:p>
          <w:p w:rsidR="007842A6" w:rsidRPr="003710A1" w:rsidRDefault="00524EDF" w:rsidP="00C24783">
            <w:pPr>
              <w:ind w:firstLine="459"/>
              <w:jc w:val="both"/>
              <w:rPr>
                <w:lang w:val="uk-UA" w:eastAsia="uk-UA"/>
              </w:rPr>
            </w:pPr>
            <w:r w:rsidRPr="003710A1">
              <w:rPr>
                <w:u w:val="single"/>
                <w:lang w:val="uk-UA" w:eastAsia="uk-UA"/>
              </w:rPr>
              <w:t>Мінфін</w:t>
            </w:r>
            <w:r w:rsidRPr="003710A1">
              <w:rPr>
                <w:lang w:val="uk-UA" w:eastAsia="uk-UA"/>
              </w:rPr>
              <w:t xml:space="preserve">: </w:t>
            </w:r>
            <w:r w:rsidR="00C24783" w:rsidRPr="003710A1">
              <w:rPr>
                <w:lang w:val="uk-UA" w:eastAsia="uk-UA"/>
              </w:rPr>
              <w:t>р</w:t>
            </w:r>
            <w:r w:rsidR="007B1581" w:rsidRPr="003710A1">
              <w:rPr>
                <w:lang w:val="uk-UA" w:eastAsia="uk-UA"/>
              </w:rPr>
              <w:t xml:space="preserve">озроблення проекту почнеться після затвердження Принципів формування Стратегії управління державним боргом на довгостроковий період. </w:t>
            </w:r>
          </w:p>
          <w:p w:rsidR="00524EDF" w:rsidRPr="003710A1" w:rsidRDefault="007B1581" w:rsidP="00C24783">
            <w:pPr>
              <w:ind w:firstLine="459"/>
              <w:jc w:val="both"/>
              <w:rPr>
                <w:lang w:val="uk-UA" w:eastAsia="uk-UA"/>
              </w:rPr>
            </w:pPr>
            <w:r w:rsidRPr="003710A1">
              <w:rPr>
                <w:lang w:val="uk-UA" w:eastAsia="uk-UA"/>
              </w:rPr>
              <w:t>З</w:t>
            </w:r>
            <w:r w:rsidR="00524EDF" w:rsidRPr="003710A1">
              <w:rPr>
                <w:lang w:val="uk-UA" w:eastAsia="uk-UA"/>
              </w:rPr>
              <w:t>авдання знаходиться в стадії виконання.</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 xml:space="preserve">Номер та найменування заходу </w:t>
            </w:r>
          </w:p>
          <w:p w:rsidR="00612ED3" w:rsidRPr="003710A1" w:rsidRDefault="00612ED3" w:rsidP="009835E0">
            <w:pPr>
              <w:jc w:val="both"/>
              <w:rPr>
                <w:b/>
                <w:lang w:val="uk-UA"/>
              </w:rPr>
            </w:pPr>
          </w:p>
        </w:tc>
        <w:tc>
          <w:tcPr>
            <w:tcW w:w="12474" w:type="dxa"/>
            <w:shd w:val="clear" w:color="auto" w:fill="F2DBDB" w:themeFill="accent2" w:themeFillTint="33"/>
          </w:tcPr>
          <w:p w:rsidR="00127DDB" w:rsidRPr="003710A1" w:rsidRDefault="00127DDB" w:rsidP="007C0292">
            <w:pPr>
              <w:jc w:val="both"/>
              <w:rPr>
                <w:b/>
                <w:lang w:val="uk-UA"/>
              </w:rPr>
            </w:pPr>
            <w:r w:rsidRPr="003710A1">
              <w:rPr>
                <w:b/>
                <w:lang w:val="uk-UA" w:eastAsia="uk-UA"/>
              </w:rPr>
              <w:t xml:space="preserve">2. </w:t>
            </w:r>
            <w:r w:rsidR="007C0292" w:rsidRPr="003710A1">
              <w:rPr>
                <w:b/>
                <w:lang w:val="uk-UA" w:eastAsia="ar-SA"/>
              </w:rPr>
              <w:t>Розроблення методології щодо оцінки впливу умовних боргових зобов’язань у сфері державного боргу у довгостроковій перспективі</w:t>
            </w:r>
          </w:p>
        </w:tc>
      </w:tr>
      <w:tr w:rsidR="003710A1" w:rsidRPr="003710A1" w:rsidTr="009835E0">
        <w:tc>
          <w:tcPr>
            <w:tcW w:w="2977" w:type="dxa"/>
            <w:shd w:val="clear" w:color="auto" w:fill="DBE5F1" w:themeFill="accent1" w:themeFillTint="33"/>
          </w:tcPr>
          <w:p w:rsidR="00612ED3" w:rsidRPr="003710A1" w:rsidRDefault="00C84162" w:rsidP="009835E0">
            <w:pPr>
              <w:jc w:val="both"/>
              <w:rPr>
                <w:b/>
                <w:lang w:val="uk-UA"/>
              </w:rPr>
            </w:pPr>
            <w:r w:rsidRPr="003710A1">
              <w:rPr>
                <w:b/>
                <w:lang w:val="uk-UA"/>
              </w:rPr>
              <w:t>Відповідальні за виконання</w:t>
            </w:r>
          </w:p>
        </w:tc>
        <w:tc>
          <w:tcPr>
            <w:tcW w:w="12474" w:type="dxa"/>
          </w:tcPr>
          <w:p w:rsidR="00127DDB" w:rsidRPr="003710A1" w:rsidRDefault="007C0292" w:rsidP="007C0292">
            <w:pPr>
              <w:jc w:val="both"/>
              <w:rPr>
                <w:b/>
                <w:i/>
                <w:lang w:val="uk-UA"/>
              </w:rPr>
            </w:pPr>
            <w:r w:rsidRPr="003710A1">
              <w:rPr>
                <w:b/>
                <w:lang w:val="uk-UA" w:eastAsia="uk-UA"/>
              </w:rPr>
              <w:t>Мінфін, інші заінтересовані центральні органи виконавчої влади</w:t>
            </w:r>
          </w:p>
        </w:tc>
      </w:tr>
      <w:tr w:rsidR="003710A1" w:rsidRPr="003710A1" w:rsidTr="009835E0">
        <w:tc>
          <w:tcPr>
            <w:tcW w:w="2977" w:type="dxa"/>
            <w:shd w:val="clear" w:color="auto" w:fill="DBE5F1" w:themeFill="accent1" w:themeFillTint="33"/>
          </w:tcPr>
          <w:p w:rsidR="00612ED3" w:rsidRPr="003710A1" w:rsidRDefault="00237002" w:rsidP="009835E0">
            <w:pPr>
              <w:jc w:val="both"/>
              <w:rPr>
                <w:b/>
                <w:lang w:val="uk-UA"/>
              </w:rPr>
            </w:pPr>
            <w:r w:rsidRPr="003710A1">
              <w:rPr>
                <w:b/>
                <w:lang w:val="uk-UA"/>
              </w:rPr>
              <w:t>Інформація про термін виконання</w:t>
            </w:r>
          </w:p>
          <w:p w:rsidR="00BE7049" w:rsidRPr="003710A1" w:rsidRDefault="00BE7049" w:rsidP="009835E0">
            <w:pPr>
              <w:jc w:val="both"/>
              <w:rPr>
                <w:b/>
                <w:lang w:val="uk-UA"/>
              </w:rPr>
            </w:pPr>
          </w:p>
        </w:tc>
        <w:tc>
          <w:tcPr>
            <w:tcW w:w="12474" w:type="dxa"/>
          </w:tcPr>
          <w:p w:rsidR="00127DDB" w:rsidRPr="003710A1" w:rsidRDefault="00127DDB" w:rsidP="009835E0">
            <w:pPr>
              <w:jc w:val="both"/>
              <w:rPr>
                <w:b/>
                <w:i/>
                <w:lang w:val="uk-UA"/>
              </w:rPr>
            </w:pPr>
            <w:r w:rsidRPr="003710A1">
              <w:rPr>
                <w:b/>
                <w:lang w:val="uk-UA" w:eastAsia="uk-UA"/>
              </w:rPr>
              <w:t>2014 – 20</w:t>
            </w:r>
            <w:r w:rsidR="007C0292" w:rsidRPr="003710A1">
              <w:rPr>
                <w:b/>
                <w:lang w:val="uk-UA" w:eastAsia="uk-UA"/>
              </w:rPr>
              <w:t>17</w:t>
            </w:r>
            <w:r w:rsidRPr="003710A1">
              <w:rPr>
                <w:b/>
                <w:lang w:val="uk-UA" w:eastAsia="uk-UA"/>
              </w:rPr>
              <w:t xml:space="preserve"> роки </w:t>
            </w:r>
          </w:p>
        </w:tc>
      </w:tr>
      <w:tr w:rsidR="003710A1" w:rsidRPr="003710A1" w:rsidTr="009835E0">
        <w:tc>
          <w:tcPr>
            <w:tcW w:w="2977" w:type="dxa"/>
            <w:shd w:val="clear" w:color="auto" w:fill="DBE5F1" w:themeFill="accent1" w:themeFillTint="33"/>
          </w:tcPr>
          <w:p w:rsidR="00127DDB" w:rsidRPr="003710A1" w:rsidRDefault="00127DDB" w:rsidP="009835E0">
            <w:pPr>
              <w:jc w:val="both"/>
              <w:rPr>
                <w:b/>
                <w:lang w:val="uk-UA"/>
              </w:rPr>
            </w:pPr>
            <w:r w:rsidRPr="003710A1">
              <w:rPr>
                <w:b/>
                <w:lang w:val="uk-UA"/>
              </w:rPr>
              <w:t>Розгорнута інформація про досягнення очікуваних результатів</w:t>
            </w:r>
          </w:p>
          <w:p w:rsidR="00127DDB" w:rsidRPr="003710A1" w:rsidRDefault="00127DDB" w:rsidP="009835E0">
            <w:pPr>
              <w:jc w:val="both"/>
              <w:rPr>
                <w:b/>
                <w:i/>
                <w:lang w:val="uk-UA"/>
              </w:rPr>
            </w:pPr>
          </w:p>
        </w:tc>
        <w:tc>
          <w:tcPr>
            <w:tcW w:w="12474" w:type="dxa"/>
          </w:tcPr>
          <w:p w:rsidR="007C0292" w:rsidRPr="003710A1"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Зменшення ризиків дестабілізації державних фінансів у середньо – та довгостроковому періоді</w:t>
            </w:r>
            <w:r w:rsidR="00C24783" w:rsidRPr="003710A1">
              <w:rPr>
                <w:b/>
                <w:lang w:val="uk-UA"/>
              </w:rPr>
              <w:t xml:space="preserve"> </w:t>
            </w:r>
          </w:p>
          <w:p w:rsidR="009459E7" w:rsidRPr="003710A1" w:rsidRDefault="00F65C10" w:rsidP="009459E7">
            <w:pPr>
              <w:pStyle w:val="a8"/>
              <w:ind w:firstLine="459"/>
              <w:jc w:val="both"/>
              <w:rPr>
                <w:sz w:val="24"/>
                <w:szCs w:val="24"/>
              </w:rPr>
            </w:pPr>
            <w:r w:rsidRPr="003710A1">
              <w:rPr>
                <w:sz w:val="24"/>
                <w:szCs w:val="24"/>
                <w:u w:val="single"/>
                <w:lang w:eastAsia="uk-UA"/>
              </w:rPr>
              <w:t>Мінфін</w:t>
            </w:r>
            <w:r w:rsidRPr="003710A1">
              <w:rPr>
                <w:sz w:val="24"/>
                <w:szCs w:val="24"/>
                <w:lang w:eastAsia="uk-UA"/>
              </w:rPr>
              <w:t xml:space="preserve">: </w:t>
            </w:r>
            <w:r w:rsidRPr="003710A1">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3710A1">
              <w:rPr>
                <w:sz w:val="24"/>
                <w:szCs w:val="24"/>
              </w:rPr>
              <w:t>Мінекономрозвитку</w:t>
            </w:r>
            <w:proofErr w:type="spellEnd"/>
            <w:r w:rsidRPr="003710A1">
              <w:rPr>
                <w:sz w:val="24"/>
                <w:szCs w:val="24"/>
              </w:rPr>
              <w:t xml:space="preserve"> у березні 2014 р.</w:t>
            </w:r>
            <w:r w:rsidR="00C24783" w:rsidRPr="003710A1">
              <w:rPr>
                <w:sz w:val="24"/>
                <w:szCs w:val="24"/>
              </w:rPr>
              <w:t xml:space="preserve"> </w:t>
            </w:r>
          </w:p>
        </w:tc>
      </w:tr>
      <w:tr w:rsidR="003710A1" w:rsidRPr="003710A1" w:rsidTr="009835E0">
        <w:tc>
          <w:tcPr>
            <w:tcW w:w="2977" w:type="dxa"/>
            <w:shd w:val="clear" w:color="auto" w:fill="DBE5F1" w:themeFill="accent1" w:themeFillTint="33"/>
          </w:tcPr>
          <w:p w:rsidR="00612ED3" w:rsidRPr="003710A1" w:rsidRDefault="00127DDB" w:rsidP="009835E0">
            <w:pPr>
              <w:jc w:val="both"/>
              <w:rPr>
                <w:b/>
                <w:lang w:val="uk-UA"/>
              </w:rPr>
            </w:pPr>
            <w:r w:rsidRPr="003710A1">
              <w:rPr>
                <w:b/>
                <w:lang w:val="uk-UA"/>
              </w:rPr>
              <w:t>Розгорнута інформація пр</w:t>
            </w:r>
            <w:r w:rsidR="00237002" w:rsidRPr="003710A1">
              <w:rPr>
                <w:b/>
                <w:lang w:val="uk-UA"/>
              </w:rPr>
              <w:t xml:space="preserve">о досягнення Індикатору оцінки </w:t>
            </w:r>
          </w:p>
        </w:tc>
        <w:tc>
          <w:tcPr>
            <w:tcW w:w="12474" w:type="dxa"/>
          </w:tcPr>
          <w:p w:rsidR="00127DDB" w:rsidRPr="003710A1" w:rsidRDefault="007C0292" w:rsidP="009835E0">
            <w:pPr>
              <w:jc w:val="both"/>
              <w:rPr>
                <w:b/>
                <w:lang w:val="uk-UA" w:eastAsia="uk-UA"/>
              </w:rPr>
            </w:pPr>
            <w:r w:rsidRPr="003710A1">
              <w:rPr>
                <w:b/>
                <w:lang w:val="uk-UA" w:eastAsia="uk-UA"/>
              </w:rPr>
              <w:t>Прийняття відповідного нормативно-правового акта</w:t>
            </w:r>
          </w:p>
          <w:p w:rsidR="00524EDF" w:rsidRPr="003710A1" w:rsidRDefault="00524EDF" w:rsidP="00524EDF">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r w:rsidR="00C24783" w:rsidRPr="003710A1">
              <w:rPr>
                <w:lang w:val="uk-UA" w:eastAsia="uk-UA"/>
              </w:rPr>
              <w:t xml:space="preserve"> </w:t>
            </w:r>
          </w:p>
          <w:p w:rsidR="00524EDF" w:rsidRPr="003710A1" w:rsidRDefault="00524EDF" w:rsidP="009835E0">
            <w:pPr>
              <w:jc w:val="both"/>
              <w:rPr>
                <w:b/>
                <w:lang w:val="uk-UA" w:eastAsia="uk-UA"/>
              </w:rPr>
            </w:pPr>
          </w:p>
        </w:tc>
      </w:tr>
    </w:tbl>
    <w:p w:rsidR="00127DDB" w:rsidRDefault="00127DDB" w:rsidP="00A33B45">
      <w:pPr>
        <w:rPr>
          <w:b/>
          <w:lang w:val="uk-UA"/>
        </w:rPr>
      </w:pPr>
    </w:p>
    <w:p w:rsidR="003710A1" w:rsidRDefault="003710A1" w:rsidP="00A33B45">
      <w:pPr>
        <w:rPr>
          <w:b/>
          <w:lang w:val="uk-UA"/>
        </w:rPr>
      </w:pPr>
    </w:p>
    <w:p w:rsidR="003710A1" w:rsidRDefault="003710A1" w:rsidP="00A33B45">
      <w:pPr>
        <w:rPr>
          <w:b/>
          <w:lang w:val="uk-UA"/>
        </w:rPr>
      </w:pPr>
    </w:p>
    <w:p w:rsidR="003710A1" w:rsidRDefault="003710A1" w:rsidP="00A33B45">
      <w:pPr>
        <w:rPr>
          <w:b/>
          <w:lang w:val="uk-UA"/>
        </w:rPr>
      </w:pPr>
    </w:p>
    <w:p w:rsidR="003710A1" w:rsidRPr="003710A1" w:rsidRDefault="003710A1"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3710A1" w:rsidRDefault="00CF7658" w:rsidP="00127DDB">
            <w:pPr>
              <w:pStyle w:val="a8"/>
              <w:jc w:val="center"/>
              <w:rPr>
                <w:b/>
                <w:sz w:val="24"/>
                <w:szCs w:val="24"/>
                <w:u w:val="single"/>
                <w:lang w:eastAsia="uk-UA"/>
              </w:rPr>
            </w:pPr>
          </w:p>
          <w:p w:rsidR="00127DDB" w:rsidRPr="003710A1" w:rsidRDefault="00127DDB" w:rsidP="00127DDB">
            <w:pPr>
              <w:pStyle w:val="a8"/>
              <w:jc w:val="center"/>
              <w:rPr>
                <w:b/>
                <w:sz w:val="24"/>
                <w:szCs w:val="24"/>
                <w:lang w:eastAsia="uk-UA"/>
              </w:rPr>
            </w:pPr>
            <w:r w:rsidRPr="003710A1">
              <w:rPr>
                <w:b/>
                <w:sz w:val="24"/>
                <w:szCs w:val="24"/>
                <w:u w:val="single"/>
                <w:lang w:eastAsia="uk-UA"/>
              </w:rPr>
              <w:t>ІV</w:t>
            </w:r>
            <w:r w:rsidRPr="003710A1">
              <w:rPr>
                <w:b/>
                <w:sz w:val="24"/>
                <w:szCs w:val="24"/>
                <w:lang w:eastAsia="uk-UA"/>
              </w:rPr>
              <w:t xml:space="preserve">. </w:t>
            </w:r>
            <w:proofErr w:type="spellStart"/>
            <w:r w:rsidRPr="003710A1">
              <w:rPr>
                <w:b/>
                <w:sz w:val="24"/>
                <w:szCs w:val="24"/>
                <w:lang w:eastAsia="uk-UA"/>
              </w:rPr>
              <w:t>Квазіфіскальні</w:t>
            </w:r>
            <w:proofErr w:type="spellEnd"/>
            <w:r w:rsidRPr="003710A1">
              <w:rPr>
                <w:b/>
                <w:sz w:val="24"/>
                <w:szCs w:val="24"/>
                <w:lang w:eastAsia="uk-UA"/>
              </w:rPr>
              <w:t xml:space="preserve"> операції</w:t>
            </w:r>
          </w:p>
          <w:p w:rsidR="00CF7658" w:rsidRPr="003710A1" w:rsidRDefault="00CF7658" w:rsidP="00127DDB">
            <w:pPr>
              <w:pStyle w:val="a8"/>
              <w:jc w:val="center"/>
              <w:rPr>
                <w:b/>
                <w:sz w:val="24"/>
                <w:szCs w:val="24"/>
                <w:lang w:eastAsia="uk-UA"/>
              </w:rPr>
            </w:pPr>
          </w:p>
        </w:tc>
      </w:tr>
      <w:tr w:rsidR="003710A1" w:rsidRPr="003710A1"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3710A1" w:rsidRDefault="00127DDB" w:rsidP="00CF7658">
            <w:pPr>
              <w:pStyle w:val="a8"/>
              <w:ind w:left="720"/>
              <w:jc w:val="center"/>
              <w:rPr>
                <w:b/>
                <w:sz w:val="24"/>
                <w:szCs w:val="24"/>
                <w:lang w:eastAsia="uk-UA"/>
              </w:rPr>
            </w:pPr>
            <w:r w:rsidRPr="003710A1">
              <w:rPr>
                <w:b/>
                <w:sz w:val="24"/>
                <w:szCs w:val="24"/>
                <w:lang w:eastAsia="uk-UA"/>
              </w:rPr>
              <w:t xml:space="preserve">Нормативно-правове забезпечення </w:t>
            </w:r>
            <w:proofErr w:type="spellStart"/>
            <w:r w:rsidRPr="003710A1">
              <w:rPr>
                <w:b/>
                <w:sz w:val="24"/>
                <w:szCs w:val="24"/>
                <w:lang w:eastAsia="uk-UA"/>
              </w:rPr>
              <w:t>квазіфіскальних</w:t>
            </w:r>
            <w:proofErr w:type="spellEnd"/>
            <w:r w:rsidRPr="003710A1">
              <w:rPr>
                <w:b/>
                <w:sz w:val="24"/>
                <w:szCs w:val="24"/>
                <w:lang w:eastAsia="uk-UA"/>
              </w:rPr>
              <w:t xml:space="preserve"> операцій, удосконалення обігу та звітності </w:t>
            </w:r>
            <w:r w:rsidR="00CF7658" w:rsidRPr="003710A1">
              <w:rPr>
                <w:b/>
                <w:sz w:val="24"/>
                <w:szCs w:val="24"/>
                <w:lang w:eastAsia="uk-UA"/>
              </w:rPr>
              <w:t>щодо</w:t>
            </w:r>
          </w:p>
          <w:p w:rsidR="00CF7658" w:rsidRPr="003710A1" w:rsidRDefault="00CF7658" w:rsidP="00CF7658">
            <w:pPr>
              <w:pStyle w:val="a8"/>
              <w:ind w:left="720"/>
              <w:jc w:val="center"/>
              <w:rPr>
                <w:b/>
                <w:sz w:val="24"/>
                <w:szCs w:val="24"/>
                <w:lang w:eastAsia="uk-UA"/>
              </w:rPr>
            </w:pPr>
            <w:proofErr w:type="spellStart"/>
            <w:r w:rsidRPr="003710A1">
              <w:rPr>
                <w:b/>
                <w:sz w:val="24"/>
                <w:szCs w:val="24"/>
                <w:lang w:eastAsia="uk-UA"/>
              </w:rPr>
              <w:t>квазіфіскальних</w:t>
            </w:r>
            <w:proofErr w:type="spellEnd"/>
            <w:r w:rsidRPr="003710A1">
              <w:rPr>
                <w:b/>
                <w:sz w:val="24"/>
                <w:szCs w:val="24"/>
                <w:lang w:eastAsia="uk-UA"/>
              </w:rPr>
              <w:t xml:space="preserve"> операцій, підвищення ефективності контролю за проведенням </w:t>
            </w:r>
            <w:proofErr w:type="spellStart"/>
            <w:r w:rsidRPr="003710A1">
              <w:rPr>
                <w:b/>
                <w:sz w:val="24"/>
                <w:szCs w:val="24"/>
                <w:lang w:eastAsia="uk-UA"/>
              </w:rPr>
              <w:t>квазіфіскальних</w:t>
            </w:r>
            <w:proofErr w:type="spellEnd"/>
            <w:r w:rsidRPr="003710A1">
              <w:rPr>
                <w:b/>
                <w:sz w:val="24"/>
                <w:szCs w:val="24"/>
                <w:lang w:eastAsia="uk-UA"/>
              </w:rPr>
              <w:t xml:space="preserve"> операцій</w:t>
            </w:r>
          </w:p>
          <w:p w:rsidR="00127DDB" w:rsidRPr="003710A1" w:rsidRDefault="00CF7658" w:rsidP="00CF7658">
            <w:pPr>
              <w:pStyle w:val="a8"/>
              <w:ind w:left="720"/>
              <w:jc w:val="center"/>
              <w:rPr>
                <w:b/>
                <w:sz w:val="24"/>
                <w:szCs w:val="24"/>
                <w:lang w:eastAsia="uk-UA"/>
              </w:rPr>
            </w:pPr>
            <w:r w:rsidRPr="003710A1">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1. </w:t>
            </w:r>
            <w:r w:rsidR="007C0292" w:rsidRPr="003710A1">
              <w:rPr>
                <w:b/>
                <w:lang w:val="uk-UA"/>
              </w:rPr>
              <w:t xml:space="preserve">Посилення контролю за </w:t>
            </w:r>
            <w:proofErr w:type="spellStart"/>
            <w:r w:rsidR="007C0292" w:rsidRPr="003710A1">
              <w:rPr>
                <w:b/>
                <w:lang w:val="uk-UA"/>
              </w:rPr>
              <w:t>квазіфіскальними</w:t>
            </w:r>
            <w:proofErr w:type="spellEnd"/>
            <w:r w:rsidR="007C0292" w:rsidRPr="003710A1">
              <w:rPr>
                <w:b/>
                <w:lang w:val="uk-UA"/>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tc>
        <w:tc>
          <w:tcPr>
            <w:tcW w:w="12474" w:type="dxa"/>
          </w:tcPr>
          <w:p w:rsidR="00CF7658" w:rsidRPr="003710A1" w:rsidRDefault="00CF7658" w:rsidP="009835E0">
            <w:pPr>
              <w:jc w:val="both"/>
              <w:rPr>
                <w:b/>
                <w:i/>
                <w:lang w:val="uk-UA"/>
              </w:rPr>
            </w:pPr>
            <w:r w:rsidRPr="003710A1">
              <w:rPr>
                <w:b/>
                <w:lang w:val="uk-UA" w:eastAsia="uk-UA"/>
              </w:rPr>
              <w:t>Мінфін</w:t>
            </w:r>
            <w:r w:rsidR="007C0292" w:rsidRPr="003710A1">
              <w:rPr>
                <w:b/>
                <w:lang w:val="uk-UA" w:eastAsia="uk-UA"/>
              </w:rPr>
              <w:t xml:space="preserve">, головні розпорядники коштів державного бюджету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tc>
        <w:tc>
          <w:tcPr>
            <w:tcW w:w="12474" w:type="dxa"/>
          </w:tcPr>
          <w:p w:rsidR="00CF7658" w:rsidRPr="003710A1" w:rsidRDefault="007C0292" w:rsidP="009835E0">
            <w:pPr>
              <w:pStyle w:val="a8"/>
              <w:jc w:val="both"/>
              <w:rPr>
                <w:b/>
                <w:sz w:val="24"/>
                <w:szCs w:val="24"/>
              </w:rPr>
            </w:pPr>
            <w:r w:rsidRPr="003710A1">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F65C10" w:rsidRPr="003710A1" w:rsidRDefault="00F65C10" w:rsidP="00502483">
            <w:pPr>
              <w:ind w:firstLine="459"/>
              <w:jc w:val="both"/>
              <w:rPr>
                <w:lang w:val="uk-UA" w:eastAsia="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7C0292" w:rsidRPr="003710A1"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CF7658" w:rsidRPr="003710A1" w:rsidRDefault="00ED0AC0" w:rsidP="007842A6">
            <w:pPr>
              <w:ind w:firstLine="459"/>
              <w:jc w:val="both"/>
              <w:rPr>
                <w:b/>
                <w:lang w:val="uk-UA" w:eastAsia="uk-UA"/>
              </w:rPr>
            </w:pPr>
            <w:proofErr w:type="spellStart"/>
            <w:r w:rsidRPr="003710A1">
              <w:rPr>
                <w:u w:val="single"/>
                <w:lang w:val="uk-UA" w:eastAsia="uk-UA"/>
              </w:rPr>
              <w:t>Мінрегіон</w:t>
            </w:r>
            <w:proofErr w:type="spellEnd"/>
            <w:r w:rsidRPr="003710A1">
              <w:rPr>
                <w:lang w:val="uk-UA" w:eastAsia="uk-UA"/>
              </w:rPr>
              <w:t xml:space="preserve">: Міністерством у роботі використовується перелік </w:t>
            </w:r>
            <w:proofErr w:type="spellStart"/>
            <w:r w:rsidRPr="003710A1">
              <w:rPr>
                <w:lang w:val="uk-UA" w:eastAsia="uk-UA"/>
              </w:rPr>
              <w:t>квазіфіскальних</w:t>
            </w:r>
            <w:proofErr w:type="spellEnd"/>
            <w:r w:rsidRPr="003710A1">
              <w:rPr>
                <w:lang w:val="uk-UA" w:eastAsia="uk-UA"/>
              </w:rPr>
              <w:t xml:space="preserve"> операцій, затверджений розпорядженням Кабінету Міністрів України від 01.08.2012 № 692-р «Про затвердження переліку </w:t>
            </w:r>
            <w:proofErr w:type="spellStart"/>
            <w:r w:rsidRPr="003710A1">
              <w:rPr>
                <w:lang w:val="uk-UA" w:eastAsia="uk-UA"/>
              </w:rPr>
              <w:t>квазіфіскальних</w:t>
            </w:r>
            <w:proofErr w:type="spellEnd"/>
            <w:r w:rsidRPr="003710A1">
              <w:rPr>
                <w:lang w:val="uk-UA" w:eastAsia="uk-UA"/>
              </w:rPr>
              <w:t xml:space="preserve"> операцій і органів влади (управління), відповідальних за проведення оцінки можливого впливу таких операцій на показники бюджету». </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2. </w:t>
            </w:r>
            <w:r w:rsidR="007C0292" w:rsidRPr="003710A1">
              <w:rPr>
                <w:b/>
                <w:lang w:val="uk-UA"/>
              </w:rPr>
              <w:t xml:space="preserve">Удосконалення регулювання </w:t>
            </w:r>
            <w:proofErr w:type="spellStart"/>
            <w:r w:rsidR="007C0292" w:rsidRPr="003710A1">
              <w:rPr>
                <w:b/>
                <w:lang w:val="uk-UA"/>
              </w:rPr>
              <w:t>квазіфіскальних</w:t>
            </w:r>
            <w:proofErr w:type="spellEnd"/>
            <w:r w:rsidR="007C0292" w:rsidRPr="003710A1">
              <w:rPr>
                <w:b/>
                <w:lang w:val="uk-UA"/>
              </w:rPr>
              <w:t xml:space="preserve"> операцій;</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tc>
        <w:tc>
          <w:tcPr>
            <w:tcW w:w="12474" w:type="dxa"/>
          </w:tcPr>
          <w:p w:rsidR="00CF7658" w:rsidRPr="003710A1" w:rsidRDefault="007C0292" w:rsidP="009835E0">
            <w:pPr>
              <w:jc w:val="both"/>
              <w:rPr>
                <w:b/>
                <w:i/>
                <w:lang w:val="uk-UA"/>
              </w:rPr>
            </w:pPr>
            <w:r w:rsidRPr="003710A1">
              <w:rPr>
                <w:b/>
                <w:lang w:val="uk-UA" w:eastAsia="uk-UA"/>
              </w:rPr>
              <w:t>Мінфін, головні розпорядники коштів державного бюджету</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w:t>
            </w:r>
            <w:r w:rsidR="00B06F9C" w:rsidRPr="003710A1">
              <w:rPr>
                <w:b/>
                <w:lang w:val="uk-UA"/>
              </w:rPr>
              <w:t>сягнення очікуваних результатів</w:t>
            </w:r>
          </w:p>
        </w:tc>
        <w:tc>
          <w:tcPr>
            <w:tcW w:w="12474" w:type="dxa"/>
          </w:tcPr>
          <w:p w:rsidR="00CF7658" w:rsidRPr="003710A1" w:rsidRDefault="007C0292" w:rsidP="007C0292">
            <w:pPr>
              <w:pStyle w:val="a8"/>
              <w:jc w:val="both"/>
              <w:rPr>
                <w:b/>
                <w:sz w:val="24"/>
                <w:szCs w:val="24"/>
              </w:rPr>
            </w:pPr>
            <w:r w:rsidRPr="003710A1">
              <w:rPr>
                <w:b/>
                <w:sz w:val="24"/>
                <w:szCs w:val="24"/>
              </w:rPr>
              <w:t>Проведення фінансових операцій у сфері державного управління за умов обмеження тиску на бюджетну систему</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C60859" w:rsidRPr="003710A1" w:rsidRDefault="00C60859" w:rsidP="00B06F9C">
            <w:pPr>
              <w:ind w:firstLine="459"/>
              <w:jc w:val="both"/>
              <w:rPr>
                <w:lang w:val="uk-UA" w:eastAsia="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CF7658" w:rsidRPr="003710A1" w:rsidRDefault="007C0292" w:rsidP="007C0292">
            <w:pPr>
              <w:jc w:val="both"/>
              <w:rPr>
                <w:b/>
                <w:lang w:val="uk-UA"/>
              </w:rPr>
            </w:pPr>
            <w:r w:rsidRPr="003710A1">
              <w:rPr>
                <w:b/>
                <w:lang w:val="uk-UA"/>
              </w:rPr>
              <w:t xml:space="preserve">Підготовка та подання Мінфіну пропозицій щодо удосконалення регулювання </w:t>
            </w:r>
            <w:proofErr w:type="spellStart"/>
            <w:r w:rsidRPr="003710A1">
              <w:rPr>
                <w:b/>
                <w:lang w:val="uk-UA"/>
              </w:rPr>
              <w:t>квазіфіскальних</w:t>
            </w:r>
            <w:proofErr w:type="spellEnd"/>
            <w:r w:rsidRPr="003710A1">
              <w:rPr>
                <w:b/>
                <w:lang w:val="uk-UA"/>
              </w:rPr>
              <w:t xml:space="preserve"> операцій. Прийняття відповідного нормативно-правого акта.</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C60859" w:rsidRPr="003710A1" w:rsidRDefault="00C60859" w:rsidP="00B06F9C">
            <w:pPr>
              <w:ind w:firstLine="459"/>
              <w:jc w:val="both"/>
              <w:rPr>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3. </w:t>
            </w:r>
            <w:r w:rsidR="00FD056C" w:rsidRPr="003710A1">
              <w:rPr>
                <w:b/>
                <w:lang w:val="uk-UA"/>
              </w:rPr>
              <w:t xml:space="preserve">Удосконалення методики обліку </w:t>
            </w:r>
            <w:proofErr w:type="spellStart"/>
            <w:r w:rsidR="00FD056C" w:rsidRPr="003710A1">
              <w:rPr>
                <w:b/>
                <w:lang w:val="uk-UA"/>
              </w:rPr>
              <w:t>квазіфіскальних</w:t>
            </w:r>
            <w:proofErr w:type="spellEnd"/>
            <w:r w:rsidR="00FD056C" w:rsidRPr="003710A1">
              <w:rPr>
                <w:b/>
                <w:lang w:val="uk-UA"/>
              </w:rPr>
              <w:t xml:space="preserve"> операцій в рамках сектору загального державного управління</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tc>
        <w:tc>
          <w:tcPr>
            <w:tcW w:w="12474" w:type="dxa"/>
          </w:tcPr>
          <w:p w:rsidR="00CF7658" w:rsidRPr="003710A1" w:rsidRDefault="00CF7658" w:rsidP="009835E0">
            <w:pPr>
              <w:jc w:val="both"/>
              <w:rPr>
                <w:b/>
                <w:i/>
                <w:lang w:val="uk-UA"/>
              </w:rPr>
            </w:pPr>
            <w:r w:rsidRPr="003710A1">
              <w:rPr>
                <w:b/>
                <w:lang w:val="uk-UA" w:eastAsia="uk-UA"/>
              </w:rPr>
              <w:t>Мінфін</w:t>
            </w:r>
            <w:r w:rsidR="00FD056C" w:rsidRPr="003710A1">
              <w:rPr>
                <w:b/>
                <w:lang w:val="uk-UA" w:eastAsia="uk-UA"/>
              </w:rPr>
              <w:t>, Казначейство, головні розпорядники коштів державного бюджету</w:t>
            </w:r>
          </w:p>
        </w:tc>
      </w:tr>
      <w:tr w:rsidR="003710A1" w:rsidRPr="003710A1" w:rsidTr="00C95525">
        <w:tc>
          <w:tcPr>
            <w:tcW w:w="2977" w:type="dxa"/>
            <w:shd w:val="clear" w:color="auto" w:fill="DBE5F1" w:themeFill="accent1" w:themeFillTint="33"/>
          </w:tcPr>
          <w:p w:rsidR="00612ED3" w:rsidRPr="003710A1" w:rsidRDefault="00237002" w:rsidP="009835E0">
            <w:pPr>
              <w:jc w:val="both"/>
              <w:rPr>
                <w:b/>
                <w:lang w:val="uk-UA"/>
              </w:rPr>
            </w:pPr>
            <w:r w:rsidRPr="003710A1">
              <w:rPr>
                <w:b/>
                <w:lang w:val="uk-UA"/>
              </w:rPr>
              <w:t>Інформація про термін виконання</w:t>
            </w: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tc>
        <w:tc>
          <w:tcPr>
            <w:tcW w:w="12474" w:type="dxa"/>
          </w:tcPr>
          <w:p w:rsidR="00CF7658" w:rsidRPr="003710A1" w:rsidRDefault="00FD056C" w:rsidP="00FD056C">
            <w:pPr>
              <w:pStyle w:val="a8"/>
              <w:jc w:val="both"/>
              <w:rPr>
                <w:b/>
                <w:sz w:val="24"/>
                <w:szCs w:val="24"/>
              </w:rPr>
            </w:pPr>
            <w:r w:rsidRPr="003710A1">
              <w:rPr>
                <w:b/>
                <w:sz w:val="24"/>
                <w:szCs w:val="24"/>
              </w:rPr>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3710A1">
              <w:rPr>
                <w:b/>
                <w:sz w:val="24"/>
                <w:szCs w:val="24"/>
              </w:rPr>
              <w:t>середньо–</w:t>
            </w:r>
            <w:proofErr w:type="spellEnd"/>
            <w:r w:rsidRPr="003710A1">
              <w:rPr>
                <w:b/>
                <w:sz w:val="24"/>
                <w:szCs w:val="24"/>
              </w:rPr>
              <w:t xml:space="preserve"> та довгостроковому періоді</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EE4003" w:rsidRPr="003710A1" w:rsidRDefault="00EE4003" w:rsidP="00B06F9C">
            <w:pPr>
              <w:ind w:firstLine="459"/>
              <w:jc w:val="both"/>
              <w:rPr>
                <w:lang w:val="uk-UA" w:eastAsia="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p w:rsidR="00612ED3" w:rsidRPr="003710A1" w:rsidRDefault="00612ED3" w:rsidP="009835E0">
            <w:pPr>
              <w:jc w:val="both"/>
              <w:rPr>
                <w:b/>
                <w:lang w:val="uk-UA"/>
              </w:rPr>
            </w:pPr>
          </w:p>
        </w:tc>
        <w:tc>
          <w:tcPr>
            <w:tcW w:w="12474" w:type="dxa"/>
          </w:tcPr>
          <w:p w:rsidR="00CF7658" w:rsidRPr="003710A1" w:rsidRDefault="00FD056C" w:rsidP="00FD056C">
            <w:pPr>
              <w:jc w:val="both"/>
              <w:rPr>
                <w:b/>
                <w:lang w:val="uk-UA"/>
              </w:rPr>
            </w:pPr>
            <w:r w:rsidRPr="003710A1">
              <w:rPr>
                <w:b/>
                <w:lang w:val="uk-UA"/>
              </w:rPr>
              <w:t xml:space="preserve">Підготовка та подання Мінфіну пропозицій щодо удосконалення методики обліку </w:t>
            </w:r>
            <w:proofErr w:type="spellStart"/>
            <w:r w:rsidRPr="003710A1">
              <w:rPr>
                <w:b/>
                <w:lang w:val="uk-UA"/>
              </w:rPr>
              <w:t>квазіфіскальних</w:t>
            </w:r>
            <w:proofErr w:type="spellEnd"/>
            <w:r w:rsidRPr="003710A1">
              <w:rPr>
                <w:b/>
                <w:lang w:val="uk-UA"/>
              </w:rPr>
              <w:t xml:space="preserve"> операцій в сфері державного управління. Прийняття відповідного нормативно-правого акта.</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34012F" w:rsidRPr="003710A1" w:rsidRDefault="0034012F" w:rsidP="00EE4003">
            <w:pPr>
              <w:jc w:val="both"/>
              <w:rPr>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FD056C" w:rsidRPr="003710A1" w:rsidRDefault="00CF7658" w:rsidP="00FD056C">
            <w:pPr>
              <w:jc w:val="both"/>
              <w:rPr>
                <w:b/>
                <w:lang w:val="uk-UA"/>
              </w:rPr>
            </w:pPr>
            <w:r w:rsidRPr="003710A1">
              <w:rPr>
                <w:b/>
                <w:lang w:val="uk-UA" w:eastAsia="uk-UA"/>
              </w:rPr>
              <w:t xml:space="preserve">4. </w:t>
            </w:r>
            <w:r w:rsidR="00FD056C" w:rsidRPr="003710A1">
              <w:rPr>
                <w:b/>
                <w:lang w:val="uk-UA"/>
              </w:rPr>
              <w:t xml:space="preserve">Запровадження спеціальних форм звітності для суб’єктів проведення </w:t>
            </w:r>
            <w:proofErr w:type="spellStart"/>
            <w:r w:rsidR="00FD056C" w:rsidRPr="003710A1">
              <w:rPr>
                <w:b/>
                <w:lang w:val="uk-UA"/>
              </w:rPr>
              <w:t>квазіфіскальних</w:t>
            </w:r>
            <w:proofErr w:type="spellEnd"/>
            <w:r w:rsidR="00FD056C" w:rsidRPr="003710A1">
              <w:rPr>
                <w:b/>
                <w:lang w:val="uk-UA"/>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фінансовий результат таких операцій</w:t>
            </w:r>
          </w:p>
          <w:p w:rsidR="00CF7658" w:rsidRPr="003710A1" w:rsidRDefault="00CF7658" w:rsidP="009835E0">
            <w:pPr>
              <w:jc w:val="both"/>
              <w:rPr>
                <w:b/>
                <w:lang w:val="uk-UA"/>
              </w:rPr>
            </w:pPr>
          </w:p>
        </w:tc>
      </w:tr>
      <w:tr w:rsidR="003710A1" w:rsidRPr="003710A1" w:rsidTr="00C95525">
        <w:tc>
          <w:tcPr>
            <w:tcW w:w="2977" w:type="dxa"/>
            <w:shd w:val="clear" w:color="auto" w:fill="DBE5F1" w:themeFill="accent1" w:themeFillTint="33"/>
          </w:tcPr>
          <w:p w:rsidR="00612ED3" w:rsidRPr="003710A1" w:rsidRDefault="00CF7658" w:rsidP="00EE4003">
            <w:pPr>
              <w:jc w:val="both"/>
              <w:rPr>
                <w:b/>
                <w:lang w:val="uk-UA"/>
              </w:rPr>
            </w:pPr>
            <w:r w:rsidRPr="003710A1">
              <w:rPr>
                <w:b/>
                <w:lang w:val="uk-UA"/>
              </w:rPr>
              <w:t>Відповідальні за виконання</w:t>
            </w:r>
          </w:p>
        </w:tc>
        <w:tc>
          <w:tcPr>
            <w:tcW w:w="12474" w:type="dxa"/>
          </w:tcPr>
          <w:p w:rsidR="00CF7658" w:rsidRPr="003710A1" w:rsidRDefault="00CF7658" w:rsidP="009835E0">
            <w:pPr>
              <w:jc w:val="both"/>
              <w:rPr>
                <w:b/>
                <w:i/>
                <w:lang w:val="uk-UA"/>
              </w:rPr>
            </w:pPr>
            <w:r w:rsidRPr="003710A1">
              <w:rPr>
                <w:b/>
                <w:lang w:val="uk-UA" w:eastAsia="uk-UA"/>
              </w:rPr>
              <w:t>Мінфін</w:t>
            </w:r>
            <w:r w:rsidR="00FD056C" w:rsidRPr="003710A1">
              <w:rPr>
                <w:b/>
                <w:lang w:val="uk-UA" w:eastAsia="uk-UA"/>
              </w:rPr>
              <w:t xml:space="preserve">, Казначейство, </w:t>
            </w:r>
            <w:r w:rsidR="001D4F36" w:rsidRPr="003710A1">
              <w:rPr>
                <w:b/>
                <w:lang w:val="uk-UA" w:eastAsia="uk-UA"/>
              </w:rPr>
              <w:t xml:space="preserve">головні </w:t>
            </w:r>
            <w:r w:rsidR="00FD056C" w:rsidRPr="003710A1">
              <w:rPr>
                <w:b/>
                <w:lang w:val="uk-UA" w:eastAsia="uk-UA"/>
              </w:rPr>
              <w:t>розпорядники коштів державного бюджету</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p w:rsidR="00612ED3" w:rsidRPr="003710A1" w:rsidRDefault="00612ED3" w:rsidP="009835E0">
            <w:pPr>
              <w:jc w:val="both"/>
              <w:rPr>
                <w:b/>
                <w:lang w:val="uk-UA"/>
              </w:rPr>
            </w:pP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tc>
        <w:tc>
          <w:tcPr>
            <w:tcW w:w="12474" w:type="dxa"/>
          </w:tcPr>
          <w:p w:rsidR="00CF7658" w:rsidRPr="003710A1" w:rsidRDefault="00FD056C" w:rsidP="009835E0">
            <w:pPr>
              <w:pStyle w:val="a8"/>
              <w:jc w:val="both"/>
              <w:rPr>
                <w:b/>
                <w:sz w:val="24"/>
                <w:szCs w:val="24"/>
                <w:lang w:eastAsia="uk-UA"/>
              </w:rPr>
            </w:pPr>
            <w:r w:rsidRPr="003710A1">
              <w:rPr>
                <w:b/>
                <w:sz w:val="24"/>
                <w:szCs w:val="24"/>
                <w:lang w:eastAsia="uk-UA"/>
              </w:rPr>
              <w:t xml:space="preserve">Підвищення якості обліку </w:t>
            </w:r>
            <w:proofErr w:type="spellStart"/>
            <w:r w:rsidRPr="003710A1">
              <w:rPr>
                <w:b/>
                <w:sz w:val="24"/>
                <w:szCs w:val="24"/>
                <w:lang w:eastAsia="uk-UA"/>
              </w:rPr>
              <w:t>квазфіскальних</w:t>
            </w:r>
            <w:proofErr w:type="spellEnd"/>
            <w:r w:rsidRPr="003710A1">
              <w:rPr>
                <w:b/>
                <w:sz w:val="24"/>
                <w:szCs w:val="24"/>
                <w:lang w:eastAsia="uk-UA"/>
              </w:rPr>
              <w:t xml:space="preserve"> операцій</w:t>
            </w:r>
          </w:p>
          <w:p w:rsidR="00B06F9C" w:rsidRDefault="00F7374D" w:rsidP="00EE4003">
            <w:pPr>
              <w:ind w:firstLine="459"/>
              <w:jc w:val="both"/>
              <w:rPr>
                <w:b/>
                <w:lang w:val="uk-UA" w:eastAsia="uk-UA"/>
              </w:rPr>
            </w:pPr>
            <w:r w:rsidRPr="003710A1">
              <w:rPr>
                <w:u w:val="single"/>
                <w:lang w:val="uk-UA" w:eastAsia="uk-UA"/>
              </w:rPr>
              <w:t>ДКС</w:t>
            </w:r>
            <w:r w:rsidR="00B06F9C" w:rsidRPr="003710A1">
              <w:rPr>
                <w:lang w:val="uk-UA" w:eastAsia="uk-UA"/>
              </w:rPr>
              <w:t xml:space="preserve">: </w:t>
            </w:r>
            <w:r w:rsidR="007842A6" w:rsidRPr="003710A1">
              <w:rPr>
                <w:lang w:val="uk-UA" w:eastAsia="uk-UA"/>
              </w:rPr>
              <w:t>п</w:t>
            </w:r>
            <w:r w:rsidRPr="003710A1">
              <w:rPr>
                <w:lang w:val="uk-UA"/>
              </w:rPr>
              <w:t xml:space="preserve">ропозиції щодо удосконалення звітності про виконання бюджетів будуть надані Казначейством України після вирішення питання щодо методики обліку </w:t>
            </w:r>
            <w:proofErr w:type="spellStart"/>
            <w:r w:rsidRPr="003710A1">
              <w:rPr>
                <w:lang w:val="uk-UA"/>
              </w:rPr>
              <w:t>квазіфіскальних</w:t>
            </w:r>
            <w:proofErr w:type="spellEnd"/>
            <w:r w:rsidRPr="003710A1">
              <w:rPr>
                <w:lang w:val="uk-UA"/>
              </w:rPr>
              <w:t xml:space="preserve"> операцій в частині обліку гарантійних операцій, які пов’язані з настанням випадків за борговими зобов’язаннями суб’єктів господарювання – резидентів.</w:t>
            </w:r>
            <w:r w:rsidRPr="003710A1">
              <w:rPr>
                <w:b/>
                <w:lang w:val="uk-UA" w:eastAsia="uk-UA"/>
              </w:rPr>
              <w:t xml:space="preserve"> </w:t>
            </w:r>
          </w:p>
          <w:p w:rsidR="003710A1" w:rsidRPr="003710A1" w:rsidRDefault="003710A1" w:rsidP="00EE4003">
            <w:pPr>
              <w:ind w:firstLine="459"/>
              <w:jc w:val="both"/>
              <w:rPr>
                <w:b/>
                <w:lang w:val="uk-UA" w:eastAsia="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lastRenderedPageBreak/>
              <w:t xml:space="preserve">Розгорнута інформація про досягнення Індикатору оцінки </w:t>
            </w:r>
          </w:p>
          <w:p w:rsidR="00612ED3" w:rsidRPr="003710A1" w:rsidRDefault="00612ED3" w:rsidP="009835E0">
            <w:pPr>
              <w:jc w:val="both"/>
              <w:rPr>
                <w:b/>
                <w:lang w:val="uk-UA"/>
              </w:rPr>
            </w:pPr>
          </w:p>
        </w:tc>
        <w:tc>
          <w:tcPr>
            <w:tcW w:w="12474" w:type="dxa"/>
          </w:tcPr>
          <w:p w:rsidR="00CF7658" w:rsidRPr="003710A1" w:rsidRDefault="00FD056C" w:rsidP="009835E0">
            <w:pPr>
              <w:jc w:val="both"/>
              <w:rPr>
                <w:b/>
                <w:lang w:val="uk-UA"/>
              </w:rPr>
            </w:pPr>
            <w:r w:rsidRPr="003710A1">
              <w:rPr>
                <w:b/>
                <w:lang w:val="uk-UA"/>
              </w:rPr>
              <w:t xml:space="preserve">Підготовка та подання Мінфіну пропозицій щодо запровадження спеціальних форм звітності для суб’єктів проведення </w:t>
            </w:r>
            <w:proofErr w:type="spellStart"/>
            <w:r w:rsidRPr="003710A1">
              <w:rPr>
                <w:b/>
                <w:lang w:val="uk-UA"/>
              </w:rPr>
              <w:t>квазіфіскальних</w:t>
            </w:r>
            <w:proofErr w:type="spellEnd"/>
            <w:r w:rsidRPr="003710A1">
              <w:rPr>
                <w:b/>
                <w:lang w:val="uk-UA"/>
              </w:rPr>
              <w:t xml:space="preserve"> операцій</w:t>
            </w:r>
          </w:p>
          <w:p w:rsidR="00B06F9C" w:rsidRPr="003710A1" w:rsidRDefault="00B06F9C" w:rsidP="00B06F9C">
            <w:pPr>
              <w:ind w:firstLine="459"/>
              <w:jc w:val="both"/>
              <w:rPr>
                <w:lang w:val="uk-UA" w:eastAsia="uk-UA"/>
              </w:rPr>
            </w:pPr>
            <w:r w:rsidRPr="003710A1">
              <w:rPr>
                <w:u w:val="single"/>
                <w:lang w:val="uk-UA" w:eastAsia="uk-UA"/>
              </w:rPr>
              <w:t>Мінфін</w:t>
            </w:r>
            <w:r w:rsidR="00F7374D" w:rsidRPr="003710A1">
              <w:rPr>
                <w:u w:val="single"/>
                <w:lang w:val="uk-UA" w:eastAsia="uk-UA"/>
              </w:rPr>
              <w:t>, ДКС</w:t>
            </w:r>
            <w:r w:rsidRPr="003710A1">
              <w:rPr>
                <w:lang w:val="uk-UA" w:eastAsia="uk-UA"/>
              </w:rPr>
              <w:t>: завдання знаходиться в стадії виконання.</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p w:rsidR="00612ED3" w:rsidRPr="003710A1" w:rsidRDefault="00612ED3" w:rsidP="009835E0">
            <w:pPr>
              <w:jc w:val="both"/>
              <w:rPr>
                <w:b/>
                <w:lang w:val="uk-UA"/>
              </w:rPr>
            </w:pP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5. </w:t>
            </w:r>
            <w:r w:rsidR="001D4F36" w:rsidRPr="003710A1">
              <w:rPr>
                <w:b/>
                <w:lang w:val="uk-UA"/>
              </w:rPr>
              <w:t xml:space="preserve">Упорядкування та оприлюднення інформації про проведення </w:t>
            </w:r>
            <w:proofErr w:type="spellStart"/>
            <w:r w:rsidR="001D4F36" w:rsidRPr="003710A1">
              <w:rPr>
                <w:b/>
                <w:lang w:val="uk-UA"/>
              </w:rPr>
              <w:t>квазіфіскальних</w:t>
            </w:r>
            <w:proofErr w:type="spellEnd"/>
            <w:r w:rsidR="001D4F36" w:rsidRPr="003710A1">
              <w:rPr>
                <w:b/>
                <w:lang w:val="uk-UA"/>
              </w:rPr>
              <w:t xml:space="preserve"> операцій</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p w:rsidR="00612ED3" w:rsidRPr="003710A1" w:rsidRDefault="00612ED3" w:rsidP="009835E0">
            <w:pPr>
              <w:jc w:val="both"/>
              <w:rPr>
                <w:b/>
                <w:lang w:val="uk-UA"/>
              </w:rPr>
            </w:pPr>
          </w:p>
        </w:tc>
        <w:tc>
          <w:tcPr>
            <w:tcW w:w="12474" w:type="dxa"/>
          </w:tcPr>
          <w:p w:rsidR="00CF7658" w:rsidRPr="003710A1" w:rsidRDefault="00CF7658" w:rsidP="001D4F36">
            <w:pPr>
              <w:jc w:val="both"/>
              <w:rPr>
                <w:b/>
                <w:i/>
                <w:lang w:val="uk-UA"/>
              </w:rPr>
            </w:pPr>
            <w:r w:rsidRPr="003710A1">
              <w:rPr>
                <w:b/>
                <w:lang w:val="uk-UA" w:eastAsia="uk-UA"/>
              </w:rPr>
              <w:t>Мінфін</w:t>
            </w:r>
            <w:r w:rsidR="001D4F36" w:rsidRPr="003710A1">
              <w:rPr>
                <w:b/>
                <w:lang w:val="uk-UA" w:eastAsia="uk-UA"/>
              </w:rPr>
              <w:t>, головні розпорядники коштів державного бюджету</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w:t>
            </w:r>
            <w:r w:rsidR="00034B13" w:rsidRPr="003710A1">
              <w:rPr>
                <w:b/>
                <w:lang w:val="uk-UA"/>
              </w:rPr>
              <w:t>сягнення очікуваних результатів</w:t>
            </w:r>
          </w:p>
        </w:tc>
        <w:tc>
          <w:tcPr>
            <w:tcW w:w="12474" w:type="dxa"/>
          </w:tcPr>
          <w:p w:rsidR="00CF7658" w:rsidRPr="003710A1" w:rsidRDefault="001D4F36" w:rsidP="00034B13">
            <w:pPr>
              <w:pStyle w:val="a8"/>
              <w:ind w:firstLine="459"/>
              <w:jc w:val="both"/>
              <w:rPr>
                <w:b/>
                <w:sz w:val="24"/>
                <w:szCs w:val="24"/>
              </w:rPr>
            </w:pPr>
            <w:r w:rsidRPr="003710A1">
              <w:rPr>
                <w:b/>
                <w:sz w:val="24"/>
                <w:szCs w:val="24"/>
              </w:rPr>
              <w:t xml:space="preserve">Підвищення рівня прозорості </w:t>
            </w:r>
            <w:proofErr w:type="spellStart"/>
            <w:r w:rsidRPr="003710A1">
              <w:rPr>
                <w:b/>
                <w:sz w:val="24"/>
                <w:szCs w:val="24"/>
              </w:rPr>
              <w:t>квазіфіскальних</w:t>
            </w:r>
            <w:proofErr w:type="spellEnd"/>
            <w:r w:rsidRPr="003710A1">
              <w:rPr>
                <w:b/>
                <w:sz w:val="24"/>
                <w:szCs w:val="24"/>
              </w:rPr>
              <w:t xml:space="preserve"> операцій</w:t>
            </w:r>
          </w:p>
          <w:p w:rsidR="00426DD1" w:rsidRPr="003710A1" w:rsidRDefault="00A1210D" w:rsidP="007842A6">
            <w:pPr>
              <w:ind w:firstLine="459"/>
              <w:jc w:val="both"/>
              <w:rPr>
                <w:lang w:val="uk-UA"/>
              </w:rPr>
            </w:pPr>
            <w:r w:rsidRPr="003710A1">
              <w:rPr>
                <w:u w:val="single"/>
                <w:lang w:val="uk-UA"/>
              </w:rPr>
              <w:t xml:space="preserve">За інформацією </w:t>
            </w:r>
            <w:proofErr w:type="spellStart"/>
            <w:r w:rsidRPr="003710A1">
              <w:rPr>
                <w:u w:val="single"/>
                <w:lang w:val="uk-UA"/>
              </w:rPr>
              <w:t>Мінрегіону</w:t>
            </w:r>
            <w:proofErr w:type="spellEnd"/>
            <w:r w:rsidRPr="003710A1">
              <w:rPr>
                <w:lang w:val="uk-UA"/>
              </w:rPr>
              <w:t xml:space="preserve">: </w:t>
            </w:r>
            <w:r w:rsidR="007842A6" w:rsidRPr="003710A1">
              <w:rPr>
                <w:lang w:val="uk-UA"/>
              </w:rPr>
              <w:t>в</w:t>
            </w:r>
            <w:r w:rsidR="00426DD1" w:rsidRPr="003710A1">
              <w:rPr>
                <w:lang w:val="uk-UA"/>
              </w:rPr>
              <w:t>ідповідно до Закону України «Про внесення змін до Закону України «Про Державний бюджет України на 2015 рік» передбачена субвенція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та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в обсязі 2</w:t>
            </w:r>
            <w:r w:rsidR="00E25753" w:rsidRPr="003710A1">
              <w:t> </w:t>
            </w:r>
            <w:r w:rsidR="00426DD1" w:rsidRPr="003710A1">
              <w:rPr>
                <w:lang w:val="uk-UA"/>
              </w:rPr>
              <w:t>900</w:t>
            </w:r>
            <w:r w:rsidR="00E25753" w:rsidRPr="003710A1">
              <w:rPr>
                <w:lang w:val="uk-UA"/>
              </w:rPr>
              <w:t>, 0 млн. грн</w:t>
            </w:r>
            <w:r w:rsidR="00426DD1" w:rsidRPr="003710A1">
              <w:rPr>
                <w:lang w:val="uk-UA"/>
              </w:rPr>
              <w:t>.</w:t>
            </w:r>
          </w:p>
          <w:p w:rsidR="00F65603" w:rsidRPr="003710A1" w:rsidRDefault="002A4AB7" w:rsidP="00034B13">
            <w:pPr>
              <w:pStyle w:val="a8"/>
              <w:ind w:firstLine="459"/>
              <w:jc w:val="both"/>
              <w:rPr>
                <w:sz w:val="24"/>
                <w:szCs w:val="24"/>
                <w:lang w:eastAsia="uk-UA"/>
              </w:rPr>
            </w:pPr>
            <w:r w:rsidRPr="003710A1">
              <w:rPr>
                <w:sz w:val="24"/>
                <w:szCs w:val="24"/>
                <w:u w:val="single"/>
                <w:lang w:eastAsia="uk-UA"/>
              </w:rPr>
              <w:t>Укравтодор:</w:t>
            </w:r>
            <w:r w:rsidRPr="003710A1">
              <w:rPr>
                <w:sz w:val="24"/>
                <w:szCs w:val="24"/>
                <w:lang w:eastAsia="uk-UA"/>
              </w:rPr>
              <w:t xml:space="preserve"> Щороку Укравтодор здійснює публічне представлення та публікацію звіту про виконання Державного Бюджету України, в тому числі і про використання залучених кредитів та виконання боргових зобов’язань за кредитами, отриманими під державні гарантії на розвиток мережі автомобільних доріг загального користування.</w:t>
            </w:r>
          </w:p>
          <w:p w:rsidR="00B943A5" w:rsidRPr="003710A1" w:rsidRDefault="00B943A5" w:rsidP="00034B13">
            <w:pPr>
              <w:pStyle w:val="a8"/>
              <w:ind w:firstLine="459"/>
              <w:jc w:val="both"/>
              <w:rPr>
                <w:sz w:val="24"/>
                <w:szCs w:val="24"/>
                <w:u w:val="single"/>
                <w:lang w:eastAsia="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CF7658" w:rsidRPr="003710A1" w:rsidRDefault="001D4F36" w:rsidP="00034B13">
            <w:pPr>
              <w:ind w:firstLine="459"/>
              <w:jc w:val="both"/>
              <w:rPr>
                <w:b/>
                <w:lang w:val="uk-UA"/>
              </w:rPr>
            </w:pPr>
            <w:r w:rsidRPr="003710A1">
              <w:rPr>
                <w:b/>
                <w:lang w:val="uk-UA"/>
              </w:rPr>
              <w:t xml:space="preserve">Оприлюднення інформації про проведення </w:t>
            </w:r>
            <w:proofErr w:type="spellStart"/>
            <w:r w:rsidRPr="003710A1">
              <w:rPr>
                <w:b/>
                <w:lang w:val="uk-UA"/>
              </w:rPr>
              <w:t>квазіфіскальних</w:t>
            </w:r>
            <w:proofErr w:type="spellEnd"/>
            <w:r w:rsidRPr="003710A1">
              <w:rPr>
                <w:b/>
                <w:lang w:val="uk-UA"/>
              </w:rPr>
              <w:t xml:space="preserve"> операцій</w:t>
            </w:r>
          </w:p>
          <w:p w:rsidR="00B943A5" w:rsidRPr="003710A1" w:rsidRDefault="00A1210D" w:rsidP="007842A6">
            <w:pPr>
              <w:ind w:firstLine="459"/>
              <w:jc w:val="both"/>
              <w:rPr>
                <w:lang w:val="uk-UA"/>
              </w:rPr>
            </w:pPr>
            <w:r w:rsidRPr="003710A1">
              <w:rPr>
                <w:u w:val="single"/>
                <w:lang w:val="uk-UA"/>
              </w:rPr>
              <w:t xml:space="preserve">За інформацією </w:t>
            </w:r>
            <w:proofErr w:type="spellStart"/>
            <w:r w:rsidRPr="003710A1">
              <w:rPr>
                <w:u w:val="single"/>
                <w:lang w:val="uk-UA"/>
              </w:rPr>
              <w:t>Мінрегіону</w:t>
            </w:r>
            <w:proofErr w:type="spellEnd"/>
            <w:r w:rsidRPr="003710A1">
              <w:rPr>
                <w:u w:val="single"/>
                <w:lang w:val="uk-UA"/>
              </w:rPr>
              <w:t>:</w:t>
            </w:r>
            <w:r w:rsidRPr="003710A1">
              <w:rPr>
                <w:lang w:val="uk-UA"/>
              </w:rPr>
              <w:t xml:space="preserve"> </w:t>
            </w:r>
            <w:r w:rsidR="007842A6" w:rsidRPr="003710A1">
              <w:rPr>
                <w:lang w:val="uk-UA"/>
              </w:rPr>
              <w:t>і</w:t>
            </w:r>
            <w:r w:rsidR="00B943A5" w:rsidRPr="003710A1">
              <w:rPr>
                <w:lang w:val="uk-UA"/>
              </w:rPr>
              <w:t xml:space="preserve">нформація про стан використання коштів у 2015 році за субвенцією з державного бюджету місцевим бюджетам на погашення заборгованості з різниці в тарифах на теплову енергію, опалення та постачання гарячої води, послуги з централізованого водопостачання та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невідповідністю фактичної вартості теплової енергії та послуг з централізованого водопостачання, </w:t>
            </w:r>
            <w:r w:rsidR="00B943A5" w:rsidRPr="003710A1">
              <w:rPr>
                <w:lang w:val="uk-UA"/>
              </w:rPr>
              <w:lastRenderedPageBreak/>
              <w:t xml:space="preserve">водовідведення, опалення та постачання гарячої води тарифам, що затверджувалися та/або погоджувалися органами державної влади чи місцевого самоврядування, буде оприлюднюватись на офіційному сайті </w:t>
            </w:r>
            <w:proofErr w:type="spellStart"/>
            <w:r w:rsidR="00B943A5" w:rsidRPr="003710A1">
              <w:rPr>
                <w:lang w:val="uk-UA"/>
              </w:rPr>
              <w:t>Мінрегіону</w:t>
            </w:r>
            <w:proofErr w:type="spellEnd"/>
            <w:r w:rsidR="00B943A5" w:rsidRPr="003710A1">
              <w:rPr>
                <w:lang w:val="uk-UA"/>
              </w:rPr>
              <w:t>.</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F7658" w:rsidRPr="003710A1" w:rsidRDefault="00CF7658" w:rsidP="001D4F36">
            <w:pPr>
              <w:jc w:val="both"/>
              <w:rPr>
                <w:b/>
                <w:lang w:val="uk-UA"/>
              </w:rPr>
            </w:pPr>
            <w:r w:rsidRPr="003710A1">
              <w:rPr>
                <w:b/>
                <w:lang w:val="uk-UA" w:eastAsia="uk-UA"/>
              </w:rPr>
              <w:t xml:space="preserve">6. </w:t>
            </w:r>
            <w:r w:rsidR="001D4F36" w:rsidRPr="003710A1">
              <w:rPr>
                <w:b/>
                <w:lang w:val="uk-UA"/>
              </w:rPr>
              <w:t xml:space="preserve">Включення інформації про </w:t>
            </w:r>
            <w:proofErr w:type="spellStart"/>
            <w:r w:rsidR="001D4F36" w:rsidRPr="003710A1">
              <w:rPr>
                <w:b/>
                <w:lang w:val="uk-UA"/>
              </w:rPr>
              <w:t>квазіфіскальні</w:t>
            </w:r>
            <w:proofErr w:type="spellEnd"/>
            <w:r w:rsidR="001D4F36" w:rsidRPr="003710A1">
              <w:rPr>
                <w:b/>
                <w:lang w:val="uk-UA"/>
              </w:rPr>
              <w:t xml:space="preserve"> операції до складу матеріалів, які подаються з проектом бюджету </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tc>
        <w:tc>
          <w:tcPr>
            <w:tcW w:w="12474" w:type="dxa"/>
          </w:tcPr>
          <w:p w:rsidR="00CF7658" w:rsidRPr="003710A1" w:rsidRDefault="001D4F36" w:rsidP="009835E0">
            <w:pPr>
              <w:jc w:val="both"/>
              <w:rPr>
                <w:b/>
                <w:i/>
                <w:lang w:val="uk-UA"/>
              </w:rPr>
            </w:pPr>
            <w:r w:rsidRPr="003710A1">
              <w:rPr>
                <w:b/>
                <w:lang w:val="uk-UA" w:eastAsia="uk-UA"/>
              </w:rPr>
              <w:t>Мінфін, головні розпорядники коштів державного бюджету</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tc>
        <w:tc>
          <w:tcPr>
            <w:tcW w:w="12474" w:type="dxa"/>
          </w:tcPr>
          <w:p w:rsidR="00CF7658" w:rsidRPr="003710A1" w:rsidRDefault="00E25753" w:rsidP="009835E0">
            <w:pPr>
              <w:jc w:val="both"/>
              <w:rPr>
                <w:b/>
                <w:i/>
                <w:lang w:val="uk-UA"/>
              </w:rPr>
            </w:pPr>
            <w:r w:rsidRPr="003710A1">
              <w:rPr>
                <w:b/>
                <w:lang w:val="uk-UA" w:eastAsia="uk-UA"/>
              </w:rPr>
              <w:t>2014 – 2015 роки</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w:t>
            </w:r>
            <w:r w:rsidR="00524EDF" w:rsidRPr="003710A1">
              <w:rPr>
                <w:b/>
                <w:lang w:val="uk-UA"/>
              </w:rPr>
              <w:t>ів</w:t>
            </w:r>
          </w:p>
        </w:tc>
        <w:tc>
          <w:tcPr>
            <w:tcW w:w="12474" w:type="dxa"/>
          </w:tcPr>
          <w:p w:rsidR="001D4F36" w:rsidRPr="003710A1"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Підвищення ефективності використання фінансових і матеріальних ресурсів держави та прозорість бюджетного процесу</w:t>
            </w:r>
          </w:p>
          <w:p w:rsidR="001E0353" w:rsidRPr="003710A1" w:rsidRDefault="001E0353" w:rsidP="001E0353">
            <w:pPr>
              <w:ind w:firstLine="459"/>
              <w:jc w:val="both"/>
              <w:rPr>
                <w:lang w:val="uk-UA"/>
              </w:rPr>
            </w:pPr>
            <w:proofErr w:type="spellStart"/>
            <w:r w:rsidRPr="003710A1">
              <w:rPr>
                <w:u w:val="single"/>
                <w:lang w:val="uk-UA" w:eastAsia="uk-UA"/>
              </w:rPr>
              <w:t>Мінрегіон</w:t>
            </w:r>
            <w:proofErr w:type="spellEnd"/>
            <w:r w:rsidRPr="003710A1">
              <w:rPr>
                <w:u w:val="single"/>
                <w:lang w:val="uk-UA" w:eastAsia="uk-UA"/>
              </w:rPr>
              <w:t xml:space="preserve">: </w:t>
            </w:r>
            <w:proofErr w:type="spellStart"/>
            <w:r w:rsidRPr="003710A1">
              <w:rPr>
                <w:bCs/>
                <w:lang w:val="uk-UA"/>
              </w:rPr>
              <w:t>Мінрегіон</w:t>
            </w:r>
            <w:proofErr w:type="spellEnd"/>
            <w:r w:rsidRPr="003710A1">
              <w:rPr>
                <w:bCs/>
                <w:lang w:val="uk-UA"/>
              </w:rPr>
              <w:t xml:space="preserve"> щорічно надає Мінфіну України пропозиції до </w:t>
            </w:r>
            <w:r w:rsidRPr="003710A1">
              <w:rPr>
                <w:lang w:val="uk-UA"/>
              </w:rPr>
              <w:t>проекту державного бюджету</w:t>
            </w:r>
            <w:r w:rsidRPr="003710A1">
              <w:rPr>
                <w:bCs/>
                <w:lang w:val="uk-UA"/>
              </w:rPr>
              <w:t xml:space="preserve"> щодо надання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r w:rsidR="00E25753" w:rsidRPr="003710A1">
              <w:rPr>
                <w:bCs/>
                <w:lang w:val="uk-UA"/>
              </w:rPr>
              <w:t>На 2015 рік передбачено 2 900,0 млн. гривень.</w:t>
            </w:r>
          </w:p>
          <w:p w:rsidR="001E0353" w:rsidRPr="003710A1" w:rsidRDefault="001E0353" w:rsidP="001E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rPr>
            </w:pPr>
            <w:proofErr w:type="spellStart"/>
            <w:r w:rsidRPr="003710A1">
              <w:rPr>
                <w:bCs/>
                <w:lang w:val="uk-UA"/>
              </w:rPr>
              <w:t>Мінрегіон</w:t>
            </w:r>
            <w:proofErr w:type="spellEnd"/>
            <w:r w:rsidRPr="003710A1">
              <w:rPr>
                <w:bCs/>
                <w:lang w:val="uk-UA"/>
              </w:rPr>
              <w:t xml:space="preserve"> листом від 24.07.2014 №</w:t>
            </w:r>
            <w:r w:rsidRPr="003710A1">
              <w:rPr>
                <w:lang w:val="uk-UA"/>
              </w:rPr>
              <w:t> </w:t>
            </w:r>
            <w:r w:rsidRPr="003710A1">
              <w:rPr>
                <w:bCs/>
                <w:lang w:val="uk-UA"/>
              </w:rPr>
              <w:t>7/7-11477 надав Мінфіну пропозиції щодо поточних та капітальних видатків із загального та спеціального фонду. Законом України «Про Державний бюджет України на 2014 рік», із змінами  передбачено різницю в</w:t>
            </w:r>
            <w:r w:rsidR="00D85267" w:rsidRPr="003710A1">
              <w:rPr>
                <w:bCs/>
                <w:lang w:val="uk-UA"/>
              </w:rPr>
              <w:t xml:space="preserve"> тарифах 14 017,7 млн. гривень.</w:t>
            </w:r>
          </w:p>
          <w:p w:rsidR="00CF7658" w:rsidRPr="003710A1" w:rsidRDefault="00397B4A" w:rsidP="0006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u w:val="single"/>
                <w:lang w:val="uk-UA" w:eastAsia="uk-UA"/>
              </w:rPr>
            </w:pPr>
            <w:r w:rsidRPr="003710A1">
              <w:rPr>
                <w:lang w:val="uk-UA"/>
              </w:rPr>
              <w:t xml:space="preserve">За даними облдержадміністрацій, з врахуванням часткового приведення тарифів на послуги з теплопостачання, з водопостачання до економічно обґрунтованого рівня, станом на 01.04.2015 різниця в тарифах становить 4 885,2 млн. гривень. </w:t>
            </w:r>
            <w:r w:rsidR="00062503" w:rsidRPr="003710A1">
              <w:rPr>
                <w:lang w:val="uk-UA"/>
              </w:rPr>
              <w:t xml:space="preserve"> </w:t>
            </w:r>
            <w:r w:rsidRPr="003710A1">
              <w:rPr>
                <w:lang w:val="uk-UA"/>
              </w:rPr>
              <w:t>Водночас</w:t>
            </w:r>
            <w:r w:rsidR="00F71FA5" w:rsidRPr="003710A1">
              <w:rPr>
                <w:lang w:val="uk-UA"/>
              </w:rPr>
              <w:t>,</w:t>
            </w:r>
            <w:r w:rsidRPr="003710A1">
              <w:rPr>
                <w:lang w:val="uk-UA"/>
              </w:rPr>
              <w:t xml:space="preserve"> заборгованість з різниці в тарифах, яка утворилась у минулих роках і станом на 01.01.2015 не профінансована, становить 4 646,4 млн. гривень. Станом на 01.04.2015 додатково необхідно 1 985,2 млн. гривень. (4 646,4+238,8-2 900 = </w:t>
            </w:r>
            <w:r w:rsidR="007660C9" w:rsidRPr="003710A1">
              <w:rPr>
                <w:lang w:val="uk-UA"/>
              </w:rPr>
              <w:t>1 985,2).</w:t>
            </w:r>
          </w:p>
        </w:tc>
      </w:tr>
      <w:tr w:rsidR="003710A1" w:rsidRPr="003710A1" w:rsidTr="00C95525">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CF7658" w:rsidRPr="003710A1" w:rsidRDefault="001D4F36" w:rsidP="009835E0">
            <w:pPr>
              <w:jc w:val="both"/>
              <w:rPr>
                <w:b/>
                <w:lang w:val="uk-UA"/>
              </w:rPr>
            </w:pPr>
            <w:r w:rsidRPr="003710A1">
              <w:rPr>
                <w:b/>
                <w:lang w:val="uk-UA"/>
              </w:rPr>
              <w:t>Підготовка та подання Мінфіну пропозицій до проекту бюджету</w:t>
            </w:r>
          </w:p>
          <w:p w:rsidR="00B06F9C" w:rsidRPr="003710A1" w:rsidRDefault="00F65C10" w:rsidP="00062503">
            <w:pPr>
              <w:ind w:firstLine="459"/>
              <w:jc w:val="both"/>
              <w:rPr>
                <w:lang w:val="uk-UA" w:eastAsia="uk-UA"/>
              </w:rPr>
            </w:pPr>
            <w:r w:rsidRPr="003710A1">
              <w:rPr>
                <w:u w:val="single"/>
                <w:lang w:val="uk-UA" w:eastAsia="uk-UA"/>
              </w:rPr>
              <w:t>Мінфін</w:t>
            </w:r>
            <w:r w:rsidRPr="003710A1">
              <w:rPr>
                <w:lang w:val="uk-UA" w:eastAsia="uk-UA"/>
              </w:rPr>
              <w:t>: відповідні пропозиції було підготовлено та подано в рамках роботи з розроблення прое</w:t>
            </w:r>
            <w:r w:rsidR="00034B13" w:rsidRPr="003710A1">
              <w:rPr>
                <w:lang w:val="uk-UA" w:eastAsia="uk-UA"/>
              </w:rPr>
              <w:t>к</w:t>
            </w:r>
            <w:r w:rsidRPr="003710A1">
              <w:rPr>
                <w:lang w:val="uk-UA" w:eastAsia="uk-UA"/>
              </w:rPr>
              <w:t>ту Державного бюджету на 201</w:t>
            </w:r>
            <w:r w:rsidR="00080279" w:rsidRPr="003710A1">
              <w:rPr>
                <w:lang w:val="uk-UA" w:eastAsia="uk-UA"/>
              </w:rPr>
              <w:t>5</w:t>
            </w:r>
            <w:r w:rsidRPr="003710A1">
              <w:rPr>
                <w:lang w:val="uk-UA" w:eastAsia="uk-UA"/>
              </w:rPr>
              <w:t xml:space="preserve"> рік.</w:t>
            </w:r>
          </w:p>
        </w:tc>
      </w:tr>
    </w:tbl>
    <w:tbl>
      <w:tblPr>
        <w:tblW w:w="15451" w:type="dxa"/>
        <w:jc w:val="center"/>
        <w:tblInd w:w="-34" w:type="dxa"/>
        <w:tblLayout w:type="fixed"/>
        <w:tblLook w:val="04A0" w:firstRow="1" w:lastRow="0" w:firstColumn="1" w:lastColumn="0" w:noHBand="0" w:noVBand="1"/>
      </w:tblPr>
      <w:tblGrid>
        <w:gridCol w:w="15451"/>
      </w:tblGrid>
      <w:tr w:rsidR="003710A1" w:rsidRPr="003710A1"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3710A1" w:rsidRDefault="00CF7658" w:rsidP="00CF7658">
            <w:pPr>
              <w:pStyle w:val="a8"/>
              <w:ind w:left="720"/>
              <w:jc w:val="center"/>
              <w:rPr>
                <w:b/>
                <w:sz w:val="24"/>
                <w:szCs w:val="24"/>
                <w:lang w:eastAsia="uk-UA"/>
              </w:rPr>
            </w:pPr>
            <w:r w:rsidRPr="003710A1">
              <w:rPr>
                <w:b/>
                <w:sz w:val="24"/>
                <w:szCs w:val="24"/>
                <w:lang w:eastAsia="uk-UA"/>
              </w:rPr>
              <w:t xml:space="preserve">Удосконалення нормативно-правового забезпечення та механізмів контролю обсягів </w:t>
            </w:r>
            <w:proofErr w:type="spellStart"/>
            <w:r w:rsidRPr="003710A1">
              <w:rPr>
                <w:b/>
                <w:sz w:val="24"/>
                <w:szCs w:val="24"/>
                <w:lang w:eastAsia="uk-UA"/>
              </w:rPr>
              <w:t>квазіфіскальних</w:t>
            </w:r>
            <w:proofErr w:type="spellEnd"/>
            <w:r w:rsidRPr="003710A1">
              <w:rPr>
                <w:b/>
                <w:sz w:val="24"/>
                <w:szCs w:val="24"/>
                <w:lang w:eastAsia="uk-UA"/>
              </w:rPr>
              <w:t xml:space="preserve"> операцій </w:t>
            </w:r>
          </w:p>
          <w:p w:rsidR="00CF7658" w:rsidRPr="003710A1" w:rsidRDefault="00CF7658" w:rsidP="00CF7658">
            <w:pPr>
              <w:pStyle w:val="a8"/>
              <w:ind w:left="720"/>
              <w:jc w:val="center"/>
              <w:rPr>
                <w:b/>
                <w:sz w:val="24"/>
                <w:szCs w:val="24"/>
                <w:lang w:eastAsia="uk-UA"/>
              </w:rPr>
            </w:pPr>
            <w:r w:rsidRPr="003710A1">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7. </w:t>
            </w:r>
            <w:r w:rsidR="001D4F36" w:rsidRPr="003710A1">
              <w:rPr>
                <w:b/>
                <w:lang w:val="uk-UA"/>
              </w:rPr>
              <w:t>Опрацювання питання стосовно забезпечення обліку дефіциту бюджету та боргу на рівні сектора загального державного управління</w:t>
            </w:r>
          </w:p>
        </w:tc>
      </w:tr>
      <w:tr w:rsidR="003710A1" w:rsidRPr="003710A1" w:rsidTr="009835E0">
        <w:tc>
          <w:tcPr>
            <w:tcW w:w="2977" w:type="dxa"/>
            <w:shd w:val="clear" w:color="auto" w:fill="DBE5F1" w:themeFill="accent1" w:themeFillTint="33"/>
          </w:tcPr>
          <w:p w:rsidR="00CF7658" w:rsidRDefault="00CF7658" w:rsidP="009835E0">
            <w:pPr>
              <w:jc w:val="both"/>
              <w:rPr>
                <w:b/>
                <w:lang w:val="uk-UA"/>
              </w:rPr>
            </w:pPr>
            <w:r w:rsidRPr="003710A1">
              <w:rPr>
                <w:b/>
                <w:lang w:val="uk-UA"/>
              </w:rPr>
              <w:t>Відповідальні за виконання</w:t>
            </w:r>
          </w:p>
          <w:p w:rsidR="003710A1" w:rsidRPr="003710A1" w:rsidRDefault="003710A1" w:rsidP="009835E0">
            <w:pPr>
              <w:jc w:val="both"/>
              <w:rPr>
                <w:b/>
                <w:lang w:val="uk-UA"/>
              </w:rPr>
            </w:pPr>
          </w:p>
        </w:tc>
        <w:tc>
          <w:tcPr>
            <w:tcW w:w="12474" w:type="dxa"/>
          </w:tcPr>
          <w:p w:rsidR="00CF7658" w:rsidRPr="003710A1" w:rsidRDefault="001D4F36" w:rsidP="009835E0">
            <w:pPr>
              <w:jc w:val="both"/>
              <w:rPr>
                <w:b/>
                <w:i/>
                <w:lang w:val="uk-UA"/>
              </w:rPr>
            </w:pPr>
            <w:r w:rsidRPr="003710A1">
              <w:rPr>
                <w:b/>
                <w:lang w:val="uk-UA" w:eastAsia="uk-UA"/>
              </w:rPr>
              <w:t>Мінфін, головні розпорядники коштів державного бюджету</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lastRenderedPageBreak/>
              <w:t>Інформація про термін виконання</w:t>
            </w:r>
          </w:p>
        </w:tc>
        <w:tc>
          <w:tcPr>
            <w:tcW w:w="12474" w:type="dxa"/>
          </w:tcPr>
          <w:p w:rsidR="00CF7658" w:rsidRPr="003710A1" w:rsidRDefault="00CF7658" w:rsidP="001D4F36">
            <w:pPr>
              <w:jc w:val="both"/>
              <w:rPr>
                <w:b/>
                <w:i/>
                <w:lang w:val="uk-UA"/>
              </w:rPr>
            </w:pPr>
            <w:r w:rsidRPr="003710A1">
              <w:rPr>
                <w:b/>
                <w:lang w:val="uk-UA" w:eastAsia="uk-UA"/>
              </w:rPr>
              <w:t>2014 – 201</w:t>
            </w:r>
            <w:r w:rsidR="001D4F36" w:rsidRPr="003710A1">
              <w:rPr>
                <w:b/>
                <w:lang w:val="uk-UA" w:eastAsia="uk-UA"/>
              </w:rPr>
              <w:t>7</w:t>
            </w:r>
            <w:r w:rsidRPr="003710A1">
              <w:rPr>
                <w:b/>
                <w:lang w:val="uk-UA" w:eastAsia="uk-UA"/>
              </w:rPr>
              <w:t xml:space="preserve"> роки </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tc>
        <w:tc>
          <w:tcPr>
            <w:tcW w:w="12474" w:type="dxa"/>
          </w:tcPr>
          <w:p w:rsidR="001D4F36" w:rsidRPr="003710A1"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3710A1">
              <w:rPr>
                <w:b/>
                <w:lang w:val="uk-UA"/>
              </w:rPr>
              <w:t>середньо–</w:t>
            </w:r>
            <w:proofErr w:type="spellEnd"/>
            <w:r w:rsidRPr="003710A1">
              <w:rPr>
                <w:b/>
                <w:lang w:val="uk-UA"/>
              </w:rPr>
              <w:t xml:space="preserve"> та довгостроковому періоді</w:t>
            </w:r>
          </w:p>
          <w:p w:rsidR="00CF7658"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B06F9C" w:rsidRPr="003710A1" w:rsidRDefault="00B06F9C" w:rsidP="00B06F9C">
            <w:pPr>
              <w:ind w:firstLine="459"/>
              <w:jc w:val="both"/>
              <w:rPr>
                <w:lang w:val="uk-UA" w:eastAsia="uk-UA"/>
              </w:rPr>
            </w:pPr>
          </w:p>
        </w:tc>
      </w:tr>
      <w:tr w:rsidR="003710A1" w:rsidRPr="003710A1" w:rsidTr="009835E0">
        <w:tc>
          <w:tcPr>
            <w:tcW w:w="2977" w:type="dxa"/>
            <w:shd w:val="clear" w:color="auto" w:fill="DBE5F1" w:themeFill="accent1" w:themeFillTint="33"/>
          </w:tcPr>
          <w:p w:rsidR="00B06F9C"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CF7658" w:rsidRPr="003710A1" w:rsidRDefault="001D4F36" w:rsidP="009835E0">
            <w:pPr>
              <w:jc w:val="both"/>
              <w:rPr>
                <w:b/>
                <w:lang w:val="uk-UA"/>
              </w:rPr>
            </w:pPr>
            <w:r w:rsidRPr="003710A1">
              <w:rPr>
                <w:b/>
                <w:lang w:val="uk-UA"/>
              </w:rPr>
              <w:t>Підготовка та подання Мінфіну повної інформації для прийняття управлінських  рішень</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44031D" w:rsidRPr="003710A1" w:rsidRDefault="0044031D" w:rsidP="00B06F9C">
            <w:pPr>
              <w:ind w:firstLine="459"/>
              <w:jc w:val="both"/>
              <w:rPr>
                <w:u w:val="single"/>
                <w:lang w:val="uk-UA" w:eastAsia="uk-UA"/>
              </w:rPr>
            </w:pPr>
          </w:p>
        </w:tc>
      </w:tr>
    </w:tbl>
    <w:p w:rsidR="00CF7658" w:rsidRPr="003710A1" w:rsidRDefault="00CF7658" w:rsidP="00A33B45">
      <w:pPr>
        <w:rPr>
          <w:b/>
          <w:lang w:val="uk-U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D4F36" w:rsidRPr="003710A1" w:rsidRDefault="00CF7658" w:rsidP="001D4F36">
            <w:pPr>
              <w:jc w:val="both"/>
              <w:rPr>
                <w:b/>
                <w:lang w:val="uk-UA"/>
              </w:rPr>
            </w:pPr>
            <w:r w:rsidRPr="003710A1">
              <w:rPr>
                <w:b/>
                <w:lang w:val="uk-UA" w:eastAsia="uk-UA"/>
              </w:rPr>
              <w:t xml:space="preserve">8. </w:t>
            </w:r>
            <w:r w:rsidR="001D4F36" w:rsidRPr="003710A1">
              <w:rPr>
                <w:b/>
                <w:lang w:val="uk-UA"/>
              </w:rPr>
              <w:t xml:space="preserve">Обмеження обсягів </w:t>
            </w:r>
            <w:proofErr w:type="spellStart"/>
            <w:r w:rsidR="001D4F36" w:rsidRPr="003710A1">
              <w:rPr>
                <w:b/>
                <w:lang w:val="uk-UA"/>
              </w:rPr>
              <w:t>квазіфіскальних</w:t>
            </w:r>
            <w:proofErr w:type="spellEnd"/>
            <w:r w:rsidR="001D4F36" w:rsidRPr="003710A1">
              <w:rPr>
                <w:b/>
                <w:lang w:val="uk-UA"/>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3710A1">
              <w:rPr>
                <w:b/>
                <w:lang w:val="uk-UA"/>
              </w:rPr>
              <w:t>лення</w:t>
            </w:r>
            <w:r w:rsidR="001D4F36" w:rsidRPr="003710A1">
              <w:rPr>
                <w:b/>
                <w:lang w:val="uk-UA"/>
              </w:rPr>
              <w:t xml:space="preserve"> цільо</w:t>
            </w:r>
            <w:r w:rsidR="004E14B2" w:rsidRPr="003710A1">
              <w:rPr>
                <w:b/>
                <w:lang w:val="uk-UA"/>
              </w:rPr>
              <w:t>вих</w:t>
            </w:r>
            <w:r w:rsidR="001D4F36" w:rsidRPr="003710A1">
              <w:rPr>
                <w:b/>
                <w:lang w:val="uk-UA"/>
              </w:rPr>
              <w:t xml:space="preserve"> індикативн</w:t>
            </w:r>
            <w:r w:rsidR="004E14B2" w:rsidRPr="003710A1">
              <w:rPr>
                <w:b/>
                <w:lang w:val="uk-UA"/>
              </w:rPr>
              <w:t>их</w:t>
            </w:r>
            <w:r w:rsidR="001D4F36" w:rsidRPr="003710A1">
              <w:rPr>
                <w:b/>
                <w:lang w:val="uk-UA"/>
              </w:rPr>
              <w:t xml:space="preserve"> обмежен</w:t>
            </w:r>
            <w:r w:rsidR="004E14B2" w:rsidRPr="003710A1">
              <w:rPr>
                <w:b/>
                <w:lang w:val="uk-UA"/>
              </w:rPr>
              <w:t>ь</w:t>
            </w:r>
            <w:r w:rsidR="001D4F36" w:rsidRPr="003710A1">
              <w:rPr>
                <w:b/>
                <w:lang w:val="uk-UA"/>
              </w:rPr>
              <w:t xml:space="preserve"> стосовно умовних боргових зобов’язань у сфері державного боргу на </w:t>
            </w:r>
            <w:proofErr w:type="spellStart"/>
            <w:r w:rsidR="001D4F36" w:rsidRPr="003710A1">
              <w:rPr>
                <w:b/>
                <w:lang w:val="uk-UA"/>
              </w:rPr>
              <w:t>середньо-</w:t>
            </w:r>
            <w:proofErr w:type="spellEnd"/>
            <w:r w:rsidR="001D4F36" w:rsidRPr="003710A1">
              <w:rPr>
                <w:b/>
                <w:lang w:val="uk-UA"/>
              </w:rPr>
              <w:t xml:space="preserve"> та довгострокову перспективу тощо)</w:t>
            </w:r>
          </w:p>
          <w:p w:rsidR="00CF7658" w:rsidRPr="003710A1" w:rsidRDefault="00CF7658" w:rsidP="009835E0">
            <w:pPr>
              <w:jc w:val="both"/>
              <w:rPr>
                <w:b/>
                <w:lang w:val="uk-UA"/>
              </w:rPr>
            </w:pPr>
          </w:p>
        </w:tc>
      </w:tr>
      <w:tr w:rsidR="003710A1" w:rsidRPr="003710A1" w:rsidTr="009835E0">
        <w:tc>
          <w:tcPr>
            <w:tcW w:w="2977" w:type="dxa"/>
            <w:shd w:val="clear" w:color="auto" w:fill="DBE5F1" w:themeFill="accent1" w:themeFillTint="33"/>
          </w:tcPr>
          <w:p w:rsidR="00237002" w:rsidRPr="003710A1" w:rsidRDefault="00CF7658" w:rsidP="009835E0">
            <w:pPr>
              <w:jc w:val="both"/>
              <w:rPr>
                <w:b/>
                <w:lang w:val="uk-UA"/>
              </w:rPr>
            </w:pPr>
            <w:r w:rsidRPr="003710A1">
              <w:rPr>
                <w:b/>
                <w:lang w:val="uk-UA"/>
              </w:rPr>
              <w:t>Відповідальні за виконання</w:t>
            </w:r>
          </w:p>
          <w:p w:rsidR="00062503" w:rsidRPr="003710A1" w:rsidRDefault="00062503" w:rsidP="009835E0">
            <w:pPr>
              <w:jc w:val="both"/>
              <w:rPr>
                <w:b/>
                <w:lang w:val="uk-UA"/>
              </w:rPr>
            </w:pPr>
          </w:p>
        </w:tc>
        <w:tc>
          <w:tcPr>
            <w:tcW w:w="12474" w:type="dxa"/>
          </w:tcPr>
          <w:p w:rsidR="00CF7658" w:rsidRPr="003710A1" w:rsidRDefault="00CF7658" w:rsidP="009835E0">
            <w:pPr>
              <w:jc w:val="both"/>
              <w:rPr>
                <w:b/>
                <w:i/>
                <w:lang w:val="uk-UA"/>
              </w:rPr>
            </w:pPr>
            <w:r w:rsidRPr="003710A1">
              <w:rPr>
                <w:b/>
                <w:lang w:val="uk-UA" w:eastAsia="uk-UA"/>
              </w:rPr>
              <w:t>Мінфін</w:t>
            </w:r>
            <w:r w:rsidR="004E14B2" w:rsidRPr="003710A1">
              <w:rPr>
                <w:b/>
                <w:lang w:val="uk-UA" w:eastAsia="uk-UA"/>
              </w:rPr>
              <w:t>, головні розпорядники коштів державного бюджету</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p w:rsidR="00062503" w:rsidRPr="003710A1" w:rsidRDefault="00062503" w:rsidP="009835E0">
            <w:pPr>
              <w:jc w:val="both"/>
              <w:rPr>
                <w:b/>
                <w:lang w:val="uk-UA"/>
              </w:rPr>
            </w:pPr>
          </w:p>
        </w:tc>
        <w:tc>
          <w:tcPr>
            <w:tcW w:w="12474" w:type="dxa"/>
          </w:tcPr>
          <w:p w:rsidR="00CF7658" w:rsidRPr="003710A1" w:rsidRDefault="00CF7658" w:rsidP="009835E0">
            <w:pPr>
              <w:jc w:val="both"/>
              <w:rPr>
                <w:b/>
                <w:i/>
                <w:lang w:val="uk-UA"/>
              </w:rPr>
            </w:pPr>
            <w:r w:rsidRPr="003710A1">
              <w:rPr>
                <w:b/>
                <w:lang w:val="uk-UA" w:eastAsia="uk-UA"/>
              </w:rPr>
              <w:t xml:space="preserve">2014 – 2015 роки </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tc>
        <w:tc>
          <w:tcPr>
            <w:tcW w:w="12474" w:type="dxa"/>
          </w:tcPr>
          <w:p w:rsidR="00DC2AAB" w:rsidRPr="003710A1" w:rsidRDefault="001D4F36" w:rsidP="00B06F9C">
            <w:pPr>
              <w:pStyle w:val="a8"/>
              <w:ind w:firstLine="459"/>
              <w:jc w:val="both"/>
              <w:rPr>
                <w:b/>
                <w:sz w:val="24"/>
                <w:szCs w:val="24"/>
              </w:rPr>
            </w:pPr>
            <w:r w:rsidRPr="003710A1">
              <w:rPr>
                <w:b/>
                <w:sz w:val="24"/>
                <w:szCs w:val="24"/>
              </w:rPr>
              <w:t xml:space="preserve">Зменшення макроекономічних диспропорцій пов’язаних </w:t>
            </w:r>
            <w:r w:rsidR="004E14B2" w:rsidRPr="003710A1">
              <w:rPr>
                <w:b/>
                <w:sz w:val="24"/>
                <w:szCs w:val="24"/>
              </w:rPr>
              <w:t>з виконанням</w:t>
            </w:r>
            <w:r w:rsidRPr="003710A1">
              <w:rPr>
                <w:b/>
                <w:sz w:val="24"/>
                <w:szCs w:val="24"/>
              </w:rPr>
              <w:t xml:space="preserve"> </w:t>
            </w:r>
            <w:proofErr w:type="spellStart"/>
            <w:r w:rsidRPr="003710A1">
              <w:rPr>
                <w:b/>
                <w:sz w:val="24"/>
                <w:szCs w:val="24"/>
              </w:rPr>
              <w:t>квазіфіскальних</w:t>
            </w:r>
            <w:proofErr w:type="spellEnd"/>
            <w:r w:rsidRPr="003710A1">
              <w:rPr>
                <w:b/>
                <w:sz w:val="24"/>
                <w:szCs w:val="24"/>
              </w:rPr>
              <w:t xml:space="preserve"> </w:t>
            </w:r>
            <w:r w:rsidR="004E14B2" w:rsidRPr="003710A1">
              <w:rPr>
                <w:b/>
                <w:sz w:val="24"/>
                <w:szCs w:val="24"/>
              </w:rPr>
              <w:t>операцій</w:t>
            </w:r>
          </w:p>
          <w:p w:rsidR="007660C9" w:rsidRPr="003710A1" w:rsidRDefault="00757D8D" w:rsidP="00080279">
            <w:pPr>
              <w:ind w:firstLine="459"/>
              <w:jc w:val="both"/>
              <w:rPr>
                <w:lang w:val="uk-UA"/>
              </w:rPr>
            </w:pPr>
            <w:proofErr w:type="spellStart"/>
            <w:r w:rsidRPr="003710A1">
              <w:rPr>
                <w:bCs/>
                <w:u w:val="single"/>
                <w:lang w:val="uk-UA"/>
              </w:rPr>
              <w:t>Мінрегіон</w:t>
            </w:r>
            <w:proofErr w:type="spellEnd"/>
            <w:r w:rsidRPr="003710A1">
              <w:rPr>
                <w:bCs/>
                <w:u w:val="single"/>
                <w:lang w:val="uk-UA"/>
              </w:rPr>
              <w:t>:</w:t>
            </w:r>
            <w:r w:rsidRPr="003710A1">
              <w:rPr>
                <w:bCs/>
                <w:lang w:val="uk-UA"/>
              </w:rPr>
              <w:t xml:space="preserve"> </w:t>
            </w:r>
            <w:r w:rsidR="00080279" w:rsidRPr="003710A1">
              <w:rPr>
                <w:bCs/>
                <w:lang w:val="uk-UA"/>
              </w:rPr>
              <w:t>з</w:t>
            </w:r>
            <w:r w:rsidR="007660C9" w:rsidRPr="003710A1">
              <w:rPr>
                <w:lang w:val="uk-UA"/>
              </w:rPr>
              <w:t xml:space="preserve">а даними облдержадміністрацій, з врахуванням часткового приведення тарифів на послуги з теплопостачання, з водопостачання до економічно обґрунтованого рівня, станом на 01.04.2015 різниця в тарифах становить 4 885,2 млн. гривень. </w:t>
            </w:r>
          </w:p>
          <w:p w:rsidR="00FC20DB" w:rsidRPr="003710A1" w:rsidRDefault="007660C9" w:rsidP="000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u w:val="single"/>
              </w:rPr>
            </w:pPr>
            <w:r w:rsidRPr="003710A1">
              <w:rPr>
                <w:lang w:val="uk-UA"/>
              </w:rPr>
              <w:t xml:space="preserve">Водночас заборгованість з різниці в тарифах, яка утворилась у минулих роках і станом на 01.01.2015 не профінансована, становить 4 646,4 млн. гривень. </w:t>
            </w:r>
            <w:r w:rsidR="00080279" w:rsidRPr="003710A1">
              <w:rPr>
                <w:lang w:val="uk-UA"/>
              </w:rPr>
              <w:t xml:space="preserve"> </w:t>
            </w:r>
            <w:r w:rsidRPr="003710A1">
              <w:rPr>
                <w:lang w:val="uk-UA"/>
              </w:rPr>
              <w:t>Станом на 01.04.2015 додатково необхідно 1 985,2 млн. гривень. (4 646,4+238,8-2 900 = 1 985,2).</w:t>
            </w:r>
            <w:r w:rsidR="00080279" w:rsidRPr="003710A1">
              <w:rPr>
                <w:lang w:val="uk-UA"/>
              </w:rPr>
              <w:t xml:space="preserve"> </w:t>
            </w:r>
            <w:r w:rsidR="00FC20DB" w:rsidRPr="003710A1">
              <w:t xml:space="preserve">За </w:t>
            </w:r>
            <w:proofErr w:type="spellStart"/>
            <w:r w:rsidR="00FC20DB" w:rsidRPr="003710A1">
              <w:t>прогнозними</w:t>
            </w:r>
            <w:proofErr w:type="spellEnd"/>
            <w:r w:rsidR="00FC20DB" w:rsidRPr="003710A1">
              <w:t xml:space="preserve"> </w:t>
            </w:r>
            <w:proofErr w:type="spellStart"/>
            <w:r w:rsidR="00FC20DB" w:rsidRPr="003710A1">
              <w:t>розрахунками</w:t>
            </w:r>
            <w:proofErr w:type="spellEnd"/>
            <w:r w:rsidR="00FC20DB" w:rsidRPr="003710A1">
              <w:t xml:space="preserve"> </w:t>
            </w:r>
            <w:proofErr w:type="spellStart"/>
            <w:r w:rsidR="00FC20DB" w:rsidRPr="003710A1">
              <w:t>Мінрегіону</w:t>
            </w:r>
            <w:proofErr w:type="spellEnd"/>
            <w:r w:rsidR="00FC20DB" w:rsidRPr="003710A1">
              <w:t xml:space="preserve"> </w:t>
            </w:r>
            <w:proofErr w:type="spellStart"/>
            <w:r w:rsidR="00FC20DB" w:rsidRPr="003710A1">
              <w:t>заборгованість</w:t>
            </w:r>
            <w:proofErr w:type="spellEnd"/>
            <w:r w:rsidR="00FC20DB" w:rsidRPr="003710A1">
              <w:t xml:space="preserve"> з </w:t>
            </w:r>
            <w:proofErr w:type="spellStart"/>
            <w:r w:rsidR="00FC20DB" w:rsidRPr="003710A1">
              <w:t>різниці</w:t>
            </w:r>
            <w:proofErr w:type="spellEnd"/>
            <w:r w:rsidR="00FC20DB" w:rsidRPr="003710A1">
              <w:t xml:space="preserve"> в тарифах </w:t>
            </w:r>
            <w:proofErr w:type="spellStart"/>
            <w:r w:rsidR="00FC20DB" w:rsidRPr="003710A1">
              <w:t>становитиме</w:t>
            </w:r>
            <w:proofErr w:type="spellEnd"/>
            <w:r w:rsidR="00FC20DB" w:rsidRPr="003710A1">
              <w:t xml:space="preserve"> у 2016, 2017 роках – 1 985,2 млн. грн.. за </w:t>
            </w:r>
            <w:proofErr w:type="spellStart"/>
            <w:r w:rsidR="00FC20DB" w:rsidRPr="003710A1">
              <w:t>умови</w:t>
            </w:r>
            <w:proofErr w:type="spellEnd"/>
            <w:r w:rsidR="00FC20DB" w:rsidRPr="003710A1">
              <w:t xml:space="preserve"> </w:t>
            </w:r>
            <w:proofErr w:type="spellStart"/>
            <w:r w:rsidR="00FC20DB" w:rsidRPr="003710A1">
              <w:t>приведення</w:t>
            </w:r>
            <w:proofErr w:type="spellEnd"/>
            <w:r w:rsidR="00FC20DB" w:rsidRPr="003710A1">
              <w:t xml:space="preserve"> </w:t>
            </w:r>
            <w:proofErr w:type="spellStart"/>
            <w:r w:rsidR="00FC20DB" w:rsidRPr="003710A1">
              <w:t>тарифів</w:t>
            </w:r>
            <w:proofErr w:type="spellEnd"/>
            <w:r w:rsidR="00FC20DB" w:rsidRPr="003710A1">
              <w:t xml:space="preserve"> у 2015 </w:t>
            </w:r>
            <w:proofErr w:type="spellStart"/>
            <w:r w:rsidR="00FC20DB" w:rsidRPr="003710A1">
              <w:t>році</w:t>
            </w:r>
            <w:proofErr w:type="spellEnd"/>
            <w:r w:rsidR="00FC20DB" w:rsidRPr="003710A1">
              <w:t xml:space="preserve"> до </w:t>
            </w:r>
            <w:proofErr w:type="spellStart"/>
            <w:r w:rsidR="00FC20DB" w:rsidRPr="003710A1">
              <w:t>економічно</w:t>
            </w:r>
            <w:proofErr w:type="spellEnd"/>
            <w:r w:rsidR="00FC20DB" w:rsidRPr="003710A1">
              <w:t xml:space="preserve"> </w:t>
            </w:r>
            <w:proofErr w:type="spellStart"/>
            <w:r w:rsidR="00FC20DB" w:rsidRPr="003710A1">
              <w:t>обґрунтованого</w:t>
            </w:r>
            <w:proofErr w:type="spellEnd"/>
            <w:r w:rsidR="00FC20DB" w:rsidRPr="003710A1">
              <w:t xml:space="preserve"> </w:t>
            </w:r>
            <w:proofErr w:type="spellStart"/>
            <w:r w:rsidR="00FC20DB" w:rsidRPr="003710A1">
              <w:t>рівня</w:t>
            </w:r>
            <w:proofErr w:type="spellEnd"/>
            <w:r w:rsidR="00FC20DB" w:rsidRPr="003710A1">
              <w:t xml:space="preserve"> і </w:t>
            </w:r>
            <w:proofErr w:type="spellStart"/>
            <w:r w:rsidR="00FC20DB" w:rsidRPr="003710A1">
              <w:t>коригування</w:t>
            </w:r>
            <w:proofErr w:type="spellEnd"/>
            <w:r w:rsidR="00FC20DB" w:rsidRPr="003710A1">
              <w:t xml:space="preserve"> </w:t>
            </w:r>
            <w:proofErr w:type="spellStart"/>
            <w:r w:rsidR="00FC20DB" w:rsidRPr="003710A1">
              <w:t>складових</w:t>
            </w:r>
            <w:proofErr w:type="spellEnd"/>
            <w:r w:rsidR="00FC20DB" w:rsidRPr="003710A1">
              <w:t xml:space="preserve"> тарифу у </w:t>
            </w:r>
            <w:proofErr w:type="spellStart"/>
            <w:r w:rsidR="00FC20DB" w:rsidRPr="003710A1">
              <w:t>подальшому</w:t>
            </w:r>
            <w:proofErr w:type="spellEnd"/>
            <w:r w:rsidR="00FC20DB" w:rsidRPr="003710A1">
              <w:t xml:space="preserve"> та </w:t>
            </w:r>
            <w:proofErr w:type="spellStart"/>
            <w:r w:rsidR="00FC20DB" w:rsidRPr="003710A1">
              <w:t>непогашені</w:t>
            </w:r>
            <w:proofErr w:type="spellEnd"/>
            <w:r w:rsidR="00FC20DB" w:rsidRPr="003710A1">
              <w:t xml:space="preserve"> </w:t>
            </w:r>
            <w:proofErr w:type="spellStart"/>
            <w:r w:rsidR="00FC20DB" w:rsidRPr="003710A1">
              <w:t>різниці</w:t>
            </w:r>
            <w:proofErr w:type="spellEnd"/>
            <w:r w:rsidR="00FC20DB" w:rsidRPr="003710A1">
              <w:t xml:space="preserve"> в тарифах, яка </w:t>
            </w:r>
            <w:proofErr w:type="spellStart"/>
            <w:r w:rsidR="00FC20DB" w:rsidRPr="003710A1">
              <w:t>залишатиметься</w:t>
            </w:r>
            <w:proofErr w:type="spellEnd"/>
            <w:r w:rsidR="00FC20DB" w:rsidRPr="003710A1">
              <w:t xml:space="preserve"> станом на 01.01.2015 в </w:t>
            </w:r>
            <w:proofErr w:type="spellStart"/>
            <w:r w:rsidR="00FC20DB" w:rsidRPr="003710A1">
              <w:t>сумі</w:t>
            </w:r>
            <w:proofErr w:type="spellEnd"/>
            <w:r w:rsidR="00FC20DB" w:rsidRPr="003710A1">
              <w:t xml:space="preserve"> 1 985,2 млн. </w:t>
            </w:r>
            <w:proofErr w:type="spellStart"/>
            <w:r w:rsidR="00FC20DB" w:rsidRPr="003710A1">
              <w:t>гривень</w:t>
            </w:r>
            <w:proofErr w:type="spellEnd"/>
            <w:r w:rsidR="00FC20DB" w:rsidRPr="003710A1">
              <w:t>. (4 646,4+238,8-2 900 = 1 985,2).</w:t>
            </w:r>
          </w:p>
          <w:p w:rsidR="001776AA" w:rsidRPr="003710A1" w:rsidRDefault="00DC2AAB" w:rsidP="001776AA">
            <w:pPr>
              <w:pStyle w:val="a8"/>
              <w:ind w:firstLine="459"/>
              <w:jc w:val="both"/>
              <w:rPr>
                <w:sz w:val="24"/>
                <w:szCs w:val="24"/>
                <w:lang w:eastAsia="uk-UA"/>
              </w:rPr>
            </w:pPr>
            <w:r w:rsidRPr="003710A1">
              <w:rPr>
                <w:sz w:val="24"/>
                <w:szCs w:val="24"/>
                <w:u w:val="single"/>
              </w:rPr>
              <w:t xml:space="preserve">Мінфін: </w:t>
            </w:r>
            <w:r w:rsidR="001776AA" w:rsidRPr="003710A1">
              <w:rPr>
                <w:sz w:val="24"/>
                <w:szCs w:val="24"/>
                <w:lang w:eastAsia="uk-UA"/>
              </w:rPr>
              <w:t>У період з 01.01.2015 по 31.03.2015:</w:t>
            </w:r>
          </w:p>
          <w:p w:rsidR="001776AA" w:rsidRPr="003710A1" w:rsidRDefault="001776AA" w:rsidP="001776AA">
            <w:pPr>
              <w:pStyle w:val="a8"/>
              <w:ind w:firstLine="459"/>
              <w:jc w:val="both"/>
              <w:rPr>
                <w:sz w:val="24"/>
                <w:szCs w:val="24"/>
                <w:lang w:eastAsia="uk-UA"/>
              </w:rPr>
            </w:pPr>
            <w:r w:rsidRPr="003710A1">
              <w:rPr>
                <w:sz w:val="24"/>
                <w:szCs w:val="24"/>
                <w:lang w:eastAsia="uk-UA"/>
              </w:rPr>
              <w:t>-</w:t>
            </w:r>
            <w:r w:rsidRPr="003710A1">
              <w:rPr>
                <w:sz w:val="24"/>
                <w:szCs w:val="24"/>
                <w:lang w:eastAsia="uk-UA"/>
              </w:rPr>
              <w:tab/>
              <w:t xml:space="preserve">підготовлено проект наказу Мінфіну «Про внесення змін до Інструкції з підготовки бюджетних запитів», </w:t>
            </w:r>
            <w:r w:rsidRPr="003710A1">
              <w:rPr>
                <w:sz w:val="24"/>
                <w:szCs w:val="24"/>
                <w:lang w:eastAsia="uk-UA"/>
              </w:rPr>
              <w:lastRenderedPageBreak/>
              <w:t>спрямований на розвиток програмно-цільового методу у бюджетному процесі та середньострокового бюджетного прогнозування/планування, зокрема, посилює вимогу щодо обґрунтованості бюджетних видатків шляхом запроваджен</w:t>
            </w:r>
            <w:r w:rsidR="00062503" w:rsidRPr="003710A1">
              <w:rPr>
                <w:sz w:val="24"/>
                <w:szCs w:val="24"/>
                <w:lang w:eastAsia="uk-UA"/>
              </w:rPr>
              <w:t>ня принципу «від першої гривні»</w:t>
            </w:r>
            <w:r w:rsidRPr="003710A1">
              <w:rPr>
                <w:sz w:val="24"/>
                <w:szCs w:val="24"/>
                <w:lang w:eastAsia="uk-UA"/>
              </w:rPr>
              <w:t>.</w:t>
            </w:r>
          </w:p>
          <w:p w:rsidR="00062503" w:rsidRPr="003710A1" w:rsidRDefault="00062503" w:rsidP="001776AA">
            <w:pPr>
              <w:pStyle w:val="a8"/>
              <w:ind w:firstLine="459"/>
              <w:jc w:val="both"/>
              <w:rPr>
                <w:b/>
                <w:sz w:val="24"/>
                <w:szCs w:val="24"/>
                <w:lang w:eastAsia="uk-UA"/>
              </w:rPr>
            </w:pPr>
          </w:p>
        </w:tc>
      </w:tr>
      <w:tr w:rsidR="003710A1" w:rsidRPr="003710A1" w:rsidTr="00080279">
        <w:trPr>
          <w:trHeight w:val="1510"/>
        </w:trPr>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CF7658" w:rsidRPr="003710A1" w:rsidRDefault="001D4F36" w:rsidP="00B06F9C">
            <w:pPr>
              <w:ind w:firstLine="459"/>
              <w:jc w:val="both"/>
              <w:rPr>
                <w:b/>
                <w:lang w:val="uk-UA"/>
              </w:rPr>
            </w:pPr>
            <w:r w:rsidRPr="003710A1">
              <w:rPr>
                <w:b/>
                <w:lang w:val="uk-UA"/>
              </w:rPr>
              <w:t>Зменшення ризиків дестабілізації державних фінансів у середньо – та довгостроковому періоді</w:t>
            </w:r>
          </w:p>
          <w:p w:rsidR="001776AA" w:rsidRPr="003710A1" w:rsidRDefault="00DC2AAB" w:rsidP="001776AA">
            <w:pPr>
              <w:ind w:firstLine="459"/>
              <w:jc w:val="both"/>
              <w:rPr>
                <w:lang w:val="uk-UA"/>
              </w:rPr>
            </w:pPr>
            <w:r w:rsidRPr="003710A1">
              <w:rPr>
                <w:u w:val="single"/>
                <w:lang w:val="uk-UA"/>
              </w:rPr>
              <w:t>Мінфін</w:t>
            </w:r>
            <w:r w:rsidRPr="003710A1">
              <w:rPr>
                <w:lang w:val="uk-UA"/>
              </w:rPr>
              <w:t xml:space="preserve">: </w:t>
            </w:r>
            <w:r w:rsidR="00080279" w:rsidRPr="003710A1">
              <w:rPr>
                <w:lang w:val="uk-UA"/>
              </w:rPr>
              <w:t>п</w:t>
            </w:r>
            <w:r w:rsidR="001776AA" w:rsidRPr="003710A1">
              <w:rPr>
                <w:lang w:val="uk-UA"/>
              </w:rPr>
              <w:t>роект наказу «Про внесення змін до Інструкції з підготовки бюджетних запитів» оприлюднено 30.03.2015 на офіційному сайті Мінфіну для громадського обговорення.</w:t>
            </w:r>
          </w:p>
          <w:p w:rsidR="006C39AF" w:rsidRPr="003710A1" w:rsidRDefault="001776AA" w:rsidP="00FC20DB">
            <w:pPr>
              <w:ind w:firstLine="459"/>
              <w:jc w:val="both"/>
              <w:rPr>
                <w:lang w:val="uk-UA"/>
              </w:rPr>
            </w:pPr>
            <w:r w:rsidRPr="003710A1">
              <w:rPr>
                <w:lang w:val="uk-UA"/>
              </w:rPr>
              <w:t>Передбачається, що Інструкція з підготовки бюджетних запитів із зазначеними змінами буде врахована при формуванні головними розпорядниками бюджетних коштів бюджетних запитів на 2016 – 2018 роки.</w:t>
            </w:r>
          </w:p>
          <w:p w:rsidR="00062503" w:rsidRPr="003710A1" w:rsidRDefault="00062503" w:rsidP="00FC20DB">
            <w:pPr>
              <w:ind w:firstLine="459"/>
              <w:jc w:val="both"/>
              <w:rPr>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Номер та найменування заходу </w:t>
            </w:r>
          </w:p>
          <w:p w:rsidR="00062503" w:rsidRPr="003710A1" w:rsidRDefault="00062503" w:rsidP="009835E0">
            <w:pPr>
              <w:jc w:val="both"/>
              <w:rPr>
                <w:b/>
                <w:lang w:val="uk-UA"/>
              </w:rPr>
            </w:pPr>
          </w:p>
        </w:tc>
        <w:tc>
          <w:tcPr>
            <w:tcW w:w="12474" w:type="dxa"/>
            <w:shd w:val="clear" w:color="auto" w:fill="F2DBDB" w:themeFill="accent2" w:themeFillTint="33"/>
          </w:tcPr>
          <w:p w:rsidR="00CF7658" w:rsidRPr="003710A1" w:rsidRDefault="00CF7658" w:rsidP="009835E0">
            <w:pPr>
              <w:jc w:val="both"/>
              <w:rPr>
                <w:b/>
                <w:lang w:val="uk-UA"/>
              </w:rPr>
            </w:pPr>
            <w:r w:rsidRPr="003710A1">
              <w:rPr>
                <w:b/>
                <w:lang w:val="uk-UA" w:eastAsia="uk-UA"/>
              </w:rPr>
              <w:t xml:space="preserve">9. </w:t>
            </w:r>
            <w:r w:rsidR="004E14B2" w:rsidRPr="003710A1">
              <w:rPr>
                <w:b/>
                <w:lang w:val="uk-UA"/>
              </w:rPr>
              <w:t xml:space="preserve">Моніторинг та удосконалення нормативно-правової бази щодо </w:t>
            </w:r>
            <w:proofErr w:type="spellStart"/>
            <w:r w:rsidR="004E14B2" w:rsidRPr="003710A1">
              <w:rPr>
                <w:b/>
                <w:lang w:val="uk-UA"/>
              </w:rPr>
              <w:t>квазіфіскальних</w:t>
            </w:r>
            <w:proofErr w:type="spellEnd"/>
            <w:r w:rsidR="004E14B2" w:rsidRPr="003710A1">
              <w:rPr>
                <w:b/>
                <w:lang w:val="uk-UA"/>
              </w:rPr>
              <w:t xml:space="preserve"> операцій</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Відповідальні за виконання</w:t>
            </w:r>
          </w:p>
          <w:p w:rsidR="00062503" w:rsidRPr="003710A1" w:rsidRDefault="00062503" w:rsidP="009835E0">
            <w:pPr>
              <w:jc w:val="both"/>
              <w:rPr>
                <w:b/>
                <w:lang w:val="uk-UA"/>
              </w:rPr>
            </w:pPr>
          </w:p>
        </w:tc>
        <w:tc>
          <w:tcPr>
            <w:tcW w:w="12474" w:type="dxa"/>
          </w:tcPr>
          <w:p w:rsidR="00CF7658" w:rsidRPr="003710A1" w:rsidRDefault="00CF7658" w:rsidP="009835E0">
            <w:pPr>
              <w:jc w:val="both"/>
              <w:rPr>
                <w:b/>
                <w:i/>
                <w:lang w:val="uk-UA"/>
              </w:rPr>
            </w:pPr>
            <w:r w:rsidRPr="003710A1">
              <w:rPr>
                <w:b/>
                <w:lang w:val="uk-UA" w:eastAsia="uk-UA"/>
              </w:rPr>
              <w:t>Мінфін</w:t>
            </w:r>
            <w:r w:rsidR="004E14B2" w:rsidRPr="003710A1">
              <w:rPr>
                <w:b/>
                <w:lang w:val="uk-UA" w:eastAsia="uk-UA"/>
              </w:rPr>
              <w:t>, головні розпорядники коштів державного бюджету</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Інформація про термін виконання</w:t>
            </w:r>
          </w:p>
          <w:p w:rsidR="00062503" w:rsidRPr="003710A1" w:rsidRDefault="00062503" w:rsidP="009835E0">
            <w:pPr>
              <w:jc w:val="both"/>
              <w:rPr>
                <w:b/>
                <w:lang w:val="uk-UA"/>
              </w:rPr>
            </w:pPr>
          </w:p>
        </w:tc>
        <w:tc>
          <w:tcPr>
            <w:tcW w:w="12474" w:type="dxa"/>
          </w:tcPr>
          <w:p w:rsidR="00CF7658" w:rsidRPr="003710A1" w:rsidRDefault="00CF7658" w:rsidP="004E14B2">
            <w:pPr>
              <w:jc w:val="both"/>
              <w:rPr>
                <w:b/>
                <w:i/>
                <w:lang w:val="uk-UA"/>
              </w:rPr>
            </w:pPr>
            <w:r w:rsidRPr="003710A1">
              <w:rPr>
                <w:b/>
                <w:lang w:val="uk-UA" w:eastAsia="uk-UA"/>
              </w:rPr>
              <w:t>2014 – 201</w:t>
            </w:r>
            <w:r w:rsidR="004E14B2" w:rsidRPr="003710A1">
              <w:rPr>
                <w:b/>
                <w:lang w:val="uk-UA" w:eastAsia="uk-UA"/>
              </w:rPr>
              <w:t>7</w:t>
            </w:r>
            <w:r w:rsidRPr="003710A1">
              <w:rPr>
                <w:b/>
                <w:lang w:val="uk-UA" w:eastAsia="uk-UA"/>
              </w:rPr>
              <w:t xml:space="preserve"> роки </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Розгорнута інформація про досягнення очікуваних результатів</w:t>
            </w:r>
          </w:p>
          <w:p w:rsidR="00CF7658" w:rsidRPr="003710A1" w:rsidRDefault="00CF7658" w:rsidP="009835E0">
            <w:pPr>
              <w:jc w:val="both"/>
              <w:rPr>
                <w:b/>
                <w:i/>
                <w:lang w:val="uk-UA"/>
              </w:rPr>
            </w:pPr>
          </w:p>
          <w:p w:rsidR="00062503" w:rsidRPr="003710A1" w:rsidRDefault="00062503" w:rsidP="009835E0">
            <w:pPr>
              <w:jc w:val="both"/>
              <w:rPr>
                <w:b/>
                <w:i/>
                <w:lang w:val="uk-UA"/>
              </w:rPr>
            </w:pPr>
          </w:p>
        </w:tc>
        <w:tc>
          <w:tcPr>
            <w:tcW w:w="12474" w:type="dxa"/>
          </w:tcPr>
          <w:p w:rsidR="00CF7658" w:rsidRPr="003710A1" w:rsidRDefault="004E14B2" w:rsidP="009835E0">
            <w:pPr>
              <w:pStyle w:val="a8"/>
              <w:jc w:val="both"/>
              <w:rPr>
                <w:b/>
                <w:sz w:val="24"/>
                <w:szCs w:val="24"/>
              </w:rPr>
            </w:pPr>
            <w:r w:rsidRPr="003710A1">
              <w:rPr>
                <w:b/>
                <w:sz w:val="24"/>
                <w:szCs w:val="24"/>
              </w:rPr>
              <w:t>Підвищення якості інформації, що використовується для прийняття управлінських рішень</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p w:rsidR="00B06F9C" w:rsidRPr="003710A1" w:rsidRDefault="00AA3330" w:rsidP="00080279">
            <w:pPr>
              <w:ind w:firstLine="459"/>
              <w:jc w:val="both"/>
              <w:rPr>
                <w:lang w:val="uk-UA" w:eastAsia="uk-UA"/>
              </w:rPr>
            </w:pPr>
            <w:proofErr w:type="spellStart"/>
            <w:r w:rsidRPr="003710A1">
              <w:rPr>
                <w:bCs/>
                <w:u w:val="single"/>
                <w:lang w:val="uk-UA"/>
              </w:rPr>
              <w:t>Мінрегіон</w:t>
            </w:r>
            <w:proofErr w:type="spellEnd"/>
            <w:r w:rsidRPr="003710A1">
              <w:rPr>
                <w:bCs/>
                <w:u w:val="single"/>
                <w:lang w:val="uk-UA"/>
              </w:rPr>
              <w:t xml:space="preserve">: </w:t>
            </w:r>
            <w:proofErr w:type="spellStart"/>
            <w:r w:rsidRPr="003710A1">
              <w:rPr>
                <w:bCs/>
                <w:lang w:val="uk-UA"/>
              </w:rPr>
              <w:t>Мінрегіоном</w:t>
            </w:r>
            <w:proofErr w:type="spellEnd"/>
            <w:r w:rsidRPr="003710A1">
              <w:rPr>
                <w:bCs/>
                <w:lang w:val="uk-UA"/>
              </w:rPr>
              <w:t xml:space="preserve"> здійснюється моніторинг фінансово-економічного стану підприємств галузі (за формами галузевої звітності 1-С </w:t>
            </w:r>
            <w:proofErr w:type="spellStart"/>
            <w:r w:rsidRPr="003710A1">
              <w:rPr>
                <w:bCs/>
                <w:lang w:val="uk-UA"/>
              </w:rPr>
              <w:t>тепло-</w:t>
            </w:r>
            <w:proofErr w:type="spellEnd"/>
            <w:r w:rsidRPr="003710A1">
              <w:rPr>
                <w:bCs/>
                <w:lang w:val="uk-UA"/>
              </w:rPr>
              <w:t>, водопостачання і водовідведення).</w:t>
            </w:r>
          </w:p>
        </w:tc>
      </w:tr>
      <w:tr w:rsidR="003710A1" w:rsidRPr="003710A1" w:rsidTr="009835E0">
        <w:tc>
          <w:tcPr>
            <w:tcW w:w="2977" w:type="dxa"/>
            <w:shd w:val="clear" w:color="auto" w:fill="DBE5F1" w:themeFill="accent1" w:themeFillTint="33"/>
          </w:tcPr>
          <w:p w:rsidR="00CF7658" w:rsidRPr="003710A1" w:rsidRDefault="00CF7658" w:rsidP="009835E0">
            <w:pPr>
              <w:jc w:val="both"/>
              <w:rPr>
                <w:b/>
                <w:lang w:val="uk-UA"/>
              </w:rPr>
            </w:pPr>
            <w:r w:rsidRPr="003710A1">
              <w:rPr>
                <w:b/>
                <w:lang w:val="uk-UA"/>
              </w:rPr>
              <w:t xml:space="preserve">Розгорнута інформація про досягнення Індикатору оцінки </w:t>
            </w:r>
          </w:p>
          <w:p w:rsidR="00062503" w:rsidRPr="003710A1" w:rsidRDefault="00062503" w:rsidP="009835E0">
            <w:pPr>
              <w:jc w:val="both"/>
              <w:rPr>
                <w:b/>
                <w:lang w:val="uk-UA"/>
              </w:rPr>
            </w:pPr>
          </w:p>
        </w:tc>
        <w:tc>
          <w:tcPr>
            <w:tcW w:w="12474" w:type="dxa"/>
          </w:tcPr>
          <w:p w:rsidR="00CF7658" w:rsidRPr="003710A1"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710A1">
              <w:rPr>
                <w:b/>
                <w:lang w:val="uk-UA"/>
              </w:rPr>
              <w:t xml:space="preserve">Підготовка та подання Мінфіну пропозицій щодо внесення змін до нормативно-правової бази щодо </w:t>
            </w:r>
            <w:proofErr w:type="spellStart"/>
            <w:r w:rsidRPr="003710A1">
              <w:rPr>
                <w:b/>
                <w:lang w:val="uk-UA"/>
              </w:rPr>
              <w:t>квазіфіскальних</w:t>
            </w:r>
            <w:proofErr w:type="spellEnd"/>
            <w:r w:rsidRPr="003710A1">
              <w:rPr>
                <w:b/>
                <w:lang w:val="uk-UA"/>
              </w:rPr>
              <w:t xml:space="preserve"> операцій. Прийняття відповідного нормативно-правового акта.</w:t>
            </w:r>
          </w:p>
          <w:p w:rsidR="00B06F9C" w:rsidRPr="003710A1" w:rsidRDefault="00B06F9C" w:rsidP="00B06F9C">
            <w:pPr>
              <w:ind w:firstLine="459"/>
              <w:jc w:val="both"/>
              <w:rPr>
                <w:lang w:val="uk-UA" w:eastAsia="uk-UA"/>
              </w:rPr>
            </w:pPr>
            <w:r w:rsidRPr="003710A1">
              <w:rPr>
                <w:u w:val="single"/>
                <w:lang w:val="uk-UA" w:eastAsia="uk-UA"/>
              </w:rPr>
              <w:t>Мінфін</w:t>
            </w:r>
            <w:r w:rsidRPr="003710A1">
              <w:rPr>
                <w:lang w:val="uk-UA" w:eastAsia="uk-UA"/>
              </w:rPr>
              <w:t>: завдання знаходиться в стадії виконання.</w:t>
            </w:r>
          </w:p>
        </w:tc>
      </w:tr>
    </w:tbl>
    <w:p w:rsidR="00A30A30" w:rsidRDefault="00A30A30" w:rsidP="00A33B45">
      <w:pPr>
        <w:rPr>
          <w:b/>
          <w:lang w:val="uk-UA"/>
        </w:rPr>
      </w:pPr>
    </w:p>
    <w:p w:rsidR="003710A1" w:rsidRDefault="003710A1" w:rsidP="00A33B45">
      <w:pPr>
        <w:rPr>
          <w:b/>
          <w:lang w:val="uk-UA"/>
        </w:rPr>
      </w:pPr>
    </w:p>
    <w:p w:rsidR="003710A1" w:rsidRDefault="003710A1" w:rsidP="00A33B45">
      <w:pPr>
        <w:rPr>
          <w:b/>
          <w:lang w:val="uk-UA"/>
        </w:rPr>
      </w:pPr>
    </w:p>
    <w:p w:rsidR="003710A1" w:rsidRDefault="003710A1" w:rsidP="00A33B45">
      <w:pPr>
        <w:rPr>
          <w:b/>
          <w:lang w:val="uk-UA"/>
        </w:rPr>
      </w:pPr>
    </w:p>
    <w:p w:rsidR="003710A1" w:rsidRDefault="003710A1" w:rsidP="00A33B45">
      <w:pPr>
        <w:rPr>
          <w:b/>
          <w:lang w:val="uk-UA"/>
        </w:rPr>
      </w:pPr>
    </w:p>
    <w:p w:rsidR="003710A1" w:rsidRPr="003710A1" w:rsidRDefault="003710A1"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3710A1" w:rsidRDefault="00CF7658" w:rsidP="00BF04CF">
            <w:pPr>
              <w:pStyle w:val="a8"/>
              <w:jc w:val="center"/>
              <w:rPr>
                <w:b/>
                <w:sz w:val="24"/>
                <w:szCs w:val="24"/>
                <w:u w:val="single"/>
                <w:lang w:eastAsia="uk-UA"/>
              </w:rPr>
            </w:pPr>
          </w:p>
          <w:p w:rsidR="00BF04CF" w:rsidRPr="003710A1" w:rsidRDefault="00BF04CF" w:rsidP="00BF04CF">
            <w:pPr>
              <w:pStyle w:val="a8"/>
              <w:jc w:val="center"/>
              <w:rPr>
                <w:b/>
                <w:sz w:val="24"/>
                <w:szCs w:val="24"/>
                <w:lang w:eastAsia="uk-UA"/>
              </w:rPr>
            </w:pPr>
            <w:r w:rsidRPr="003710A1">
              <w:rPr>
                <w:b/>
                <w:sz w:val="24"/>
                <w:szCs w:val="24"/>
                <w:u w:val="single"/>
                <w:lang w:eastAsia="uk-UA"/>
              </w:rPr>
              <w:t>V</w:t>
            </w:r>
            <w:r w:rsidRPr="003710A1">
              <w:rPr>
                <w:b/>
                <w:sz w:val="24"/>
                <w:szCs w:val="24"/>
                <w:lang w:eastAsia="uk-UA"/>
              </w:rPr>
              <w:t>. Модернізація системи бухгалтерського обліку в державному секторі</w:t>
            </w:r>
          </w:p>
          <w:p w:rsidR="00CF7658" w:rsidRPr="003710A1" w:rsidRDefault="00CF7658" w:rsidP="00BF04CF">
            <w:pPr>
              <w:pStyle w:val="a8"/>
              <w:jc w:val="center"/>
              <w:rPr>
                <w:b/>
                <w:sz w:val="24"/>
                <w:szCs w:val="24"/>
                <w:lang w:eastAsia="uk-UA"/>
              </w:rPr>
            </w:pPr>
          </w:p>
        </w:tc>
      </w:tr>
      <w:tr w:rsidR="003710A1" w:rsidRPr="003710A1"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3710A1" w:rsidRDefault="00BF04CF" w:rsidP="00BF04CF">
            <w:pPr>
              <w:pStyle w:val="a8"/>
              <w:jc w:val="center"/>
              <w:rPr>
                <w:b/>
                <w:sz w:val="24"/>
                <w:szCs w:val="24"/>
              </w:rPr>
            </w:pPr>
            <w:r w:rsidRPr="003710A1">
              <w:rPr>
                <w:b/>
                <w:sz w:val="24"/>
                <w:szCs w:val="24"/>
                <w:lang w:eastAsia="uk-UA"/>
              </w:rPr>
              <w:t xml:space="preserve">Перший етап </w:t>
            </w:r>
            <w:r w:rsidR="00AC11B0" w:rsidRPr="003710A1">
              <w:rPr>
                <w:b/>
                <w:sz w:val="24"/>
                <w:szCs w:val="24"/>
              </w:rPr>
              <w:t xml:space="preserve">— завдання </w:t>
            </w:r>
            <w:r w:rsidRPr="003710A1">
              <w:rPr>
                <w:b/>
                <w:sz w:val="24"/>
                <w:szCs w:val="24"/>
              </w:rPr>
              <w:t>середньострокового характеру</w:t>
            </w:r>
          </w:p>
        </w:tc>
      </w:tr>
      <w:tr w:rsidR="003710A1" w:rsidRPr="003710A1"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3710A1" w:rsidRDefault="00BF04CF" w:rsidP="00BF04CF">
            <w:pPr>
              <w:pStyle w:val="a8"/>
              <w:jc w:val="center"/>
              <w:rPr>
                <w:b/>
                <w:sz w:val="24"/>
                <w:szCs w:val="24"/>
                <w:lang w:eastAsia="uk-UA"/>
              </w:rPr>
            </w:pPr>
            <w:r w:rsidRPr="003710A1">
              <w:rPr>
                <w:b/>
                <w:sz w:val="24"/>
                <w:szCs w:val="24"/>
                <w:u w:val="single"/>
                <w:lang w:eastAsia="uk-UA"/>
              </w:rPr>
              <w:t>1</w:t>
            </w:r>
            <w:r w:rsidRPr="003710A1">
              <w:rPr>
                <w:b/>
                <w:sz w:val="24"/>
                <w:szCs w:val="24"/>
                <w:lang w:eastAsia="uk-UA"/>
              </w:rPr>
              <w:t xml:space="preserve">. Нормативно-правове забезпечення запровадження національних </w:t>
            </w:r>
            <w:r w:rsidRPr="003710A1">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eastAsia="uk-UA"/>
              </w:rPr>
            </w:pPr>
            <w:r w:rsidRPr="003710A1">
              <w:rPr>
                <w:b/>
                <w:u w:val="single"/>
                <w:lang w:val="uk-UA" w:eastAsia="uk-UA"/>
              </w:rPr>
              <w:t>2</w:t>
            </w:r>
            <w:r w:rsidRPr="003710A1">
              <w:rPr>
                <w:b/>
                <w:lang w:val="uk-UA" w:eastAsia="uk-UA"/>
              </w:rPr>
              <w:t>. Розроблення інструкції застосування плану рахунків бухгалтерського обліку в державному секторі</w:t>
            </w:r>
          </w:p>
          <w:p w:rsidR="009526C0" w:rsidRPr="003710A1" w:rsidRDefault="009526C0" w:rsidP="00A33B45">
            <w:pPr>
              <w:jc w:val="both"/>
              <w:rPr>
                <w:b/>
                <w:lang w:val="uk-UA"/>
              </w:rPr>
            </w:pPr>
          </w:p>
        </w:tc>
      </w:tr>
      <w:tr w:rsidR="003710A1" w:rsidRPr="003710A1" w:rsidTr="002A4AB7">
        <w:tc>
          <w:tcPr>
            <w:tcW w:w="2977" w:type="dxa"/>
            <w:shd w:val="clear" w:color="auto" w:fill="DBE5F1" w:themeFill="accent1" w:themeFillTint="33"/>
          </w:tcPr>
          <w:p w:rsidR="00A629BF" w:rsidRPr="003710A1" w:rsidRDefault="00A629BF" w:rsidP="00A33B45">
            <w:pPr>
              <w:jc w:val="both"/>
              <w:rPr>
                <w:b/>
                <w:lang w:val="uk-UA"/>
              </w:rPr>
            </w:pPr>
            <w:r w:rsidRPr="003710A1">
              <w:rPr>
                <w:b/>
                <w:lang w:val="uk-UA"/>
              </w:rPr>
              <w:t>Відповідальні за виконання</w:t>
            </w:r>
          </w:p>
        </w:tc>
        <w:tc>
          <w:tcPr>
            <w:tcW w:w="12474" w:type="dxa"/>
          </w:tcPr>
          <w:p w:rsidR="00A629BF" w:rsidRPr="003710A1" w:rsidRDefault="00A629BF" w:rsidP="00D86084">
            <w:pPr>
              <w:jc w:val="both"/>
              <w:rPr>
                <w:b/>
                <w:i/>
                <w:lang w:val="uk-UA"/>
              </w:rPr>
            </w:pPr>
            <w:r w:rsidRPr="003710A1">
              <w:rPr>
                <w:b/>
                <w:lang w:val="uk-UA" w:eastAsia="uk-UA"/>
              </w:rPr>
              <w:t>Мінфін, Казначейство</w:t>
            </w:r>
          </w:p>
        </w:tc>
      </w:tr>
      <w:tr w:rsidR="003710A1" w:rsidRPr="003710A1" w:rsidTr="002A4AB7">
        <w:tc>
          <w:tcPr>
            <w:tcW w:w="2977" w:type="dxa"/>
            <w:shd w:val="clear" w:color="auto" w:fill="DBE5F1" w:themeFill="accent1" w:themeFillTint="33"/>
          </w:tcPr>
          <w:p w:rsidR="00A629BF" w:rsidRPr="003710A1" w:rsidRDefault="00A629BF" w:rsidP="00A33B45">
            <w:pPr>
              <w:jc w:val="both"/>
              <w:rPr>
                <w:b/>
                <w:lang w:val="uk-UA"/>
              </w:rPr>
            </w:pPr>
            <w:r w:rsidRPr="003710A1">
              <w:rPr>
                <w:b/>
                <w:lang w:val="uk-UA"/>
              </w:rPr>
              <w:t>Інформація про термін виконання</w:t>
            </w:r>
          </w:p>
        </w:tc>
        <w:tc>
          <w:tcPr>
            <w:tcW w:w="12474" w:type="dxa"/>
          </w:tcPr>
          <w:p w:rsidR="00A629BF" w:rsidRPr="003710A1" w:rsidRDefault="00A629BF" w:rsidP="00D86084">
            <w:pPr>
              <w:jc w:val="both"/>
              <w:rPr>
                <w:b/>
                <w:i/>
                <w:lang w:val="uk-UA"/>
              </w:rPr>
            </w:pPr>
            <w:r w:rsidRPr="003710A1">
              <w:rPr>
                <w:b/>
                <w:lang w:val="uk-UA" w:eastAsia="uk-UA"/>
              </w:rPr>
              <w:t>2013 рік</w:t>
            </w: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A629BF" w:rsidRPr="003710A1">
              <w:rPr>
                <w:b/>
                <w:lang w:val="uk-UA"/>
              </w:rPr>
              <w:t>сягнення очікуваних результатів</w:t>
            </w:r>
          </w:p>
        </w:tc>
        <w:tc>
          <w:tcPr>
            <w:tcW w:w="12474" w:type="dxa"/>
          </w:tcPr>
          <w:p w:rsidR="00A33B45" w:rsidRPr="003710A1" w:rsidRDefault="00A629BF" w:rsidP="00A33B45">
            <w:pPr>
              <w:jc w:val="both"/>
              <w:rPr>
                <w:b/>
                <w:lang w:val="uk-UA" w:eastAsia="uk-UA"/>
              </w:rPr>
            </w:pPr>
            <w:r w:rsidRPr="003710A1">
              <w:rPr>
                <w:b/>
                <w:lang w:val="uk-UA" w:eastAsia="uk-UA"/>
              </w:rPr>
              <w:t>визначення порядку застосування плану рахунків</w:t>
            </w:r>
            <w:r w:rsidRPr="003710A1">
              <w:rPr>
                <w:b/>
                <w:lang w:val="uk-UA"/>
              </w:rPr>
              <w:t xml:space="preserve"> </w:t>
            </w:r>
            <w:r w:rsidRPr="003710A1">
              <w:rPr>
                <w:b/>
                <w:lang w:val="uk-UA" w:eastAsia="uk-UA"/>
              </w:rPr>
              <w:t>бухгалтерського обліку в державному секторі</w:t>
            </w:r>
          </w:p>
          <w:p w:rsidR="002B550F" w:rsidRPr="003710A1" w:rsidRDefault="001A367D" w:rsidP="002B550F">
            <w:pPr>
              <w:tabs>
                <w:tab w:val="left" w:pos="1134"/>
              </w:tabs>
              <w:ind w:firstLine="459"/>
              <w:jc w:val="both"/>
              <w:rPr>
                <w:lang w:val="uk-UA"/>
              </w:rPr>
            </w:pPr>
            <w:r w:rsidRPr="003710A1">
              <w:rPr>
                <w:u w:val="single"/>
                <w:lang w:val="uk-UA" w:eastAsia="uk-UA"/>
              </w:rPr>
              <w:t>Мінфін:</w:t>
            </w:r>
            <w:r w:rsidRPr="003710A1">
              <w:rPr>
                <w:lang w:val="uk-UA" w:eastAsia="uk-UA"/>
              </w:rPr>
              <w:t xml:space="preserve"> </w:t>
            </w:r>
            <w:r w:rsidR="002B550F" w:rsidRPr="003710A1">
              <w:rPr>
                <w:lang w:val="uk-UA"/>
              </w:rPr>
              <w:t xml:space="preserve">Міністерством фінансів України підготовлено проект порядку застосування Плану рахунків бухгалтерського обліку в державному секторі та проект змін до Плану рахунків бухгалтерського обліку в державному секторі, затвердженого наказом Міністерства фінансів України  від 31 грудня 2013 року № 1203, що доопрацьовуються за результатами обговорення з зацікавленими органами та готуються до розгляду на засіданні Методологічної ради з бухгалтерського обліку при Міністерстві фінансів. </w:t>
            </w:r>
          </w:p>
          <w:p w:rsidR="00787FE7" w:rsidRPr="003710A1" w:rsidRDefault="002B550F" w:rsidP="002B550F">
            <w:pPr>
              <w:ind w:firstLine="459"/>
              <w:jc w:val="both"/>
              <w:rPr>
                <w:lang w:val="uk-UA"/>
              </w:rPr>
            </w:pPr>
            <w:r w:rsidRPr="003710A1">
              <w:rPr>
                <w:lang w:val="uk-UA"/>
              </w:rPr>
              <w:t>З метою запровадження національних положень (стандартів)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Плану рахунків бухгалтерського обліку бюджетних установ та Порядку його застосування, затвердженого наказом Міністерства фінансів України від 26 червня 2013 року № 611.</w:t>
            </w: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629BF" w:rsidP="00A33B45">
            <w:pPr>
              <w:jc w:val="both"/>
              <w:rPr>
                <w:b/>
                <w:lang w:val="uk-UA" w:eastAsia="uk-UA"/>
              </w:rPr>
            </w:pPr>
            <w:r w:rsidRPr="003710A1">
              <w:rPr>
                <w:b/>
                <w:lang w:val="uk-UA" w:eastAsia="uk-UA"/>
              </w:rPr>
              <w:t>наказ Мінфіну</w:t>
            </w:r>
          </w:p>
          <w:p w:rsidR="009526C0" w:rsidRPr="003710A1" w:rsidRDefault="001A367D" w:rsidP="00080279">
            <w:pPr>
              <w:ind w:firstLine="459"/>
              <w:jc w:val="both"/>
              <w:rPr>
                <w:lang w:val="uk-UA" w:eastAsia="uk-UA"/>
              </w:rPr>
            </w:pPr>
            <w:r w:rsidRPr="003710A1">
              <w:rPr>
                <w:u w:val="single"/>
                <w:lang w:val="uk-UA" w:eastAsia="uk-UA"/>
              </w:rPr>
              <w:t>Мінфін</w:t>
            </w:r>
            <w:r w:rsidRPr="003710A1">
              <w:rPr>
                <w:lang w:val="uk-UA" w:eastAsia="uk-UA"/>
              </w:rPr>
              <w:t xml:space="preserve">: </w:t>
            </w:r>
            <w:r w:rsidR="00852DF2" w:rsidRPr="003710A1">
              <w:rPr>
                <w:lang w:val="uk-UA"/>
              </w:rPr>
              <w:t>підготовлено проект порядку застосування нового Плану рахунків бухгалтерського обліку суб’єктами державного сектору та удосконалено існуючий порядок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Default="00C95525"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Pr="003710A1" w:rsidRDefault="003710A1"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rPr>
            </w:pPr>
            <w:r w:rsidRPr="003710A1">
              <w:rPr>
                <w:b/>
                <w:u w:val="single"/>
                <w:lang w:val="uk-UA" w:eastAsia="uk-UA"/>
              </w:rPr>
              <w:t>3</w:t>
            </w:r>
            <w:r w:rsidRPr="003710A1">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9526C0" w:rsidRPr="003710A1" w:rsidRDefault="00A629BF" w:rsidP="00520D61">
            <w:pPr>
              <w:jc w:val="both"/>
              <w:rPr>
                <w:b/>
                <w:lang w:val="uk-UA" w:eastAsia="uk-UA"/>
              </w:rPr>
            </w:pPr>
            <w:r w:rsidRPr="003710A1">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tc>
      </w:tr>
      <w:tr w:rsidR="003710A1" w:rsidRPr="003710A1" w:rsidTr="002A4AB7">
        <w:trPr>
          <w:trHeight w:val="416"/>
        </w:trPr>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A629BF" w:rsidP="00A33B45">
            <w:pPr>
              <w:jc w:val="both"/>
              <w:rPr>
                <w:b/>
                <w:i/>
                <w:lang w:val="uk-UA"/>
              </w:rPr>
            </w:pPr>
            <w:r w:rsidRPr="003710A1">
              <w:rPr>
                <w:b/>
                <w:lang w:val="uk-UA" w:eastAsia="uk-UA"/>
              </w:rPr>
              <w:t>2013 рік</w:t>
            </w:r>
            <w:r w:rsidR="00080279" w:rsidRPr="003710A1">
              <w:rPr>
                <w:b/>
                <w:lang w:val="uk-UA" w:eastAsia="uk-UA"/>
              </w:rPr>
              <w:t xml:space="preserve"> </w:t>
            </w: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629BF" w:rsidP="00A33B45">
            <w:pPr>
              <w:jc w:val="both"/>
              <w:rPr>
                <w:b/>
                <w:lang w:val="uk-UA" w:eastAsia="uk-UA"/>
              </w:rPr>
            </w:pPr>
            <w:r w:rsidRPr="003710A1">
              <w:rPr>
                <w:b/>
                <w:lang w:val="uk-UA" w:eastAsia="uk-UA"/>
              </w:rPr>
              <w:t>відображення основних господарських операцій</w:t>
            </w:r>
            <w:r w:rsidRPr="003710A1">
              <w:rPr>
                <w:b/>
                <w:lang w:val="uk-UA"/>
              </w:rPr>
              <w:t xml:space="preserve"> на рахунках</w:t>
            </w:r>
            <w:r w:rsidRPr="003710A1">
              <w:rPr>
                <w:b/>
                <w:lang w:val="uk-UA" w:eastAsia="uk-UA"/>
              </w:rPr>
              <w:t xml:space="preserve"> бухгалтерського обліку в державному секторі</w:t>
            </w:r>
          </w:p>
          <w:p w:rsidR="00834AAF" w:rsidRPr="003710A1" w:rsidRDefault="001A367D" w:rsidP="00834AAF">
            <w:pPr>
              <w:ind w:firstLine="459"/>
              <w:jc w:val="both"/>
              <w:rPr>
                <w:lang w:val="uk-UA"/>
              </w:rPr>
            </w:pPr>
            <w:r w:rsidRPr="003710A1">
              <w:rPr>
                <w:u w:val="single"/>
                <w:lang w:val="uk-UA" w:eastAsia="uk-UA"/>
              </w:rPr>
              <w:t>Мінфін:</w:t>
            </w:r>
            <w:r w:rsidR="00787FE7" w:rsidRPr="003710A1">
              <w:rPr>
                <w:u w:val="single"/>
                <w:lang w:val="uk-UA" w:eastAsia="uk-UA"/>
              </w:rPr>
              <w:t xml:space="preserve"> </w:t>
            </w:r>
            <w:r w:rsidR="00834AAF" w:rsidRPr="003710A1">
              <w:rPr>
                <w:lang w:val="uk-UA"/>
              </w:rPr>
              <w:t>підготовлений</w:t>
            </w:r>
            <w:r w:rsidR="00834AAF" w:rsidRPr="003710A1">
              <w:rPr>
                <w:bCs/>
                <w:lang w:val="uk-UA"/>
              </w:rPr>
              <w:t xml:space="preserve"> </w:t>
            </w:r>
            <w:r w:rsidR="00834AAF" w:rsidRPr="003710A1">
              <w:rPr>
                <w:lang w:val="uk-UA"/>
              </w:rPr>
              <w:t xml:space="preserve">Міністерством фінансів України проект типової кореспонденції </w:t>
            </w:r>
            <w:r w:rsidR="00834AAF" w:rsidRPr="003710A1">
              <w:rPr>
                <w:bCs/>
                <w:lang w:val="uk-UA"/>
              </w:rPr>
              <w:t xml:space="preserve">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w:t>
            </w:r>
            <w:r w:rsidR="00834AAF" w:rsidRPr="003710A1">
              <w:rPr>
                <w:lang w:val="uk-UA"/>
              </w:rPr>
              <w:t xml:space="preserve">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 </w:t>
            </w:r>
          </w:p>
          <w:p w:rsidR="0037685F" w:rsidRPr="003710A1" w:rsidRDefault="00834AAF" w:rsidP="00080279">
            <w:pPr>
              <w:ind w:firstLine="459"/>
              <w:jc w:val="both"/>
              <w:rPr>
                <w:lang w:val="uk-UA"/>
              </w:rPr>
            </w:pPr>
            <w:r w:rsidRPr="003710A1">
              <w:rPr>
                <w:lang w:val="uk-UA"/>
              </w:rPr>
              <w:t>Для відображення основних господарських операцій, передбачених національними положеннями (стандартами)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Типової кореспонденції субрахунків бухгалтерського обліку для відображення операцій з активами, капіталом та зобов'язаннями бюджетних установ, наведеної у додатку 2 до наказу Міністерства фінансів України від 26 червня 2013 року № 611.</w:t>
            </w:r>
          </w:p>
          <w:p w:rsidR="00062503" w:rsidRPr="003710A1" w:rsidRDefault="00062503" w:rsidP="00080279">
            <w:pPr>
              <w:ind w:firstLine="459"/>
              <w:jc w:val="both"/>
              <w:rPr>
                <w:lang w:val="uk-UA"/>
              </w:rPr>
            </w:pPr>
          </w:p>
          <w:p w:rsidR="00062503" w:rsidRPr="003710A1" w:rsidRDefault="00062503" w:rsidP="00080279">
            <w:pPr>
              <w:ind w:firstLine="459"/>
              <w:jc w:val="both"/>
              <w:rPr>
                <w:lang w:val="uk-UA"/>
              </w:rPr>
            </w:pP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629BF" w:rsidP="00A33B45">
            <w:pPr>
              <w:jc w:val="both"/>
              <w:rPr>
                <w:b/>
                <w:lang w:val="uk-UA" w:eastAsia="uk-UA"/>
              </w:rPr>
            </w:pPr>
            <w:r w:rsidRPr="003710A1">
              <w:rPr>
                <w:b/>
                <w:lang w:val="uk-UA" w:eastAsia="uk-UA"/>
              </w:rPr>
              <w:t>наказ Мінфіну</w:t>
            </w:r>
          </w:p>
          <w:p w:rsidR="001A367D" w:rsidRPr="003710A1" w:rsidRDefault="001A367D" w:rsidP="00EA6CEF">
            <w:pPr>
              <w:ind w:firstLine="459"/>
              <w:jc w:val="both"/>
              <w:rPr>
                <w:lang w:val="uk-UA" w:eastAsia="uk-UA"/>
              </w:rPr>
            </w:pPr>
            <w:r w:rsidRPr="003710A1">
              <w:rPr>
                <w:u w:val="single"/>
                <w:lang w:val="uk-UA" w:eastAsia="uk-UA"/>
              </w:rPr>
              <w:t>Мінфін:</w:t>
            </w:r>
            <w:r w:rsidR="00EA6CEF" w:rsidRPr="003710A1">
              <w:rPr>
                <w:u w:val="single"/>
                <w:lang w:val="uk-UA" w:eastAsia="uk-UA"/>
              </w:rPr>
              <w:t xml:space="preserve"> </w:t>
            </w:r>
            <w:r w:rsidR="002B550F" w:rsidRPr="003710A1">
              <w:rPr>
                <w:u w:val="single"/>
                <w:lang w:val="uk-UA" w:eastAsia="uk-UA"/>
              </w:rPr>
              <w:t>п</w:t>
            </w:r>
            <w:r w:rsidR="002B550F" w:rsidRPr="003710A1">
              <w:rPr>
                <w:lang w:val="uk-UA"/>
              </w:rPr>
              <w:t xml:space="preserve">ідготовлено проект нової типової кореспонденції </w:t>
            </w:r>
            <w:r w:rsidR="002B550F" w:rsidRPr="003710A1">
              <w:rPr>
                <w:bCs/>
                <w:lang w:val="uk-UA"/>
              </w:rPr>
              <w:t xml:space="preserve">рахунків бухгалтерського обліку </w:t>
            </w:r>
            <w:r w:rsidR="002B550F" w:rsidRPr="003710A1">
              <w:rPr>
                <w:lang w:val="uk-UA"/>
              </w:rPr>
              <w:t>та удосконалено існуючу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0D5248" w:rsidRPr="003710A1" w:rsidRDefault="000D5248" w:rsidP="000D5248">
            <w:pPr>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 xml:space="preserve">Номер та найменування заходу </w:t>
            </w:r>
          </w:p>
          <w:p w:rsidR="00062503" w:rsidRPr="003710A1" w:rsidRDefault="00062503" w:rsidP="009835E0">
            <w:pPr>
              <w:jc w:val="both"/>
              <w:rPr>
                <w:b/>
                <w:lang w:val="uk-UA"/>
              </w:rPr>
            </w:pPr>
          </w:p>
        </w:tc>
        <w:tc>
          <w:tcPr>
            <w:tcW w:w="12474" w:type="dxa"/>
            <w:shd w:val="clear" w:color="auto" w:fill="F2DBDB" w:themeFill="accent2" w:themeFillTint="33"/>
          </w:tcPr>
          <w:p w:rsidR="000D5248" w:rsidRPr="003710A1" w:rsidRDefault="000D5248" w:rsidP="008714A6">
            <w:pPr>
              <w:jc w:val="both"/>
              <w:rPr>
                <w:b/>
                <w:lang w:val="uk-UA"/>
              </w:rPr>
            </w:pPr>
            <w:r w:rsidRPr="003710A1">
              <w:rPr>
                <w:b/>
                <w:u w:val="single"/>
                <w:lang w:val="uk-UA" w:eastAsia="uk-UA"/>
              </w:rPr>
              <w:t>4</w:t>
            </w:r>
            <w:r w:rsidRPr="003710A1">
              <w:rPr>
                <w:b/>
                <w:lang w:val="uk-UA" w:eastAsia="uk-UA"/>
              </w:rPr>
              <w:t xml:space="preserve">. </w:t>
            </w:r>
            <w:r w:rsidR="008714A6" w:rsidRPr="003710A1">
              <w:rPr>
                <w:b/>
                <w:lang w:val="uk-UA" w:eastAsia="uk-UA"/>
              </w:rPr>
              <w:t xml:space="preserve">Розроблення порядку заповнення форм фінансової звітності </w:t>
            </w: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Відповідальні за виконання</w:t>
            </w:r>
          </w:p>
        </w:tc>
        <w:tc>
          <w:tcPr>
            <w:tcW w:w="12474" w:type="dxa"/>
          </w:tcPr>
          <w:p w:rsidR="000D5248" w:rsidRPr="003710A1" w:rsidRDefault="000D5248" w:rsidP="008714A6">
            <w:pPr>
              <w:jc w:val="both"/>
              <w:rPr>
                <w:b/>
                <w:i/>
                <w:lang w:val="uk-UA"/>
              </w:rPr>
            </w:pPr>
            <w:r w:rsidRPr="003710A1">
              <w:rPr>
                <w:b/>
                <w:lang w:val="uk-UA" w:eastAsia="uk-UA"/>
              </w:rPr>
              <w:t>Мінфін, Казначейство, головні</w:t>
            </w:r>
            <w:r w:rsidR="008714A6" w:rsidRPr="003710A1">
              <w:rPr>
                <w:b/>
                <w:lang w:val="uk-UA" w:eastAsia="uk-UA"/>
              </w:rPr>
              <w:t xml:space="preserve"> розпорядники бюджетних коштів</w:t>
            </w:r>
          </w:p>
        </w:tc>
      </w:tr>
      <w:tr w:rsidR="003710A1" w:rsidRPr="003710A1" w:rsidTr="002A4AB7">
        <w:tc>
          <w:tcPr>
            <w:tcW w:w="2977" w:type="dxa"/>
            <w:shd w:val="clear" w:color="auto" w:fill="DBE5F1" w:themeFill="accent1" w:themeFillTint="33"/>
          </w:tcPr>
          <w:p w:rsidR="000D5248" w:rsidRDefault="000D5248" w:rsidP="009835E0">
            <w:pPr>
              <w:jc w:val="both"/>
              <w:rPr>
                <w:b/>
                <w:lang w:val="uk-UA"/>
              </w:rPr>
            </w:pPr>
            <w:r w:rsidRPr="003710A1">
              <w:rPr>
                <w:b/>
                <w:lang w:val="uk-UA"/>
              </w:rPr>
              <w:t>Інформація про термін виконання</w:t>
            </w:r>
          </w:p>
          <w:p w:rsidR="003710A1" w:rsidRPr="003710A1" w:rsidRDefault="003710A1" w:rsidP="009835E0">
            <w:pPr>
              <w:jc w:val="both"/>
              <w:rPr>
                <w:b/>
                <w:lang w:val="uk-UA"/>
              </w:rPr>
            </w:pPr>
          </w:p>
        </w:tc>
        <w:tc>
          <w:tcPr>
            <w:tcW w:w="12474" w:type="dxa"/>
          </w:tcPr>
          <w:p w:rsidR="000D5248" w:rsidRPr="003710A1" w:rsidRDefault="000D5248" w:rsidP="008714A6">
            <w:pPr>
              <w:jc w:val="both"/>
              <w:rPr>
                <w:b/>
                <w:i/>
                <w:lang w:val="uk-UA"/>
              </w:rPr>
            </w:pPr>
            <w:r w:rsidRPr="003710A1">
              <w:rPr>
                <w:b/>
                <w:lang w:val="uk-UA" w:eastAsia="uk-UA"/>
              </w:rPr>
              <w:t>201</w:t>
            </w:r>
            <w:r w:rsidR="008714A6" w:rsidRPr="003710A1">
              <w:rPr>
                <w:b/>
                <w:lang w:val="uk-UA" w:eastAsia="uk-UA"/>
              </w:rPr>
              <w:t>4</w:t>
            </w:r>
            <w:r w:rsidRPr="003710A1">
              <w:rPr>
                <w:b/>
                <w:lang w:val="uk-UA" w:eastAsia="uk-UA"/>
              </w:rPr>
              <w:t xml:space="preserve"> рік</w:t>
            </w: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lastRenderedPageBreak/>
              <w:t>Розгорнута інформація про досягнення очікуваних результатів</w:t>
            </w:r>
          </w:p>
          <w:p w:rsidR="000D5248" w:rsidRPr="003710A1" w:rsidRDefault="000D5248" w:rsidP="009835E0">
            <w:pPr>
              <w:jc w:val="both"/>
              <w:rPr>
                <w:b/>
                <w:i/>
                <w:lang w:val="uk-UA"/>
              </w:rPr>
            </w:pPr>
          </w:p>
        </w:tc>
        <w:tc>
          <w:tcPr>
            <w:tcW w:w="12474" w:type="dxa"/>
          </w:tcPr>
          <w:p w:rsidR="000D5248" w:rsidRPr="003710A1" w:rsidRDefault="008714A6" w:rsidP="008714A6">
            <w:pPr>
              <w:jc w:val="both"/>
              <w:rPr>
                <w:b/>
                <w:lang w:val="uk-UA"/>
              </w:rPr>
            </w:pPr>
            <w:r w:rsidRPr="003710A1">
              <w:rPr>
                <w:b/>
                <w:lang w:val="uk-UA" w:eastAsia="uk-UA"/>
              </w:rPr>
              <w:t xml:space="preserve">Визначення порядку складення фінансової звітності </w:t>
            </w:r>
            <w:r w:rsidRPr="003710A1">
              <w:rPr>
                <w:b/>
                <w:lang w:val="uk-UA"/>
              </w:rPr>
              <w:t>за новими формами</w:t>
            </w:r>
          </w:p>
          <w:p w:rsidR="00784519" w:rsidRPr="003710A1" w:rsidRDefault="00394E00" w:rsidP="00784519">
            <w:pPr>
              <w:ind w:firstLine="459"/>
              <w:jc w:val="both"/>
              <w:rPr>
                <w:lang w:val="uk-UA"/>
              </w:rPr>
            </w:pPr>
            <w:r w:rsidRPr="003710A1">
              <w:rPr>
                <w:u w:val="single"/>
                <w:lang w:val="uk-UA"/>
              </w:rPr>
              <w:t>Мінфін:</w:t>
            </w:r>
            <w:r w:rsidRPr="003710A1">
              <w:rPr>
                <w:lang w:val="uk-UA"/>
              </w:rPr>
              <w:t xml:space="preserve"> </w:t>
            </w:r>
            <w:r w:rsidR="00784519" w:rsidRPr="003710A1">
              <w:rPr>
                <w:lang w:val="uk-UA"/>
              </w:rPr>
              <w:t>підготовлений</w:t>
            </w:r>
            <w:r w:rsidR="00784519" w:rsidRPr="003710A1">
              <w:rPr>
                <w:bCs/>
                <w:lang w:val="uk-UA"/>
              </w:rPr>
              <w:t xml:space="preserve"> </w:t>
            </w:r>
            <w:r w:rsidR="00784519" w:rsidRPr="003710A1">
              <w:rPr>
                <w:lang w:val="uk-UA"/>
              </w:rPr>
              <w:t>Міністерством фінансів України проект порядку заповнення форм фінансової звітності в державному секторі</w:t>
            </w:r>
            <w:r w:rsidR="00784519" w:rsidRPr="003710A1">
              <w:rPr>
                <w:bCs/>
                <w:lang w:val="uk-UA"/>
              </w:rPr>
              <w:t xml:space="preserve"> </w:t>
            </w:r>
            <w:r w:rsidR="00784519" w:rsidRPr="003710A1">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p w:rsidR="00062503" w:rsidRPr="003710A1" w:rsidRDefault="00062503" w:rsidP="00784519">
            <w:pPr>
              <w:ind w:firstLine="459"/>
              <w:jc w:val="both"/>
              <w:rPr>
                <w:lang w:val="uk-UA"/>
              </w:rPr>
            </w:pP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 xml:space="preserve">Розгорнута інформація про досягнення Індикатору оцінки </w:t>
            </w:r>
          </w:p>
          <w:p w:rsidR="00062503" w:rsidRPr="003710A1" w:rsidRDefault="00062503" w:rsidP="009835E0">
            <w:pPr>
              <w:jc w:val="both"/>
              <w:rPr>
                <w:b/>
                <w:lang w:val="uk-UA"/>
              </w:rPr>
            </w:pPr>
          </w:p>
          <w:p w:rsidR="00E8273B" w:rsidRPr="003710A1" w:rsidRDefault="00E8273B" w:rsidP="009835E0">
            <w:pPr>
              <w:jc w:val="both"/>
              <w:rPr>
                <w:b/>
                <w:lang w:val="uk-UA"/>
              </w:rPr>
            </w:pPr>
          </w:p>
        </w:tc>
        <w:tc>
          <w:tcPr>
            <w:tcW w:w="12474" w:type="dxa"/>
          </w:tcPr>
          <w:p w:rsidR="000D5248" w:rsidRPr="003710A1" w:rsidRDefault="000D5248" w:rsidP="009835E0">
            <w:pPr>
              <w:jc w:val="both"/>
              <w:rPr>
                <w:b/>
                <w:lang w:val="uk-UA" w:eastAsia="uk-UA"/>
              </w:rPr>
            </w:pPr>
            <w:r w:rsidRPr="003710A1">
              <w:rPr>
                <w:b/>
                <w:lang w:val="uk-UA" w:eastAsia="uk-UA"/>
              </w:rPr>
              <w:t>наказ Мінфіну</w:t>
            </w:r>
          </w:p>
          <w:p w:rsidR="000D5248" w:rsidRPr="003710A1" w:rsidRDefault="00394E00" w:rsidP="00784519">
            <w:pPr>
              <w:ind w:firstLine="459"/>
              <w:jc w:val="both"/>
              <w:rPr>
                <w:lang w:val="uk-UA" w:eastAsia="uk-UA"/>
              </w:rPr>
            </w:pPr>
            <w:r w:rsidRPr="003710A1">
              <w:rPr>
                <w:u w:val="single"/>
                <w:lang w:val="uk-UA" w:eastAsia="uk-UA"/>
              </w:rPr>
              <w:t xml:space="preserve">Мінфін: </w:t>
            </w:r>
            <w:r w:rsidR="00784519" w:rsidRPr="003710A1">
              <w:rPr>
                <w:lang w:val="uk-UA"/>
              </w:rPr>
              <w:t xml:space="preserve">підготовлено проект порядку складання фінансової звітності за новими </w:t>
            </w:r>
            <w:proofErr w:type="spellStart"/>
            <w:r w:rsidR="00784519" w:rsidRPr="003710A1">
              <w:rPr>
                <w:lang w:val="uk-UA"/>
              </w:rPr>
              <w:t>формами</w:t>
            </w:r>
            <w:r w:rsidR="00E46582" w:rsidRPr="003710A1">
              <w:rPr>
                <w:u w:val="single"/>
                <w:lang w:val="uk-UA" w:eastAsia="uk-UA"/>
              </w:rPr>
              <w:t>з</w:t>
            </w:r>
            <w:r w:rsidRPr="003710A1">
              <w:rPr>
                <w:lang w:val="uk-UA" w:eastAsia="uk-UA"/>
              </w:rPr>
              <w:t>авдання</w:t>
            </w:r>
            <w:proofErr w:type="spellEnd"/>
            <w:r w:rsidRPr="003710A1">
              <w:rPr>
                <w:lang w:val="uk-UA" w:eastAsia="uk-UA"/>
              </w:rPr>
              <w:t xml:space="preserve"> знаходиться в стадії виконання.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0D5248" w:rsidRPr="003710A1" w:rsidRDefault="000D5248" w:rsidP="000D5248">
            <w:pPr>
              <w:jc w:val="both"/>
              <w:rPr>
                <w:b/>
                <w:lang w:val="uk-UA"/>
              </w:rPr>
            </w:pPr>
            <w:r w:rsidRPr="003710A1">
              <w:rPr>
                <w:b/>
                <w:u w:val="single"/>
                <w:lang w:val="uk-UA" w:eastAsia="uk-UA"/>
              </w:rPr>
              <w:t>5</w:t>
            </w:r>
            <w:r w:rsidRPr="003710A1">
              <w:rPr>
                <w:b/>
                <w:lang w:val="uk-UA" w:eastAsia="uk-UA"/>
              </w:rPr>
              <w:t xml:space="preserve">. </w:t>
            </w:r>
            <w:r w:rsidR="008714A6" w:rsidRPr="003710A1">
              <w:rPr>
                <w:b/>
                <w:lang w:val="uk-UA" w:eastAsia="uk-UA"/>
              </w:rPr>
              <w:t>Внесення змін до національних положень (стандартів) бухгалтерського обліку в державному секторі</w:t>
            </w: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Відповідальні за виконання</w:t>
            </w:r>
          </w:p>
        </w:tc>
        <w:tc>
          <w:tcPr>
            <w:tcW w:w="12474" w:type="dxa"/>
          </w:tcPr>
          <w:p w:rsidR="000D5248" w:rsidRPr="003710A1" w:rsidRDefault="008714A6" w:rsidP="009835E0">
            <w:pPr>
              <w:jc w:val="both"/>
              <w:rPr>
                <w:b/>
                <w:lang w:val="uk-UA" w:eastAsia="uk-UA"/>
              </w:rPr>
            </w:pPr>
            <w:r w:rsidRPr="003710A1">
              <w:rPr>
                <w:b/>
                <w:lang w:val="uk-UA" w:eastAsia="uk-UA"/>
              </w:rPr>
              <w:t>Мінфін, Казначейство</w:t>
            </w:r>
          </w:p>
          <w:p w:rsidR="000D5248" w:rsidRPr="003710A1" w:rsidRDefault="000D5248" w:rsidP="009835E0">
            <w:pPr>
              <w:jc w:val="both"/>
              <w:rPr>
                <w:b/>
                <w:i/>
                <w:lang w:val="uk-UA"/>
              </w:rPr>
            </w:pP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Інформація про термін виконання</w:t>
            </w:r>
          </w:p>
        </w:tc>
        <w:tc>
          <w:tcPr>
            <w:tcW w:w="12474" w:type="dxa"/>
          </w:tcPr>
          <w:p w:rsidR="000D5248" w:rsidRPr="003710A1" w:rsidRDefault="000D5248" w:rsidP="008714A6">
            <w:pPr>
              <w:jc w:val="both"/>
              <w:rPr>
                <w:b/>
                <w:i/>
                <w:lang w:val="uk-UA"/>
              </w:rPr>
            </w:pPr>
            <w:r w:rsidRPr="003710A1">
              <w:rPr>
                <w:b/>
                <w:lang w:val="uk-UA" w:eastAsia="uk-UA"/>
              </w:rPr>
              <w:t>201</w:t>
            </w:r>
            <w:r w:rsidR="008714A6" w:rsidRPr="003710A1">
              <w:rPr>
                <w:b/>
                <w:lang w:val="uk-UA" w:eastAsia="uk-UA"/>
              </w:rPr>
              <w:t>4</w:t>
            </w:r>
            <w:r w:rsidRPr="003710A1">
              <w:rPr>
                <w:b/>
                <w:lang w:val="uk-UA" w:eastAsia="uk-UA"/>
              </w:rPr>
              <w:t xml:space="preserve"> рік</w:t>
            </w: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Розгорнута інформація про досягнення очікуваних результатів</w:t>
            </w:r>
          </w:p>
        </w:tc>
        <w:tc>
          <w:tcPr>
            <w:tcW w:w="12474" w:type="dxa"/>
          </w:tcPr>
          <w:p w:rsidR="000D5248" w:rsidRPr="003710A1" w:rsidRDefault="008714A6" w:rsidP="009835E0">
            <w:pPr>
              <w:jc w:val="both"/>
              <w:rPr>
                <w:b/>
                <w:lang w:val="uk-UA" w:eastAsia="uk-UA"/>
              </w:rPr>
            </w:pPr>
            <w:r w:rsidRPr="003710A1">
              <w:rPr>
                <w:b/>
                <w:lang w:val="uk-UA" w:eastAsia="uk-UA"/>
              </w:rPr>
              <w:t xml:space="preserve">удосконалення національних положень (стандартів) бухгалтерського обліку в державному секторі </w:t>
            </w:r>
          </w:p>
          <w:p w:rsidR="00784519" w:rsidRPr="003710A1" w:rsidRDefault="00BA3842" w:rsidP="00784519">
            <w:pPr>
              <w:ind w:firstLine="459"/>
              <w:jc w:val="both"/>
              <w:rPr>
                <w:lang w:val="uk-UA"/>
              </w:rPr>
            </w:pPr>
            <w:r w:rsidRPr="003710A1">
              <w:rPr>
                <w:u w:val="single"/>
                <w:lang w:val="uk-UA"/>
              </w:rPr>
              <w:t>Мінфін</w:t>
            </w:r>
            <w:r w:rsidR="00330479" w:rsidRPr="003710A1">
              <w:rPr>
                <w:u w:val="single"/>
                <w:lang w:val="uk-UA"/>
              </w:rPr>
              <w:t>, ДКС</w:t>
            </w:r>
            <w:r w:rsidRPr="003710A1">
              <w:rPr>
                <w:u w:val="single"/>
                <w:lang w:val="uk-UA"/>
              </w:rPr>
              <w:t>:</w:t>
            </w:r>
            <w:r w:rsidRPr="003710A1">
              <w:rPr>
                <w:lang w:val="uk-UA"/>
              </w:rPr>
              <w:t xml:space="preserve"> </w:t>
            </w:r>
            <w:r w:rsidR="00784519" w:rsidRPr="003710A1">
              <w:rPr>
                <w:lang w:val="uk-UA"/>
              </w:rPr>
              <w:t>затверджено наказ Міністерства фінансів України від 25.11.2014 року № 1163 «Про затвердження Змін до деяких нормативно-правових актів Міністерства фінансів України з бухгалтерського обліку», яким внесено зміни до деяких Національних положень (стандартів) бухгалтерського обліку в державному секторі (121 «Основні засоби», 122 «Нематеріальні активи», 123 «Запаси», 125 «Зміни облікових оцінок та виправлення помилок», 127 «Зменшення корисності активів», 128 «Забезпечення, непередбачені зобов'язання та непередбачені активи», 130 «Вплив змін валютних курсів», 132 «Виплати працівникам», 133 «Фінансові інвестиції»).</w:t>
            </w:r>
          </w:p>
          <w:p w:rsidR="00787FE7" w:rsidRPr="003710A1" w:rsidRDefault="00784519" w:rsidP="00784519">
            <w:pPr>
              <w:ind w:firstLine="459"/>
              <w:jc w:val="both"/>
              <w:rPr>
                <w:b/>
                <w:i/>
                <w:lang w:val="uk-UA"/>
              </w:rPr>
            </w:pPr>
            <w:r w:rsidRPr="003710A1">
              <w:rPr>
                <w:lang w:val="uk-UA"/>
              </w:rPr>
              <w:t>Підготовлений</w:t>
            </w:r>
            <w:r w:rsidRPr="003710A1">
              <w:rPr>
                <w:bCs/>
                <w:lang w:val="uk-UA"/>
              </w:rPr>
              <w:t xml:space="preserve"> </w:t>
            </w:r>
            <w:r w:rsidRPr="003710A1">
              <w:rPr>
                <w:lang w:val="uk-UA"/>
              </w:rPr>
              <w:t>Міністерством фінансів України проект змін до Національного положення (стандарту) бухгалтерського обліку в державному секторі 101 «Подання фінансової звітності»</w:t>
            </w:r>
            <w:r w:rsidRPr="003710A1">
              <w:rPr>
                <w:bCs/>
                <w:lang w:val="uk-UA"/>
              </w:rPr>
              <w:t xml:space="preserve"> </w:t>
            </w:r>
            <w:r w:rsidRPr="003710A1">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tc>
      </w:tr>
      <w:tr w:rsidR="003710A1" w:rsidRPr="003710A1" w:rsidTr="002A4AB7">
        <w:tc>
          <w:tcPr>
            <w:tcW w:w="2977" w:type="dxa"/>
            <w:shd w:val="clear" w:color="auto" w:fill="DBE5F1" w:themeFill="accent1" w:themeFillTint="33"/>
          </w:tcPr>
          <w:p w:rsidR="000D5248" w:rsidRPr="003710A1" w:rsidRDefault="000D5248" w:rsidP="009835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0D5248" w:rsidRPr="003710A1" w:rsidRDefault="000D5248" w:rsidP="009835E0">
            <w:pPr>
              <w:jc w:val="both"/>
              <w:rPr>
                <w:b/>
                <w:lang w:val="uk-UA" w:eastAsia="uk-UA"/>
              </w:rPr>
            </w:pPr>
            <w:r w:rsidRPr="003710A1">
              <w:rPr>
                <w:b/>
                <w:lang w:val="uk-UA" w:eastAsia="uk-UA"/>
              </w:rPr>
              <w:t>наказ Мінфіну</w:t>
            </w:r>
          </w:p>
          <w:p w:rsidR="00E46582" w:rsidRPr="003710A1" w:rsidRDefault="00E46582" w:rsidP="00E46582">
            <w:pPr>
              <w:ind w:firstLine="459"/>
              <w:jc w:val="both"/>
              <w:rPr>
                <w:lang w:val="uk-UA" w:eastAsia="uk-UA"/>
              </w:rPr>
            </w:pPr>
            <w:r w:rsidRPr="003710A1">
              <w:rPr>
                <w:u w:val="single"/>
                <w:lang w:val="uk-UA"/>
              </w:rPr>
              <w:t>Мінфін</w:t>
            </w:r>
            <w:r w:rsidR="00330479" w:rsidRPr="003710A1">
              <w:rPr>
                <w:u w:val="single"/>
                <w:lang w:val="uk-UA"/>
              </w:rPr>
              <w:t>, ДКС</w:t>
            </w:r>
            <w:r w:rsidRPr="003710A1">
              <w:rPr>
                <w:u w:val="single"/>
                <w:lang w:val="uk-UA"/>
              </w:rPr>
              <w:t>:</w:t>
            </w:r>
            <w:r w:rsidRPr="003710A1">
              <w:rPr>
                <w:lang w:val="uk-UA"/>
              </w:rPr>
              <w:t xml:space="preserve"> </w:t>
            </w:r>
            <w:r w:rsidR="00784519" w:rsidRPr="003710A1">
              <w:rPr>
                <w:lang w:val="uk-UA"/>
              </w:rPr>
              <w:t>удосконалено національні положення (стандарти) бухгалтерського обліку в державному секторі</w:t>
            </w:r>
          </w:p>
          <w:p w:rsidR="000D5248" w:rsidRPr="003710A1" w:rsidRDefault="000D5248" w:rsidP="008714A6">
            <w:pPr>
              <w:ind w:firstLine="459"/>
              <w:jc w:val="both"/>
              <w:rPr>
                <w:b/>
                <w:i/>
                <w:lang w:val="uk-UA"/>
              </w:rPr>
            </w:pPr>
          </w:p>
        </w:tc>
      </w:tr>
      <w:tr w:rsidR="003710A1" w:rsidRPr="003710A1" w:rsidTr="002A4AB7">
        <w:tc>
          <w:tcPr>
            <w:tcW w:w="15451" w:type="dxa"/>
            <w:gridSpan w:val="2"/>
            <w:shd w:val="clear" w:color="auto" w:fill="FFFFFF" w:themeFill="background1"/>
          </w:tcPr>
          <w:p w:rsidR="000D5248" w:rsidRDefault="000D5248" w:rsidP="000D5248">
            <w:pPr>
              <w:jc w:val="both"/>
              <w:rPr>
                <w:b/>
                <w:lang w:val="uk-UA"/>
              </w:rPr>
            </w:pPr>
          </w:p>
          <w:p w:rsidR="003710A1" w:rsidRDefault="003710A1" w:rsidP="000D5248">
            <w:pPr>
              <w:jc w:val="both"/>
              <w:rPr>
                <w:b/>
                <w:lang w:val="uk-UA"/>
              </w:rPr>
            </w:pPr>
          </w:p>
          <w:p w:rsidR="003710A1" w:rsidRDefault="003710A1" w:rsidP="000D5248">
            <w:pPr>
              <w:jc w:val="both"/>
              <w:rPr>
                <w:b/>
                <w:lang w:val="uk-UA"/>
              </w:rPr>
            </w:pPr>
          </w:p>
          <w:p w:rsidR="003710A1" w:rsidRDefault="003710A1" w:rsidP="000D5248">
            <w:pPr>
              <w:jc w:val="both"/>
              <w:rPr>
                <w:b/>
                <w:lang w:val="uk-UA"/>
              </w:rPr>
            </w:pPr>
          </w:p>
          <w:p w:rsidR="003710A1" w:rsidRPr="003710A1" w:rsidRDefault="003710A1" w:rsidP="000D5248">
            <w:pPr>
              <w:jc w:val="both"/>
              <w:rPr>
                <w:b/>
                <w:lang w:val="uk-UA"/>
              </w:rPr>
            </w:pP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eastAsia="uk-UA"/>
              </w:rPr>
            </w:pPr>
            <w:r w:rsidRPr="003710A1">
              <w:rPr>
                <w:b/>
                <w:u w:val="single"/>
                <w:lang w:val="uk-UA" w:eastAsia="uk-UA"/>
              </w:rPr>
              <w:t>6</w:t>
            </w:r>
            <w:r w:rsidRPr="003710A1">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3710A1" w:rsidRDefault="00E32D1E" w:rsidP="00A33B45">
            <w:pPr>
              <w:jc w:val="both"/>
              <w:rPr>
                <w:b/>
                <w:lang w:val="uk-UA"/>
              </w:rPr>
            </w:pP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629BF" w:rsidP="00A629BF">
            <w:pPr>
              <w:jc w:val="both"/>
              <w:rPr>
                <w:b/>
                <w:lang w:val="uk-UA" w:eastAsia="uk-UA"/>
              </w:rPr>
            </w:pPr>
            <w:r w:rsidRPr="003710A1">
              <w:rPr>
                <w:b/>
                <w:lang w:val="uk-UA" w:eastAsia="uk-UA"/>
              </w:rPr>
              <w:t>Мінфін, Казначейство, головні розпорядники бюджетних коштів</w:t>
            </w:r>
          </w:p>
          <w:p w:rsidR="00E32D1E" w:rsidRPr="003710A1" w:rsidRDefault="00E32D1E" w:rsidP="00A629BF">
            <w:pPr>
              <w:jc w:val="both"/>
              <w:rPr>
                <w:b/>
                <w:i/>
                <w:lang w:val="uk-UA"/>
              </w:rPr>
            </w:pP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629BF" w:rsidRPr="003710A1" w:rsidRDefault="00A629BF" w:rsidP="00A629BF">
            <w:pPr>
              <w:pStyle w:val="a8"/>
              <w:rPr>
                <w:b/>
                <w:sz w:val="24"/>
                <w:szCs w:val="24"/>
              </w:rPr>
            </w:pPr>
            <w:r w:rsidRPr="003710A1">
              <w:rPr>
                <w:b/>
                <w:sz w:val="24"/>
                <w:szCs w:val="24"/>
              </w:rPr>
              <w:t>2013 - 2014 роки</w:t>
            </w:r>
          </w:p>
          <w:p w:rsidR="00A33B45" w:rsidRPr="003710A1" w:rsidRDefault="00A33B45" w:rsidP="00A33B45">
            <w:pPr>
              <w:jc w:val="both"/>
              <w:rPr>
                <w:b/>
                <w:i/>
                <w:lang w:val="uk-UA"/>
              </w:rPr>
            </w:pP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612ED3" w:rsidRPr="003710A1">
              <w:rPr>
                <w:b/>
                <w:lang w:val="uk-UA"/>
              </w:rPr>
              <w:t>сягнення очікуваних результатів</w:t>
            </w:r>
          </w:p>
        </w:tc>
        <w:tc>
          <w:tcPr>
            <w:tcW w:w="12474" w:type="dxa"/>
          </w:tcPr>
          <w:p w:rsidR="00A33B45" w:rsidRPr="003710A1" w:rsidRDefault="00A629BF" w:rsidP="00A33B45">
            <w:pPr>
              <w:jc w:val="both"/>
              <w:rPr>
                <w:b/>
                <w:lang w:val="uk-UA" w:eastAsia="uk-UA"/>
              </w:rPr>
            </w:pPr>
            <w:r w:rsidRPr="003710A1">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FC6061" w:rsidRPr="003710A1" w:rsidRDefault="00BA3842" w:rsidP="00FC6061">
            <w:pPr>
              <w:ind w:firstLine="459"/>
              <w:jc w:val="both"/>
              <w:rPr>
                <w:lang w:val="uk-UA"/>
              </w:rPr>
            </w:pPr>
            <w:r w:rsidRPr="003710A1">
              <w:rPr>
                <w:u w:val="single"/>
                <w:lang w:val="uk-UA" w:eastAsia="uk-UA"/>
              </w:rPr>
              <w:t>Мінфін</w:t>
            </w:r>
            <w:r w:rsidRPr="003710A1">
              <w:rPr>
                <w:lang w:val="uk-UA" w:eastAsia="uk-UA"/>
              </w:rPr>
              <w:t xml:space="preserve">: </w:t>
            </w:r>
            <w:r w:rsidR="00FC6061" w:rsidRPr="003710A1">
              <w:rPr>
                <w:lang w:val="uk-UA" w:eastAsia="uk-UA"/>
              </w:rPr>
              <w:t>п</w:t>
            </w:r>
            <w:r w:rsidR="00FC6061" w:rsidRPr="003710A1">
              <w:rPr>
                <w:lang w:val="uk-UA"/>
              </w:rPr>
              <w:t>ідготовлено проект наказу Міністерства фінансів України «Про затвердження Методичних рекомендацій з бухгалтерського обліку для суб’єктів державного сектору», що передбачає затвердження Методичних рекомендації з бухгалтерського обліку для суб’єктів державного сектору</w:t>
            </w:r>
            <w:hyperlink r:id="rId9" w:history="1">
              <w:r w:rsidR="00FC6061" w:rsidRPr="003710A1">
                <w:rPr>
                  <w:rStyle w:val="af1"/>
                  <w:color w:val="auto"/>
                  <w:u w:val="none"/>
                  <w:lang w:val="uk-UA"/>
                </w:rPr>
                <w:t xml:space="preserve"> нематеріальних активів, основних засобів, запасів та </w:t>
              </w:r>
            </w:hyperlink>
            <w:r w:rsidR="00FC6061" w:rsidRPr="003710A1">
              <w:rPr>
                <w:lang w:val="uk-UA"/>
              </w:rPr>
              <w:t xml:space="preserve"> облікової політики. Проект готується до затвердження в установленому порядку</w:t>
            </w:r>
            <w:r w:rsidR="00FC6061" w:rsidRPr="003710A1">
              <w:rPr>
                <w:bCs/>
                <w:lang w:val="uk-UA"/>
              </w:rPr>
              <w:t>.</w:t>
            </w:r>
          </w:p>
          <w:p w:rsidR="009817D5" w:rsidRPr="003710A1" w:rsidRDefault="00FC6061" w:rsidP="00124729">
            <w:pPr>
              <w:ind w:firstLine="459"/>
              <w:jc w:val="both"/>
              <w:rPr>
                <w:lang w:val="uk-UA"/>
              </w:rPr>
            </w:pPr>
            <w:r w:rsidRPr="003710A1">
              <w:rPr>
                <w:lang w:val="uk-UA"/>
              </w:rPr>
              <w:t>Розроблений Міністерством фінансів України проект Методичних рекомендацій із співставлення інформації щодо доходів та витрат з рахунками бухгалтерського обліку та бюджетною класифікацією</w:t>
            </w:r>
            <w:r w:rsidRPr="003710A1">
              <w:rPr>
                <w:bCs/>
                <w:lang w:val="uk-UA"/>
              </w:rPr>
              <w:t xml:space="preserve"> </w:t>
            </w:r>
            <w:r w:rsidRPr="003710A1">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w:t>
            </w:r>
            <w:r w:rsidR="00124729" w:rsidRPr="003710A1">
              <w:rPr>
                <w:lang w:val="uk-UA"/>
              </w:rPr>
              <w:t>бліку при Міністерстві фінансів</w:t>
            </w:r>
          </w:p>
        </w:tc>
      </w:tr>
      <w:tr w:rsidR="003710A1" w:rsidRPr="003710A1" w:rsidTr="002A4AB7">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629BF" w:rsidP="00A33B45">
            <w:pPr>
              <w:jc w:val="both"/>
              <w:rPr>
                <w:b/>
                <w:lang w:val="uk-UA" w:eastAsia="uk-UA"/>
              </w:rPr>
            </w:pPr>
            <w:r w:rsidRPr="003710A1">
              <w:rPr>
                <w:b/>
                <w:lang w:val="uk-UA" w:eastAsia="uk-UA"/>
              </w:rPr>
              <w:t xml:space="preserve">наказ Мінфіну </w:t>
            </w:r>
          </w:p>
          <w:p w:rsidR="00D536E5" w:rsidRPr="003710A1" w:rsidRDefault="00E46582" w:rsidP="00D536E5">
            <w:pPr>
              <w:ind w:firstLine="459"/>
              <w:jc w:val="both"/>
              <w:rPr>
                <w:lang w:val="uk-UA" w:eastAsia="uk-UA"/>
              </w:rPr>
            </w:pPr>
            <w:r w:rsidRPr="003710A1">
              <w:rPr>
                <w:u w:val="single"/>
                <w:lang w:val="uk-UA" w:eastAsia="uk-UA"/>
              </w:rPr>
              <w:t>Мінфін</w:t>
            </w:r>
            <w:r w:rsidR="00330479" w:rsidRPr="003710A1">
              <w:rPr>
                <w:u w:val="single"/>
                <w:lang w:val="uk-UA" w:eastAsia="uk-UA"/>
              </w:rPr>
              <w:t>, ДКС</w:t>
            </w:r>
            <w:r w:rsidR="00FC6061" w:rsidRPr="003710A1">
              <w:rPr>
                <w:u w:val="single"/>
                <w:lang w:val="uk-UA" w:eastAsia="uk-UA"/>
              </w:rPr>
              <w:t>:</w:t>
            </w:r>
            <w:r w:rsidR="00FC6061" w:rsidRPr="003710A1">
              <w:rPr>
                <w:lang w:val="uk-UA" w:eastAsia="uk-UA"/>
              </w:rPr>
              <w:t xml:space="preserve"> </w:t>
            </w:r>
            <w:r w:rsidR="001616E7" w:rsidRPr="003710A1">
              <w:rPr>
                <w:lang w:val="uk-UA" w:eastAsia="uk-UA"/>
              </w:rPr>
              <w:t>н</w:t>
            </w:r>
            <w:r w:rsidR="00D536E5" w:rsidRPr="003710A1">
              <w:rPr>
                <w:lang w:val="uk-UA" w:eastAsia="uk-UA"/>
              </w:rPr>
              <w:t xml:space="preserve">аказом Міністерства фінансів України від 25 січня 2015 року № 11 «Про затвердження Методичних рекомендацій з бухгалтерського обліку для суб’єктів державного сектору», затверджено Методичні рекомендації з бухгалтерського обліку для суб’єктів державного сектору нематеріальних активів, основних засобів, запасів та  облікової політики. </w:t>
            </w:r>
          </w:p>
          <w:p w:rsidR="009817D5" w:rsidRPr="003710A1" w:rsidRDefault="00D536E5" w:rsidP="00124729">
            <w:pPr>
              <w:ind w:firstLine="459"/>
              <w:jc w:val="both"/>
              <w:rPr>
                <w:lang w:val="uk-UA" w:eastAsia="uk-UA"/>
              </w:rPr>
            </w:pPr>
            <w:r w:rsidRPr="003710A1">
              <w:rPr>
                <w:lang w:val="uk-UA" w:eastAsia="uk-UA"/>
              </w:rPr>
              <w:t>Розроблений Міністерством фінансів України проект Методичних рекомендацій із співставлення інформації щодо доходів та  витрат з рахунками бухгалтерського обліку та бюджетною класифікацією 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r w:rsidR="00124729" w:rsidRPr="003710A1">
              <w:rPr>
                <w:lang w:val="uk-UA" w:eastAsia="uk-UA"/>
              </w:rPr>
              <w:t xml:space="preserve">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B551C6">
        <w:tc>
          <w:tcPr>
            <w:tcW w:w="2977" w:type="dxa"/>
            <w:shd w:val="clear" w:color="auto" w:fill="DBE5F1" w:themeFill="accent1" w:themeFillTint="33"/>
          </w:tcPr>
          <w:p w:rsidR="002A4AB7" w:rsidRPr="003710A1" w:rsidRDefault="002A4AB7" w:rsidP="002A4AB7">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2A4AB7" w:rsidRPr="003710A1" w:rsidRDefault="002A4AB7" w:rsidP="002A4AB7">
            <w:pPr>
              <w:jc w:val="both"/>
              <w:rPr>
                <w:b/>
                <w:lang w:val="uk-UA"/>
              </w:rPr>
            </w:pPr>
            <w:r w:rsidRPr="003710A1">
              <w:rPr>
                <w:b/>
                <w:u w:val="single"/>
                <w:lang w:val="uk-UA"/>
              </w:rPr>
              <w:t>7</w:t>
            </w:r>
            <w:r w:rsidRPr="003710A1">
              <w:rPr>
                <w:b/>
                <w:lang w:val="uk-UA"/>
              </w:rPr>
              <w:t>. Запровадження удосконалених національних положень (стандартів) бухгалтерського обліку в державному секторі</w:t>
            </w:r>
          </w:p>
        </w:tc>
      </w:tr>
      <w:tr w:rsidR="003710A1" w:rsidRPr="003710A1" w:rsidTr="00B551C6">
        <w:tc>
          <w:tcPr>
            <w:tcW w:w="2977" w:type="dxa"/>
            <w:shd w:val="clear" w:color="auto" w:fill="DBE5F1" w:themeFill="accent1" w:themeFillTint="33"/>
          </w:tcPr>
          <w:p w:rsidR="002A4AB7" w:rsidRPr="003710A1" w:rsidRDefault="002A4AB7" w:rsidP="002A4AB7">
            <w:pPr>
              <w:jc w:val="both"/>
              <w:rPr>
                <w:b/>
                <w:lang w:val="uk-UA"/>
              </w:rPr>
            </w:pPr>
            <w:r w:rsidRPr="003710A1">
              <w:rPr>
                <w:b/>
                <w:lang w:val="uk-UA"/>
              </w:rPr>
              <w:t>Відповідальні за виконання</w:t>
            </w:r>
          </w:p>
        </w:tc>
        <w:tc>
          <w:tcPr>
            <w:tcW w:w="12474" w:type="dxa"/>
          </w:tcPr>
          <w:p w:rsidR="002A4AB7" w:rsidRPr="003710A1" w:rsidRDefault="002A4AB7" w:rsidP="002A4AB7">
            <w:pPr>
              <w:jc w:val="both"/>
              <w:rPr>
                <w:b/>
                <w:i/>
                <w:lang w:val="uk-UA"/>
              </w:rPr>
            </w:pPr>
            <w:r w:rsidRPr="003710A1">
              <w:rPr>
                <w:b/>
                <w:lang w:val="uk-UA"/>
              </w:rPr>
              <w:t>Казначейство</w:t>
            </w:r>
            <w:r w:rsidR="00F6748C" w:rsidRPr="003710A1">
              <w:rPr>
                <w:b/>
                <w:lang w:val="uk-UA"/>
              </w:rPr>
              <w:t>,</w:t>
            </w:r>
            <w:r w:rsidRPr="003710A1">
              <w:rPr>
                <w:b/>
                <w:lang w:val="uk-UA"/>
              </w:rPr>
              <w:t xml:space="preserve"> головні розпорядники бюджетних коштів фонди загальнообов’язкового державного соціального та пенсійного страхування</w:t>
            </w:r>
          </w:p>
        </w:tc>
      </w:tr>
      <w:tr w:rsidR="003710A1" w:rsidRPr="003710A1" w:rsidTr="00B551C6">
        <w:tc>
          <w:tcPr>
            <w:tcW w:w="2977" w:type="dxa"/>
            <w:shd w:val="clear" w:color="auto" w:fill="DBE5F1" w:themeFill="accent1" w:themeFillTint="33"/>
          </w:tcPr>
          <w:p w:rsidR="002A4AB7" w:rsidRPr="003710A1" w:rsidRDefault="002A4AB7" w:rsidP="002A4AB7">
            <w:pPr>
              <w:jc w:val="both"/>
              <w:rPr>
                <w:b/>
                <w:lang w:val="uk-UA"/>
              </w:rPr>
            </w:pPr>
            <w:r w:rsidRPr="003710A1">
              <w:rPr>
                <w:b/>
                <w:lang w:val="uk-UA"/>
              </w:rPr>
              <w:t>Інформація про термін виконання</w:t>
            </w:r>
          </w:p>
        </w:tc>
        <w:tc>
          <w:tcPr>
            <w:tcW w:w="12474" w:type="dxa"/>
          </w:tcPr>
          <w:p w:rsidR="002A4AB7" w:rsidRPr="003710A1" w:rsidRDefault="002A4AB7" w:rsidP="002A4AB7">
            <w:pPr>
              <w:jc w:val="both"/>
              <w:rPr>
                <w:b/>
                <w:i/>
                <w:lang w:val="uk-UA"/>
              </w:rPr>
            </w:pPr>
            <w:r w:rsidRPr="003710A1">
              <w:rPr>
                <w:b/>
                <w:lang w:val="uk-UA"/>
              </w:rPr>
              <w:t>починаючи з 2015 року</w:t>
            </w:r>
          </w:p>
        </w:tc>
      </w:tr>
      <w:tr w:rsidR="003710A1" w:rsidRPr="003710A1" w:rsidTr="00B551C6">
        <w:tc>
          <w:tcPr>
            <w:tcW w:w="2977" w:type="dxa"/>
            <w:shd w:val="clear" w:color="auto" w:fill="DBE5F1" w:themeFill="accent1" w:themeFillTint="33"/>
          </w:tcPr>
          <w:p w:rsidR="002A4AB7" w:rsidRPr="003710A1" w:rsidRDefault="002A4AB7" w:rsidP="002A4AB7">
            <w:pPr>
              <w:jc w:val="both"/>
              <w:rPr>
                <w:b/>
                <w:lang w:val="uk-UA"/>
              </w:rPr>
            </w:pPr>
            <w:r w:rsidRPr="003710A1">
              <w:rPr>
                <w:b/>
                <w:lang w:val="uk-UA"/>
              </w:rPr>
              <w:t xml:space="preserve">Розгорнута інформація </w:t>
            </w:r>
            <w:r w:rsidRPr="003710A1">
              <w:rPr>
                <w:b/>
                <w:lang w:val="uk-UA"/>
              </w:rPr>
              <w:lastRenderedPageBreak/>
              <w:t>про досягнення очікуваних результатів</w:t>
            </w:r>
          </w:p>
          <w:p w:rsidR="002A4AB7" w:rsidRPr="003710A1" w:rsidRDefault="002A4AB7" w:rsidP="002A4AB7">
            <w:pPr>
              <w:jc w:val="both"/>
              <w:rPr>
                <w:b/>
                <w:i/>
                <w:lang w:val="uk-UA"/>
              </w:rPr>
            </w:pPr>
          </w:p>
        </w:tc>
        <w:tc>
          <w:tcPr>
            <w:tcW w:w="12474" w:type="dxa"/>
          </w:tcPr>
          <w:p w:rsidR="002A4AB7" w:rsidRPr="003710A1" w:rsidRDefault="002A4AB7" w:rsidP="002A4AB7">
            <w:pPr>
              <w:ind w:firstLine="459"/>
              <w:jc w:val="both"/>
              <w:rPr>
                <w:b/>
                <w:lang w:val="uk-UA"/>
              </w:rPr>
            </w:pPr>
            <w:r w:rsidRPr="003710A1">
              <w:rPr>
                <w:b/>
                <w:lang w:val="uk-UA"/>
              </w:rPr>
              <w:lastRenderedPageBreak/>
              <w:t xml:space="preserve">застосування суб’єктами державного сектору удосконалених національних положень (стандартів) </w:t>
            </w:r>
            <w:r w:rsidRPr="003710A1">
              <w:rPr>
                <w:b/>
                <w:lang w:val="uk-UA"/>
              </w:rPr>
              <w:lastRenderedPageBreak/>
              <w:t xml:space="preserve">бухгалтерського обліку </w:t>
            </w:r>
          </w:p>
          <w:p w:rsidR="00D536E5" w:rsidRPr="003710A1" w:rsidRDefault="00D536E5" w:rsidP="002A4AB7">
            <w:pPr>
              <w:ind w:firstLine="459"/>
              <w:jc w:val="both"/>
              <w:rPr>
                <w:bCs/>
                <w:lang w:val="uk-UA"/>
              </w:rPr>
            </w:pPr>
            <w:r w:rsidRPr="003710A1">
              <w:rPr>
                <w:bCs/>
                <w:u w:val="single"/>
                <w:lang w:val="uk-UA"/>
              </w:rPr>
              <w:t>Мінфін</w:t>
            </w:r>
            <w:r w:rsidRPr="003710A1">
              <w:rPr>
                <w:bCs/>
                <w:lang w:val="uk-UA"/>
              </w:rPr>
              <w:t xml:space="preserve">: </w:t>
            </w:r>
            <w:r w:rsidR="001616E7" w:rsidRPr="003710A1">
              <w:rPr>
                <w:bCs/>
                <w:lang w:val="uk-UA"/>
              </w:rPr>
              <w:t>п</w:t>
            </w:r>
            <w:r w:rsidRPr="003710A1">
              <w:rPr>
                <w:bCs/>
                <w:lang w:val="uk-UA"/>
              </w:rPr>
              <w:t>очинаючи з 2015 року суб’єктами державного сектору застосовуються національні положення (стандарти) бухгалтерського обліку в державному секторі.</w:t>
            </w:r>
          </w:p>
          <w:p w:rsidR="00993CC3" w:rsidRPr="003710A1" w:rsidRDefault="00993CC3" w:rsidP="002A4AB7">
            <w:pPr>
              <w:ind w:firstLine="459"/>
              <w:jc w:val="both"/>
              <w:rPr>
                <w:bCs/>
                <w:lang w:val="uk-UA"/>
              </w:rPr>
            </w:pPr>
            <w:proofErr w:type="spellStart"/>
            <w:r w:rsidRPr="003710A1">
              <w:rPr>
                <w:bCs/>
                <w:u w:val="single"/>
                <w:lang w:val="uk-UA"/>
              </w:rPr>
              <w:t>Мінекономрозвитку</w:t>
            </w:r>
            <w:proofErr w:type="spellEnd"/>
            <w:r w:rsidRPr="003710A1">
              <w:rPr>
                <w:bCs/>
                <w:lang w:val="uk-UA"/>
              </w:rPr>
              <w:t>: з 01.01.2015 Міністерством здійснюється ведення бухгалтерського обліку відповідно до удосконалених національних положень (стандартів). На даний час триває робота щодо внесення змін до облікової політики в частині запровадження удосконалених національних положень (стандартів) бухгалтерського обліку в державному секторі.</w:t>
            </w:r>
          </w:p>
          <w:p w:rsidR="00084FCC" w:rsidRPr="003710A1" w:rsidRDefault="00084FCC" w:rsidP="002A4AB7">
            <w:pPr>
              <w:ind w:firstLine="459"/>
              <w:jc w:val="both"/>
              <w:rPr>
                <w:lang w:val="uk-UA"/>
              </w:rPr>
            </w:pPr>
            <w:r w:rsidRPr="003710A1">
              <w:rPr>
                <w:u w:val="single"/>
                <w:lang w:val="uk-UA"/>
              </w:rPr>
              <w:t xml:space="preserve">Міноборони: </w:t>
            </w:r>
            <w:r w:rsidRPr="003710A1">
              <w:rPr>
                <w:lang w:val="uk-UA"/>
              </w:rPr>
              <w:t>Запровадження національних положень (стандартів) бухгалтерського обліку в державному секторі в Міністерстві оборони здійснено шляхом видання наказу Міністерства оборони України від 19.12.2014 № 905 “Про затвердження Методичних рекомендацій з організації та ведення бухгалтерського обліку у Збройних Силах України” (зі змінами).</w:t>
            </w:r>
            <w:r w:rsidR="00054C53" w:rsidRPr="003710A1">
              <w:rPr>
                <w:lang w:val="uk-UA"/>
              </w:rPr>
              <w:t xml:space="preserve"> </w:t>
            </w:r>
          </w:p>
          <w:p w:rsidR="00522459" w:rsidRPr="003710A1" w:rsidRDefault="00522459" w:rsidP="002A4AB7">
            <w:pPr>
              <w:ind w:firstLine="459"/>
              <w:jc w:val="both"/>
              <w:rPr>
                <w:lang w:val="uk-UA"/>
              </w:rPr>
            </w:pPr>
            <w:r w:rsidRPr="003710A1">
              <w:rPr>
                <w:u w:val="single"/>
                <w:lang w:val="uk-UA"/>
              </w:rPr>
              <w:t>СБУ</w:t>
            </w:r>
            <w:r w:rsidRPr="003710A1">
              <w:rPr>
                <w:lang w:val="uk-UA"/>
              </w:rPr>
              <w:t xml:space="preserve">: </w:t>
            </w:r>
            <w:r w:rsidR="00BB0163" w:rsidRPr="003710A1">
              <w:rPr>
                <w:lang w:val="uk-UA"/>
              </w:rPr>
              <w:t>В системі Служби</w:t>
            </w:r>
            <w:r w:rsidRPr="003710A1">
              <w:rPr>
                <w:lang w:val="uk-UA"/>
              </w:rPr>
              <w:t xml:space="preserve"> безпеки України</w:t>
            </w:r>
            <w:r w:rsidR="00BB0163" w:rsidRPr="003710A1">
              <w:rPr>
                <w:lang w:val="uk-UA"/>
              </w:rPr>
              <w:t xml:space="preserve"> застосовано Національні</w:t>
            </w:r>
            <w:r w:rsidRPr="003710A1">
              <w:rPr>
                <w:lang w:val="uk-UA"/>
              </w:rPr>
              <w:t xml:space="preserve"> </w:t>
            </w:r>
            <w:r w:rsidR="00BB0163" w:rsidRPr="003710A1">
              <w:rPr>
                <w:lang w:val="uk-UA"/>
              </w:rPr>
              <w:t>положення</w:t>
            </w:r>
            <w:r w:rsidRPr="003710A1">
              <w:rPr>
                <w:lang w:val="uk-UA"/>
              </w:rPr>
              <w:t xml:space="preserve"> (стандартів) бухгалтерського обліку в державному секторі (НП(С)БО), які набрали чинності з 1 січня 2015 року,</w:t>
            </w:r>
            <w:r w:rsidR="00E81246" w:rsidRPr="003710A1">
              <w:rPr>
                <w:lang w:val="uk-UA"/>
              </w:rPr>
              <w:t xml:space="preserve"> а також Методичні рекомендації</w:t>
            </w:r>
            <w:r w:rsidRPr="003710A1">
              <w:rPr>
                <w:lang w:val="uk-UA"/>
              </w:rPr>
              <w:t xml:space="preserve"> з бухгалтерського обліку для суб'єктів </w:t>
            </w:r>
            <w:r w:rsidR="00E81246" w:rsidRPr="003710A1">
              <w:rPr>
                <w:lang w:val="uk-UA"/>
              </w:rPr>
              <w:t>державного сектору, затверджені</w:t>
            </w:r>
            <w:r w:rsidRPr="003710A1">
              <w:rPr>
                <w:lang w:val="uk-UA"/>
              </w:rPr>
              <w:t xml:space="preserve"> наказом Міністерства фінансів України від</w:t>
            </w:r>
            <w:r w:rsidR="00E81246" w:rsidRPr="003710A1">
              <w:rPr>
                <w:lang w:val="uk-UA"/>
              </w:rPr>
              <w:t xml:space="preserve"> 23.01.2015 № 11, Типову кореспонденцію</w:t>
            </w:r>
            <w:r w:rsidRPr="003710A1">
              <w:rPr>
                <w:lang w:val="uk-UA"/>
              </w:rPr>
              <w:t xml:space="preserve"> субрахунків бухгалтерського обліку для відображення операцій з активами, капіталом та зобов'язаннями бюджетних установ, що затверджена наказом Міністерства фінансів України від 26.06.2013 р. № 611 (зі змінами, внесеними наказами Мінфіну від 02.04.2014 № 372 та від 25.11.2014р. №1163), зареєстрованим в Міністерстві юстиції України 18.07.2013 р. № 1214/23746.</w:t>
            </w:r>
          </w:p>
          <w:p w:rsidR="00522459" w:rsidRPr="003710A1" w:rsidRDefault="00522459" w:rsidP="002A4AB7">
            <w:pPr>
              <w:ind w:firstLine="459"/>
              <w:jc w:val="both"/>
              <w:rPr>
                <w:bCs/>
                <w:lang w:val="uk-UA"/>
              </w:rPr>
            </w:pPr>
            <w:r w:rsidRPr="003710A1">
              <w:rPr>
                <w:bCs/>
                <w:lang w:val="uk-UA"/>
              </w:rPr>
              <w:t xml:space="preserve">В Службі безпеки України, з метою дотримання єдиної методики відображення господарських операцій у бухгалтерському обліку та своєчасного надання достовірної інформації користувачам фінансової та бюджетної звітності, триває робота щодо розробки розпорядниками бюджетних коштів наказів про облікову політику </w:t>
            </w:r>
            <w:r w:rsidR="00BC3187" w:rsidRPr="003710A1">
              <w:rPr>
                <w:bCs/>
                <w:lang w:val="uk-UA"/>
              </w:rPr>
              <w:br/>
            </w:r>
            <w:r w:rsidRPr="003710A1">
              <w:rPr>
                <w:bCs/>
                <w:lang w:val="uk-UA"/>
              </w:rPr>
              <w:t>(в подальшому, Мінфін буде проінформовано про результати проведеної роботи).</w:t>
            </w:r>
          </w:p>
          <w:p w:rsidR="002A4AB7" w:rsidRPr="003710A1" w:rsidRDefault="00956135" w:rsidP="00583DD3">
            <w:pPr>
              <w:ind w:firstLine="459"/>
              <w:jc w:val="both"/>
              <w:rPr>
                <w:bCs/>
                <w:lang w:val="uk-UA"/>
              </w:rPr>
            </w:pPr>
            <w:proofErr w:type="spellStart"/>
            <w:r w:rsidRPr="003710A1">
              <w:rPr>
                <w:bCs/>
                <w:u w:val="single"/>
                <w:lang w:val="uk-UA"/>
              </w:rPr>
              <w:t>Мінагрополітики</w:t>
            </w:r>
            <w:proofErr w:type="spellEnd"/>
            <w:r w:rsidR="008C0355" w:rsidRPr="003710A1">
              <w:rPr>
                <w:bCs/>
                <w:u w:val="single"/>
                <w:lang w:val="uk-UA"/>
              </w:rPr>
              <w:t xml:space="preserve">, </w:t>
            </w:r>
            <w:proofErr w:type="spellStart"/>
            <w:r w:rsidR="008C0355" w:rsidRPr="003710A1">
              <w:rPr>
                <w:bCs/>
                <w:u w:val="single"/>
                <w:lang w:val="uk-UA"/>
              </w:rPr>
              <w:t>Держрибагентство</w:t>
            </w:r>
            <w:proofErr w:type="spellEnd"/>
            <w:r w:rsidR="00BC3187" w:rsidRPr="003710A1">
              <w:rPr>
                <w:bCs/>
                <w:lang w:val="uk-UA"/>
              </w:rPr>
              <w:t xml:space="preserve">: </w:t>
            </w:r>
            <w:r w:rsidRPr="003710A1">
              <w:rPr>
                <w:bCs/>
                <w:lang w:val="uk-UA"/>
              </w:rPr>
              <w:t>застосовуються удосконалені національні положення (стандарти) бухгалтерського обліку</w:t>
            </w:r>
            <w:r w:rsidR="008C0355" w:rsidRPr="003710A1">
              <w:rPr>
                <w:bCs/>
                <w:lang w:val="uk-UA"/>
              </w:rPr>
              <w:t>, введені з 2015 року</w:t>
            </w:r>
            <w:r w:rsidR="00583DD3" w:rsidRPr="003710A1">
              <w:rPr>
                <w:bCs/>
                <w:lang w:val="uk-UA"/>
              </w:rPr>
              <w:t>.</w:t>
            </w:r>
          </w:p>
        </w:tc>
      </w:tr>
      <w:tr w:rsidR="003710A1" w:rsidRPr="003710A1" w:rsidTr="00B551C6">
        <w:tc>
          <w:tcPr>
            <w:tcW w:w="2977" w:type="dxa"/>
            <w:shd w:val="clear" w:color="auto" w:fill="DBE5F1" w:themeFill="accent1" w:themeFillTint="33"/>
          </w:tcPr>
          <w:p w:rsidR="002A4AB7" w:rsidRPr="003710A1" w:rsidRDefault="002A4AB7" w:rsidP="002A4AB7">
            <w:pPr>
              <w:jc w:val="both"/>
              <w:rPr>
                <w:b/>
                <w:lang w:val="uk-UA"/>
              </w:rPr>
            </w:pPr>
            <w:r w:rsidRPr="003710A1">
              <w:rPr>
                <w:b/>
                <w:lang w:val="uk-UA"/>
              </w:rPr>
              <w:lastRenderedPageBreak/>
              <w:t xml:space="preserve">Розгорнута інформація про досягнення Індикатору оцінки </w:t>
            </w:r>
          </w:p>
          <w:p w:rsidR="002A4AB7" w:rsidRPr="003710A1" w:rsidRDefault="002A4AB7" w:rsidP="002A4AB7">
            <w:pPr>
              <w:jc w:val="both"/>
              <w:rPr>
                <w:b/>
                <w:lang w:val="uk-UA"/>
              </w:rPr>
            </w:pPr>
          </w:p>
          <w:p w:rsidR="002A4AB7" w:rsidRPr="003710A1" w:rsidRDefault="002A4AB7" w:rsidP="002A4AB7">
            <w:pPr>
              <w:jc w:val="both"/>
              <w:rPr>
                <w:b/>
                <w:lang w:val="uk-UA"/>
              </w:rPr>
            </w:pPr>
          </w:p>
        </w:tc>
        <w:tc>
          <w:tcPr>
            <w:tcW w:w="12474" w:type="dxa"/>
          </w:tcPr>
          <w:p w:rsidR="002A4AB7" w:rsidRPr="003710A1" w:rsidRDefault="002A4AB7" w:rsidP="002A4AB7">
            <w:pPr>
              <w:pStyle w:val="a8"/>
              <w:jc w:val="both"/>
              <w:rPr>
                <w:b/>
                <w:sz w:val="24"/>
                <w:szCs w:val="24"/>
              </w:rPr>
            </w:pPr>
            <w:r w:rsidRPr="003710A1">
              <w:rPr>
                <w:b/>
                <w:sz w:val="24"/>
                <w:szCs w:val="24"/>
              </w:rPr>
              <w:t>ведення бухгалтерського обліку в державному секторі відповідно до удосконалених національних положень (стандартів)</w:t>
            </w:r>
          </w:p>
          <w:p w:rsidR="002A4AB7" w:rsidRPr="003710A1" w:rsidRDefault="00084FCC" w:rsidP="002A4AB7">
            <w:pPr>
              <w:pStyle w:val="a8"/>
              <w:ind w:firstLine="601"/>
              <w:jc w:val="both"/>
              <w:rPr>
                <w:sz w:val="24"/>
                <w:szCs w:val="24"/>
              </w:rPr>
            </w:pPr>
            <w:r w:rsidRPr="003710A1">
              <w:rPr>
                <w:sz w:val="24"/>
                <w:szCs w:val="24"/>
                <w:u w:val="single"/>
              </w:rPr>
              <w:t>Міноборони</w:t>
            </w:r>
            <w:r w:rsidRPr="003710A1">
              <w:rPr>
                <w:sz w:val="24"/>
                <w:szCs w:val="24"/>
              </w:rPr>
              <w:t>: Наказ Міністерства оборони України від 19.12.2014 № 905 враховує вимоги національних положень (стандартів) бухгалтерського обліку в державному секторі, які запроваджені з 01.01.2015.</w:t>
            </w:r>
          </w:p>
          <w:p w:rsidR="00D536E5" w:rsidRPr="003710A1" w:rsidRDefault="00D536E5" w:rsidP="002A4AB7">
            <w:pPr>
              <w:pStyle w:val="a8"/>
              <w:ind w:firstLine="601"/>
              <w:jc w:val="both"/>
              <w:rPr>
                <w:sz w:val="24"/>
                <w:szCs w:val="24"/>
              </w:rPr>
            </w:pPr>
            <w:r w:rsidRPr="003710A1">
              <w:rPr>
                <w:sz w:val="24"/>
                <w:szCs w:val="24"/>
                <w:u w:val="single"/>
              </w:rPr>
              <w:t>Мінфін</w:t>
            </w:r>
            <w:r w:rsidRPr="003710A1">
              <w:rPr>
                <w:sz w:val="24"/>
                <w:szCs w:val="24"/>
              </w:rPr>
              <w:t>: Починаючи з 2015 року суб’єктами державного сектору застосовуються національні положення (стандарти) бухгалтерського обліку в державному секторі, зокрема 121 «Основні засоби», 122 «Нематеріальні активи», 123 «Запаси», 125 «Зміни облікових оцінок та виправлення помилок», 127 «Зменшення корисності активів», 128 «Зобов’язання», 130 «Вплив змін валютних курсів», 132 «Виплати працівникам», 133 «Фінансові інвестиції».</w:t>
            </w:r>
          </w:p>
          <w:p w:rsidR="00956135" w:rsidRPr="003710A1" w:rsidRDefault="00956135" w:rsidP="002A4AB7">
            <w:pPr>
              <w:pStyle w:val="a8"/>
              <w:ind w:firstLine="601"/>
              <w:jc w:val="both"/>
              <w:rPr>
                <w:sz w:val="24"/>
                <w:szCs w:val="24"/>
              </w:rPr>
            </w:pPr>
            <w:proofErr w:type="spellStart"/>
            <w:r w:rsidRPr="003710A1">
              <w:rPr>
                <w:sz w:val="24"/>
                <w:szCs w:val="24"/>
                <w:u w:val="single"/>
              </w:rPr>
              <w:t>Мінагрополітики</w:t>
            </w:r>
            <w:proofErr w:type="spellEnd"/>
            <w:r w:rsidRPr="003710A1">
              <w:rPr>
                <w:sz w:val="24"/>
                <w:szCs w:val="24"/>
              </w:rPr>
              <w:t>: ведення бухгалтерського обліку проводиться відповідно до введених з 2015 року удосконалених національних положень (стандартів).</w:t>
            </w:r>
          </w:p>
          <w:p w:rsidR="00BC3187" w:rsidRPr="003710A1" w:rsidRDefault="00BC3187" w:rsidP="002A4AB7">
            <w:pPr>
              <w:pStyle w:val="a8"/>
              <w:ind w:firstLine="601"/>
              <w:jc w:val="both"/>
              <w:rPr>
                <w:sz w:val="24"/>
                <w:szCs w:val="24"/>
              </w:rPr>
            </w:pPr>
            <w:r w:rsidRPr="003710A1">
              <w:rPr>
                <w:sz w:val="24"/>
                <w:szCs w:val="24"/>
                <w:u w:val="single"/>
              </w:rPr>
              <w:t>ДФС:</w:t>
            </w:r>
            <w:r w:rsidRPr="003710A1">
              <w:rPr>
                <w:sz w:val="24"/>
                <w:szCs w:val="24"/>
              </w:rPr>
              <w:t xml:space="preserve"> </w:t>
            </w:r>
            <w:r w:rsidR="008704A2" w:rsidRPr="003710A1">
              <w:rPr>
                <w:sz w:val="24"/>
                <w:szCs w:val="24"/>
              </w:rPr>
              <w:t xml:space="preserve">З 1 січня 2015 року бухгалтерський облік у ДФС ведеться відповідно до удосконалених національних </w:t>
            </w:r>
            <w:r w:rsidR="008704A2" w:rsidRPr="003710A1">
              <w:rPr>
                <w:sz w:val="24"/>
                <w:szCs w:val="24"/>
              </w:rPr>
              <w:lastRenderedPageBreak/>
              <w:t>положень (стандартів) бухгалтерського обліку.</w:t>
            </w:r>
          </w:p>
          <w:p w:rsidR="007F266A" w:rsidRPr="003710A1" w:rsidRDefault="007F266A" w:rsidP="007F266A">
            <w:pPr>
              <w:pStyle w:val="a8"/>
              <w:ind w:firstLine="601"/>
              <w:jc w:val="both"/>
              <w:rPr>
                <w:sz w:val="24"/>
                <w:szCs w:val="24"/>
              </w:rPr>
            </w:pPr>
            <w:r w:rsidRPr="003710A1">
              <w:rPr>
                <w:sz w:val="24"/>
                <w:szCs w:val="24"/>
                <w:u w:val="single"/>
              </w:rPr>
              <w:t>ДКС</w:t>
            </w:r>
            <w:r w:rsidRPr="003710A1">
              <w:rPr>
                <w:sz w:val="24"/>
                <w:szCs w:val="24"/>
              </w:rPr>
              <w:t xml:space="preserve">: У зв’язку із запровадженням національних положень (стандартів) бухгалтерського обліку в державному секторі були підготовлені та внесені зміни до Порядку складання фінансової, бюджетної та іншої звітності розпорядниками та одержувачами бюджетних коштів, затвердженого наказом Міністерства фінансів України 24.01.2012 № 44, зареєстрованого в Міністерстві юстиції України 09.02.2012 за № 196/20509 (наказ Міністерства фінансів України від 04.03.2015 № 289). </w:t>
            </w:r>
          </w:p>
          <w:p w:rsidR="002A4AB7" w:rsidRPr="003710A1" w:rsidRDefault="006A0A74" w:rsidP="006A0A74">
            <w:pPr>
              <w:pStyle w:val="a8"/>
              <w:ind w:firstLine="601"/>
              <w:jc w:val="both"/>
              <w:rPr>
                <w:sz w:val="24"/>
                <w:szCs w:val="24"/>
              </w:rPr>
            </w:pPr>
            <w:proofErr w:type="spellStart"/>
            <w:r w:rsidRPr="003710A1">
              <w:rPr>
                <w:sz w:val="24"/>
                <w:szCs w:val="24"/>
                <w:u w:val="single"/>
              </w:rPr>
              <w:t>Нацдержслужба</w:t>
            </w:r>
            <w:proofErr w:type="spellEnd"/>
            <w:r w:rsidRPr="003710A1">
              <w:rPr>
                <w:sz w:val="24"/>
                <w:szCs w:val="24"/>
              </w:rPr>
              <w:t xml:space="preserve">: </w:t>
            </w:r>
            <w:proofErr w:type="spellStart"/>
            <w:r w:rsidRPr="003710A1">
              <w:rPr>
                <w:sz w:val="24"/>
                <w:szCs w:val="24"/>
              </w:rPr>
              <w:t>Нацдержслужбою</w:t>
            </w:r>
            <w:proofErr w:type="spellEnd"/>
            <w:r w:rsidRPr="003710A1">
              <w:rPr>
                <w:sz w:val="24"/>
                <w:szCs w:val="24"/>
              </w:rPr>
              <w:t xml:space="preserve"> ведеться бухгалтерській облік із дотриманням вимог Закону України «Про бухгалтерській облік та фінансову звітність в Україні», типового положення «Про бухгалтерську службу бюджетної установи» та відповідно до затверджених стандартів бухгалтерського обліку».</w:t>
            </w:r>
          </w:p>
          <w:p w:rsidR="00947D87" w:rsidRPr="003710A1" w:rsidRDefault="00947D87" w:rsidP="00E8273B">
            <w:pPr>
              <w:pStyle w:val="a8"/>
              <w:ind w:firstLine="601"/>
              <w:jc w:val="both"/>
              <w:rPr>
                <w:sz w:val="24"/>
                <w:szCs w:val="24"/>
              </w:rPr>
            </w:pPr>
            <w:proofErr w:type="spellStart"/>
            <w:r w:rsidRPr="003710A1">
              <w:rPr>
                <w:sz w:val="24"/>
                <w:szCs w:val="24"/>
                <w:u w:val="single"/>
              </w:rPr>
              <w:t>ДПтС</w:t>
            </w:r>
            <w:proofErr w:type="spellEnd"/>
            <w:r w:rsidRPr="003710A1">
              <w:rPr>
                <w:sz w:val="24"/>
                <w:szCs w:val="24"/>
                <w:u w:val="single"/>
              </w:rPr>
              <w:t xml:space="preserve"> України</w:t>
            </w:r>
            <w:r w:rsidRPr="003710A1">
              <w:rPr>
                <w:sz w:val="24"/>
                <w:szCs w:val="24"/>
              </w:rPr>
              <w:t xml:space="preserve">: З метою ведення бухгалтерського обліку в органах та установах, що належать до сфери управління </w:t>
            </w:r>
            <w:proofErr w:type="spellStart"/>
            <w:r w:rsidRPr="003710A1">
              <w:rPr>
                <w:sz w:val="24"/>
                <w:szCs w:val="24"/>
              </w:rPr>
              <w:t>ДПтС</w:t>
            </w:r>
            <w:proofErr w:type="spellEnd"/>
            <w:r w:rsidRPr="003710A1">
              <w:rPr>
                <w:sz w:val="24"/>
                <w:szCs w:val="24"/>
              </w:rPr>
              <w:t xml:space="preserve"> України, відповідно до удосконалених національних положень (стандартів) керівникам бухгалтерських служб територіальних органів </w:t>
            </w:r>
            <w:proofErr w:type="spellStart"/>
            <w:r w:rsidRPr="003710A1">
              <w:rPr>
                <w:sz w:val="24"/>
                <w:szCs w:val="24"/>
              </w:rPr>
              <w:t>ДПтС</w:t>
            </w:r>
            <w:proofErr w:type="spellEnd"/>
            <w:r w:rsidRPr="003710A1">
              <w:rPr>
                <w:sz w:val="24"/>
                <w:szCs w:val="24"/>
              </w:rPr>
              <w:t xml:space="preserve"> направлені для вивчення та запровадження у діяльності служб Методичні рекомендації з бухгалтерського обліку для суб’єктів державного сектору, затверджені наказом </w:t>
            </w:r>
            <w:r w:rsidR="00E8273B" w:rsidRPr="003710A1">
              <w:rPr>
                <w:sz w:val="24"/>
                <w:szCs w:val="24"/>
              </w:rPr>
              <w:t>Мінфіну</w:t>
            </w:r>
            <w:r w:rsidRPr="003710A1">
              <w:rPr>
                <w:sz w:val="24"/>
                <w:szCs w:val="24"/>
              </w:rPr>
              <w:t xml:space="preserve"> від 23.01.2015 № 11 та Національні положення (стандарти) бухгалтерського обліку в державному секторі: 121 «Основні засоби», 122 «Нематеріальні активи», 123 «Запаси», 125 «Зміни облікових оцінок та виправлення помилок», 127 «Зменшення корисності активів», 132 «Виплати працівникам» (лист </w:t>
            </w:r>
            <w:proofErr w:type="spellStart"/>
            <w:r w:rsidRPr="003710A1">
              <w:rPr>
                <w:sz w:val="24"/>
                <w:szCs w:val="24"/>
              </w:rPr>
              <w:t>ДПтС</w:t>
            </w:r>
            <w:proofErr w:type="spellEnd"/>
            <w:r w:rsidRPr="003710A1">
              <w:rPr>
                <w:sz w:val="24"/>
                <w:szCs w:val="24"/>
              </w:rPr>
              <w:t xml:space="preserve"> від 16.03.2015 № 4/4-111/31-15).</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rPr>
            </w:pPr>
            <w:r w:rsidRPr="003710A1">
              <w:rPr>
                <w:b/>
                <w:u w:val="single"/>
                <w:lang w:val="uk-UA"/>
              </w:rPr>
              <w:t>8</w:t>
            </w:r>
            <w:r w:rsidRPr="003710A1">
              <w:rPr>
                <w:b/>
                <w:lang w:val="uk-UA"/>
              </w:rPr>
              <w:t>. Створення та моніторинг інтегрованої інформаційно-аналітичної системи управління державними фінансами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629BF" w:rsidP="00A629BF">
            <w:pPr>
              <w:jc w:val="both"/>
              <w:rPr>
                <w:b/>
                <w:i/>
                <w:lang w:val="uk-UA"/>
              </w:rPr>
            </w:pPr>
            <w:r w:rsidRPr="003710A1">
              <w:rPr>
                <w:b/>
                <w:lang w:val="uk-UA"/>
              </w:rPr>
              <w:t>Мінфін, Казначейство, головні розпорядники б</w:t>
            </w:r>
            <w:r w:rsidR="00212B2F" w:rsidRPr="003710A1">
              <w:rPr>
                <w:b/>
                <w:lang w:val="uk-UA"/>
              </w:rPr>
              <w:t>юджетних коштів, фонди загально</w:t>
            </w:r>
            <w:r w:rsidRPr="003710A1">
              <w:rPr>
                <w:b/>
                <w:lang w:val="uk-UA"/>
              </w:rPr>
              <w:t>обов’язкового державного соціального і пенсійного страхування</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A629BF" w:rsidP="00A33B45">
            <w:pPr>
              <w:jc w:val="both"/>
              <w:rPr>
                <w:b/>
                <w:i/>
                <w:lang w:val="uk-UA"/>
              </w:rPr>
            </w:pPr>
            <w:r w:rsidRPr="003710A1">
              <w:rPr>
                <w:b/>
                <w:lang w:val="uk-UA"/>
              </w:rPr>
              <w:t>до 31 грудня 2015 року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629BF" w:rsidP="00A33B45">
            <w:pPr>
              <w:jc w:val="both"/>
              <w:rPr>
                <w:b/>
                <w:lang w:val="uk-UA"/>
              </w:rPr>
            </w:pPr>
            <w:r w:rsidRPr="003710A1">
              <w:rPr>
                <w:b/>
                <w:lang w:val="uk-UA"/>
              </w:rPr>
              <w:t>можливість проведення аналізу інформації про державний сектор з метою</w:t>
            </w:r>
            <w:r w:rsidRPr="003710A1">
              <w:rPr>
                <w:b/>
                <w:spacing w:val="-2"/>
                <w:lang w:val="uk-UA"/>
              </w:rPr>
              <w:t xml:space="preserve"> </w:t>
            </w:r>
            <w:r w:rsidRPr="003710A1">
              <w:rPr>
                <w:b/>
                <w:lang w:val="uk-UA"/>
              </w:rPr>
              <w:t>створення сталої та ефективної системи управління державними фінансами</w:t>
            </w:r>
          </w:p>
          <w:p w:rsidR="0029441A" w:rsidRPr="003710A1" w:rsidRDefault="0029441A" w:rsidP="0029441A">
            <w:pPr>
              <w:ind w:firstLine="459"/>
              <w:jc w:val="both"/>
              <w:rPr>
                <w:bCs/>
                <w:lang w:val="uk-UA"/>
              </w:rPr>
            </w:pPr>
            <w:r w:rsidRPr="003710A1">
              <w:rPr>
                <w:bCs/>
                <w:u w:val="single"/>
                <w:lang w:val="uk-UA"/>
              </w:rPr>
              <w:t>Мінфін</w:t>
            </w:r>
            <w:r w:rsidRPr="003710A1">
              <w:rPr>
                <w:bCs/>
                <w:lang w:val="uk-UA"/>
              </w:rPr>
              <w:t>: Розробка інтегрованої АІС «Прозорий бюджет» передбачалася як складова частина ІСФМ у рамках реалізації проекту «Модернізація державних фінансів» за Угодою про позику №4882-UA між Україною та МБРР.</w:t>
            </w:r>
          </w:p>
          <w:p w:rsidR="0029441A" w:rsidRPr="003710A1" w:rsidRDefault="0029441A" w:rsidP="0029441A">
            <w:pPr>
              <w:ind w:firstLine="459"/>
              <w:jc w:val="both"/>
              <w:rPr>
                <w:bCs/>
                <w:lang w:val="uk-UA"/>
              </w:rPr>
            </w:pPr>
            <w:r w:rsidRPr="003710A1">
              <w:rPr>
                <w:bCs/>
                <w:lang w:val="uk-UA"/>
              </w:rPr>
              <w:t xml:space="preserve">Зазначений пункт втратив актуальність у зв’язку з припиненням реалізації проекту «Модернізація державних фінансів». </w:t>
            </w:r>
          </w:p>
          <w:p w:rsidR="0029441A" w:rsidRPr="003710A1" w:rsidRDefault="0029441A" w:rsidP="0029441A">
            <w:pPr>
              <w:ind w:firstLine="459"/>
              <w:jc w:val="both"/>
              <w:rPr>
                <w:bCs/>
                <w:lang w:val="uk-UA"/>
              </w:rPr>
            </w:pPr>
            <w:r w:rsidRPr="003710A1">
              <w:rPr>
                <w:bCs/>
                <w:lang w:val="uk-UA"/>
              </w:rPr>
              <w:t>Проект закрито 31 жовтня 2014 року.</w:t>
            </w:r>
          </w:p>
          <w:p w:rsidR="0029441A" w:rsidRPr="003710A1" w:rsidRDefault="0029441A" w:rsidP="0029441A">
            <w:pPr>
              <w:ind w:firstLine="459"/>
              <w:jc w:val="both"/>
              <w:rPr>
                <w:bCs/>
                <w:lang w:val="uk-UA"/>
              </w:rPr>
            </w:pPr>
            <w:r w:rsidRPr="003710A1">
              <w:rPr>
                <w:bCs/>
                <w:lang w:val="uk-UA"/>
              </w:rPr>
              <w:t>Пунктом 95 Плану заходів з виконання Програми діяльності КМУ та Стратегії сталого розвитку «Україна-2020»,  затвердженому розпорядженням КМУ від 04.04.2015 № 213-р, у 2015 році в рамках впровадження інтегрованої інформаційно-аналітичної системи «Прозорий бюджет» (далі ІІАС «Прозорий бюджет») передбачено:</w:t>
            </w:r>
          </w:p>
          <w:p w:rsidR="0029441A" w:rsidRPr="003710A1" w:rsidRDefault="0029441A" w:rsidP="0029441A">
            <w:pPr>
              <w:ind w:firstLine="459"/>
              <w:jc w:val="both"/>
              <w:rPr>
                <w:bCs/>
                <w:lang w:val="uk-UA"/>
              </w:rPr>
            </w:pPr>
            <w:r w:rsidRPr="003710A1">
              <w:rPr>
                <w:bCs/>
                <w:lang w:val="uk-UA"/>
              </w:rPr>
              <w:t>1)</w:t>
            </w:r>
            <w:r w:rsidRPr="003710A1">
              <w:rPr>
                <w:bCs/>
                <w:lang w:val="uk-UA"/>
              </w:rPr>
              <w:tab/>
              <w:t>Схвалення Концепції створення ІІАС «Прозорий бюджет»;</w:t>
            </w:r>
          </w:p>
          <w:p w:rsidR="0029441A" w:rsidRPr="003710A1" w:rsidRDefault="0029441A" w:rsidP="0029441A">
            <w:pPr>
              <w:ind w:firstLine="459"/>
              <w:jc w:val="both"/>
              <w:rPr>
                <w:bCs/>
                <w:lang w:val="uk-UA"/>
              </w:rPr>
            </w:pPr>
            <w:r w:rsidRPr="003710A1">
              <w:rPr>
                <w:bCs/>
                <w:lang w:val="uk-UA"/>
              </w:rPr>
              <w:t>2)</w:t>
            </w:r>
            <w:r w:rsidRPr="003710A1">
              <w:rPr>
                <w:bCs/>
                <w:lang w:val="uk-UA"/>
              </w:rPr>
              <w:tab/>
              <w:t>Розроблення технічного завдання на створення ІІАС «Прозорий бюджет».</w:t>
            </w:r>
          </w:p>
          <w:p w:rsidR="0029441A" w:rsidRPr="003710A1" w:rsidRDefault="0029441A" w:rsidP="0029441A">
            <w:pPr>
              <w:ind w:firstLine="459"/>
              <w:jc w:val="both"/>
              <w:rPr>
                <w:bCs/>
                <w:lang w:val="uk-UA"/>
              </w:rPr>
            </w:pPr>
            <w:r w:rsidRPr="003710A1">
              <w:rPr>
                <w:bCs/>
                <w:lang w:val="uk-UA"/>
              </w:rPr>
              <w:lastRenderedPageBreak/>
              <w:t>Строк виконання зазначених заходів – 30 листопада 2015 року.</w:t>
            </w:r>
          </w:p>
          <w:p w:rsidR="001A367D" w:rsidRPr="003710A1" w:rsidRDefault="004257DC" w:rsidP="009E10AB">
            <w:pPr>
              <w:ind w:firstLine="459"/>
              <w:jc w:val="both"/>
              <w:rPr>
                <w:bCs/>
                <w:lang w:val="uk-UA"/>
              </w:rPr>
            </w:pPr>
            <w:r w:rsidRPr="003710A1">
              <w:rPr>
                <w:bCs/>
                <w:u w:val="single"/>
                <w:lang w:val="uk-UA"/>
              </w:rPr>
              <w:t>Пенсійний фонд</w:t>
            </w:r>
            <w:r w:rsidRPr="003710A1">
              <w:rPr>
                <w:bCs/>
                <w:lang w:val="uk-UA"/>
              </w:rPr>
              <w:t>: в бухгалтерському обліку Пенсійного фонду України застосовуються Національні положення (стандарти) бухгалтерського обліку в державному секторі, що запроваджені з 1 січня 2015 року.</w:t>
            </w:r>
          </w:p>
          <w:p w:rsidR="00443DA0" w:rsidRPr="003710A1" w:rsidRDefault="008B1566" w:rsidP="00E8273B">
            <w:pPr>
              <w:ind w:firstLine="459"/>
              <w:jc w:val="both"/>
              <w:rPr>
                <w:bCs/>
                <w:lang w:val="uk-UA"/>
              </w:rPr>
            </w:pPr>
            <w:proofErr w:type="spellStart"/>
            <w:r w:rsidRPr="003710A1">
              <w:rPr>
                <w:bCs/>
                <w:u w:val="single"/>
                <w:lang w:val="uk-UA"/>
              </w:rPr>
              <w:t>Мінінфраструктури</w:t>
            </w:r>
            <w:proofErr w:type="spellEnd"/>
            <w:r w:rsidRPr="003710A1">
              <w:rPr>
                <w:bCs/>
                <w:lang w:val="uk-UA"/>
              </w:rPr>
              <w:t>: Проведення аналізу інформації про державний сектор з метою створення сталої та ефективної системи управління державними фінансами проводились фахівцями Державної спеціальної служби транспорту Міністерства інфраструктури України.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p w:rsidR="00612ED3" w:rsidRPr="003710A1" w:rsidRDefault="00612ED3" w:rsidP="00A33B45">
            <w:pPr>
              <w:jc w:val="both"/>
              <w:rPr>
                <w:b/>
                <w:lang w:val="uk-UA"/>
              </w:rPr>
            </w:pPr>
          </w:p>
          <w:p w:rsidR="00612ED3" w:rsidRPr="003710A1" w:rsidRDefault="00612ED3" w:rsidP="00A33B45">
            <w:pPr>
              <w:jc w:val="both"/>
              <w:rPr>
                <w:b/>
                <w:lang w:val="uk-UA"/>
              </w:rPr>
            </w:pPr>
          </w:p>
        </w:tc>
        <w:tc>
          <w:tcPr>
            <w:tcW w:w="12474" w:type="dxa"/>
          </w:tcPr>
          <w:p w:rsidR="00A33B45" w:rsidRPr="003710A1" w:rsidRDefault="00A629BF" w:rsidP="00A629BF">
            <w:pPr>
              <w:pStyle w:val="a8"/>
              <w:jc w:val="both"/>
              <w:rPr>
                <w:b/>
                <w:sz w:val="24"/>
                <w:szCs w:val="24"/>
              </w:rPr>
            </w:pPr>
            <w:r w:rsidRPr="003710A1">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E95A60" w:rsidRPr="003710A1" w:rsidRDefault="00E95A60" w:rsidP="00E95A60">
            <w:pPr>
              <w:ind w:firstLine="459"/>
              <w:jc w:val="both"/>
              <w:rPr>
                <w:bCs/>
                <w:lang w:val="uk-UA"/>
              </w:rPr>
            </w:pPr>
            <w:r w:rsidRPr="003710A1">
              <w:rPr>
                <w:bCs/>
                <w:u w:val="single"/>
                <w:lang w:val="uk-UA"/>
              </w:rPr>
              <w:t>Мінфін</w:t>
            </w:r>
            <w:r w:rsidRPr="003710A1">
              <w:rPr>
                <w:bCs/>
                <w:lang w:val="uk-UA"/>
              </w:rPr>
              <w:t>: У зв’язку з закриттям проекту «Модернізація державних фінансів» (№4882-UA) План заходів щодо реалізації Стратегії розвитку системи управління державними фінансами, затверджений розпорядженням КМУ від 01.08.2013 №774-р, потребує внесення змін у питання впровадження ІАС «Прозорий бюджет». Вказане обумовлено  пунктом 95 Плану заходів з виконання Програми діяльності КМУ та Стратегії сталого розвитку «Україна-2020», що затверджений розпорядженням КМУ від 04.04.2015 № 213-р.</w:t>
            </w:r>
          </w:p>
          <w:p w:rsidR="00735C9B" w:rsidRPr="003710A1" w:rsidRDefault="00E95A60" w:rsidP="00E8273B">
            <w:pPr>
              <w:ind w:firstLine="459"/>
              <w:jc w:val="both"/>
              <w:rPr>
                <w:bCs/>
                <w:lang w:val="uk-UA"/>
              </w:rPr>
            </w:pPr>
            <w:r w:rsidRPr="003710A1">
              <w:rPr>
                <w:bCs/>
                <w:u w:val="single"/>
                <w:lang w:val="uk-UA"/>
              </w:rPr>
              <w:t>ДКС</w:t>
            </w:r>
            <w:r w:rsidRPr="003710A1">
              <w:rPr>
                <w:bCs/>
                <w:lang w:val="uk-UA"/>
              </w:rPr>
              <w:t>: Державна казначейська служба України підготувала та направила Міністерству фінансів України пропозиції до проекту Остаточного звіту про результати реалізації проекту «Модернізація державних фінансів» (На лист МФУ від 11.03.2015 № 31-12250-02-10/8864 лист ДКСУ від 27.03.2015 № 14-05/40-5706).</w:t>
            </w:r>
          </w:p>
        </w:tc>
      </w:tr>
    </w:tbl>
    <w:tbl>
      <w:tblPr>
        <w:tblW w:w="15451" w:type="dxa"/>
        <w:tblInd w:w="-34" w:type="dxa"/>
        <w:tblLayout w:type="fixed"/>
        <w:tblLook w:val="04A0" w:firstRow="1" w:lastRow="0" w:firstColumn="1" w:lastColumn="0" w:noHBand="0" w:noVBand="1"/>
      </w:tblPr>
      <w:tblGrid>
        <w:gridCol w:w="15451"/>
      </w:tblGrid>
      <w:tr w:rsidR="003710A1" w:rsidRPr="003710A1"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3710A1" w:rsidRDefault="00A629BF" w:rsidP="00D86084">
            <w:pPr>
              <w:pStyle w:val="a8"/>
              <w:jc w:val="center"/>
              <w:rPr>
                <w:b/>
                <w:sz w:val="24"/>
                <w:szCs w:val="24"/>
                <w:lang w:eastAsia="uk-UA"/>
              </w:rPr>
            </w:pPr>
            <w:r w:rsidRPr="003710A1">
              <w:rPr>
                <w:b/>
                <w:sz w:val="24"/>
                <w:szCs w:val="24"/>
                <w:u w:val="single"/>
                <w:lang w:eastAsia="uk-UA"/>
              </w:rPr>
              <w:t>2</w:t>
            </w:r>
            <w:r w:rsidRPr="003710A1">
              <w:rPr>
                <w:b/>
                <w:sz w:val="24"/>
                <w:szCs w:val="24"/>
                <w:lang w:eastAsia="uk-UA"/>
              </w:rPr>
              <w:t>. Забезпечення співпраці з Міжнародною федерацією бухгалтерів щодо перекладу</w:t>
            </w:r>
            <w:r w:rsidRPr="003710A1">
              <w:rPr>
                <w:b/>
                <w:sz w:val="24"/>
                <w:szCs w:val="24"/>
                <w:lang w:eastAsia="uk-UA"/>
              </w:rPr>
              <w:br/>
              <w:t>міжнародних стандартів бухгалтерського обліку в державному секторі та їх оприлюднення</w:t>
            </w:r>
          </w:p>
          <w:p w:rsidR="00A629BF" w:rsidRPr="003710A1"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rPr>
            </w:pPr>
            <w:r w:rsidRPr="003710A1">
              <w:rPr>
                <w:b/>
                <w:u w:val="single"/>
                <w:lang w:val="uk-UA" w:eastAsia="uk-UA"/>
              </w:rPr>
              <w:t>9</w:t>
            </w:r>
            <w:r w:rsidRPr="003710A1">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A629BF" w:rsidP="00A33B45">
            <w:pPr>
              <w:jc w:val="both"/>
              <w:rPr>
                <w:b/>
                <w:i/>
                <w:lang w:val="uk-UA"/>
              </w:rPr>
            </w:pPr>
            <w:r w:rsidRPr="003710A1">
              <w:rPr>
                <w:b/>
                <w:lang w:val="uk-UA" w:eastAsia="uk-UA"/>
              </w:rPr>
              <w:t>Мінфін</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A629BF" w:rsidP="00A33B45">
            <w:pPr>
              <w:jc w:val="both"/>
              <w:rPr>
                <w:b/>
                <w:i/>
                <w:lang w:val="uk-UA"/>
              </w:rPr>
            </w:pPr>
            <w:r w:rsidRPr="003710A1">
              <w:rPr>
                <w:b/>
                <w:lang w:val="uk-UA" w:eastAsia="uk-UA"/>
              </w:rPr>
              <w:t>2013 - 2015 роки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629BF" w:rsidP="00A33B45">
            <w:pPr>
              <w:jc w:val="both"/>
              <w:rPr>
                <w:b/>
                <w:lang w:val="uk-UA" w:eastAsia="uk-UA"/>
              </w:rPr>
            </w:pPr>
            <w:r w:rsidRPr="003710A1">
              <w:rPr>
                <w:b/>
                <w:lang w:val="uk-UA" w:eastAsia="uk-UA"/>
              </w:rPr>
              <w:t>перекладені українською мовою міжнародні стандарти бухгалтерського обліку в державному секторі</w:t>
            </w:r>
          </w:p>
          <w:p w:rsidR="009526C0" w:rsidRPr="003710A1" w:rsidRDefault="001A367D" w:rsidP="00AA5087">
            <w:pPr>
              <w:ind w:firstLine="459"/>
              <w:jc w:val="both"/>
              <w:rPr>
                <w:rStyle w:val="se2968d9d"/>
                <w:lang w:val="uk-UA"/>
              </w:rPr>
            </w:pPr>
            <w:r w:rsidRPr="003710A1">
              <w:rPr>
                <w:u w:val="single"/>
                <w:lang w:val="uk-UA" w:eastAsia="uk-UA"/>
              </w:rPr>
              <w:t>Мінфін:</w:t>
            </w:r>
            <w:r w:rsidR="00EB759C" w:rsidRPr="003710A1">
              <w:rPr>
                <w:lang w:val="uk-UA"/>
              </w:rPr>
              <w:t xml:space="preserve"> </w:t>
            </w:r>
            <w:r w:rsidR="00AA5087" w:rsidRPr="003710A1">
              <w:rPr>
                <w:lang w:val="uk-UA"/>
              </w:rPr>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англійською мовою та проводить узгоджувальні процедури щодо здійснення перекладу за рахунок технічної допомоги</w:t>
            </w:r>
            <w:r w:rsidR="00D536E5" w:rsidRPr="003710A1">
              <w:rPr>
                <w:lang w:val="uk-UA"/>
              </w:rPr>
              <w:t xml:space="preserve"> </w:t>
            </w:r>
          </w:p>
          <w:p w:rsidR="00737D83" w:rsidRPr="003710A1" w:rsidRDefault="00A435A2" w:rsidP="00737D83">
            <w:pPr>
              <w:ind w:firstLine="459"/>
              <w:jc w:val="both"/>
              <w:rPr>
                <w:lang w:val="uk-UA"/>
              </w:rPr>
            </w:pPr>
            <w:r w:rsidRPr="003710A1">
              <w:rPr>
                <w:rStyle w:val="se2968d9d"/>
                <w:u w:val="single"/>
                <w:lang w:val="uk-UA"/>
              </w:rPr>
              <w:t>ДННУ «Академія фінансового управління»</w:t>
            </w:r>
            <w:r w:rsidRPr="003710A1">
              <w:rPr>
                <w:rStyle w:val="se2968d9d"/>
                <w:lang w:val="uk-UA"/>
              </w:rPr>
              <w:t>:</w:t>
            </w:r>
            <w:r w:rsidR="00737D83" w:rsidRPr="003710A1">
              <w:rPr>
                <w:rStyle w:val="se2968d9d"/>
                <w:lang w:val="uk-UA"/>
              </w:rPr>
              <w:t xml:space="preserve"> Розпочато роботи з перекладу Концептуальної основи до Міжнародних стандартів бухгалтерського обліку державного сектора (МС</w:t>
            </w:r>
            <w:r w:rsidR="00374219" w:rsidRPr="003710A1">
              <w:rPr>
                <w:rStyle w:val="se2968d9d"/>
                <w:lang w:val="uk-UA"/>
              </w:rPr>
              <w:t xml:space="preserve"> </w:t>
            </w:r>
            <w:r w:rsidR="00737D83" w:rsidRPr="003710A1">
              <w:rPr>
                <w:rStyle w:val="se2968d9d"/>
                <w:lang w:val="uk-UA"/>
              </w:rPr>
              <w:t>БОДС) і текстів МС</w:t>
            </w:r>
            <w:r w:rsidR="00374219" w:rsidRPr="003710A1">
              <w:rPr>
                <w:rStyle w:val="se2968d9d"/>
                <w:lang w:val="uk-UA"/>
              </w:rPr>
              <w:t xml:space="preserve"> </w:t>
            </w:r>
            <w:r w:rsidR="00737D83" w:rsidRPr="003710A1">
              <w:rPr>
                <w:rStyle w:val="se2968d9d"/>
                <w:lang w:val="uk-UA"/>
              </w:rPr>
              <w:t>БОДС 26-32 з метою їх імплементації в нормативно-правове поле бухгалтерського обліку державного сектора і розміщення на офіційному сайті Міністерства фінансів України.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A629BF" w:rsidP="00A33B45">
            <w:pPr>
              <w:jc w:val="both"/>
              <w:rPr>
                <w:b/>
                <w:lang w:val="uk-UA" w:eastAsia="uk-UA"/>
              </w:rPr>
            </w:pPr>
            <w:r w:rsidRPr="003710A1">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E32D1E" w:rsidRPr="003710A1" w:rsidRDefault="001A367D" w:rsidP="00054C53">
            <w:pPr>
              <w:ind w:firstLine="459"/>
              <w:jc w:val="both"/>
              <w:rPr>
                <w:lang w:val="uk-UA" w:eastAsia="uk-UA"/>
              </w:rPr>
            </w:pPr>
            <w:r w:rsidRPr="003710A1">
              <w:rPr>
                <w:u w:val="single"/>
                <w:lang w:val="uk-UA" w:eastAsia="uk-UA"/>
              </w:rPr>
              <w:t>Мінфін:</w:t>
            </w:r>
            <w:r w:rsidR="00AA5087" w:rsidRPr="003710A1">
              <w:rPr>
                <w:lang w:val="uk-UA"/>
              </w:rPr>
              <w:t xml:space="preserve"> отримано міжнародні стандарти бухгалтерського обліку в державному секторі англійською мовою</w:t>
            </w:r>
            <w:r w:rsidR="004A148F" w:rsidRPr="003710A1">
              <w:rPr>
                <w:lang w:val="uk-UA"/>
              </w:rPr>
              <w:t>.</w:t>
            </w:r>
            <w:r w:rsidR="00EB759C" w:rsidRPr="003710A1">
              <w:rPr>
                <w:u w:val="single"/>
                <w:lang w:val="uk-UA" w:eastAsia="uk-UA"/>
              </w:rPr>
              <w:t xml:space="preserve"> </w:t>
            </w:r>
            <w:r w:rsidR="004A148F" w:rsidRPr="003710A1">
              <w:rPr>
                <w:lang w:val="uk-UA" w:eastAsia="uk-UA"/>
              </w:rPr>
              <w:t>З</w:t>
            </w:r>
            <w:r w:rsidR="00EB759C" w:rsidRPr="003710A1">
              <w:rPr>
                <w:lang w:val="uk-UA" w:eastAsia="uk-UA"/>
              </w:rPr>
              <w:t>авдання знаходиться на стадії виконання</w:t>
            </w:r>
            <w:r w:rsidR="00054C53" w:rsidRPr="003710A1">
              <w:rPr>
                <w:lang w:val="uk-UA" w:eastAsia="uk-UA"/>
              </w:rPr>
              <w:t>.</w:t>
            </w:r>
          </w:p>
        </w:tc>
      </w:tr>
      <w:tr w:rsidR="003710A1" w:rsidRPr="003710A1" w:rsidTr="00D32744">
        <w:tc>
          <w:tcPr>
            <w:tcW w:w="15451" w:type="dxa"/>
            <w:gridSpan w:val="2"/>
            <w:shd w:val="clear" w:color="auto" w:fill="FFFFFF" w:themeFill="background1"/>
          </w:tcPr>
          <w:p w:rsidR="00D32744" w:rsidRPr="003710A1" w:rsidRDefault="00D32744" w:rsidP="00D32744">
            <w:pPr>
              <w:jc w:val="both"/>
              <w:rPr>
                <w:b/>
                <w:lang w:val="uk-UA"/>
              </w:rPr>
            </w:pPr>
          </w:p>
        </w:tc>
      </w:tr>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A629BF" w:rsidP="00A33B45">
            <w:pPr>
              <w:jc w:val="both"/>
              <w:rPr>
                <w:b/>
                <w:lang w:val="uk-UA"/>
              </w:rPr>
            </w:pPr>
            <w:r w:rsidRPr="003710A1">
              <w:rPr>
                <w:b/>
                <w:u w:val="single"/>
                <w:lang w:val="uk-UA" w:eastAsia="uk-UA"/>
              </w:rPr>
              <w:t>10</w:t>
            </w:r>
            <w:r w:rsidRPr="003710A1">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629BF" w:rsidRPr="003710A1" w:rsidRDefault="00A629BF" w:rsidP="00A629BF">
            <w:pPr>
              <w:pStyle w:val="a8"/>
              <w:jc w:val="both"/>
              <w:rPr>
                <w:b/>
                <w:sz w:val="24"/>
                <w:szCs w:val="24"/>
                <w:lang w:eastAsia="uk-UA"/>
              </w:rPr>
            </w:pPr>
            <w:r w:rsidRPr="003710A1">
              <w:rPr>
                <w:b/>
                <w:sz w:val="24"/>
                <w:szCs w:val="24"/>
                <w:lang w:eastAsia="uk-UA"/>
              </w:rPr>
              <w:t>Мінфін, Казначейство</w:t>
            </w:r>
          </w:p>
          <w:p w:rsidR="00A33B45" w:rsidRPr="003710A1" w:rsidRDefault="00A33B45"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629BF" w:rsidRPr="003710A1" w:rsidRDefault="00A629BF" w:rsidP="00A629BF">
            <w:pPr>
              <w:pStyle w:val="a8"/>
              <w:jc w:val="both"/>
              <w:rPr>
                <w:b/>
                <w:sz w:val="24"/>
                <w:szCs w:val="24"/>
                <w:lang w:eastAsia="uk-UA"/>
              </w:rPr>
            </w:pPr>
            <w:r w:rsidRPr="003710A1">
              <w:rPr>
                <w:b/>
                <w:sz w:val="24"/>
                <w:szCs w:val="24"/>
                <w:lang w:eastAsia="uk-UA"/>
              </w:rPr>
              <w:t>2013 - 2014 роки</w:t>
            </w:r>
            <w:r w:rsidRPr="003710A1">
              <w:rPr>
                <w:b/>
                <w:i/>
                <w:sz w:val="24"/>
                <w:szCs w:val="24"/>
              </w:rPr>
              <w:t xml:space="preserve"> </w:t>
            </w:r>
          </w:p>
          <w:p w:rsidR="00A33B45" w:rsidRPr="003710A1" w:rsidRDefault="00A33B45"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A629BF" w:rsidP="00A33B45">
            <w:pPr>
              <w:jc w:val="both"/>
              <w:rPr>
                <w:b/>
                <w:lang w:val="uk-UA" w:eastAsia="uk-UA"/>
              </w:rPr>
            </w:pPr>
            <w:r w:rsidRPr="003710A1">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2221A8" w:rsidRPr="003710A1" w:rsidRDefault="001A367D" w:rsidP="00233266">
            <w:pPr>
              <w:ind w:firstLine="459"/>
              <w:jc w:val="both"/>
              <w:rPr>
                <w:lang w:val="uk-UA"/>
              </w:rPr>
            </w:pPr>
            <w:r w:rsidRPr="003710A1">
              <w:rPr>
                <w:u w:val="single"/>
                <w:lang w:val="uk-UA" w:eastAsia="uk-UA"/>
              </w:rPr>
              <w:t>Мінфін:</w:t>
            </w:r>
            <w:r w:rsidR="009C7939" w:rsidRPr="003710A1">
              <w:rPr>
                <w:lang w:val="uk-UA" w:eastAsia="uk-UA"/>
              </w:rPr>
              <w:t xml:space="preserve"> </w:t>
            </w:r>
            <w:r w:rsidR="00AA5087" w:rsidRPr="003710A1">
              <w:rPr>
                <w:lang w:val="uk-UA" w:eastAsia="uk-UA"/>
              </w:rPr>
              <w:t>з</w:t>
            </w:r>
            <w:r w:rsidR="002221A8" w:rsidRPr="003710A1">
              <w:rPr>
                <w:lang w:val="uk-UA"/>
              </w:rPr>
              <w:t>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бухгалтерського обліку в державному секторі.</w:t>
            </w:r>
          </w:p>
          <w:p w:rsidR="00AA5087" w:rsidRPr="003710A1" w:rsidRDefault="00AA5087" w:rsidP="00054C53">
            <w:pPr>
              <w:jc w:val="both"/>
              <w:rPr>
                <w:u w:val="single"/>
                <w:lang w:val="uk-UA" w:eastAsia="uk-UA"/>
              </w:rPr>
            </w:pPr>
          </w:p>
        </w:tc>
      </w:tr>
      <w:tr w:rsidR="003710A1" w:rsidRPr="003710A1" w:rsidTr="00A629BF">
        <w:trPr>
          <w:trHeight w:val="798"/>
        </w:trPr>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A629BF" w:rsidP="00A33B45">
            <w:pPr>
              <w:jc w:val="both"/>
              <w:rPr>
                <w:b/>
                <w:lang w:val="uk-UA" w:eastAsia="uk-UA"/>
              </w:rPr>
            </w:pPr>
            <w:r w:rsidRPr="003710A1">
              <w:rPr>
                <w:b/>
                <w:lang w:val="uk-UA" w:eastAsia="uk-UA"/>
              </w:rPr>
              <w:t>накази Мінфіну</w:t>
            </w:r>
          </w:p>
          <w:p w:rsidR="00233266" w:rsidRPr="003710A1" w:rsidRDefault="00233266" w:rsidP="00233266">
            <w:pPr>
              <w:ind w:firstLine="459"/>
              <w:jc w:val="both"/>
              <w:rPr>
                <w:lang w:val="uk-UA" w:eastAsia="uk-UA"/>
              </w:rPr>
            </w:pPr>
            <w:r w:rsidRPr="003710A1">
              <w:rPr>
                <w:u w:val="single"/>
                <w:lang w:val="uk-UA" w:eastAsia="uk-UA"/>
              </w:rPr>
              <w:t>Мінфін:</w:t>
            </w:r>
            <w:r w:rsidRPr="003710A1">
              <w:rPr>
                <w:lang w:val="uk-UA" w:eastAsia="uk-UA"/>
              </w:rPr>
              <w:t xml:space="preserve"> завдання знаходиться на стадії виконання</w:t>
            </w:r>
            <w:r w:rsidR="00E46582" w:rsidRPr="003710A1">
              <w:rPr>
                <w:lang w:val="uk-UA" w:eastAsia="uk-UA"/>
              </w:rPr>
              <w:t>.</w:t>
            </w:r>
          </w:p>
          <w:p w:rsidR="001A367D" w:rsidRPr="003710A1" w:rsidRDefault="001A367D" w:rsidP="00E8273B">
            <w:pPr>
              <w:jc w:val="both"/>
              <w:rPr>
                <w:b/>
                <w:i/>
                <w:lang w:val="uk-UA"/>
              </w:rPr>
            </w:pP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3710A1" w:rsidRDefault="00A629BF" w:rsidP="00FE1813">
            <w:pPr>
              <w:pStyle w:val="a8"/>
              <w:jc w:val="center"/>
              <w:rPr>
                <w:b/>
                <w:sz w:val="24"/>
                <w:szCs w:val="24"/>
                <w:lang w:eastAsia="uk-UA"/>
              </w:rPr>
            </w:pPr>
            <w:r w:rsidRPr="003710A1">
              <w:rPr>
                <w:b/>
                <w:sz w:val="24"/>
                <w:szCs w:val="24"/>
                <w:u w:val="single"/>
                <w:lang w:eastAsia="uk-UA"/>
              </w:rPr>
              <w:t>3</w:t>
            </w:r>
            <w:r w:rsidRPr="003710A1">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15451" w:type="dxa"/>
            <w:gridSpan w:val="2"/>
            <w:shd w:val="clear" w:color="auto" w:fill="FFFFFF" w:themeFill="background1"/>
          </w:tcPr>
          <w:p w:rsidR="00D32744" w:rsidRPr="003710A1" w:rsidRDefault="00D32744" w:rsidP="00D32744">
            <w:pPr>
              <w:pStyle w:val="a8"/>
              <w:jc w:val="both"/>
              <w:rPr>
                <w:b/>
                <w:sz w:val="24"/>
                <w:szCs w:val="24"/>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C7262" w:rsidRPr="003710A1" w:rsidRDefault="001C7262" w:rsidP="001C7262">
            <w:pPr>
              <w:pStyle w:val="a8"/>
              <w:jc w:val="both"/>
              <w:rPr>
                <w:b/>
                <w:sz w:val="24"/>
                <w:szCs w:val="24"/>
                <w:lang w:eastAsia="uk-UA"/>
              </w:rPr>
            </w:pPr>
            <w:r w:rsidRPr="003710A1">
              <w:rPr>
                <w:b/>
                <w:sz w:val="24"/>
                <w:szCs w:val="24"/>
                <w:u w:val="single"/>
                <w:lang w:eastAsia="uk-UA"/>
              </w:rPr>
              <w:t>12</w:t>
            </w:r>
            <w:r w:rsidRPr="003710A1">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3710A1" w:rsidRDefault="00A33B45" w:rsidP="00A33B45">
            <w:pPr>
              <w:jc w:val="both"/>
              <w:rPr>
                <w:b/>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1C7262" w:rsidP="00A33B45">
            <w:pPr>
              <w:jc w:val="both"/>
              <w:rPr>
                <w:b/>
                <w:i/>
                <w:lang w:val="uk-UA"/>
              </w:rPr>
            </w:pPr>
            <w:r w:rsidRPr="003710A1">
              <w:rPr>
                <w:b/>
                <w:lang w:val="uk-UA" w:eastAsia="uk-UA"/>
              </w:rPr>
              <w:t>головні розпорядники бюджетних коштів</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1C7262" w:rsidRPr="003710A1" w:rsidRDefault="001C7262" w:rsidP="001C7262">
            <w:pPr>
              <w:pStyle w:val="a8"/>
              <w:rPr>
                <w:b/>
                <w:sz w:val="24"/>
                <w:szCs w:val="24"/>
              </w:rPr>
            </w:pPr>
            <w:r w:rsidRPr="003710A1">
              <w:rPr>
                <w:b/>
                <w:sz w:val="24"/>
                <w:szCs w:val="24"/>
              </w:rPr>
              <w:t>2013 – 2017 роки</w:t>
            </w:r>
          </w:p>
          <w:p w:rsidR="00A33B45" w:rsidRPr="003710A1" w:rsidRDefault="00A33B45" w:rsidP="00A33B45">
            <w:pPr>
              <w:jc w:val="both"/>
              <w:rPr>
                <w:b/>
                <w:i/>
                <w:lang w:val="uk-UA"/>
              </w:rPr>
            </w:pPr>
          </w:p>
        </w:tc>
      </w:tr>
      <w:tr w:rsidR="003710A1" w:rsidRPr="003710A1" w:rsidTr="00C95525">
        <w:tc>
          <w:tcPr>
            <w:tcW w:w="2977" w:type="dxa"/>
            <w:shd w:val="clear" w:color="auto" w:fill="DBE5F1" w:themeFill="accent1" w:themeFillTint="33"/>
          </w:tcPr>
          <w:p w:rsidR="001C7262" w:rsidRPr="003710A1" w:rsidRDefault="001C7262" w:rsidP="00A33B45">
            <w:pPr>
              <w:jc w:val="both"/>
              <w:rPr>
                <w:b/>
                <w:lang w:val="uk-UA"/>
              </w:rPr>
            </w:pPr>
            <w:r w:rsidRPr="003710A1">
              <w:rPr>
                <w:b/>
                <w:lang w:val="uk-UA"/>
              </w:rPr>
              <w:t>Розгорнута інформація про досягнення очікуваних результатів</w:t>
            </w:r>
          </w:p>
          <w:p w:rsidR="001C7262" w:rsidRPr="003710A1" w:rsidRDefault="001C7262" w:rsidP="00A33B45">
            <w:pPr>
              <w:jc w:val="both"/>
              <w:rPr>
                <w:b/>
                <w:i/>
                <w:lang w:val="uk-UA"/>
              </w:rPr>
            </w:pPr>
          </w:p>
        </w:tc>
        <w:tc>
          <w:tcPr>
            <w:tcW w:w="12474" w:type="dxa"/>
          </w:tcPr>
          <w:p w:rsidR="00243AA5" w:rsidRPr="003710A1" w:rsidRDefault="00243AA5" w:rsidP="00243AA5">
            <w:pPr>
              <w:jc w:val="both"/>
              <w:rPr>
                <w:b/>
                <w:lang w:val="uk-UA" w:eastAsia="uk-UA"/>
              </w:rPr>
            </w:pPr>
            <w:r w:rsidRPr="003710A1">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7C4A62" w:rsidRPr="003710A1" w:rsidRDefault="002221A8" w:rsidP="006319C7">
            <w:pPr>
              <w:ind w:firstLine="459"/>
              <w:jc w:val="both"/>
              <w:rPr>
                <w:lang w:val="uk-UA"/>
              </w:rPr>
            </w:pPr>
            <w:r w:rsidRPr="003710A1">
              <w:rPr>
                <w:u w:val="single"/>
                <w:lang w:val="uk-UA" w:eastAsia="uk-UA"/>
              </w:rPr>
              <w:t xml:space="preserve">Мінфін: </w:t>
            </w:r>
            <w:r w:rsidR="00846337" w:rsidRPr="003710A1">
              <w:rPr>
                <w:u w:val="single"/>
                <w:lang w:val="uk-UA" w:eastAsia="uk-UA"/>
              </w:rPr>
              <w:t>п</w:t>
            </w:r>
            <w:r w:rsidR="007C4A62" w:rsidRPr="003710A1">
              <w:rPr>
                <w:lang w:val="uk-UA"/>
              </w:rPr>
              <w:t xml:space="preserve">роведено круглий стіл, </w:t>
            </w:r>
            <w:proofErr w:type="spellStart"/>
            <w:r w:rsidR="007C4A62" w:rsidRPr="003710A1">
              <w:rPr>
                <w:lang w:val="uk-UA"/>
              </w:rPr>
              <w:t>вебінари</w:t>
            </w:r>
            <w:proofErr w:type="spellEnd"/>
            <w:r w:rsidR="007C4A62" w:rsidRPr="003710A1">
              <w:rPr>
                <w:lang w:val="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p>
          <w:p w:rsidR="00AE29FF" w:rsidRPr="003710A1" w:rsidRDefault="00AE29FF" w:rsidP="0073757D">
            <w:pPr>
              <w:ind w:firstLine="459"/>
              <w:jc w:val="both"/>
              <w:rPr>
                <w:lang w:val="uk-UA" w:eastAsia="uk-UA"/>
              </w:rPr>
            </w:pPr>
            <w:r w:rsidRPr="003710A1">
              <w:rPr>
                <w:u w:val="single"/>
                <w:lang w:val="uk-UA" w:eastAsia="uk-UA"/>
              </w:rPr>
              <w:t>МВС:</w:t>
            </w:r>
            <w:r w:rsidRPr="003710A1">
              <w:rPr>
                <w:lang w:val="uk-UA" w:eastAsia="uk-UA"/>
              </w:rPr>
              <w:t xml:space="preserve"> Навчання працівників бухгалтерських служб МВС здійснюється дистанційно шляхом доведення положень (стандартів) бухгалтерського обліку в державному секторі, роз’яснень з проблемних питань, які виникають при </w:t>
            </w:r>
            <w:r w:rsidRPr="003710A1">
              <w:rPr>
                <w:lang w:val="uk-UA" w:eastAsia="uk-UA"/>
              </w:rPr>
              <w:lastRenderedPageBreak/>
              <w:t>практичному застосуванні окремих положень стандартів та проведення контрольних опитувань у межах професійної підготовки.</w:t>
            </w:r>
          </w:p>
          <w:p w:rsidR="006F379C" w:rsidRPr="003710A1" w:rsidRDefault="002E02E3" w:rsidP="006F379C">
            <w:pPr>
              <w:ind w:firstLine="459"/>
              <w:jc w:val="both"/>
              <w:rPr>
                <w:shd w:val="clear" w:color="auto" w:fill="FFFFFF"/>
                <w:lang w:val="uk-UA"/>
              </w:rPr>
            </w:pPr>
            <w:r w:rsidRPr="003710A1">
              <w:rPr>
                <w:u w:val="single"/>
                <w:lang w:val="uk-UA" w:eastAsia="uk-UA"/>
              </w:rPr>
              <w:t xml:space="preserve">За інформацією </w:t>
            </w:r>
            <w:r w:rsidR="00F010F3" w:rsidRPr="003710A1">
              <w:rPr>
                <w:u w:val="single"/>
                <w:lang w:val="uk-UA" w:eastAsia="uk-UA"/>
              </w:rPr>
              <w:t>ДФС</w:t>
            </w:r>
            <w:r w:rsidRPr="003710A1">
              <w:rPr>
                <w:u w:val="single"/>
                <w:lang w:val="uk-UA" w:eastAsia="uk-UA"/>
              </w:rPr>
              <w:t>:</w:t>
            </w:r>
            <w:r w:rsidR="00D2235D" w:rsidRPr="003710A1">
              <w:rPr>
                <w:u w:val="single"/>
                <w:lang w:val="uk-UA" w:eastAsia="uk-UA"/>
              </w:rPr>
              <w:t xml:space="preserve"> п</w:t>
            </w:r>
            <w:r w:rsidR="006F379C" w:rsidRPr="003710A1">
              <w:rPr>
                <w:shd w:val="clear" w:color="auto" w:fill="FFFFFF"/>
                <w:lang w:val="uk-UA"/>
              </w:rPr>
              <w:t>ротягом I кварталу 2015 року відповідно до Плану-графіку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України на 2015 рік організовано підвищення кваліфікації 7 працівників Департаменту фінансово-економічної роботи та бухгалтерського обліку ДФС України, а саме:</w:t>
            </w:r>
          </w:p>
          <w:p w:rsidR="006F379C" w:rsidRPr="003710A1" w:rsidRDefault="006F379C" w:rsidP="006F379C">
            <w:pPr>
              <w:ind w:firstLine="459"/>
              <w:jc w:val="both"/>
              <w:rPr>
                <w:shd w:val="clear" w:color="auto" w:fill="FFFFFF"/>
                <w:lang w:val="uk-UA"/>
              </w:rPr>
            </w:pPr>
            <w:r w:rsidRPr="003710A1">
              <w:rPr>
                <w:shd w:val="clear" w:color="auto" w:fill="FFFFFF"/>
                <w:lang w:val="uk-UA"/>
              </w:rPr>
              <w:t>-</w:t>
            </w:r>
            <w:r w:rsidRPr="003710A1">
              <w:rPr>
                <w:shd w:val="clear" w:color="auto" w:fill="FFFFFF"/>
                <w:lang w:val="uk-UA"/>
              </w:rPr>
              <w:tab/>
              <w:t>6 працівників за програмами тематичних короткострокових семінарів: «Антикризове управління в контексті реалізації реформ в Україні», «Управління державними програмами. Моніторинг та оцінювання», «Інформаційний менеджмент. Управління конфліктами та ризиками»;</w:t>
            </w:r>
          </w:p>
          <w:p w:rsidR="006F379C" w:rsidRPr="003710A1" w:rsidRDefault="006F379C" w:rsidP="006F379C">
            <w:pPr>
              <w:ind w:firstLine="459"/>
              <w:jc w:val="both"/>
              <w:rPr>
                <w:shd w:val="clear" w:color="auto" w:fill="FFFFFF"/>
                <w:lang w:val="uk-UA"/>
              </w:rPr>
            </w:pPr>
            <w:r w:rsidRPr="003710A1">
              <w:rPr>
                <w:shd w:val="clear" w:color="auto" w:fill="FFFFFF"/>
                <w:lang w:val="uk-UA"/>
              </w:rPr>
              <w:t>-</w:t>
            </w:r>
            <w:r w:rsidRPr="003710A1">
              <w:rPr>
                <w:shd w:val="clear" w:color="auto" w:fill="FFFFFF"/>
                <w:lang w:val="uk-UA"/>
              </w:rPr>
              <w:tab/>
              <w:t>1 працівник у тренінгу з моніторингу та опрацюванню проектів, спрямованому на досягнення результату, у рамках проекту «Розбудова спроможності з моніторингу і оцінювання проектів в Україні, за підтримки Трастового фонду з розвитку потенціалу країн регіону Європи та Центральної Азії Світового банку.</w:t>
            </w:r>
          </w:p>
          <w:p w:rsidR="00782B87" w:rsidRPr="003710A1" w:rsidRDefault="00775EFD" w:rsidP="0073757D">
            <w:pPr>
              <w:ind w:firstLine="459"/>
              <w:jc w:val="both"/>
              <w:rPr>
                <w:lang w:val="uk-UA"/>
              </w:rPr>
            </w:pPr>
            <w:proofErr w:type="spellStart"/>
            <w:r w:rsidRPr="003710A1">
              <w:rPr>
                <w:u w:val="single"/>
                <w:shd w:val="clear" w:color="auto" w:fill="FFFFFF"/>
                <w:lang w:val="uk-UA"/>
              </w:rPr>
              <w:t>Мінсоцполітики</w:t>
            </w:r>
            <w:proofErr w:type="spellEnd"/>
            <w:r w:rsidRPr="003710A1">
              <w:rPr>
                <w:u w:val="single"/>
                <w:shd w:val="clear" w:color="auto" w:fill="FFFFFF"/>
                <w:lang w:val="uk-UA"/>
              </w:rPr>
              <w:t>:</w:t>
            </w:r>
            <w:r w:rsidRPr="003710A1">
              <w:rPr>
                <w:shd w:val="clear" w:color="auto" w:fill="FFFFFF"/>
                <w:lang w:val="uk-UA"/>
              </w:rPr>
              <w:t xml:space="preserve"> </w:t>
            </w:r>
            <w:r w:rsidR="00D2235D" w:rsidRPr="003710A1">
              <w:rPr>
                <w:shd w:val="clear" w:color="auto" w:fill="FFFFFF"/>
                <w:lang w:val="uk-UA"/>
              </w:rPr>
              <w:t>в</w:t>
            </w:r>
            <w:r w:rsidR="00782B87" w:rsidRPr="003710A1">
              <w:rPr>
                <w:lang w:val="uk-UA"/>
              </w:rPr>
              <w:t xml:space="preserve">ідповідно до наказу </w:t>
            </w:r>
            <w:proofErr w:type="spellStart"/>
            <w:r w:rsidR="00782B87" w:rsidRPr="003710A1">
              <w:rPr>
                <w:lang w:val="uk-UA"/>
              </w:rPr>
              <w:t>Мінсоцполітики</w:t>
            </w:r>
            <w:proofErr w:type="spellEnd"/>
            <w:r w:rsidR="00782B87" w:rsidRPr="003710A1">
              <w:rPr>
                <w:lang w:val="uk-UA"/>
              </w:rPr>
              <w:t xml:space="preserve"> від 06.01.15 №11 «Про затвердження Плану підвищення кваліфікації працівників підприємств, установ, організацій сфери управління </w:t>
            </w:r>
            <w:proofErr w:type="spellStart"/>
            <w:r w:rsidR="00782B87" w:rsidRPr="003710A1">
              <w:rPr>
                <w:lang w:val="uk-UA"/>
              </w:rPr>
              <w:t>Мінсоцполітики</w:t>
            </w:r>
            <w:proofErr w:type="spellEnd"/>
            <w:r w:rsidR="00782B87" w:rsidRPr="003710A1">
              <w:rPr>
                <w:lang w:val="uk-UA"/>
              </w:rPr>
              <w:t xml:space="preserve"> у 2015 році» буде проведений семінар на базі Центру підвищення кваліфікації працівників сфери управління </w:t>
            </w:r>
            <w:proofErr w:type="spellStart"/>
            <w:r w:rsidR="00782B87" w:rsidRPr="003710A1">
              <w:rPr>
                <w:lang w:val="uk-UA"/>
              </w:rPr>
              <w:t>Мінсоцполітики</w:t>
            </w:r>
            <w:proofErr w:type="spellEnd"/>
            <w:r w:rsidR="00782B87" w:rsidRPr="003710A1">
              <w:rPr>
                <w:lang w:val="uk-UA"/>
              </w:rPr>
              <w:t xml:space="preserve"> за адресою </w:t>
            </w:r>
            <w:r w:rsidR="0065178F" w:rsidRPr="003710A1">
              <w:rPr>
                <w:lang w:val="uk-UA"/>
              </w:rPr>
              <w:br/>
            </w:r>
            <w:r w:rsidR="00782B87" w:rsidRPr="003710A1">
              <w:rPr>
                <w:lang w:val="uk-UA"/>
              </w:rPr>
              <w:t>вул. Лук’янівська, 77 з 23 по 27 березня 2015 року для головних бухгалтерів підвідомчих, підзвітних установ Міністерства на тему «Запровадження національних положень (стандартів) бухгалтерського обліку в державному секторі».</w:t>
            </w:r>
          </w:p>
          <w:p w:rsidR="00B548AA" w:rsidRPr="003710A1" w:rsidRDefault="00E100D9" w:rsidP="000D3D7F">
            <w:pPr>
              <w:ind w:firstLine="459"/>
              <w:jc w:val="both"/>
              <w:rPr>
                <w:lang w:val="uk-UA"/>
              </w:rPr>
            </w:pPr>
            <w:proofErr w:type="spellStart"/>
            <w:r w:rsidRPr="003710A1">
              <w:rPr>
                <w:u w:val="single"/>
                <w:lang w:val="uk-UA"/>
              </w:rPr>
              <w:t>Мінагрополітики</w:t>
            </w:r>
            <w:proofErr w:type="spellEnd"/>
            <w:r w:rsidRPr="003710A1">
              <w:rPr>
                <w:u w:val="single"/>
                <w:lang w:val="uk-UA"/>
              </w:rPr>
              <w:t>:</w:t>
            </w:r>
            <w:r w:rsidRPr="003710A1">
              <w:rPr>
                <w:lang w:val="uk-UA"/>
              </w:rPr>
              <w:t>.</w:t>
            </w:r>
            <w:r w:rsidR="000D3D7F" w:rsidRPr="003710A1">
              <w:rPr>
                <w:lang w:val="uk-UA"/>
              </w:rPr>
              <w:t xml:space="preserve"> </w:t>
            </w:r>
            <w:r w:rsidR="00B548AA" w:rsidRPr="003710A1">
              <w:rPr>
                <w:lang w:val="uk-UA"/>
              </w:rPr>
              <w:t>Інститутом обліку і фінансів НААН спільно з Федерацією аудиторів, бухгалтерів і фінансистів АПК України протягом першого кварталу 2015 року були проведені регіональні наради-семінари з підвищення кваліфікації спеціалістів бухгалтерських служб.</w:t>
            </w:r>
          </w:p>
          <w:p w:rsidR="00084FCC" w:rsidRPr="003710A1" w:rsidRDefault="001C0485" w:rsidP="00E100D9">
            <w:pPr>
              <w:ind w:firstLine="459"/>
              <w:jc w:val="both"/>
              <w:rPr>
                <w:lang w:val="uk-UA"/>
              </w:rPr>
            </w:pPr>
            <w:r w:rsidRPr="003710A1">
              <w:rPr>
                <w:u w:val="single"/>
                <w:lang w:val="uk-UA"/>
              </w:rPr>
              <w:t>Міноборони:</w:t>
            </w:r>
            <w:r w:rsidRPr="003710A1">
              <w:rPr>
                <w:lang w:val="uk-UA"/>
              </w:rPr>
              <w:t xml:space="preserve"> </w:t>
            </w:r>
            <w:r w:rsidR="00D2235D" w:rsidRPr="003710A1">
              <w:rPr>
                <w:lang w:val="uk-UA"/>
              </w:rPr>
              <w:t>п</w:t>
            </w:r>
            <w:r w:rsidR="00084FCC" w:rsidRPr="003710A1">
              <w:rPr>
                <w:lang w:val="uk-UA"/>
              </w:rPr>
              <w:t>ротягом І кварталу 2015 року із працівниками бухгалтерських служб військових частини та установ Збройних Сил у сформованих навчальних групах проводилися заняття зі спеціальної підготовки, на яких розглядалися питання застосування національних положень (стандартів) бухгалтерського обліку в державному секторі.</w:t>
            </w:r>
          </w:p>
          <w:p w:rsidR="00320D4F" w:rsidRPr="003710A1" w:rsidRDefault="00320D4F" w:rsidP="00320D4F">
            <w:pPr>
              <w:ind w:left="34" w:firstLine="425"/>
              <w:jc w:val="both"/>
              <w:rPr>
                <w:lang w:val="uk-UA"/>
              </w:rPr>
            </w:pPr>
            <w:r w:rsidRPr="003710A1">
              <w:rPr>
                <w:u w:val="single"/>
                <w:lang w:val="uk-UA"/>
              </w:rPr>
              <w:t xml:space="preserve">За інформацією Державної міграційної служби: </w:t>
            </w:r>
            <w:r w:rsidRPr="003710A1">
              <w:rPr>
                <w:lang w:val="uk-UA"/>
              </w:rPr>
              <w:t>проведено семінар на тему: «Національні положення (стандарти) бухгалтерського обліку в державному секторі, норми їх застосування. План рахунків бухгалтерського обліку бюджетних установ, порядок їх застосування, типова кореспонденція субрахунків бухгалтерського обліку для відображення операцій з активами, капіталом та зобов’язаннями бюджетних установ. Методичні рекомендації з бухгалтерського обліку основних засобів, нематеріальних активів, запасів суб’єктів державного сектору» за участю представників УФЗБС та керівників бухгалтерських служб територіальних органів та підрозділів ДМС.</w:t>
            </w:r>
          </w:p>
          <w:p w:rsidR="0024784E" w:rsidRPr="003710A1" w:rsidRDefault="00522459" w:rsidP="00FE14A3">
            <w:pPr>
              <w:ind w:left="34" w:firstLine="425"/>
              <w:jc w:val="both"/>
              <w:rPr>
                <w:lang w:val="uk-UA"/>
              </w:rPr>
            </w:pPr>
            <w:r w:rsidRPr="003710A1">
              <w:rPr>
                <w:u w:val="single"/>
                <w:lang w:val="uk-UA"/>
              </w:rPr>
              <w:t>СБУ:</w:t>
            </w:r>
            <w:r w:rsidRPr="003710A1">
              <w:rPr>
                <w:lang w:val="uk-UA"/>
              </w:rPr>
              <w:t xml:space="preserve"> Службою безпеки України (як головним розпорядником бюджетних коштів) здійснюється постійне методичне керівництво та контроль за дотриманням вимог законодавства з питань ведення бухгалтерського обліку, складання фінансової та бюджетної звітності у підпорядкованих бюджетних установах відповідно до вимог Типового положення про бухгалтерську службу бюджетної установи, затвердженого постановою Кабінету Міністрів України </w:t>
            </w:r>
            <w:r w:rsidRPr="003710A1">
              <w:rPr>
                <w:lang w:val="uk-UA"/>
              </w:rPr>
              <w:lastRenderedPageBreak/>
              <w:t>від 26.01.2011 р № 59 (зі змінами, внесеними згідно з Постановами КМУ від 07.11.2012 р№ 1022, від 09.01.2013р. №436).</w:t>
            </w:r>
          </w:p>
          <w:p w:rsidR="00635BD4" w:rsidRPr="003710A1" w:rsidRDefault="00635BD4" w:rsidP="00FE14A3">
            <w:pPr>
              <w:ind w:left="34" w:firstLine="425"/>
              <w:jc w:val="both"/>
              <w:rPr>
                <w:lang w:val="uk-UA"/>
              </w:rPr>
            </w:pPr>
            <w:r w:rsidRPr="003710A1">
              <w:rPr>
                <w:u w:val="single"/>
                <w:lang w:val="uk-UA"/>
              </w:rPr>
              <w:t xml:space="preserve">За інформацією </w:t>
            </w:r>
            <w:proofErr w:type="spellStart"/>
            <w:r w:rsidRPr="003710A1">
              <w:rPr>
                <w:u w:val="single"/>
                <w:lang w:val="uk-UA"/>
              </w:rPr>
              <w:t>Держспецзв`язку</w:t>
            </w:r>
            <w:proofErr w:type="spellEnd"/>
            <w:r w:rsidRPr="003710A1">
              <w:rPr>
                <w:lang w:val="uk-UA"/>
              </w:rPr>
              <w:t xml:space="preserve">: </w:t>
            </w:r>
            <w:r w:rsidR="00D2235D" w:rsidRPr="003710A1">
              <w:rPr>
                <w:lang w:val="uk-UA"/>
              </w:rPr>
              <w:t>н</w:t>
            </w:r>
            <w:r w:rsidRPr="003710A1">
              <w:rPr>
                <w:lang w:val="uk-UA"/>
              </w:rPr>
              <w:t xml:space="preserve">авчання працівників з питань застосування національних положень (стандартів) бухгалтерського обліку в державному секторі проводилося шляхом самостійного їх вивчення та надання роз’яснень. </w:t>
            </w:r>
          </w:p>
          <w:p w:rsidR="006B7F26" w:rsidRPr="003710A1" w:rsidRDefault="006B7F26" w:rsidP="006B7F26">
            <w:pPr>
              <w:ind w:left="34" w:firstLine="425"/>
              <w:jc w:val="both"/>
              <w:rPr>
                <w:lang w:val="uk-UA"/>
              </w:rPr>
            </w:pPr>
            <w:proofErr w:type="spellStart"/>
            <w:r w:rsidRPr="003710A1">
              <w:rPr>
                <w:u w:val="single"/>
                <w:lang w:val="uk-UA"/>
              </w:rPr>
              <w:t>ДПтС</w:t>
            </w:r>
            <w:proofErr w:type="spellEnd"/>
            <w:r w:rsidRPr="003710A1">
              <w:rPr>
                <w:u w:val="single"/>
                <w:lang w:val="uk-UA"/>
              </w:rPr>
              <w:t xml:space="preserve"> України</w:t>
            </w:r>
            <w:r w:rsidRPr="003710A1">
              <w:rPr>
                <w:lang w:val="uk-UA"/>
              </w:rPr>
              <w:t xml:space="preserve">: З метою здобуття практичного досвіду із застосування національних положень (стандартів) бухгалтерського обліку в державному секторі працівниками департаменту фінансового забезпечення та бухгалтерського обліку  </w:t>
            </w:r>
            <w:proofErr w:type="spellStart"/>
            <w:r w:rsidRPr="003710A1">
              <w:rPr>
                <w:lang w:val="uk-UA"/>
              </w:rPr>
              <w:t>ДПтС</w:t>
            </w:r>
            <w:proofErr w:type="spellEnd"/>
            <w:r w:rsidRPr="003710A1">
              <w:rPr>
                <w:lang w:val="uk-UA"/>
              </w:rPr>
              <w:t xml:space="preserve"> України взято участь у семінарі, який організовано Міністерством юстиції України.</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1C7262" w:rsidP="00A33B45">
            <w:pPr>
              <w:jc w:val="both"/>
              <w:rPr>
                <w:b/>
                <w:lang w:val="uk-UA" w:eastAsia="uk-UA"/>
              </w:rPr>
            </w:pPr>
            <w:r w:rsidRPr="003710A1">
              <w:rPr>
                <w:b/>
                <w:lang w:val="uk-UA" w:eastAsia="uk-UA"/>
              </w:rPr>
              <w:t>проведення конференцій, практичних семінарів</w:t>
            </w:r>
          </w:p>
          <w:p w:rsidR="00084FCC" w:rsidRPr="003710A1" w:rsidRDefault="00084FCC" w:rsidP="00237002">
            <w:pPr>
              <w:ind w:firstLine="459"/>
              <w:jc w:val="both"/>
              <w:rPr>
                <w:lang w:val="uk-UA"/>
              </w:rPr>
            </w:pPr>
            <w:r w:rsidRPr="003710A1">
              <w:rPr>
                <w:u w:val="single"/>
                <w:lang w:val="uk-UA"/>
              </w:rPr>
              <w:t xml:space="preserve">Міноборони: </w:t>
            </w:r>
            <w:r w:rsidRPr="003710A1">
              <w:rPr>
                <w:lang w:val="uk-UA"/>
              </w:rPr>
              <w:t>У І кварталі 2015 року працівниками  бухгалтерських служб військових частини та установ Збройних Сил взято участь у заняттях зі спеціальної підготовки, в тому числі з питань запровадження національних положень (стандартів) бухгалтерського обліку в державному секторі.</w:t>
            </w:r>
          </w:p>
          <w:p w:rsidR="00315D44" w:rsidRPr="003710A1" w:rsidRDefault="00315D44" w:rsidP="00315D44">
            <w:pPr>
              <w:ind w:left="34" w:firstLine="425"/>
              <w:jc w:val="both"/>
              <w:rPr>
                <w:lang w:val="uk-UA"/>
              </w:rPr>
            </w:pPr>
            <w:r w:rsidRPr="003710A1">
              <w:rPr>
                <w:u w:val="single"/>
                <w:lang w:val="uk-UA"/>
              </w:rPr>
              <w:t xml:space="preserve">За інформацією Державної регуляторної служби: </w:t>
            </w:r>
            <w:r w:rsidRPr="003710A1">
              <w:rPr>
                <w:lang w:val="uk-UA"/>
              </w:rPr>
              <w:t>Участь працівників головного розпорядника у семінарі, що проводився Всеукраїнським бухгалтерським клубом (м. Київ) (центральний апарат, 2 особи).</w:t>
            </w:r>
          </w:p>
          <w:p w:rsidR="000E5D2F" w:rsidRPr="003710A1" w:rsidRDefault="000E5D2F" w:rsidP="00315D44">
            <w:pPr>
              <w:ind w:left="34" w:firstLine="425"/>
              <w:jc w:val="both"/>
              <w:rPr>
                <w:u w:val="single"/>
                <w:lang w:val="uk-UA"/>
              </w:rPr>
            </w:pPr>
            <w:proofErr w:type="spellStart"/>
            <w:r w:rsidRPr="003710A1">
              <w:rPr>
                <w:u w:val="single"/>
                <w:lang w:val="uk-UA"/>
              </w:rPr>
              <w:t>ДПтС</w:t>
            </w:r>
            <w:proofErr w:type="spellEnd"/>
            <w:r w:rsidRPr="003710A1">
              <w:rPr>
                <w:u w:val="single"/>
                <w:lang w:val="uk-UA"/>
              </w:rPr>
              <w:t xml:space="preserve"> України:</w:t>
            </w:r>
            <w:r w:rsidRPr="003710A1">
              <w:rPr>
                <w:lang w:val="uk-UA"/>
              </w:rPr>
              <w:t xml:space="preserve"> </w:t>
            </w:r>
            <w:r w:rsidR="00C67620" w:rsidRPr="003710A1">
              <w:rPr>
                <w:lang w:val="uk-UA"/>
              </w:rPr>
              <w:t xml:space="preserve">У Міністерстві юстиції України 12 березня 2015 року відбувся семінар-нарада за участю працівників департаментів фінансового забезпечення та бухгалтерського обліку Міністерства юстиції України та </w:t>
            </w:r>
            <w:proofErr w:type="spellStart"/>
            <w:r w:rsidR="00C67620" w:rsidRPr="003710A1">
              <w:rPr>
                <w:lang w:val="uk-UA"/>
              </w:rPr>
              <w:t>ДПтС</w:t>
            </w:r>
            <w:proofErr w:type="spellEnd"/>
            <w:r w:rsidR="00C67620" w:rsidRPr="003710A1">
              <w:rPr>
                <w:lang w:val="uk-UA"/>
              </w:rPr>
              <w:t xml:space="preserve"> України, на якому обговорювалось застосування у діяльності бухгалтерських служб Методичних рекомендацій з бухгалтерського обліку для суб’єктів державного сектору та Національних положень (стандартів) бухгалтерського обліку в державному секторі.</w:t>
            </w:r>
          </w:p>
          <w:p w:rsidR="00315D44" w:rsidRPr="003710A1" w:rsidRDefault="00DB756D" w:rsidP="009F383E">
            <w:pPr>
              <w:ind w:left="34" w:firstLine="425"/>
              <w:jc w:val="both"/>
              <w:rPr>
                <w:lang w:val="uk-UA"/>
              </w:rPr>
            </w:pPr>
            <w:proofErr w:type="spellStart"/>
            <w:r w:rsidRPr="003710A1">
              <w:rPr>
                <w:u w:val="single"/>
                <w:lang w:val="uk-UA"/>
              </w:rPr>
              <w:t>Держлісагентство</w:t>
            </w:r>
            <w:proofErr w:type="spellEnd"/>
            <w:r w:rsidRPr="003710A1">
              <w:rPr>
                <w:u w:val="single"/>
                <w:lang w:val="uk-UA"/>
              </w:rPr>
              <w:t>:</w:t>
            </w:r>
            <w:r w:rsidRPr="003710A1">
              <w:rPr>
                <w:lang w:val="uk-UA"/>
              </w:rPr>
              <w:t xml:space="preserve"> </w:t>
            </w:r>
            <w:r w:rsidR="00027E18" w:rsidRPr="003710A1">
              <w:rPr>
                <w:lang w:val="uk-UA"/>
              </w:rPr>
              <w:t xml:space="preserve"> </w:t>
            </w:r>
            <w:r w:rsidRPr="003710A1">
              <w:rPr>
                <w:lang w:val="uk-UA"/>
              </w:rPr>
              <w:t xml:space="preserve">Проведено семінар-нараду з головними бухгалтерами бюджетних установ та організацій </w:t>
            </w:r>
            <w:proofErr w:type="spellStart"/>
            <w:r w:rsidRPr="003710A1">
              <w:rPr>
                <w:lang w:val="uk-UA"/>
              </w:rPr>
              <w:t>Держлісагентства</w:t>
            </w:r>
            <w:proofErr w:type="spellEnd"/>
            <w:r w:rsidRPr="003710A1">
              <w:rPr>
                <w:lang w:val="uk-UA"/>
              </w:rPr>
              <w:t xml:space="preserve"> по впровадженню Національних положень (стандартів) бухгалтерського обліку в державному секторі. </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1C7262" w:rsidP="00A33B45">
            <w:pPr>
              <w:jc w:val="both"/>
              <w:rPr>
                <w:b/>
                <w:lang w:val="uk-UA"/>
              </w:rPr>
            </w:pPr>
            <w:r w:rsidRPr="003710A1">
              <w:rPr>
                <w:b/>
                <w:u w:val="single"/>
                <w:lang w:val="uk-UA" w:eastAsia="uk-UA"/>
              </w:rPr>
              <w:t>13</w:t>
            </w:r>
            <w:r w:rsidRPr="003710A1">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1C7262" w:rsidP="001C7262">
            <w:pPr>
              <w:jc w:val="both"/>
              <w:rPr>
                <w:b/>
                <w:i/>
                <w:lang w:val="uk-UA"/>
              </w:rPr>
            </w:pPr>
            <w:r w:rsidRPr="003710A1">
              <w:rPr>
                <w:b/>
                <w:lang w:val="uk-UA" w:eastAsia="uk-UA"/>
              </w:rPr>
              <w:t>Мінфін, Казначейство</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1C7262" w:rsidRPr="003710A1" w:rsidRDefault="001C7262" w:rsidP="001C7262">
            <w:pPr>
              <w:pStyle w:val="a8"/>
              <w:rPr>
                <w:b/>
                <w:sz w:val="24"/>
                <w:szCs w:val="24"/>
              </w:rPr>
            </w:pPr>
            <w:r w:rsidRPr="003710A1">
              <w:rPr>
                <w:b/>
                <w:sz w:val="24"/>
                <w:szCs w:val="24"/>
              </w:rPr>
              <w:t>2013 – 2017 роки</w:t>
            </w:r>
          </w:p>
          <w:p w:rsidR="00A33B45" w:rsidRPr="003710A1" w:rsidRDefault="00A33B45" w:rsidP="00A33B45">
            <w:pPr>
              <w:jc w:val="both"/>
              <w:rPr>
                <w:b/>
                <w:i/>
                <w:lang w:val="uk-UA"/>
              </w:rPr>
            </w:pPr>
          </w:p>
        </w:tc>
      </w:tr>
      <w:tr w:rsidR="003710A1" w:rsidRPr="003710A1" w:rsidTr="00C95525">
        <w:tc>
          <w:tcPr>
            <w:tcW w:w="2977" w:type="dxa"/>
            <w:shd w:val="clear" w:color="auto" w:fill="DBE5F1" w:themeFill="accent1" w:themeFillTint="33"/>
          </w:tcPr>
          <w:p w:rsidR="001C7262" w:rsidRPr="003710A1" w:rsidRDefault="001C7262" w:rsidP="00A33B45">
            <w:pPr>
              <w:jc w:val="both"/>
              <w:rPr>
                <w:b/>
                <w:lang w:val="uk-UA"/>
              </w:rPr>
            </w:pPr>
            <w:r w:rsidRPr="003710A1">
              <w:rPr>
                <w:b/>
                <w:lang w:val="uk-UA"/>
              </w:rPr>
              <w:t>Розгорнута інформація про досягнення очікуваних результатів</w:t>
            </w:r>
          </w:p>
          <w:p w:rsidR="001C7262" w:rsidRPr="003710A1" w:rsidRDefault="001C7262" w:rsidP="00A33B45">
            <w:pPr>
              <w:jc w:val="both"/>
              <w:rPr>
                <w:b/>
                <w:i/>
                <w:lang w:val="uk-UA"/>
              </w:rPr>
            </w:pPr>
          </w:p>
        </w:tc>
        <w:tc>
          <w:tcPr>
            <w:tcW w:w="12474" w:type="dxa"/>
          </w:tcPr>
          <w:p w:rsidR="00441350" w:rsidRPr="003710A1" w:rsidRDefault="00441350" w:rsidP="00441350">
            <w:pPr>
              <w:jc w:val="both"/>
              <w:rPr>
                <w:b/>
                <w:lang w:val="uk-UA" w:eastAsia="uk-UA"/>
              </w:rPr>
            </w:pPr>
            <w:r w:rsidRPr="003710A1">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7C4A62" w:rsidRPr="003710A1" w:rsidRDefault="002221A8" w:rsidP="001E3889">
            <w:pPr>
              <w:ind w:firstLine="459"/>
              <w:jc w:val="both"/>
              <w:rPr>
                <w:lang w:val="uk-UA" w:eastAsia="uk-UA"/>
              </w:rPr>
            </w:pPr>
            <w:r w:rsidRPr="003710A1">
              <w:rPr>
                <w:u w:val="single"/>
                <w:lang w:val="uk-UA" w:eastAsia="uk-UA"/>
              </w:rPr>
              <w:t xml:space="preserve">Мінфін: </w:t>
            </w:r>
            <w:r w:rsidR="00AD4019" w:rsidRPr="003710A1">
              <w:rPr>
                <w:u w:val="single"/>
                <w:lang w:val="uk-UA" w:eastAsia="uk-UA"/>
              </w:rPr>
              <w:t>п</w:t>
            </w:r>
            <w:r w:rsidR="007C4A62" w:rsidRPr="003710A1">
              <w:rPr>
                <w:lang w:val="uk-UA" w:eastAsia="uk-UA"/>
              </w:rPr>
              <w:t xml:space="preserve">роведено круглий стіл, </w:t>
            </w:r>
            <w:proofErr w:type="spellStart"/>
            <w:r w:rsidR="007C4A62" w:rsidRPr="003710A1">
              <w:rPr>
                <w:lang w:val="uk-UA" w:eastAsia="uk-UA"/>
              </w:rPr>
              <w:t>вебінари</w:t>
            </w:r>
            <w:proofErr w:type="spellEnd"/>
            <w:r w:rsidR="007C4A62" w:rsidRPr="003710A1">
              <w:rPr>
                <w:lang w:val="uk-UA"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p>
          <w:p w:rsidR="001C1F68" w:rsidRPr="003710A1" w:rsidRDefault="001C1F68" w:rsidP="005F4CEC">
            <w:pPr>
              <w:ind w:firstLine="459"/>
              <w:jc w:val="both"/>
              <w:rPr>
                <w:b/>
                <w:i/>
                <w:lang w:val="uk-UA"/>
              </w:rPr>
            </w:pPr>
          </w:p>
        </w:tc>
      </w:tr>
      <w:tr w:rsidR="003710A1" w:rsidRPr="003710A1" w:rsidTr="00C95525">
        <w:tc>
          <w:tcPr>
            <w:tcW w:w="2977" w:type="dxa"/>
            <w:shd w:val="clear" w:color="auto" w:fill="DBE5F1" w:themeFill="accent1" w:themeFillTint="33"/>
          </w:tcPr>
          <w:p w:rsidR="001C7262" w:rsidRPr="003710A1" w:rsidRDefault="001C7262" w:rsidP="00A33B45">
            <w:pPr>
              <w:jc w:val="both"/>
              <w:rPr>
                <w:b/>
                <w:lang w:val="uk-UA"/>
              </w:rPr>
            </w:pPr>
            <w:r w:rsidRPr="003710A1">
              <w:rPr>
                <w:b/>
                <w:lang w:val="uk-UA"/>
              </w:rPr>
              <w:t xml:space="preserve">Розгорнута інформація </w:t>
            </w:r>
            <w:r w:rsidRPr="003710A1">
              <w:rPr>
                <w:b/>
                <w:lang w:val="uk-UA"/>
              </w:rPr>
              <w:lastRenderedPageBreak/>
              <w:t xml:space="preserve">про досягнення Індикатору оцінки </w:t>
            </w:r>
          </w:p>
        </w:tc>
        <w:tc>
          <w:tcPr>
            <w:tcW w:w="12474" w:type="dxa"/>
          </w:tcPr>
          <w:p w:rsidR="001C7262" w:rsidRPr="003710A1" w:rsidRDefault="001C7262" w:rsidP="00D86084">
            <w:pPr>
              <w:jc w:val="both"/>
              <w:rPr>
                <w:b/>
                <w:lang w:val="uk-UA" w:eastAsia="uk-UA"/>
              </w:rPr>
            </w:pPr>
            <w:r w:rsidRPr="003710A1">
              <w:rPr>
                <w:b/>
                <w:lang w:val="uk-UA" w:eastAsia="uk-UA"/>
              </w:rPr>
              <w:lastRenderedPageBreak/>
              <w:t>проведення конференцій, практичних семінарів</w:t>
            </w:r>
          </w:p>
          <w:p w:rsidR="007C4A62" w:rsidRPr="003710A1" w:rsidRDefault="001E3889" w:rsidP="001E3889">
            <w:pPr>
              <w:ind w:firstLine="459"/>
              <w:jc w:val="both"/>
              <w:rPr>
                <w:lang w:val="uk-UA" w:eastAsia="uk-UA"/>
              </w:rPr>
            </w:pPr>
            <w:r w:rsidRPr="003710A1">
              <w:rPr>
                <w:u w:val="single"/>
                <w:lang w:val="uk-UA" w:eastAsia="uk-UA"/>
              </w:rPr>
              <w:lastRenderedPageBreak/>
              <w:t>Мінфін</w:t>
            </w:r>
            <w:r w:rsidR="00A4043D" w:rsidRPr="003710A1">
              <w:rPr>
                <w:u w:val="single"/>
                <w:lang w:val="uk-UA" w:eastAsia="uk-UA"/>
              </w:rPr>
              <w:t xml:space="preserve">: </w:t>
            </w:r>
            <w:r w:rsidR="005F4CEC" w:rsidRPr="003710A1">
              <w:rPr>
                <w:u w:val="single"/>
                <w:lang w:val="uk-UA" w:eastAsia="uk-UA"/>
              </w:rPr>
              <w:t>з</w:t>
            </w:r>
            <w:r w:rsidR="007C4A62" w:rsidRPr="003710A1">
              <w:rPr>
                <w:lang w:val="uk-UA" w:eastAsia="uk-UA"/>
              </w:rPr>
              <w:t>добуто практичний досвід із застосування національних положень (стандартів) бухгалтерського обліку в державному секторі.</w:t>
            </w:r>
          </w:p>
          <w:p w:rsidR="00DE6D47" w:rsidRPr="003710A1" w:rsidRDefault="00DE6D47" w:rsidP="005F4CEC">
            <w:pPr>
              <w:ind w:firstLine="459"/>
              <w:jc w:val="both"/>
              <w:rPr>
                <w:b/>
                <w:lang w:val="uk-UA" w:eastAsia="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7C4A62" w:rsidRPr="003710A1" w:rsidRDefault="007C4A62" w:rsidP="000B16E0">
            <w:pPr>
              <w:jc w:val="both"/>
              <w:rPr>
                <w:b/>
                <w:lang w:val="uk-UA"/>
              </w:rPr>
            </w:pPr>
            <w:r w:rsidRPr="003710A1">
              <w:rPr>
                <w:b/>
                <w:u w:val="single"/>
                <w:lang w:val="uk-UA" w:eastAsia="uk-UA"/>
              </w:rPr>
              <w:t>14</w:t>
            </w:r>
            <w:r w:rsidRPr="003710A1">
              <w:rPr>
                <w:b/>
                <w:lang w:val="uk-UA" w:eastAsia="uk-UA"/>
              </w:rPr>
              <w:t>. Систематичне удосконалення національних положень (стандартів) бухгалтерського обліку в державному секторі у зв’язку із змінами в міжнародних стандартах бухгалтерського обліку в державному секторі</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Відповідальні за виконання</w:t>
            </w:r>
          </w:p>
        </w:tc>
        <w:tc>
          <w:tcPr>
            <w:tcW w:w="12474" w:type="dxa"/>
          </w:tcPr>
          <w:p w:rsidR="007C4A62" w:rsidRPr="003710A1" w:rsidRDefault="007C4A62" w:rsidP="000B16E0">
            <w:pPr>
              <w:jc w:val="both"/>
              <w:rPr>
                <w:b/>
                <w:i/>
                <w:lang w:val="uk-UA"/>
              </w:rPr>
            </w:pPr>
            <w:r w:rsidRPr="003710A1">
              <w:rPr>
                <w:b/>
                <w:lang w:val="uk-UA" w:eastAsia="uk-UA"/>
              </w:rPr>
              <w:t>Мінфін, Казначейство</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Інформація про термін виконання</w:t>
            </w:r>
          </w:p>
        </w:tc>
        <w:tc>
          <w:tcPr>
            <w:tcW w:w="12474" w:type="dxa"/>
          </w:tcPr>
          <w:p w:rsidR="007C4A62" w:rsidRPr="003710A1" w:rsidRDefault="007C4A62" w:rsidP="000B16E0">
            <w:pPr>
              <w:jc w:val="both"/>
              <w:rPr>
                <w:b/>
                <w:i/>
                <w:lang w:val="uk-UA"/>
              </w:rPr>
            </w:pPr>
            <w:r w:rsidRPr="003710A1">
              <w:rPr>
                <w:b/>
                <w:lang w:val="uk-UA"/>
              </w:rPr>
              <w:t xml:space="preserve">2015-2017 роки </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Розгорнута інформація про досягнення очікуваних результатів</w:t>
            </w:r>
          </w:p>
          <w:p w:rsidR="007C4A62" w:rsidRPr="003710A1" w:rsidRDefault="007C4A62" w:rsidP="000B16E0">
            <w:pPr>
              <w:jc w:val="both"/>
              <w:rPr>
                <w:b/>
                <w:i/>
                <w:lang w:val="uk-UA"/>
              </w:rPr>
            </w:pPr>
          </w:p>
        </w:tc>
        <w:tc>
          <w:tcPr>
            <w:tcW w:w="12474" w:type="dxa"/>
          </w:tcPr>
          <w:p w:rsidR="007C4A62" w:rsidRPr="003710A1" w:rsidRDefault="007C4A62" w:rsidP="007C4A62">
            <w:pPr>
              <w:ind w:firstLine="459"/>
              <w:jc w:val="both"/>
              <w:rPr>
                <w:b/>
                <w:lang w:val="uk-UA" w:eastAsia="uk-UA"/>
              </w:rPr>
            </w:pPr>
            <w:r w:rsidRPr="003710A1">
              <w:rPr>
                <w:b/>
                <w:lang w:val="uk-UA" w:eastAsia="uk-UA"/>
              </w:rPr>
              <w:t xml:space="preserve">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 </w:t>
            </w:r>
          </w:p>
          <w:p w:rsidR="007C4A62" w:rsidRPr="003710A1" w:rsidRDefault="007C4A62" w:rsidP="007C4A62">
            <w:pPr>
              <w:ind w:firstLine="459"/>
              <w:jc w:val="both"/>
              <w:rPr>
                <w:lang w:val="uk-UA" w:eastAsia="uk-UA"/>
              </w:rPr>
            </w:pPr>
            <w:r w:rsidRPr="003710A1">
              <w:rPr>
                <w:u w:val="single"/>
                <w:lang w:val="uk-UA" w:eastAsia="uk-UA"/>
              </w:rPr>
              <w:t xml:space="preserve">Мінфін: </w:t>
            </w:r>
            <w:r w:rsidRPr="003710A1">
              <w:rPr>
                <w:lang w:val="uk-UA" w:eastAsia="uk-UA"/>
              </w:rPr>
              <w:t>Зміни до національних положень (стандартів) бухгалтерського обліку в державному секторі будуть внесені після перекладу змін до міжнародних стандартів бухгалтерського обліку в державному секторі.</w:t>
            </w:r>
          </w:p>
          <w:p w:rsidR="00676CBB" w:rsidRPr="003710A1" w:rsidRDefault="00676CBB" w:rsidP="007C4A62">
            <w:pPr>
              <w:ind w:firstLine="459"/>
              <w:jc w:val="both"/>
              <w:rPr>
                <w:b/>
                <w:i/>
                <w:lang w:val="uk-UA"/>
              </w:rPr>
            </w:pP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7C4A62" w:rsidRPr="003710A1" w:rsidRDefault="007C4A62" w:rsidP="000B16E0">
            <w:pPr>
              <w:ind w:firstLine="459"/>
              <w:jc w:val="both"/>
              <w:rPr>
                <w:b/>
                <w:lang w:val="uk-UA" w:eastAsia="uk-UA"/>
              </w:rPr>
            </w:pPr>
            <w:r w:rsidRPr="003710A1">
              <w:rPr>
                <w:b/>
                <w:lang w:val="uk-UA" w:eastAsia="uk-UA"/>
              </w:rPr>
              <w:t xml:space="preserve">накази Мінфіну </w:t>
            </w:r>
          </w:p>
          <w:p w:rsidR="008D0E12" w:rsidRPr="003710A1" w:rsidRDefault="007C4A62" w:rsidP="003710A1">
            <w:pPr>
              <w:ind w:firstLine="459"/>
              <w:jc w:val="both"/>
              <w:rPr>
                <w:lang w:val="uk-UA" w:eastAsia="uk-UA"/>
              </w:rPr>
            </w:pPr>
            <w:r w:rsidRPr="003710A1">
              <w:rPr>
                <w:u w:val="single"/>
                <w:lang w:val="uk-UA" w:eastAsia="uk-UA"/>
              </w:rPr>
              <w:t>Мінфін:</w:t>
            </w:r>
            <w:r w:rsidRPr="003710A1">
              <w:rPr>
                <w:lang w:val="uk-UA" w:eastAsia="uk-UA"/>
              </w:rPr>
              <w:t xml:space="preserve"> Зміни до національних положень (стандартів) бухгалтерського обліку в державному секторі будуть внесені після перекладу змін до міжнародних стандартів бухгалтерського обліку в державному секторі.</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7C4A62" w:rsidRPr="003710A1" w:rsidRDefault="007C4A62" w:rsidP="000B16E0">
            <w:pPr>
              <w:jc w:val="both"/>
              <w:rPr>
                <w:b/>
                <w:lang w:val="uk-UA"/>
              </w:rPr>
            </w:pPr>
            <w:r w:rsidRPr="003710A1">
              <w:rPr>
                <w:b/>
                <w:u w:val="single"/>
                <w:lang w:val="uk-UA" w:eastAsia="uk-UA"/>
              </w:rPr>
              <w:t>15</w:t>
            </w:r>
            <w:r w:rsidRPr="003710A1">
              <w:rPr>
                <w:b/>
                <w:lang w:val="uk-UA" w:eastAsia="uk-UA"/>
              </w:rPr>
              <w:t>. Визначення проблемних питань, недоліків у процесі застосування автоматизованої бази даних відповідно до нової методології бухгалтерського обліку в державному секторі</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Відповідальні за виконання</w:t>
            </w:r>
          </w:p>
        </w:tc>
        <w:tc>
          <w:tcPr>
            <w:tcW w:w="12474" w:type="dxa"/>
          </w:tcPr>
          <w:p w:rsidR="007C4A62" w:rsidRPr="003710A1" w:rsidRDefault="007C4A62" w:rsidP="000B16E0">
            <w:pPr>
              <w:jc w:val="both"/>
              <w:rPr>
                <w:b/>
                <w:i/>
                <w:lang w:val="uk-UA"/>
              </w:rPr>
            </w:pPr>
            <w:r w:rsidRPr="003710A1">
              <w:rPr>
                <w:b/>
                <w:lang w:val="uk-UA" w:eastAsia="uk-UA"/>
              </w:rPr>
              <w:t>Мінфін, Казначейство</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Інформація про термін виконання</w:t>
            </w:r>
          </w:p>
        </w:tc>
        <w:tc>
          <w:tcPr>
            <w:tcW w:w="12474" w:type="dxa"/>
          </w:tcPr>
          <w:p w:rsidR="007C4A62" w:rsidRPr="003710A1" w:rsidRDefault="007C4A62" w:rsidP="000B16E0">
            <w:pPr>
              <w:jc w:val="both"/>
              <w:rPr>
                <w:b/>
                <w:i/>
                <w:lang w:val="uk-UA"/>
              </w:rPr>
            </w:pPr>
            <w:r w:rsidRPr="003710A1">
              <w:rPr>
                <w:b/>
                <w:lang w:val="uk-UA"/>
              </w:rPr>
              <w:t xml:space="preserve">2015-2017 роки </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Розгорнута інформація про досягнення очікуваних результатів</w:t>
            </w:r>
          </w:p>
          <w:p w:rsidR="007C4A62" w:rsidRPr="003710A1" w:rsidRDefault="007C4A62" w:rsidP="000B16E0">
            <w:pPr>
              <w:jc w:val="both"/>
              <w:rPr>
                <w:b/>
                <w:i/>
                <w:lang w:val="uk-UA"/>
              </w:rPr>
            </w:pPr>
          </w:p>
        </w:tc>
        <w:tc>
          <w:tcPr>
            <w:tcW w:w="12474" w:type="dxa"/>
          </w:tcPr>
          <w:p w:rsidR="007C4A62" w:rsidRPr="003710A1" w:rsidRDefault="007C4A62" w:rsidP="000B16E0">
            <w:pPr>
              <w:ind w:firstLine="459"/>
              <w:jc w:val="both"/>
              <w:rPr>
                <w:b/>
                <w:lang w:val="uk-UA" w:eastAsia="uk-UA"/>
              </w:rPr>
            </w:pPr>
            <w:r w:rsidRPr="003710A1">
              <w:rPr>
                <w:b/>
                <w:lang w:val="uk-UA" w:eastAsia="uk-UA"/>
              </w:rPr>
              <w:t xml:space="preserve">удосконалення автоматизованої бази даних відповідно до нової методології бухгалтерського обліку в державному секторі </w:t>
            </w:r>
          </w:p>
          <w:p w:rsidR="007C4A62" w:rsidRPr="003710A1" w:rsidRDefault="007C4A62" w:rsidP="007C4A62">
            <w:pPr>
              <w:ind w:firstLine="459"/>
              <w:jc w:val="both"/>
              <w:rPr>
                <w:b/>
                <w:i/>
                <w:lang w:val="uk-UA"/>
              </w:rPr>
            </w:pPr>
            <w:r w:rsidRPr="003710A1">
              <w:rPr>
                <w:u w:val="single"/>
                <w:lang w:val="uk-UA" w:eastAsia="uk-UA"/>
              </w:rPr>
              <w:t xml:space="preserve">Мінфін: </w:t>
            </w:r>
            <w:r w:rsidRPr="003710A1">
              <w:rPr>
                <w:lang w:val="uk-UA" w:eastAsia="uk-UA"/>
              </w:rPr>
              <w:t>Проводиться  аналіз застосування національних положень (стандартів) бухгалтерського обліку в державному секторі.</w:t>
            </w:r>
          </w:p>
        </w:tc>
      </w:tr>
      <w:tr w:rsidR="003710A1" w:rsidRPr="003710A1" w:rsidTr="00C95525">
        <w:tc>
          <w:tcPr>
            <w:tcW w:w="2977" w:type="dxa"/>
            <w:shd w:val="clear" w:color="auto" w:fill="DBE5F1" w:themeFill="accent1" w:themeFillTint="33"/>
          </w:tcPr>
          <w:p w:rsidR="007C4A62" w:rsidRPr="003710A1" w:rsidRDefault="007C4A62" w:rsidP="000B16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7C4A62" w:rsidRPr="003710A1" w:rsidRDefault="007C4A62" w:rsidP="000B16E0">
            <w:pPr>
              <w:jc w:val="both"/>
              <w:rPr>
                <w:b/>
                <w:lang w:val="uk-UA" w:eastAsia="uk-UA"/>
              </w:rPr>
            </w:pPr>
            <w:r w:rsidRPr="003710A1">
              <w:rPr>
                <w:b/>
                <w:lang w:val="uk-UA" w:eastAsia="uk-UA"/>
              </w:rPr>
              <w:t>врахування пропозицій щодо удосконалення автоматизованої бази даних відповідно до нової методології бухгалтерського обліку в державному секторі</w:t>
            </w:r>
          </w:p>
          <w:p w:rsidR="007C4A62" w:rsidRPr="003710A1" w:rsidRDefault="007C4A62" w:rsidP="003710A1">
            <w:pPr>
              <w:ind w:firstLine="459"/>
              <w:jc w:val="both"/>
              <w:rPr>
                <w:lang w:val="uk-UA" w:eastAsia="uk-UA"/>
              </w:rPr>
            </w:pPr>
            <w:r w:rsidRPr="003710A1">
              <w:rPr>
                <w:u w:val="single"/>
                <w:lang w:val="uk-UA" w:eastAsia="uk-UA"/>
              </w:rPr>
              <w:t>Мінфін</w:t>
            </w:r>
            <w:r w:rsidRPr="003710A1">
              <w:rPr>
                <w:lang w:val="uk-UA" w:eastAsia="uk-UA"/>
              </w:rPr>
              <w:t>: Підготовлений Міністерством фінансів України проект змін до Національних положень (стандартів) бухгалтерського обліку в державному секторі, зокрема 101 «Подання фінансової звітності», 121 «Основні засоби», 122 «Нематеріальні активи», 123 «Запаси»,  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71663F" w:rsidRPr="003710A1" w:rsidRDefault="0071663F" w:rsidP="00975426">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71663F" w:rsidRPr="003710A1" w:rsidRDefault="0071663F" w:rsidP="000B16E0">
            <w:pPr>
              <w:jc w:val="both"/>
              <w:rPr>
                <w:b/>
                <w:lang w:val="uk-UA" w:eastAsia="uk-UA"/>
              </w:rPr>
            </w:pPr>
            <w:r w:rsidRPr="003710A1">
              <w:rPr>
                <w:b/>
                <w:lang w:val="uk-UA" w:eastAsia="uk-UA"/>
              </w:rPr>
              <w:t>16.</w:t>
            </w:r>
            <w:r w:rsidRPr="003710A1">
              <w:rPr>
                <w:lang w:val="uk-UA"/>
              </w:rPr>
              <w:t xml:space="preserve"> </w:t>
            </w:r>
            <w:r w:rsidRPr="003710A1">
              <w:rPr>
                <w:b/>
                <w:lang w:val="uk-UA" w:eastAsia="uk-UA"/>
              </w:rPr>
              <w:t>Проведення моніторингу імплементації національних положень (стандартів) бухгалтерського обліку в державному секторі</w:t>
            </w:r>
          </w:p>
        </w:tc>
      </w:tr>
      <w:tr w:rsidR="003710A1" w:rsidRPr="003710A1" w:rsidTr="00C95525">
        <w:tc>
          <w:tcPr>
            <w:tcW w:w="2977" w:type="dxa"/>
            <w:shd w:val="clear" w:color="auto" w:fill="DBE5F1" w:themeFill="accent1" w:themeFillTint="33"/>
          </w:tcPr>
          <w:p w:rsidR="0071663F" w:rsidRPr="003710A1" w:rsidRDefault="0071663F" w:rsidP="00975426">
            <w:pPr>
              <w:jc w:val="both"/>
              <w:rPr>
                <w:b/>
                <w:lang w:val="uk-UA"/>
              </w:rPr>
            </w:pPr>
            <w:r w:rsidRPr="003710A1">
              <w:rPr>
                <w:b/>
                <w:lang w:val="uk-UA"/>
              </w:rPr>
              <w:t>Відповідальні за виконання</w:t>
            </w:r>
          </w:p>
        </w:tc>
        <w:tc>
          <w:tcPr>
            <w:tcW w:w="12474" w:type="dxa"/>
          </w:tcPr>
          <w:p w:rsidR="0071663F" w:rsidRPr="003710A1" w:rsidRDefault="0071663F" w:rsidP="0071663F">
            <w:pPr>
              <w:jc w:val="both"/>
              <w:rPr>
                <w:b/>
                <w:lang w:val="uk-UA" w:eastAsia="uk-UA"/>
              </w:rPr>
            </w:pPr>
            <w:r w:rsidRPr="003710A1">
              <w:rPr>
                <w:b/>
                <w:lang w:val="uk-UA" w:eastAsia="uk-UA"/>
              </w:rPr>
              <w:t>Мінфін, Казначейство</w:t>
            </w:r>
          </w:p>
        </w:tc>
      </w:tr>
      <w:tr w:rsidR="003710A1" w:rsidRPr="003710A1" w:rsidTr="00C95525">
        <w:tc>
          <w:tcPr>
            <w:tcW w:w="2977" w:type="dxa"/>
            <w:shd w:val="clear" w:color="auto" w:fill="DBE5F1" w:themeFill="accent1" w:themeFillTint="33"/>
          </w:tcPr>
          <w:p w:rsidR="0071663F" w:rsidRPr="003710A1" w:rsidRDefault="0071663F" w:rsidP="00975426">
            <w:pPr>
              <w:jc w:val="both"/>
              <w:rPr>
                <w:b/>
                <w:lang w:val="uk-UA"/>
              </w:rPr>
            </w:pPr>
            <w:r w:rsidRPr="003710A1">
              <w:rPr>
                <w:b/>
                <w:lang w:val="uk-UA"/>
              </w:rPr>
              <w:t>Інформація про термін виконання</w:t>
            </w:r>
          </w:p>
        </w:tc>
        <w:tc>
          <w:tcPr>
            <w:tcW w:w="12474" w:type="dxa"/>
          </w:tcPr>
          <w:p w:rsidR="0071663F" w:rsidRPr="003710A1" w:rsidRDefault="0071663F" w:rsidP="000B16E0">
            <w:pPr>
              <w:jc w:val="both"/>
              <w:rPr>
                <w:b/>
                <w:lang w:val="uk-UA" w:eastAsia="uk-UA"/>
              </w:rPr>
            </w:pPr>
            <w:r w:rsidRPr="003710A1">
              <w:rPr>
                <w:b/>
                <w:lang w:val="uk-UA" w:eastAsia="uk-UA"/>
              </w:rPr>
              <w:t>2015 - 2017 роки</w:t>
            </w:r>
          </w:p>
        </w:tc>
      </w:tr>
      <w:tr w:rsidR="003710A1" w:rsidRPr="003710A1" w:rsidTr="00C95525">
        <w:tc>
          <w:tcPr>
            <w:tcW w:w="2977" w:type="dxa"/>
            <w:shd w:val="clear" w:color="auto" w:fill="DBE5F1" w:themeFill="accent1" w:themeFillTint="33"/>
          </w:tcPr>
          <w:p w:rsidR="0071663F" w:rsidRPr="003710A1" w:rsidRDefault="0071663F" w:rsidP="00975426">
            <w:pPr>
              <w:jc w:val="both"/>
              <w:rPr>
                <w:b/>
                <w:lang w:val="uk-UA"/>
              </w:rPr>
            </w:pPr>
            <w:r w:rsidRPr="003710A1">
              <w:rPr>
                <w:b/>
                <w:lang w:val="uk-UA"/>
              </w:rPr>
              <w:t>Розгорнута інформація про досягнення очікуваних результатів</w:t>
            </w:r>
          </w:p>
          <w:p w:rsidR="0071663F" w:rsidRPr="003710A1" w:rsidRDefault="0071663F" w:rsidP="00975426">
            <w:pPr>
              <w:jc w:val="both"/>
              <w:rPr>
                <w:b/>
                <w:i/>
                <w:lang w:val="uk-UA"/>
              </w:rPr>
            </w:pPr>
          </w:p>
        </w:tc>
        <w:tc>
          <w:tcPr>
            <w:tcW w:w="12474" w:type="dxa"/>
          </w:tcPr>
          <w:p w:rsidR="0071663F" w:rsidRPr="003710A1" w:rsidRDefault="0071663F" w:rsidP="0071663F">
            <w:pPr>
              <w:jc w:val="both"/>
              <w:rPr>
                <w:b/>
                <w:lang w:val="uk-UA" w:eastAsia="uk-UA"/>
              </w:rPr>
            </w:pPr>
            <w:r w:rsidRPr="003710A1">
              <w:rPr>
                <w:b/>
                <w:lang w:val="uk-UA" w:eastAsia="uk-UA"/>
              </w:rPr>
              <w:t>проведення аналізу застосування національних  положень (стандартів) бухгалтерського обліку в державному секторі</w:t>
            </w:r>
          </w:p>
          <w:p w:rsidR="0071663F" w:rsidRPr="003710A1" w:rsidRDefault="0071663F" w:rsidP="005F4CEC">
            <w:pPr>
              <w:ind w:firstLine="743"/>
              <w:jc w:val="both"/>
              <w:rPr>
                <w:b/>
                <w:lang w:val="uk-UA" w:eastAsia="uk-UA"/>
              </w:rPr>
            </w:pPr>
            <w:r w:rsidRPr="003710A1">
              <w:rPr>
                <w:u w:val="single"/>
                <w:lang w:val="uk-UA" w:eastAsia="uk-UA"/>
              </w:rPr>
              <w:t xml:space="preserve">Мінфін: </w:t>
            </w:r>
            <w:r w:rsidRPr="003710A1">
              <w:rPr>
                <w:lang w:val="uk-UA" w:eastAsia="uk-UA"/>
              </w:rPr>
              <w:t>Проводиться  аналіз застосування національних положень (стандартів) бухгалтерського обліку в державному секторі.</w:t>
            </w:r>
          </w:p>
        </w:tc>
      </w:tr>
      <w:tr w:rsidR="003710A1" w:rsidRPr="003710A1" w:rsidTr="00C95525">
        <w:tc>
          <w:tcPr>
            <w:tcW w:w="2977" w:type="dxa"/>
            <w:shd w:val="clear" w:color="auto" w:fill="DBE5F1" w:themeFill="accent1" w:themeFillTint="33"/>
          </w:tcPr>
          <w:p w:rsidR="0071663F" w:rsidRPr="003710A1" w:rsidRDefault="0071663F" w:rsidP="000B16E0">
            <w:pPr>
              <w:jc w:val="both"/>
              <w:rPr>
                <w:b/>
                <w:lang w:val="uk-UA"/>
              </w:rPr>
            </w:pPr>
            <w:r w:rsidRPr="003710A1">
              <w:rPr>
                <w:b/>
                <w:lang w:val="uk-UA"/>
              </w:rPr>
              <w:t>Розгорнута інформація про досягнення Індикатору оцінки</w:t>
            </w:r>
          </w:p>
        </w:tc>
        <w:tc>
          <w:tcPr>
            <w:tcW w:w="12474" w:type="dxa"/>
          </w:tcPr>
          <w:p w:rsidR="0071663F" w:rsidRPr="003710A1" w:rsidRDefault="0071663F" w:rsidP="000B16E0">
            <w:pPr>
              <w:jc w:val="both"/>
              <w:rPr>
                <w:b/>
                <w:lang w:val="uk-UA" w:eastAsia="uk-UA"/>
              </w:rPr>
            </w:pPr>
            <w:r w:rsidRPr="003710A1">
              <w:rPr>
                <w:b/>
                <w:lang w:val="uk-UA" w:eastAsia="uk-UA"/>
              </w:rPr>
              <w:t>врахування пропозицій щодо внесення змін до національних положень (стандартів) бухгалтерського обліку в державному секторі</w:t>
            </w:r>
          </w:p>
          <w:p w:rsidR="005F4CEC" w:rsidRPr="003710A1" w:rsidRDefault="0071663F" w:rsidP="005F4CEC">
            <w:pPr>
              <w:ind w:firstLine="743"/>
              <w:jc w:val="both"/>
              <w:rPr>
                <w:lang w:val="uk-UA" w:eastAsia="uk-UA"/>
              </w:rPr>
            </w:pPr>
            <w:r w:rsidRPr="003710A1">
              <w:rPr>
                <w:u w:val="single"/>
                <w:lang w:val="uk-UA" w:eastAsia="uk-UA"/>
              </w:rPr>
              <w:t>Мінфін</w:t>
            </w:r>
            <w:r w:rsidRPr="003710A1">
              <w:rPr>
                <w:lang w:val="uk-UA" w:eastAsia="uk-UA"/>
              </w:rPr>
              <w:t>: Підготовлений Міністерством фінансів України проект змін до Національних положень (стандартів) бухгалтерського обліку в державному секторі, зокрема 101 «Подання фінансової звітності», 121 «Основні засоби», 122 «Нематеріальні активи», 123 «Запаси»,  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p w:rsidR="004C3417" w:rsidRPr="003710A1" w:rsidRDefault="004C3417" w:rsidP="005F4CEC">
            <w:pPr>
              <w:ind w:firstLine="743"/>
              <w:jc w:val="both"/>
              <w:rPr>
                <w:lang w:val="uk-UA" w:eastAsia="uk-UA"/>
              </w:rPr>
            </w:pPr>
            <w:r w:rsidRPr="003710A1">
              <w:rPr>
                <w:u w:val="single"/>
                <w:lang w:val="uk-UA" w:eastAsia="uk-UA"/>
              </w:rPr>
              <w:t>ДКС</w:t>
            </w:r>
            <w:r w:rsidRPr="003710A1">
              <w:rPr>
                <w:lang w:val="uk-UA" w:eastAsia="uk-UA"/>
              </w:rPr>
              <w:t>: З 1 січня 2015 року запроваджено 9 національних положень (стандартів) бухгалтерського обліку в державному секторі. У разі виникнення проблемних питань при імплементації національних положень (стандартів) бухгалтерського обліку в державному секторі, Державна казначейська служба України візьме участь у їх вирішенні.</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3710A1" w:rsidRDefault="00FE1813" w:rsidP="00FE1813">
            <w:pPr>
              <w:pStyle w:val="a8"/>
              <w:jc w:val="center"/>
              <w:rPr>
                <w:b/>
                <w:sz w:val="24"/>
                <w:szCs w:val="24"/>
                <w:lang w:eastAsia="en-US"/>
              </w:rPr>
            </w:pPr>
            <w:r w:rsidRPr="003710A1">
              <w:rPr>
                <w:b/>
                <w:sz w:val="24"/>
                <w:szCs w:val="24"/>
                <w:u w:val="single"/>
                <w:lang w:eastAsia="en-US"/>
              </w:rPr>
              <w:t>VI</w:t>
            </w:r>
            <w:r w:rsidRPr="003710A1">
              <w:rPr>
                <w:b/>
                <w:sz w:val="24"/>
                <w:szCs w:val="24"/>
                <w:lang w:eastAsia="en-US"/>
              </w:rPr>
              <w:t>. Розвиток системи державних закупівель</w:t>
            </w:r>
          </w:p>
        </w:tc>
      </w:tr>
      <w:tr w:rsidR="003710A1" w:rsidRPr="003710A1"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3710A1" w:rsidRDefault="00FE1813" w:rsidP="00FE1813">
            <w:pPr>
              <w:pStyle w:val="a8"/>
              <w:jc w:val="center"/>
              <w:rPr>
                <w:b/>
                <w:sz w:val="24"/>
                <w:szCs w:val="24"/>
              </w:rPr>
            </w:pPr>
            <w:r w:rsidRPr="003710A1">
              <w:rPr>
                <w:b/>
                <w:sz w:val="24"/>
                <w:szCs w:val="24"/>
                <w:lang w:eastAsia="uk-UA"/>
              </w:rPr>
              <w:t xml:space="preserve">Перший етап </w:t>
            </w:r>
            <w:r w:rsidRPr="003710A1">
              <w:rPr>
                <w:b/>
                <w:sz w:val="24"/>
                <w:szCs w:val="24"/>
              </w:rPr>
              <w:t>— завдання середньострокового характеру</w:t>
            </w:r>
          </w:p>
        </w:tc>
      </w:tr>
      <w:tr w:rsidR="003710A1" w:rsidRPr="003710A1"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3710A1" w:rsidRDefault="00FE1813" w:rsidP="00FE1813">
            <w:pPr>
              <w:pStyle w:val="a8"/>
              <w:jc w:val="center"/>
              <w:rPr>
                <w:b/>
                <w:sz w:val="24"/>
                <w:szCs w:val="24"/>
                <w:lang w:eastAsia="uk-UA"/>
              </w:rPr>
            </w:pPr>
            <w:r w:rsidRPr="003710A1">
              <w:rPr>
                <w:b/>
                <w:sz w:val="24"/>
                <w:szCs w:val="24"/>
                <w:u w:val="single"/>
                <w:lang w:eastAsia="uk-UA"/>
              </w:rPr>
              <w:t>1</w:t>
            </w:r>
            <w:r w:rsidRPr="003710A1">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581B2A" w:rsidP="00A33B45">
            <w:pPr>
              <w:jc w:val="both"/>
              <w:rPr>
                <w:b/>
                <w:lang w:val="uk-UA"/>
              </w:rPr>
            </w:pPr>
            <w:r w:rsidRPr="003710A1">
              <w:rPr>
                <w:b/>
                <w:u w:val="single"/>
                <w:lang w:val="uk-UA" w:eastAsia="uk-UA"/>
              </w:rPr>
              <w:t>1</w:t>
            </w:r>
            <w:r w:rsidRPr="003710A1">
              <w:rPr>
                <w:b/>
                <w:lang w:val="uk-UA" w:eastAsia="uk-UA"/>
              </w:rPr>
              <w:t>. Співпраця з проектами технічної допомоги</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581B2A" w:rsidP="00581B2A">
            <w:pPr>
              <w:jc w:val="both"/>
              <w:rPr>
                <w:b/>
                <w:i/>
                <w:lang w:val="uk-UA"/>
              </w:rPr>
            </w:pPr>
            <w:proofErr w:type="spellStart"/>
            <w:r w:rsidRPr="003710A1">
              <w:rPr>
                <w:b/>
                <w:lang w:val="uk-UA" w:eastAsia="uk-UA"/>
              </w:rPr>
              <w:t>Мінекономрозвитку</w:t>
            </w:r>
            <w:proofErr w:type="spellEnd"/>
            <w:r w:rsidRPr="003710A1">
              <w:rPr>
                <w:b/>
                <w:lang w:val="uk-UA" w:eastAsia="uk-UA"/>
              </w:rPr>
              <w:t>, Мінфін, Антимонопольний комітет (за згодою)</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CA327E" w:rsidP="00A33B45">
            <w:pPr>
              <w:jc w:val="both"/>
              <w:rPr>
                <w:b/>
                <w:i/>
                <w:lang w:val="uk-UA"/>
              </w:rPr>
            </w:pPr>
            <w:r w:rsidRPr="003710A1">
              <w:rPr>
                <w:b/>
                <w:lang w:val="uk-UA" w:eastAsia="uk-UA"/>
              </w:rPr>
              <w:t>п</w:t>
            </w:r>
            <w:r w:rsidR="00581B2A" w:rsidRPr="003710A1">
              <w:rPr>
                <w:b/>
                <w:lang w:val="uk-UA" w:eastAsia="uk-UA"/>
              </w:rPr>
              <w:t>остійно</w:t>
            </w:r>
            <w:r w:rsidRPr="003710A1">
              <w:rPr>
                <w:b/>
                <w:lang w:val="uk-UA" w:eastAsia="uk-UA"/>
              </w:rPr>
              <w:t xml:space="preserve"> </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581B2A" w:rsidP="00A33B45">
            <w:pPr>
              <w:jc w:val="both"/>
              <w:rPr>
                <w:b/>
                <w:lang w:val="uk-UA" w:eastAsia="uk-UA"/>
              </w:rPr>
            </w:pPr>
            <w:r w:rsidRPr="003710A1">
              <w:rPr>
                <w:b/>
                <w:lang w:val="uk-UA" w:eastAsia="uk-UA"/>
              </w:rPr>
              <w:t>отримання професійних консультацій від експертів проектів технічної допомоги,</w:t>
            </w:r>
            <w:r w:rsidRPr="003710A1">
              <w:rPr>
                <w:b/>
                <w:lang w:val="uk-UA"/>
              </w:rPr>
              <w:t xml:space="preserve"> створення </w:t>
            </w:r>
            <w:r w:rsidRPr="003710A1">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B00545" w:rsidRPr="003710A1" w:rsidRDefault="00E56288" w:rsidP="00CE69B0">
            <w:pPr>
              <w:ind w:firstLine="459"/>
              <w:jc w:val="both"/>
              <w:rPr>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u w:val="single"/>
                <w:lang w:val="uk-UA" w:eastAsia="uk-UA"/>
              </w:rPr>
              <w:t xml:space="preserve">: </w:t>
            </w:r>
            <w:r w:rsidR="00B00545" w:rsidRPr="003710A1">
              <w:rPr>
                <w:rStyle w:val="se2968d9d"/>
                <w:lang w:val="uk-UA"/>
              </w:rPr>
              <w:t>Мініст</w:t>
            </w:r>
            <w:r w:rsidR="005149A1" w:rsidRPr="003710A1">
              <w:rPr>
                <w:rStyle w:val="se2968d9d"/>
                <w:lang w:val="uk-UA"/>
              </w:rPr>
              <w:t>ерством отримано Пропозиції до С</w:t>
            </w:r>
            <w:r w:rsidR="00B00545" w:rsidRPr="003710A1">
              <w:rPr>
                <w:rStyle w:val="se2968d9d"/>
                <w:lang w:val="uk-UA"/>
              </w:rPr>
              <w:t xml:space="preserve">тратегії реформування системи державних закупівель із включенням «дорожньої карти», розробленої на виконання Угоди про асоціацію між </w:t>
            </w:r>
            <w:r w:rsidR="00B00545" w:rsidRPr="003710A1">
              <w:rPr>
                <w:rStyle w:val="se2968d9d"/>
                <w:lang w:val="uk-UA"/>
              </w:rPr>
              <w:lastRenderedPageBreak/>
              <w:t xml:space="preserve">Україною та ЄС, які були підготовлені Проектом ЄС «Підтримка гармонізації </w:t>
            </w:r>
            <w:r w:rsidR="00B00545" w:rsidRPr="003710A1">
              <w:rPr>
                <w:lang w:val="uk-UA"/>
              </w:rPr>
              <w:t>системи державних закупівель в Україні зі стандартами ЄС</w:t>
            </w:r>
            <w:r w:rsidR="00B00545" w:rsidRPr="003710A1">
              <w:rPr>
                <w:rStyle w:val="se2968d9d"/>
                <w:lang w:val="uk-UA"/>
              </w:rPr>
              <w:t xml:space="preserve">» в рамках технічної допомоги щодо підготовки дорожньої карти в </w:t>
            </w:r>
            <w:r w:rsidR="00CA3B9D" w:rsidRPr="003710A1">
              <w:rPr>
                <w:rStyle w:val="se2968d9d"/>
                <w:lang w:val="uk-UA"/>
              </w:rPr>
              <w:t>частині</w:t>
            </w:r>
            <w:r w:rsidR="00B00545" w:rsidRPr="003710A1">
              <w:rPr>
                <w:rStyle w:val="se2968d9d"/>
                <w:lang w:val="uk-UA"/>
              </w:rPr>
              <w:t xml:space="preserve"> виконання умов Угоди про асоціацію. Водночас, експертами ЄБРР надано консультативну допомо</w:t>
            </w:r>
            <w:r w:rsidR="003F7D95" w:rsidRPr="003710A1">
              <w:rPr>
                <w:rStyle w:val="se2968d9d"/>
                <w:lang w:val="uk-UA"/>
              </w:rPr>
              <w:t>гу щодо підготовки оновлених пр</w:t>
            </w:r>
            <w:r w:rsidR="00B00545" w:rsidRPr="003710A1">
              <w:rPr>
                <w:rStyle w:val="se2968d9d"/>
                <w:lang w:val="uk-UA"/>
              </w:rPr>
              <w:t>оп</w:t>
            </w:r>
            <w:r w:rsidR="003F7D95" w:rsidRPr="003710A1">
              <w:rPr>
                <w:rStyle w:val="se2968d9d"/>
                <w:lang w:val="uk-UA"/>
              </w:rPr>
              <w:t>о</w:t>
            </w:r>
            <w:r w:rsidR="00B00545" w:rsidRPr="003710A1">
              <w:rPr>
                <w:rStyle w:val="se2968d9d"/>
                <w:lang w:val="uk-UA"/>
              </w:rPr>
              <w:t>зицій України про приєднання до Угоди СОТ про державні закупівлі і у межах Угоди про зону вільної торгівлі з ЄС.</w:t>
            </w:r>
          </w:p>
          <w:p w:rsidR="00B760EF" w:rsidRPr="003710A1" w:rsidRDefault="00E71F45" w:rsidP="00A23759">
            <w:pPr>
              <w:ind w:firstLine="459"/>
              <w:jc w:val="both"/>
              <w:rPr>
                <w:lang w:val="uk-UA"/>
              </w:rPr>
            </w:pPr>
            <w:r w:rsidRPr="003710A1">
              <w:rPr>
                <w:u w:val="single"/>
                <w:lang w:val="uk-UA"/>
              </w:rPr>
              <w:t>АМК:</w:t>
            </w:r>
            <w:r w:rsidRPr="003710A1">
              <w:rPr>
                <w:lang w:val="uk-UA"/>
              </w:rPr>
              <w:t xml:space="preserve"> </w:t>
            </w:r>
            <w:r w:rsidR="00E8273B" w:rsidRPr="003710A1">
              <w:rPr>
                <w:lang w:val="uk-UA"/>
              </w:rPr>
              <w:t>здійснюється співробітництво з Проектом "Гармонізація системи захисту конкуренції та системи державних закупі</w:t>
            </w:r>
            <w:r w:rsidR="00A23759" w:rsidRPr="003710A1">
              <w:rPr>
                <w:lang w:val="uk-UA"/>
              </w:rPr>
              <w:t>вель України зі стандартами ЄС".</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581B2A" w:rsidP="00A33B45">
            <w:pPr>
              <w:jc w:val="both"/>
              <w:rPr>
                <w:b/>
                <w:lang w:val="uk-UA" w:eastAsia="uk-UA"/>
              </w:rPr>
            </w:pPr>
            <w:r w:rsidRPr="003710A1">
              <w:rPr>
                <w:b/>
                <w:lang w:val="uk-UA" w:eastAsia="uk-UA"/>
              </w:rPr>
              <w:t>визнання експертами Світового банку і ЄС прогресу щодо розвитку системи державних закупівель</w:t>
            </w:r>
          </w:p>
          <w:p w:rsidR="00E56288" w:rsidRPr="003710A1" w:rsidRDefault="00E56288" w:rsidP="00E71F45">
            <w:pPr>
              <w:ind w:firstLine="459"/>
              <w:jc w:val="both"/>
              <w:rPr>
                <w:b/>
                <w:i/>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00E71F45" w:rsidRPr="003710A1">
              <w:rPr>
                <w:u w:val="single"/>
                <w:lang w:val="uk-UA" w:eastAsia="uk-UA"/>
              </w:rPr>
              <w:t xml:space="preserve"> та АМК</w:t>
            </w:r>
            <w:r w:rsidRPr="003710A1">
              <w:rPr>
                <w:u w:val="single"/>
                <w:lang w:val="uk-UA" w:eastAsia="uk-UA"/>
              </w:rPr>
              <w:t>:</w:t>
            </w:r>
            <w:r w:rsidR="003A040E" w:rsidRPr="003710A1">
              <w:rPr>
                <w:u w:val="single"/>
                <w:lang w:val="uk-UA" w:eastAsia="uk-UA"/>
              </w:rPr>
              <w:t xml:space="preserve"> </w:t>
            </w:r>
            <w:r w:rsidR="003A040E" w:rsidRPr="003710A1">
              <w:rPr>
                <w:b/>
                <w:lang w:val="uk-UA" w:eastAsia="uk-UA"/>
              </w:rPr>
              <w:t xml:space="preserve">захід </w:t>
            </w:r>
            <w:r w:rsidR="00E71F45" w:rsidRPr="003710A1">
              <w:rPr>
                <w:b/>
                <w:lang w:val="uk-UA" w:eastAsia="uk-UA"/>
              </w:rPr>
              <w:t>виконується</w:t>
            </w:r>
            <w:r w:rsidR="003A040E" w:rsidRPr="003710A1">
              <w:rPr>
                <w:lang w:val="uk-UA" w:eastAsia="uk-UA"/>
              </w:rPr>
              <w:t>.</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396ACA" w:rsidP="00A33B45">
            <w:pPr>
              <w:jc w:val="both"/>
              <w:rPr>
                <w:b/>
                <w:lang w:val="uk-UA" w:eastAsia="uk-UA"/>
              </w:rPr>
            </w:pPr>
            <w:r w:rsidRPr="003710A1">
              <w:rPr>
                <w:b/>
                <w:u w:val="single"/>
                <w:lang w:val="uk-UA" w:eastAsia="uk-UA"/>
              </w:rPr>
              <w:t>2</w:t>
            </w:r>
            <w:r w:rsidRPr="003710A1">
              <w:rPr>
                <w:b/>
                <w:lang w:val="uk-UA" w:eastAsia="uk-UA"/>
              </w:rPr>
              <w:t>. Вивчення та поширення світового досвіду у сфері державних закупівель</w:t>
            </w:r>
          </w:p>
          <w:p w:rsidR="009526C0" w:rsidRPr="003710A1" w:rsidRDefault="009526C0" w:rsidP="00A33B45">
            <w:pPr>
              <w:jc w:val="both"/>
              <w:rPr>
                <w:b/>
                <w:lang w:val="uk-UA" w:eastAsia="uk-UA"/>
              </w:rPr>
            </w:pPr>
          </w:p>
          <w:p w:rsidR="009526C0" w:rsidRPr="003710A1" w:rsidRDefault="009526C0" w:rsidP="00A33B45">
            <w:pPr>
              <w:jc w:val="both"/>
              <w:rPr>
                <w:b/>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396ACA" w:rsidP="00396ACA">
            <w:pPr>
              <w:jc w:val="both"/>
              <w:rPr>
                <w:b/>
                <w:lang w:val="uk-UA" w:eastAsia="uk-UA"/>
              </w:rPr>
            </w:pPr>
            <w:proofErr w:type="spellStart"/>
            <w:r w:rsidRPr="003710A1">
              <w:rPr>
                <w:b/>
                <w:lang w:val="uk-UA" w:eastAsia="uk-UA"/>
              </w:rPr>
              <w:t>Мінекономрозвитку</w:t>
            </w:r>
            <w:proofErr w:type="spellEnd"/>
            <w:r w:rsidRPr="003710A1">
              <w:rPr>
                <w:b/>
                <w:lang w:val="uk-UA" w:eastAsia="uk-UA"/>
              </w:rPr>
              <w:t>, Антимонопольний комітет</w:t>
            </w:r>
          </w:p>
          <w:p w:rsidR="009526C0" w:rsidRPr="003710A1" w:rsidRDefault="009526C0" w:rsidP="00396ACA">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9526C0" w:rsidP="00A33B45">
            <w:pPr>
              <w:jc w:val="both"/>
              <w:rPr>
                <w:b/>
                <w:lang w:val="uk-UA" w:eastAsia="uk-UA"/>
              </w:rPr>
            </w:pPr>
            <w:r w:rsidRPr="003710A1">
              <w:rPr>
                <w:b/>
                <w:lang w:val="uk-UA" w:eastAsia="uk-UA"/>
              </w:rPr>
              <w:t>П</w:t>
            </w:r>
            <w:r w:rsidR="00396ACA" w:rsidRPr="003710A1">
              <w:rPr>
                <w:b/>
                <w:lang w:val="uk-UA" w:eastAsia="uk-UA"/>
              </w:rPr>
              <w:t>остійно</w:t>
            </w:r>
          </w:p>
          <w:p w:rsidR="009526C0" w:rsidRPr="003710A1" w:rsidRDefault="009526C0" w:rsidP="00A33B45">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396ACA" w:rsidP="00A33B45">
            <w:pPr>
              <w:jc w:val="both"/>
              <w:rPr>
                <w:b/>
                <w:lang w:val="uk-UA" w:eastAsia="uk-UA"/>
              </w:rPr>
            </w:pPr>
            <w:r w:rsidRPr="003710A1">
              <w:rPr>
                <w:b/>
                <w:lang w:val="uk-UA" w:eastAsia="uk-UA"/>
              </w:rPr>
              <w:t>застосування узагальненої світової практики та досвіду у сфері державних закупівель</w:t>
            </w:r>
          </w:p>
          <w:p w:rsidR="00012470" w:rsidRPr="003710A1" w:rsidRDefault="00E71F45" w:rsidP="003924FA">
            <w:pPr>
              <w:ind w:firstLine="459"/>
              <w:jc w:val="both"/>
              <w:rPr>
                <w:lang w:val="uk-UA"/>
              </w:rPr>
            </w:pPr>
            <w:r w:rsidRPr="003710A1">
              <w:rPr>
                <w:u w:val="single"/>
                <w:lang w:val="uk-UA"/>
              </w:rPr>
              <w:t>АМК:</w:t>
            </w:r>
            <w:r w:rsidRPr="003710A1">
              <w:rPr>
                <w:lang w:val="uk-UA"/>
              </w:rPr>
              <w:t xml:space="preserve"> </w:t>
            </w:r>
            <w:r w:rsidR="003924FA" w:rsidRPr="003710A1">
              <w:rPr>
                <w:lang w:val="uk-UA"/>
              </w:rPr>
              <w:t>в</w:t>
            </w:r>
            <w:r w:rsidR="00012470" w:rsidRPr="003710A1">
              <w:rPr>
                <w:lang w:val="uk-UA"/>
              </w:rPr>
              <w:t xml:space="preserve"> рамках співпраці з Проектом "Гармонізація системи захисту конкуренції та системи державних закупівель України зі стандартами ЄС" проводяться семінари щодо розгляду скарг про порушення законодавства у сфері державних закупівель в ЄС та плануються навчальні візити представників Комітету до органів оскарження країн ЄС з метою вивчення їх досвіду розгляду скарг.</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396ACA" w:rsidP="00A33B45">
            <w:pPr>
              <w:jc w:val="both"/>
              <w:rPr>
                <w:b/>
                <w:lang w:val="uk-UA" w:eastAsia="uk-UA"/>
              </w:rPr>
            </w:pPr>
            <w:r w:rsidRPr="003710A1">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Pr="003710A1" w:rsidRDefault="003A040E" w:rsidP="003A040E">
            <w:pPr>
              <w:ind w:firstLine="459"/>
              <w:jc w:val="both"/>
              <w:rPr>
                <w:lang w:val="uk-UA" w:eastAsia="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00896C43" w:rsidRPr="003710A1">
              <w:rPr>
                <w:u w:val="single"/>
                <w:lang w:val="uk-UA" w:eastAsia="uk-UA"/>
              </w:rPr>
              <w:t xml:space="preserve"> та АМК</w:t>
            </w:r>
            <w:r w:rsidRPr="003710A1">
              <w:rPr>
                <w:u w:val="single"/>
                <w:lang w:val="uk-UA" w:eastAsia="uk-UA"/>
              </w:rPr>
              <w:t xml:space="preserve">: </w:t>
            </w:r>
            <w:r w:rsidRPr="003710A1">
              <w:rPr>
                <w:lang w:val="uk-UA" w:eastAsia="uk-UA"/>
              </w:rPr>
              <w:t xml:space="preserve">захід </w:t>
            </w:r>
            <w:r w:rsidR="00896C43" w:rsidRPr="003710A1">
              <w:rPr>
                <w:lang w:val="uk-UA" w:eastAsia="uk-UA"/>
              </w:rPr>
              <w:t>виконується</w:t>
            </w:r>
            <w:r w:rsidRPr="003710A1">
              <w:rPr>
                <w:lang w:val="uk-UA" w:eastAsia="uk-UA"/>
              </w:rPr>
              <w:t>.</w:t>
            </w:r>
            <w:r w:rsidR="000B6590" w:rsidRPr="003710A1">
              <w:rPr>
                <w:lang w:val="uk-UA" w:eastAsia="uk-UA"/>
              </w:rPr>
              <w:t xml:space="preserve"> </w:t>
            </w:r>
          </w:p>
          <w:p w:rsidR="00E32D1E" w:rsidRPr="003710A1" w:rsidRDefault="00E32D1E" w:rsidP="009526C0">
            <w:pPr>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396ACA" w:rsidP="00A33B45">
            <w:pPr>
              <w:jc w:val="both"/>
              <w:rPr>
                <w:b/>
                <w:lang w:val="uk-UA" w:eastAsia="uk-UA"/>
              </w:rPr>
            </w:pPr>
            <w:r w:rsidRPr="003710A1">
              <w:rPr>
                <w:b/>
                <w:u w:val="single"/>
                <w:lang w:val="uk-UA" w:eastAsia="uk-UA"/>
              </w:rPr>
              <w:t>3</w:t>
            </w:r>
            <w:r w:rsidRPr="003710A1">
              <w:rPr>
                <w:b/>
                <w:lang w:val="uk-UA" w:eastAsia="uk-UA"/>
              </w:rPr>
              <w:t>. Продовження переговорного процесу щодо укладення Україною міжнародних угод з питань державних закупівель</w:t>
            </w:r>
          </w:p>
          <w:p w:rsidR="00A23759" w:rsidRPr="003710A1" w:rsidRDefault="00A23759" w:rsidP="00A33B45">
            <w:pPr>
              <w:jc w:val="both"/>
              <w:rPr>
                <w:b/>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396ACA" w:rsidP="00CB77FA">
            <w:pPr>
              <w:jc w:val="both"/>
              <w:rPr>
                <w:b/>
                <w:i/>
                <w:lang w:val="uk-UA"/>
              </w:rPr>
            </w:pPr>
            <w:proofErr w:type="spellStart"/>
            <w:r w:rsidRPr="003710A1">
              <w:rPr>
                <w:b/>
                <w:lang w:val="uk-UA" w:eastAsia="uk-UA"/>
              </w:rPr>
              <w:t>Мінекономрозвитку</w:t>
            </w:r>
            <w:proofErr w:type="spellEnd"/>
            <w:r w:rsidR="00CB77FA" w:rsidRPr="003710A1">
              <w:rPr>
                <w:b/>
                <w:lang w:val="uk-UA" w:eastAsia="uk-UA"/>
              </w:rPr>
              <w:t>, М</w:t>
            </w:r>
            <w:r w:rsidRPr="003710A1">
              <w:rPr>
                <w:b/>
                <w:lang w:val="uk-UA" w:eastAsia="uk-UA"/>
              </w:rPr>
              <w:t>ЗС</w:t>
            </w:r>
            <w:r w:rsidR="00CB77FA" w:rsidRPr="003710A1">
              <w:rPr>
                <w:b/>
                <w:lang w:val="uk-UA" w:eastAsia="uk-UA"/>
              </w:rPr>
              <w:t xml:space="preserve">, </w:t>
            </w:r>
            <w:r w:rsidRPr="003710A1">
              <w:rPr>
                <w:b/>
                <w:lang w:val="uk-UA" w:eastAsia="uk-UA"/>
              </w:rPr>
              <w:t>Мін’юст</w:t>
            </w:r>
          </w:p>
        </w:tc>
      </w:tr>
      <w:tr w:rsidR="003710A1" w:rsidRPr="003710A1" w:rsidTr="00C95525">
        <w:tc>
          <w:tcPr>
            <w:tcW w:w="2977" w:type="dxa"/>
            <w:shd w:val="clear" w:color="auto" w:fill="DBE5F1" w:themeFill="accent1" w:themeFillTint="33"/>
          </w:tcPr>
          <w:p w:rsidR="00A33B45" w:rsidRDefault="00A33B45" w:rsidP="00A33B45">
            <w:pPr>
              <w:jc w:val="both"/>
              <w:rPr>
                <w:b/>
                <w:lang w:val="uk-UA"/>
              </w:rPr>
            </w:pPr>
            <w:r w:rsidRPr="003710A1">
              <w:rPr>
                <w:b/>
                <w:lang w:val="uk-UA"/>
              </w:rPr>
              <w:t>Інформація про термін виконання</w:t>
            </w:r>
          </w:p>
          <w:p w:rsidR="003710A1" w:rsidRPr="003710A1" w:rsidRDefault="003710A1" w:rsidP="00A33B45">
            <w:pPr>
              <w:jc w:val="both"/>
              <w:rPr>
                <w:b/>
                <w:lang w:val="uk-UA"/>
              </w:rPr>
            </w:pPr>
          </w:p>
        </w:tc>
        <w:tc>
          <w:tcPr>
            <w:tcW w:w="12474" w:type="dxa"/>
          </w:tcPr>
          <w:p w:rsidR="00A33B45" w:rsidRPr="003710A1" w:rsidRDefault="00396ACA" w:rsidP="00A33B45">
            <w:pPr>
              <w:jc w:val="both"/>
              <w:rPr>
                <w:b/>
                <w:i/>
                <w:lang w:val="uk-UA"/>
              </w:rPr>
            </w:pPr>
            <w:r w:rsidRPr="003710A1">
              <w:rPr>
                <w:b/>
                <w:lang w:val="uk-UA" w:eastAsia="uk-UA"/>
              </w:rPr>
              <w:t>до закінчення переговорного процесу</w:t>
            </w:r>
            <w:r w:rsidR="00915187" w:rsidRPr="003710A1">
              <w:rPr>
                <w:b/>
                <w:lang w:val="uk-UA" w:eastAsia="uk-UA"/>
              </w:rPr>
              <w:t xml:space="preserve"> </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396ACA" w:rsidP="00A33B45">
            <w:pPr>
              <w:jc w:val="both"/>
              <w:rPr>
                <w:b/>
                <w:lang w:val="uk-UA" w:eastAsia="uk-UA"/>
              </w:rPr>
            </w:pPr>
            <w:r w:rsidRPr="003710A1">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CE69B0" w:rsidRPr="003710A1" w:rsidRDefault="00E56288" w:rsidP="00CE69B0">
            <w:pPr>
              <w:ind w:firstLine="459"/>
              <w:jc w:val="both"/>
              <w:rPr>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u w:val="single"/>
                <w:lang w:val="uk-UA" w:eastAsia="uk-UA"/>
              </w:rPr>
              <w:t>:</w:t>
            </w:r>
            <w:r w:rsidR="00915187" w:rsidRPr="003710A1">
              <w:rPr>
                <w:u w:val="single"/>
                <w:lang w:val="uk-UA" w:eastAsia="uk-UA"/>
              </w:rPr>
              <w:t xml:space="preserve"> </w:t>
            </w:r>
            <w:r w:rsidR="00CE69B0" w:rsidRPr="003710A1">
              <w:rPr>
                <w:lang w:val="uk-UA"/>
              </w:rPr>
              <w:t>27.06.2014 Україною підписано економічну частину Угоди про асоціацію між Україною та ЄС, яка включає розділ "Державні закупівлі" та має на меті ефективне, взаємне і поступове відкриття відповідних ринків закупівель.</w:t>
            </w:r>
          </w:p>
          <w:p w:rsidR="00CE69B0" w:rsidRPr="003710A1" w:rsidRDefault="00CE69B0" w:rsidP="00CE69B0">
            <w:pPr>
              <w:ind w:firstLine="459"/>
              <w:jc w:val="both"/>
              <w:rPr>
                <w:lang w:val="uk-UA"/>
              </w:rPr>
            </w:pPr>
            <w:proofErr w:type="spellStart"/>
            <w:r w:rsidRPr="003710A1">
              <w:rPr>
                <w:lang w:val="uk-UA"/>
              </w:rPr>
              <w:t>Мінекономрозвитку</w:t>
            </w:r>
            <w:proofErr w:type="spellEnd"/>
            <w:r w:rsidRPr="003710A1">
              <w:rPr>
                <w:lang w:val="uk-UA"/>
              </w:rPr>
              <w:t xml:space="preserve"> бере участь у переговорних процесах щодо створення зони вільної торгівлі між Україною та Канадою та по приєднанню України до Угоди про державні закупівлі в рамках СОТ.</w:t>
            </w:r>
          </w:p>
          <w:p w:rsidR="00CE69B0" w:rsidRPr="003710A1" w:rsidRDefault="00CE69B0" w:rsidP="00CE69B0">
            <w:pPr>
              <w:ind w:firstLine="459"/>
              <w:jc w:val="both"/>
              <w:rPr>
                <w:lang w:val="uk-UA"/>
              </w:rPr>
            </w:pPr>
            <w:r w:rsidRPr="003710A1">
              <w:rPr>
                <w:lang w:val="uk-UA"/>
              </w:rPr>
              <w:t xml:space="preserve">Фахівцями </w:t>
            </w:r>
            <w:proofErr w:type="spellStart"/>
            <w:r w:rsidRPr="003710A1">
              <w:rPr>
                <w:lang w:val="uk-UA"/>
              </w:rPr>
              <w:t>Мінекономрозвитку</w:t>
            </w:r>
            <w:proofErr w:type="spellEnd"/>
            <w:r w:rsidRPr="003710A1">
              <w:rPr>
                <w:lang w:val="uk-UA"/>
              </w:rPr>
              <w:t xml:space="preserve"> з урахуванням коментарів окремих країн – членів Угоди СОТ про державні закупівлі (далі - Угода), висловлених до початкової пропозиції України, було підготовлено оновлену пропозицію України стосовно приєднання до Угоди, яка за результатами розгляду Комітетом СОТ з питань закупівель в цілому позитивно оцінена країнами – членами Угоди.</w:t>
            </w:r>
          </w:p>
          <w:p w:rsidR="00CE69B0" w:rsidRPr="003710A1" w:rsidRDefault="00CA0A32" w:rsidP="00CE69B0">
            <w:pPr>
              <w:ind w:firstLine="459"/>
              <w:jc w:val="both"/>
              <w:rPr>
                <w:lang w:val="uk-UA"/>
              </w:rPr>
            </w:pPr>
            <w:r w:rsidRPr="003710A1">
              <w:rPr>
                <w:lang w:val="uk-UA"/>
              </w:rPr>
              <w:t xml:space="preserve">На сьогодні </w:t>
            </w:r>
            <w:proofErr w:type="spellStart"/>
            <w:r w:rsidRPr="003710A1">
              <w:rPr>
                <w:lang w:val="uk-UA"/>
              </w:rPr>
              <w:t>Мінекономрозвитку</w:t>
            </w:r>
            <w:proofErr w:type="spellEnd"/>
            <w:r w:rsidRPr="003710A1">
              <w:rPr>
                <w:lang w:val="uk-UA"/>
              </w:rPr>
              <w:t xml:space="preserve"> розроблено та подано на розгляд Комітету СОТ з питань закупівель другу оновлену пропозицію України.</w:t>
            </w:r>
          </w:p>
          <w:p w:rsidR="00CA0A32" w:rsidRPr="003710A1" w:rsidRDefault="00CA0A32" w:rsidP="00CA0A32">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p w:rsidR="00574D3C" w:rsidRPr="003710A1" w:rsidRDefault="00574D3C" w:rsidP="00A33B45">
            <w:pPr>
              <w:jc w:val="both"/>
              <w:rPr>
                <w:b/>
                <w:lang w:val="uk-UA"/>
              </w:rPr>
            </w:pPr>
          </w:p>
        </w:tc>
        <w:tc>
          <w:tcPr>
            <w:tcW w:w="12474" w:type="dxa"/>
          </w:tcPr>
          <w:p w:rsidR="00E56288" w:rsidRPr="003710A1" w:rsidRDefault="00396ACA" w:rsidP="009E4F12">
            <w:pPr>
              <w:jc w:val="both"/>
              <w:rPr>
                <w:b/>
                <w:spacing w:val="-4"/>
                <w:lang w:val="uk-UA" w:eastAsia="uk-UA"/>
              </w:rPr>
            </w:pPr>
            <w:r w:rsidRPr="003710A1">
              <w:rPr>
                <w:b/>
                <w:lang w:val="uk-UA" w:eastAsia="uk-UA"/>
              </w:rPr>
              <w:t xml:space="preserve">формальне приєднання до </w:t>
            </w:r>
            <w:r w:rsidRPr="003710A1">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3710A1" w:rsidRDefault="009E4F12" w:rsidP="009E4F12">
            <w:pPr>
              <w:ind w:firstLine="459"/>
              <w:jc w:val="both"/>
              <w:rPr>
                <w:b/>
                <w:spacing w:val="-4"/>
                <w:lang w:val="uk-UA" w:eastAsia="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u w:val="single"/>
                <w:lang w:val="uk-UA" w:eastAsia="uk-UA"/>
              </w:rPr>
              <w:t xml:space="preserve">: </w:t>
            </w:r>
            <w:r w:rsidRPr="003710A1">
              <w:rPr>
                <w:lang w:val="uk-UA" w:eastAsia="uk-UA"/>
              </w:rPr>
              <w:t>захід знаходиться в процесі виконання.</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3710A1" w:rsidRDefault="006433D3" w:rsidP="00F51B58">
            <w:pPr>
              <w:pStyle w:val="a8"/>
              <w:jc w:val="center"/>
              <w:rPr>
                <w:b/>
                <w:sz w:val="24"/>
                <w:szCs w:val="24"/>
                <w:lang w:eastAsia="uk-UA"/>
              </w:rPr>
            </w:pPr>
            <w:r w:rsidRPr="003710A1">
              <w:rPr>
                <w:b/>
                <w:sz w:val="24"/>
                <w:szCs w:val="24"/>
                <w:u w:val="single"/>
                <w:lang w:eastAsia="uk-UA"/>
              </w:rPr>
              <w:t>2</w:t>
            </w:r>
            <w:r w:rsidRPr="003710A1">
              <w:rPr>
                <w:b/>
                <w:sz w:val="24"/>
                <w:szCs w:val="24"/>
                <w:lang w:eastAsia="uk-UA"/>
              </w:rPr>
              <w:t>. Створення уніфікованої та стабільної нормативно-правової бази державних закупівель</w:t>
            </w:r>
          </w:p>
          <w:p w:rsidR="005149A1" w:rsidRPr="003710A1" w:rsidRDefault="005149A1" w:rsidP="00F51B58">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17500A" w:rsidP="00A33B45">
            <w:pPr>
              <w:jc w:val="both"/>
              <w:rPr>
                <w:b/>
                <w:lang w:val="uk-UA"/>
              </w:rPr>
            </w:pPr>
            <w:r w:rsidRPr="003710A1">
              <w:rPr>
                <w:b/>
                <w:u w:val="single"/>
                <w:lang w:val="uk-UA" w:eastAsia="uk-UA"/>
              </w:rPr>
              <w:t>5</w:t>
            </w:r>
            <w:r w:rsidRPr="003710A1">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p w:rsidR="00DF4362" w:rsidRPr="003710A1" w:rsidRDefault="00DF4362" w:rsidP="00A33B45">
            <w:pPr>
              <w:jc w:val="both"/>
              <w:rPr>
                <w:b/>
                <w:lang w:val="uk-UA"/>
              </w:rPr>
            </w:pPr>
          </w:p>
        </w:tc>
        <w:tc>
          <w:tcPr>
            <w:tcW w:w="12474" w:type="dxa"/>
          </w:tcPr>
          <w:p w:rsidR="00A33B45" w:rsidRPr="003710A1" w:rsidRDefault="0017500A" w:rsidP="0017500A">
            <w:pPr>
              <w:jc w:val="both"/>
              <w:rPr>
                <w:b/>
                <w:i/>
                <w:lang w:val="uk-UA"/>
              </w:rPr>
            </w:pPr>
            <w:proofErr w:type="spellStart"/>
            <w:r w:rsidRPr="003710A1">
              <w:rPr>
                <w:b/>
                <w:lang w:val="uk-UA" w:eastAsia="uk-UA"/>
              </w:rPr>
              <w:t>Мінекономрозвитку</w:t>
            </w:r>
            <w:proofErr w:type="spellEnd"/>
            <w:r w:rsidRPr="003710A1">
              <w:rPr>
                <w:b/>
                <w:lang w:val="uk-UA" w:eastAsia="uk-UA"/>
              </w:rPr>
              <w:t>, Мінфін, Мін’юст</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17500A" w:rsidP="00A33B45">
            <w:pPr>
              <w:jc w:val="both"/>
              <w:rPr>
                <w:b/>
                <w:i/>
                <w:lang w:val="uk-UA"/>
              </w:rPr>
            </w:pPr>
            <w:r w:rsidRPr="003710A1">
              <w:rPr>
                <w:b/>
                <w:lang w:val="uk-UA" w:eastAsia="uk-UA"/>
              </w:rPr>
              <w:t>постійно</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17500A" w:rsidP="00A33B45">
            <w:pPr>
              <w:jc w:val="both"/>
              <w:rPr>
                <w:b/>
                <w:lang w:val="uk-UA" w:eastAsia="uk-UA"/>
              </w:rPr>
            </w:pPr>
            <w:r w:rsidRPr="003710A1">
              <w:rPr>
                <w:b/>
                <w:lang w:val="uk-UA" w:eastAsia="uk-UA"/>
              </w:rPr>
              <w:t>удосконалення законодавчої бази з питань державних закупівель згідно із законодавством і стандартами ЄС</w:t>
            </w:r>
          </w:p>
          <w:p w:rsidR="00AA2A4E" w:rsidRPr="003710A1" w:rsidRDefault="00E56288" w:rsidP="00AA2A4E">
            <w:pPr>
              <w:ind w:firstLine="459"/>
              <w:jc w:val="both"/>
              <w:rPr>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u w:val="single"/>
                <w:lang w:val="uk-UA" w:eastAsia="uk-UA"/>
              </w:rPr>
              <w:t>:</w:t>
            </w:r>
            <w:r w:rsidR="00C039F3" w:rsidRPr="003710A1">
              <w:rPr>
                <w:u w:val="single"/>
                <w:lang w:val="uk-UA" w:eastAsia="uk-UA"/>
              </w:rPr>
              <w:t xml:space="preserve"> </w:t>
            </w:r>
            <w:r w:rsidR="00AA2A4E" w:rsidRPr="003710A1">
              <w:rPr>
                <w:lang w:val="uk-UA"/>
              </w:rPr>
              <w:t xml:space="preserve">20.04.2014 Закон України "Про здійснення державних закупівель" набрав чинності. Законом, зокрема, удосконалюється механізм державних закупівель згідно із законодавством із стандартами ЄС в частині: </w:t>
            </w:r>
          </w:p>
          <w:p w:rsidR="00AA2A4E" w:rsidRPr="003710A1" w:rsidRDefault="00AA2A4E" w:rsidP="00AA2A4E">
            <w:pPr>
              <w:ind w:firstLine="459"/>
              <w:jc w:val="both"/>
              <w:rPr>
                <w:lang w:val="uk-UA"/>
              </w:rPr>
            </w:pPr>
            <w:r w:rsidRPr="003710A1">
              <w:rPr>
                <w:lang w:val="uk-UA"/>
              </w:rPr>
              <w:t>нового підходу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(зазначений підхід до визначення замовників узгоджується зі стандартами ЄС);</w:t>
            </w:r>
          </w:p>
          <w:p w:rsidR="00AA2A4E" w:rsidRPr="003710A1" w:rsidRDefault="00AA2A4E" w:rsidP="00AA2A4E">
            <w:pPr>
              <w:pStyle w:val="HTML"/>
              <w:jc w:val="both"/>
              <w:rPr>
                <w:rFonts w:ascii="Times New Roman" w:hAnsi="Times New Roman"/>
                <w:color w:val="auto"/>
                <w:sz w:val="24"/>
                <w:szCs w:val="24"/>
                <w:lang w:val="uk-UA"/>
              </w:rPr>
            </w:pPr>
            <w:r w:rsidRPr="003710A1">
              <w:rPr>
                <w:rFonts w:ascii="Times New Roman" w:hAnsi="Times New Roman"/>
                <w:color w:val="auto"/>
                <w:sz w:val="24"/>
                <w:szCs w:val="24"/>
                <w:lang w:val="uk-UA"/>
              </w:rPr>
              <w:lastRenderedPageBreak/>
              <w:t>розширення можливості для застосування електронних засобів при здійсненні державних закупівель шляхом застосування електронних комунікацій; використання електронних засобів під час застосування будь-яких без виключення процедур закупівель замість впровадження окремої процедури закупівлі (електронного реверсивного аукціону); використання аукціону із застосуванням електронних засобів для проведення конкурентного відбору у разі укладення рамкової угоди з кількома учасниками;</w:t>
            </w:r>
          </w:p>
          <w:p w:rsidR="00AA2A4E" w:rsidRPr="003710A1" w:rsidRDefault="00AA2A4E" w:rsidP="00AA2A4E">
            <w:pPr>
              <w:pStyle w:val="HTML"/>
              <w:jc w:val="both"/>
              <w:rPr>
                <w:rFonts w:ascii="Times New Roman" w:hAnsi="Times New Roman"/>
                <w:color w:val="auto"/>
                <w:sz w:val="24"/>
                <w:szCs w:val="24"/>
                <w:lang w:val="uk-UA"/>
              </w:rPr>
            </w:pPr>
            <w:r w:rsidRPr="003710A1">
              <w:rPr>
                <w:rFonts w:ascii="Times New Roman" w:hAnsi="Times New Roman"/>
                <w:color w:val="auto"/>
                <w:sz w:val="24"/>
                <w:szCs w:val="24"/>
                <w:lang w:val="uk-UA"/>
              </w:rPr>
              <w:t>розширення сфери застосування процедур закупівель юридичними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Закону України "Про особливості здійснення закупівель в окремих сферах господарської діяльності".</w:t>
            </w:r>
          </w:p>
          <w:p w:rsidR="00AA2A4E" w:rsidRPr="003710A1" w:rsidRDefault="00AA2A4E" w:rsidP="00AA2A4E">
            <w:pPr>
              <w:pStyle w:val="HTML"/>
              <w:ind w:firstLine="459"/>
              <w:jc w:val="both"/>
              <w:rPr>
                <w:rFonts w:ascii="Times New Roman" w:hAnsi="Times New Roman"/>
                <w:color w:val="auto"/>
                <w:sz w:val="24"/>
                <w:szCs w:val="24"/>
                <w:lang w:val="uk-UA"/>
              </w:rPr>
            </w:pPr>
            <w:r w:rsidRPr="003710A1">
              <w:rPr>
                <w:rFonts w:ascii="Times New Roman" w:hAnsi="Times New Roman"/>
                <w:color w:val="auto"/>
                <w:sz w:val="24"/>
                <w:szCs w:val="24"/>
                <w:lang w:val="uk-UA"/>
              </w:rPr>
              <w:t xml:space="preserve">Крім того, </w:t>
            </w:r>
            <w:proofErr w:type="spellStart"/>
            <w:r w:rsidRPr="003710A1">
              <w:rPr>
                <w:rFonts w:ascii="Times New Roman" w:hAnsi="Times New Roman"/>
                <w:color w:val="auto"/>
                <w:sz w:val="24"/>
                <w:szCs w:val="24"/>
                <w:lang w:val="uk-UA"/>
              </w:rPr>
              <w:t>Мінекономрозвитку</w:t>
            </w:r>
            <w:proofErr w:type="spellEnd"/>
            <w:r w:rsidRPr="003710A1">
              <w:rPr>
                <w:rFonts w:ascii="Times New Roman" w:hAnsi="Times New Roman"/>
                <w:color w:val="auto"/>
                <w:sz w:val="24"/>
                <w:szCs w:val="24"/>
                <w:lang w:val="uk-UA"/>
              </w:rPr>
              <w:t xml:space="preserve"> розроблено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що зареєстрований у Верховній Раді України 22.12.2014 за № 1551, яким зокрема 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 визначені в статті 151 глави 8 Угоди. </w:t>
            </w:r>
            <w:r w:rsidR="00B3309B" w:rsidRPr="003710A1">
              <w:rPr>
                <w:rFonts w:ascii="Times New Roman" w:hAnsi="Times New Roman"/>
                <w:color w:val="auto"/>
                <w:sz w:val="24"/>
                <w:szCs w:val="24"/>
                <w:lang w:val="uk-UA"/>
              </w:rPr>
              <w:t xml:space="preserve">Вказаний законопроект передбачає, зокрема, імплементацію положень Директиви стосовно причин відмови у прийнятті участі у процедурах закупівлі.  </w:t>
            </w:r>
          </w:p>
          <w:p w:rsidR="00AA2A4E" w:rsidRPr="003710A1" w:rsidRDefault="00AA2A4E" w:rsidP="005149A1">
            <w:pPr>
              <w:ind w:firstLine="459"/>
              <w:jc w:val="both"/>
              <w:rPr>
                <w:bCs/>
                <w:lang w:val="uk-UA"/>
              </w:rPr>
            </w:pPr>
            <w:r w:rsidRPr="003710A1">
              <w:rPr>
                <w:lang w:val="uk-UA"/>
              </w:rPr>
              <w:t xml:space="preserve">Розпорядженням Кабінету Міністрів України від 17.09.2014 № 847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w:t>
            </w:r>
            <w:r w:rsidR="005F5DD9" w:rsidRPr="003710A1">
              <w:rPr>
                <w:lang w:val="uk-UA"/>
              </w:rPr>
              <w:t>П</w:t>
            </w:r>
            <w:r w:rsidRPr="003710A1">
              <w:rPr>
                <w:lang w:val="uk-UA"/>
              </w:rPr>
              <w:t>лан заходів з імплементації зазначеної Угоди, що включає в тому числі, розроблення дорожньої карти з імплементації положень Директив ЄС до квітня 2015 року.</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17500A" w:rsidP="00A33B45">
            <w:pPr>
              <w:jc w:val="both"/>
              <w:rPr>
                <w:b/>
                <w:lang w:val="uk-UA" w:eastAsia="uk-UA"/>
              </w:rPr>
            </w:pPr>
            <w:r w:rsidRPr="003710A1">
              <w:rPr>
                <w:b/>
                <w:lang w:val="uk-UA" w:eastAsia="uk-UA"/>
              </w:rPr>
              <w:t>підготовка пропозицій щодо внесення</w:t>
            </w:r>
            <w:r w:rsidR="00526187" w:rsidRPr="003710A1">
              <w:rPr>
                <w:b/>
                <w:lang w:val="uk-UA" w:eastAsia="uk-UA"/>
              </w:rPr>
              <w:t xml:space="preserve"> </w:t>
            </w:r>
            <w:r w:rsidRPr="003710A1">
              <w:rPr>
                <w:b/>
                <w:lang w:val="uk-UA" w:eastAsia="uk-UA"/>
              </w:rPr>
              <w:t xml:space="preserve"> змін до законодавства у сфері державних закупівель</w:t>
            </w:r>
          </w:p>
          <w:p w:rsidR="00AA2A4E" w:rsidRPr="003710A1" w:rsidRDefault="00C039F3" w:rsidP="007E04D9">
            <w:pPr>
              <w:pStyle w:val="HTML"/>
              <w:ind w:firstLine="459"/>
              <w:jc w:val="both"/>
              <w:rPr>
                <w:rFonts w:ascii="Times New Roman" w:hAnsi="Times New Roman"/>
                <w:color w:val="auto"/>
                <w:sz w:val="24"/>
                <w:szCs w:val="24"/>
                <w:lang w:val="uk-UA"/>
              </w:rPr>
            </w:pPr>
            <w:r w:rsidRPr="003710A1">
              <w:rPr>
                <w:rFonts w:ascii="Times New Roman" w:hAnsi="Times New Roman"/>
                <w:color w:val="auto"/>
                <w:sz w:val="24"/>
                <w:szCs w:val="24"/>
                <w:u w:val="single"/>
                <w:lang w:val="uk-UA" w:eastAsia="uk-UA"/>
              </w:rPr>
              <w:t xml:space="preserve">За інформацією </w:t>
            </w:r>
            <w:proofErr w:type="spellStart"/>
            <w:r w:rsidRPr="003710A1">
              <w:rPr>
                <w:rFonts w:ascii="Times New Roman" w:hAnsi="Times New Roman"/>
                <w:color w:val="auto"/>
                <w:sz w:val="24"/>
                <w:szCs w:val="24"/>
                <w:u w:val="single"/>
                <w:lang w:val="uk-UA" w:eastAsia="uk-UA"/>
              </w:rPr>
              <w:t>Мінекономрозвитку</w:t>
            </w:r>
            <w:proofErr w:type="spellEnd"/>
            <w:r w:rsidRPr="003710A1">
              <w:rPr>
                <w:rFonts w:ascii="Times New Roman" w:hAnsi="Times New Roman"/>
                <w:color w:val="auto"/>
                <w:sz w:val="24"/>
                <w:szCs w:val="24"/>
                <w:u w:val="single"/>
                <w:lang w:val="uk-UA" w:eastAsia="uk-UA"/>
              </w:rPr>
              <w:t xml:space="preserve">: </w:t>
            </w:r>
            <w:r w:rsidR="00AA2A4E" w:rsidRPr="003710A1">
              <w:rPr>
                <w:rFonts w:ascii="Times New Roman" w:hAnsi="Times New Roman"/>
                <w:color w:val="auto"/>
                <w:sz w:val="24"/>
                <w:szCs w:val="24"/>
                <w:lang w:val="uk-UA"/>
              </w:rPr>
              <w:t>20.04.2014 Закон України "Про здійснення державних закупівель" набрав чинності.</w:t>
            </w:r>
            <w:r w:rsidR="007E04D9" w:rsidRPr="003710A1">
              <w:rPr>
                <w:rFonts w:ascii="Times New Roman" w:hAnsi="Times New Roman"/>
                <w:color w:val="auto"/>
                <w:sz w:val="24"/>
                <w:szCs w:val="24"/>
                <w:lang w:val="uk-UA"/>
              </w:rPr>
              <w:t xml:space="preserve"> </w:t>
            </w:r>
            <w:r w:rsidR="00AA2A4E" w:rsidRPr="003710A1">
              <w:rPr>
                <w:rFonts w:ascii="Times New Roman" w:hAnsi="Times New Roman"/>
                <w:color w:val="auto"/>
                <w:sz w:val="24"/>
                <w:szCs w:val="24"/>
                <w:lang w:val="uk-UA"/>
              </w:rPr>
              <w:t>Розроблено та 22.12.2014 зареєстровано за № 1551 у Верховній Раді України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w:t>
            </w:r>
            <w:r w:rsidR="00CD2E09" w:rsidRPr="003710A1">
              <w:rPr>
                <w:rFonts w:ascii="Times New Roman" w:hAnsi="Times New Roman"/>
                <w:color w:val="auto"/>
                <w:sz w:val="24"/>
                <w:szCs w:val="24"/>
                <w:lang w:val="uk-UA"/>
              </w:rPr>
              <w:t xml:space="preserve"> </w:t>
            </w:r>
            <w:r w:rsidR="00AA2A4E" w:rsidRPr="003710A1">
              <w:rPr>
                <w:rFonts w:ascii="Times New Roman" w:hAnsi="Times New Roman"/>
                <w:color w:val="auto"/>
                <w:sz w:val="24"/>
                <w:szCs w:val="24"/>
                <w:lang w:val="uk-UA"/>
              </w:rPr>
              <w:t>Продовжується робота з підготовки проекту дорожньої карти з імплементації положень Директив ЄС.</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3710A1" w:rsidRDefault="0017500A" w:rsidP="0017500A">
            <w:pPr>
              <w:pStyle w:val="a8"/>
              <w:jc w:val="center"/>
              <w:rPr>
                <w:b/>
                <w:sz w:val="24"/>
                <w:szCs w:val="24"/>
                <w:lang w:eastAsia="uk-UA"/>
              </w:rPr>
            </w:pPr>
            <w:r w:rsidRPr="003710A1">
              <w:rPr>
                <w:b/>
                <w:sz w:val="24"/>
                <w:szCs w:val="24"/>
                <w:u w:val="single"/>
                <w:lang w:eastAsia="uk-UA"/>
              </w:rPr>
              <w:t>3</w:t>
            </w:r>
            <w:r w:rsidRPr="003710A1">
              <w:rPr>
                <w:b/>
                <w:sz w:val="24"/>
                <w:szCs w:val="24"/>
                <w:lang w:eastAsia="uk-UA"/>
              </w:rPr>
              <w:t>. Забезпечення сталого функціонування інституційної системи державних закупівель</w:t>
            </w:r>
          </w:p>
          <w:p w:rsidR="00574D3C" w:rsidRPr="003710A1"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p w:rsidR="00574D3C" w:rsidRPr="003710A1" w:rsidRDefault="00574D3C" w:rsidP="00A33B45">
            <w:pPr>
              <w:jc w:val="both"/>
              <w:rPr>
                <w:b/>
                <w:lang w:val="uk-UA"/>
              </w:rPr>
            </w:pPr>
          </w:p>
        </w:tc>
        <w:tc>
          <w:tcPr>
            <w:tcW w:w="12474" w:type="dxa"/>
            <w:shd w:val="clear" w:color="auto" w:fill="F2DBDB" w:themeFill="accent2" w:themeFillTint="33"/>
          </w:tcPr>
          <w:p w:rsidR="00A33B45" w:rsidRPr="003710A1" w:rsidRDefault="0017500A" w:rsidP="00A33B45">
            <w:pPr>
              <w:jc w:val="both"/>
              <w:rPr>
                <w:b/>
                <w:lang w:val="uk-UA"/>
              </w:rPr>
            </w:pPr>
            <w:r w:rsidRPr="003710A1">
              <w:rPr>
                <w:b/>
                <w:u w:val="single"/>
                <w:lang w:val="uk-UA" w:eastAsia="uk-UA"/>
              </w:rPr>
              <w:t>7</w:t>
            </w:r>
            <w:r w:rsidRPr="003710A1">
              <w:rPr>
                <w:b/>
                <w:lang w:val="uk-UA" w:eastAsia="uk-UA"/>
              </w:rPr>
              <w:t>. Посилення інституціональної спроможності уповноваженого органу</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p w:rsidR="00A23759" w:rsidRPr="003710A1" w:rsidRDefault="00A23759" w:rsidP="00A33B45">
            <w:pPr>
              <w:jc w:val="both"/>
              <w:rPr>
                <w:b/>
                <w:lang w:val="uk-UA"/>
              </w:rPr>
            </w:pPr>
          </w:p>
        </w:tc>
        <w:tc>
          <w:tcPr>
            <w:tcW w:w="12474" w:type="dxa"/>
          </w:tcPr>
          <w:p w:rsidR="00A33B45" w:rsidRPr="003710A1" w:rsidRDefault="0017500A" w:rsidP="00A33B45">
            <w:pPr>
              <w:jc w:val="both"/>
              <w:rPr>
                <w:b/>
                <w:lang w:val="uk-UA" w:eastAsia="uk-UA"/>
              </w:rPr>
            </w:pPr>
            <w:proofErr w:type="spellStart"/>
            <w:r w:rsidRPr="003710A1">
              <w:rPr>
                <w:b/>
                <w:lang w:val="uk-UA" w:eastAsia="uk-UA"/>
              </w:rPr>
              <w:t>Мінекономрозвитку</w:t>
            </w:r>
            <w:proofErr w:type="spellEnd"/>
          </w:p>
          <w:p w:rsidR="00574D3C" w:rsidRPr="003710A1" w:rsidRDefault="00574D3C" w:rsidP="00A33B45">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Інформація про термін виконання</w:t>
            </w:r>
          </w:p>
          <w:p w:rsidR="00A23759" w:rsidRPr="003710A1" w:rsidRDefault="00A23759" w:rsidP="00A33B45">
            <w:pPr>
              <w:jc w:val="both"/>
              <w:rPr>
                <w:b/>
                <w:lang w:val="uk-UA"/>
              </w:rPr>
            </w:pPr>
          </w:p>
        </w:tc>
        <w:tc>
          <w:tcPr>
            <w:tcW w:w="12474" w:type="dxa"/>
          </w:tcPr>
          <w:p w:rsidR="00A33B45" w:rsidRPr="003710A1" w:rsidRDefault="00574D3C" w:rsidP="00A33B45">
            <w:pPr>
              <w:jc w:val="both"/>
              <w:rPr>
                <w:b/>
                <w:lang w:val="uk-UA" w:eastAsia="uk-UA"/>
              </w:rPr>
            </w:pPr>
            <w:r w:rsidRPr="003710A1">
              <w:rPr>
                <w:b/>
                <w:lang w:val="uk-UA" w:eastAsia="uk-UA"/>
              </w:rPr>
              <w:t>П</w:t>
            </w:r>
            <w:r w:rsidR="0017500A" w:rsidRPr="003710A1">
              <w:rPr>
                <w:b/>
                <w:lang w:val="uk-UA" w:eastAsia="uk-UA"/>
              </w:rPr>
              <w:t>остійно</w:t>
            </w:r>
          </w:p>
          <w:p w:rsidR="00574D3C" w:rsidRPr="003710A1" w:rsidRDefault="00574D3C" w:rsidP="00A33B45">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17500A" w:rsidRPr="003710A1">
              <w:rPr>
                <w:b/>
                <w:lang w:val="uk-UA"/>
              </w:rPr>
              <w:t>сягнення очікуваних результатів</w:t>
            </w:r>
          </w:p>
        </w:tc>
        <w:tc>
          <w:tcPr>
            <w:tcW w:w="12474" w:type="dxa"/>
          </w:tcPr>
          <w:p w:rsidR="00A33B45" w:rsidRPr="003710A1" w:rsidRDefault="0017500A" w:rsidP="00A33B45">
            <w:pPr>
              <w:jc w:val="both"/>
              <w:rPr>
                <w:b/>
                <w:lang w:val="uk-UA" w:eastAsia="uk-UA"/>
              </w:rPr>
            </w:pPr>
            <w:r w:rsidRPr="003710A1">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3710A1">
              <w:rPr>
                <w:b/>
                <w:lang w:val="uk-UA" w:eastAsia="uk-UA"/>
              </w:rPr>
              <w:t>Мінекономрозвитку</w:t>
            </w:r>
            <w:proofErr w:type="spellEnd"/>
          </w:p>
          <w:p w:rsidR="00065C2F" w:rsidRPr="003710A1" w:rsidRDefault="00E56288" w:rsidP="00065C2F">
            <w:pPr>
              <w:ind w:firstLine="459"/>
              <w:jc w:val="both"/>
              <w:rPr>
                <w:lang w:val="uk-UA"/>
              </w:rPr>
            </w:pPr>
            <w:r w:rsidRPr="003710A1">
              <w:rPr>
                <w:u w:val="single"/>
                <w:lang w:val="uk-UA" w:eastAsia="uk-UA"/>
              </w:rPr>
              <w:t xml:space="preserve">За інформацією </w:t>
            </w:r>
            <w:proofErr w:type="spellStart"/>
            <w:r w:rsidRPr="003710A1">
              <w:rPr>
                <w:u w:val="single"/>
                <w:lang w:val="uk-UA" w:eastAsia="uk-UA"/>
              </w:rPr>
              <w:t>Мінекономрозвитку</w:t>
            </w:r>
            <w:proofErr w:type="spellEnd"/>
            <w:r w:rsidRPr="003710A1">
              <w:rPr>
                <w:lang w:val="uk-UA" w:eastAsia="uk-UA"/>
              </w:rPr>
              <w:t>:</w:t>
            </w:r>
            <w:r w:rsidR="000D100F" w:rsidRPr="003710A1">
              <w:rPr>
                <w:lang w:val="uk-UA" w:eastAsia="uk-UA"/>
              </w:rPr>
              <w:t xml:space="preserve"> </w:t>
            </w:r>
            <w:proofErr w:type="spellStart"/>
            <w:r w:rsidR="00065C2F" w:rsidRPr="003710A1">
              <w:rPr>
                <w:lang w:val="uk-UA"/>
              </w:rPr>
              <w:t>Мінекономрозвитку</w:t>
            </w:r>
            <w:proofErr w:type="spellEnd"/>
            <w:r w:rsidR="00065C2F" w:rsidRPr="003710A1">
              <w:rPr>
                <w:lang w:val="uk-UA"/>
              </w:rPr>
              <w:t>, як Уповноважений орган у сфері державних закупівель, здійснює функції, визначені Законом України "Про здійснення державних закупівель".</w:t>
            </w:r>
          </w:p>
          <w:p w:rsidR="00065C2F" w:rsidRPr="003710A1" w:rsidRDefault="00065C2F" w:rsidP="00065C2F">
            <w:pPr>
              <w:pStyle w:val="HTML"/>
              <w:jc w:val="both"/>
              <w:rPr>
                <w:rFonts w:ascii="Times New Roman" w:hAnsi="Times New Roman"/>
                <w:color w:val="auto"/>
                <w:sz w:val="24"/>
                <w:szCs w:val="24"/>
                <w:lang w:val="uk-UA"/>
              </w:rPr>
            </w:pPr>
            <w:r w:rsidRPr="003710A1">
              <w:rPr>
                <w:rFonts w:ascii="Times New Roman" w:hAnsi="Times New Roman"/>
                <w:color w:val="auto"/>
                <w:sz w:val="24"/>
                <w:szCs w:val="24"/>
                <w:lang w:val="uk-UA"/>
              </w:rPr>
              <w:t xml:space="preserve">Так, Уповноваженим органом постійно ведеться робота в напрямку розроблення нормативно-правової бази задля забезпечення належного функціонування сфери закупівель, в тому числі, з огляду на міжнародні угоди, укладені Україною з питань закупівель. Крім того, </w:t>
            </w:r>
            <w:proofErr w:type="spellStart"/>
            <w:r w:rsidRPr="003710A1">
              <w:rPr>
                <w:rFonts w:ascii="Times New Roman" w:hAnsi="Times New Roman"/>
                <w:color w:val="auto"/>
                <w:sz w:val="24"/>
                <w:szCs w:val="24"/>
                <w:lang w:val="uk-UA"/>
              </w:rPr>
              <w:t>Мінекономрозвитку</w:t>
            </w:r>
            <w:proofErr w:type="spellEnd"/>
            <w:r w:rsidRPr="003710A1">
              <w:rPr>
                <w:rFonts w:ascii="Times New Roman" w:hAnsi="Times New Roman"/>
                <w:color w:val="auto"/>
                <w:sz w:val="24"/>
                <w:szCs w:val="24"/>
                <w:lang w:val="uk-UA"/>
              </w:rPr>
              <w:t xml:space="preserve"> ведеться належна робота щодо здійснення аналізу та моніторингу сфери закупівель в Україні та надаються необхідні роз’яснення щодо застосування законодавства суб’єктами сфери закупівель.</w:t>
            </w:r>
          </w:p>
          <w:p w:rsidR="00065C2F" w:rsidRPr="003710A1" w:rsidRDefault="00065C2F" w:rsidP="00065C2F">
            <w:pPr>
              <w:pStyle w:val="HTML"/>
              <w:ind w:firstLine="459"/>
              <w:jc w:val="both"/>
              <w:rPr>
                <w:rFonts w:ascii="Times New Roman" w:hAnsi="Times New Roman"/>
                <w:color w:val="auto"/>
                <w:sz w:val="24"/>
                <w:szCs w:val="24"/>
                <w:lang w:val="uk-UA"/>
              </w:rPr>
            </w:pPr>
            <w:r w:rsidRPr="003710A1">
              <w:rPr>
                <w:rFonts w:ascii="Times New Roman" w:hAnsi="Times New Roman"/>
                <w:color w:val="auto"/>
                <w:sz w:val="24"/>
                <w:szCs w:val="24"/>
                <w:lang w:val="uk-UA"/>
              </w:rPr>
              <w:t>Так, упродовж 2014 року розроблено 12 нормативно-правових актів, з них прийнято 6, надано 670 висновків за результатами проведеного моніторингу, 364 з яких свідчать про порушення з боку замовника законодавства у сфері державних закупівель при проведенні процедур закупівель.</w:t>
            </w:r>
          </w:p>
          <w:p w:rsidR="00065C2F" w:rsidRPr="003710A1" w:rsidRDefault="00065C2F" w:rsidP="00065C2F">
            <w:pPr>
              <w:pStyle w:val="HTML"/>
              <w:jc w:val="both"/>
              <w:rPr>
                <w:rFonts w:ascii="Times New Roman" w:hAnsi="Times New Roman"/>
                <w:color w:val="auto"/>
                <w:sz w:val="24"/>
                <w:szCs w:val="24"/>
                <w:lang w:val="uk-UA"/>
              </w:rPr>
            </w:pPr>
            <w:r w:rsidRPr="003710A1">
              <w:rPr>
                <w:rFonts w:ascii="Times New Roman" w:hAnsi="Times New Roman"/>
                <w:color w:val="auto"/>
                <w:sz w:val="24"/>
                <w:szCs w:val="24"/>
                <w:lang w:val="uk-UA"/>
              </w:rPr>
              <w:t xml:space="preserve">Упродовж 2014 року до </w:t>
            </w:r>
            <w:proofErr w:type="spellStart"/>
            <w:r w:rsidRPr="003710A1">
              <w:rPr>
                <w:rFonts w:ascii="Times New Roman" w:hAnsi="Times New Roman"/>
                <w:color w:val="auto"/>
                <w:sz w:val="24"/>
                <w:szCs w:val="24"/>
                <w:lang w:val="uk-UA"/>
              </w:rPr>
              <w:t>Мінекономрозвитку</w:t>
            </w:r>
            <w:proofErr w:type="spellEnd"/>
            <w:r w:rsidRPr="003710A1">
              <w:rPr>
                <w:rFonts w:ascii="Times New Roman" w:hAnsi="Times New Roman"/>
                <w:color w:val="auto"/>
                <w:sz w:val="24"/>
                <w:szCs w:val="24"/>
                <w:lang w:val="uk-UA"/>
              </w:rPr>
              <w:t xml:space="preserve"> надійшло 1 750 запитів від замовників, учасників, контролюючих органів щодо застосування норм законодавства у сфері державних закупівель, на які було надано 1 619 листів-роз’яснень.</w:t>
            </w:r>
          </w:p>
          <w:p w:rsidR="009127F6" w:rsidRPr="003710A1" w:rsidRDefault="00065C2F" w:rsidP="00065C2F">
            <w:pPr>
              <w:ind w:firstLine="459"/>
              <w:jc w:val="both"/>
              <w:rPr>
                <w:lang w:val="uk-UA"/>
              </w:rPr>
            </w:pPr>
            <w:r w:rsidRPr="003710A1">
              <w:rPr>
                <w:lang w:val="uk-UA"/>
              </w:rPr>
              <w:t xml:space="preserve">Звіт щодо функціонування сфери державних закупівель щоквартально розміщується на сайті </w:t>
            </w:r>
            <w:proofErr w:type="spellStart"/>
            <w:r w:rsidRPr="003710A1">
              <w:rPr>
                <w:lang w:val="uk-UA"/>
              </w:rPr>
              <w:t>Мінекономрозвитку</w:t>
            </w:r>
            <w:proofErr w:type="spellEnd"/>
          </w:p>
          <w:p w:rsidR="009127F6" w:rsidRPr="003710A1" w:rsidRDefault="009127F6" w:rsidP="009127F6">
            <w:pPr>
              <w:ind w:firstLine="459"/>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17500A" w:rsidP="00A33B45">
            <w:pPr>
              <w:jc w:val="both"/>
              <w:rPr>
                <w:b/>
                <w:lang w:val="uk-UA" w:eastAsia="uk-UA"/>
              </w:rPr>
            </w:pPr>
            <w:r w:rsidRPr="003710A1">
              <w:rPr>
                <w:b/>
                <w:lang w:val="uk-UA" w:eastAsia="uk-UA"/>
              </w:rPr>
              <w:t xml:space="preserve">продовження </w:t>
            </w:r>
            <w:r w:rsidR="002C014A" w:rsidRPr="003710A1">
              <w:rPr>
                <w:b/>
                <w:lang w:val="uk-UA" w:eastAsia="uk-UA"/>
              </w:rPr>
              <w:t xml:space="preserve">здійснення функцій </w:t>
            </w:r>
            <w:proofErr w:type="spellStart"/>
            <w:r w:rsidR="002C014A" w:rsidRPr="003710A1">
              <w:rPr>
                <w:b/>
                <w:lang w:val="uk-UA" w:eastAsia="uk-UA"/>
              </w:rPr>
              <w:t>Мінекономроз</w:t>
            </w:r>
            <w:r w:rsidRPr="003710A1">
              <w:rPr>
                <w:b/>
                <w:lang w:val="uk-UA" w:eastAsia="uk-UA"/>
              </w:rPr>
              <w:t>витку</w:t>
            </w:r>
            <w:proofErr w:type="spellEnd"/>
            <w:r w:rsidRPr="003710A1">
              <w:rPr>
                <w:b/>
                <w:lang w:val="uk-UA" w:eastAsia="uk-UA"/>
              </w:rPr>
              <w:t xml:space="preserve"> як уповноваженого органу у сфері державних закупівель</w:t>
            </w:r>
          </w:p>
          <w:p w:rsidR="00E56288" w:rsidRPr="003710A1" w:rsidRDefault="000D100F" w:rsidP="00DF4362">
            <w:pPr>
              <w:ind w:firstLine="459"/>
              <w:jc w:val="both"/>
              <w:rPr>
                <w:lang w:val="uk-UA" w:eastAsia="uk-UA"/>
              </w:rPr>
            </w:pPr>
            <w:r w:rsidRPr="003710A1">
              <w:rPr>
                <w:u w:val="single"/>
                <w:lang w:val="uk-UA" w:eastAsia="uk-UA"/>
              </w:rPr>
              <w:t>За</w:t>
            </w:r>
            <w:r w:rsidR="00FE0F23" w:rsidRPr="003710A1">
              <w:rPr>
                <w:u w:val="single"/>
                <w:lang w:val="uk-UA" w:eastAsia="uk-UA"/>
              </w:rPr>
              <w:t xml:space="preserve"> інформацією </w:t>
            </w:r>
            <w:proofErr w:type="spellStart"/>
            <w:r w:rsidR="00FE0F23" w:rsidRPr="003710A1">
              <w:rPr>
                <w:u w:val="single"/>
                <w:lang w:val="uk-UA" w:eastAsia="uk-UA"/>
              </w:rPr>
              <w:t>Мінекономрозвитку</w:t>
            </w:r>
            <w:proofErr w:type="spellEnd"/>
            <w:r w:rsidR="00FE0F23" w:rsidRPr="003710A1">
              <w:rPr>
                <w:lang w:val="uk-UA" w:eastAsia="uk-UA"/>
              </w:rPr>
              <w:t xml:space="preserve">: </w:t>
            </w:r>
            <w:proofErr w:type="spellStart"/>
            <w:r w:rsidR="00065C2F" w:rsidRPr="003710A1">
              <w:rPr>
                <w:lang w:val="uk-UA"/>
              </w:rPr>
              <w:t>Мінекономрозвитку</w:t>
            </w:r>
            <w:proofErr w:type="spellEnd"/>
            <w:r w:rsidR="00065C2F" w:rsidRPr="003710A1">
              <w:rPr>
                <w:lang w:val="uk-UA"/>
              </w:rPr>
              <w:t>,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p>
          <w:p w:rsidR="00574D3C" w:rsidRPr="003710A1" w:rsidRDefault="00574D3C" w:rsidP="00FE0F23">
            <w:pPr>
              <w:jc w:val="both"/>
              <w:rPr>
                <w:b/>
                <w:i/>
                <w:lang w:val="uk-UA"/>
              </w:rPr>
            </w:pP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17500A" w:rsidP="00A33B45">
            <w:pPr>
              <w:jc w:val="both"/>
              <w:rPr>
                <w:b/>
                <w:lang w:val="uk-UA" w:eastAsia="uk-UA"/>
              </w:rPr>
            </w:pPr>
            <w:r w:rsidRPr="003710A1">
              <w:rPr>
                <w:b/>
                <w:u w:val="single"/>
                <w:lang w:val="uk-UA" w:eastAsia="uk-UA"/>
              </w:rPr>
              <w:t>8</w:t>
            </w:r>
            <w:r w:rsidRPr="003710A1">
              <w:rPr>
                <w:b/>
                <w:lang w:val="uk-UA" w:eastAsia="uk-UA"/>
              </w:rPr>
              <w:t>. Удосконалення функціонування органу оскарження як незалежного та неупередженого органу</w:t>
            </w:r>
          </w:p>
          <w:p w:rsidR="009526C0" w:rsidRPr="003710A1" w:rsidRDefault="009526C0" w:rsidP="00A33B45">
            <w:pPr>
              <w:jc w:val="both"/>
              <w:rPr>
                <w:b/>
                <w:lang w:val="uk-UA" w:eastAsia="uk-UA"/>
              </w:rPr>
            </w:pPr>
          </w:p>
          <w:p w:rsidR="009526C0" w:rsidRPr="003710A1" w:rsidRDefault="009526C0" w:rsidP="00A33B45">
            <w:pPr>
              <w:jc w:val="both"/>
              <w:rPr>
                <w:b/>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9526C0" w:rsidRPr="003710A1" w:rsidRDefault="0017500A" w:rsidP="00A33B45">
            <w:pPr>
              <w:jc w:val="both"/>
              <w:rPr>
                <w:b/>
                <w:lang w:val="uk-UA" w:eastAsia="uk-UA"/>
              </w:rPr>
            </w:pPr>
            <w:r w:rsidRPr="003710A1">
              <w:rPr>
                <w:b/>
                <w:lang w:val="uk-UA" w:eastAsia="uk-UA"/>
              </w:rPr>
              <w:t>Антимонопольний комітет</w:t>
            </w:r>
            <w:r w:rsidR="00920420" w:rsidRPr="003710A1">
              <w:rPr>
                <w:b/>
                <w:lang w:val="uk-UA" w:eastAsia="uk-UA"/>
              </w:rPr>
              <w:t>,</w:t>
            </w:r>
            <w:r w:rsidRPr="003710A1">
              <w:rPr>
                <w:b/>
                <w:lang w:val="uk-UA" w:eastAsia="uk-UA"/>
              </w:rPr>
              <w:t xml:space="preserve"> </w:t>
            </w:r>
            <w:proofErr w:type="spellStart"/>
            <w:r w:rsidRPr="003710A1">
              <w:rPr>
                <w:b/>
                <w:lang w:val="uk-UA" w:eastAsia="uk-UA"/>
              </w:rPr>
              <w:t>Мінекономрозвитку</w:t>
            </w:r>
            <w:proofErr w:type="spellEnd"/>
          </w:p>
          <w:p w:rsidR="009526C0" w:rsidRPr="003710A1" w:rsidRDefault="009526C0" w:rsidP="00A33B45">
            <w:pPr>
              <w:jc w:val="both"/>
              <w:rPr>
                <w:b/>
                <w:i/>
                <w:lang w:val="uk-UA"/>
              </w:rPr>
            </w:pPr>
          </w:p>
          <w:p w:rsidR="00A25B94" w:rsidRPr="003710A1" w:rsidRDefault="00A25B94" w:rsidP="00A33B45">
            <w:pPr>
              <w:jc w:val="both"/>
              <w:rPr>
                <w:b/>
                <w:i/>
                <w:lang w:val="uk-UA"/>
              </w:rPr>
            </w:pPr>
          </w:p>
        </w:tc>
      </w:tr>
      <w:tr w:rsidR="003710A1" w:rsidRPr="003710A1" w:rsidTr="00C95525">
        <w:tc>
          <w:tcPr>
            <w:tcW w:w="2977" w:type="dxa"/>
            <w:shd w:val="clear" w:color="auto" w:fill="DBE5F1" w:themeFill="accent1" w:themeFillTint="33"/>
          </w:tcPr>
          <w:p w:rsidR="00A33B45" w:rsidRDefault="00A33B45" w:rsidP="00A33B45">
            <w:pPr>
              <w:jc w:val="both"/>
              <w:rPr>
                <w:b/>
                <w:lang w:val="uk-UA"/>
              </w:rPr>
            </w:pPr>
            <w:r w:rsidRPr="003710A1">
              <w:rPr>
                <w:b/>
                <w:lang w:val="uk-UA"/>
              </w:rPr>
              <w:t>Інформація про термін виконання</w:t>
            </w:r>
          </w:p>
          <w:p w:rsidR="003710A1" w:rsidRDefault="003710A1" w:rsidP="00A33B45">
            <w:pPr>
              <w:jc w:val="both"/>
              <w:rPr>
                <w:b/>
                <w:lang w:val="uk-UA"/>
              </w:rPr>
            </w:pPr>
          </w:p>
          <w:p w:rsidR="003710A1" w:rsidRPr="003710A1" w:rsidRDefault="003710A1" w:rsidP="00A33B45">
            <w:pPr>
              <w:jc w:val="both"/>
              <w:rPr>
                <w:b/>
                <w:lang w:val="uk-UA"/>
              </w:rPr>
            </w:pPr>
          </w:p>
        </w:tc>
        <w:tc>
          <w:tcPr>
            <w:tcW w:w="12474" w:type="dxa"/>
          </w:tcPr>
          <w:p w:rsidR="0017500A" w:rsidRPr="003710A1" w:rsidRDefault="009526C0" w:rsidP="0017500A">
            <w:pPr>
              <w:pStyle w:val="a8"/>
              <w:jc w:val="both"/>
              <w:rPr>
                <w:b/>
                <w:sz w:val="24"/>
                <w:szCs w:val="24"/>
                <w:lang w:eastAsia="uk-UA"/>
              </w:rPr>
            </w:pPr>
            <w:r w:rsidRPr="003710A1">
              <w:rPr>
                <w:b/>
                <w:sz w:val="24"/>
                <w:szCs w:val="24"/>
                <w:lang w:eastAsia="uk-UA"/>
              </w:rPr>
              <w:t>П</w:t>
            </w:r>
            <w:r w:rsidR="0017500A" w:rsidRPr="003710A1">
              <w:rPr>
                <w:b/>
                <w:sz w:val="24"/>
                <w:szCs w:val="24"/>
                <w:lang w:eastAsia="uk-UA"/>
              </w:rPr>
              <w:t>остійно</w:t>
            </w:r>
          </w:p>
          <w:p w:rsidR="00A33B45" w:rsidRPr="003710A1" w:rsidRDefault="00A33B45" w:rsidP="00A33B45">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Розгорнута інформація про до</w:t>
            </w:r>
            <w:r w:rsidR="0017500A" w:rsidRPr="003710A1">
              <w:rPr>
                <w:b/>
                <w:lang w:val="uk-UA"/>
              </w:rPr>
              <w:t>сягнення очікуваних результатів</w:t>
            </w:r>
          </w:p>
        </w:tc>
        <w:tc>
          <w:tcPr>
            <w:tcW w:w="12474" w:type="dxa"/>
          </w:tcPr>
          <w:p w:rsidR="00A33B45" w:rsidRPr="003710A1" w:rsidRDefault="0017500A" w:rsidP="00A33B45">
            <w:pPr>
              <w:jc w:val="both"/>
              <w:rPr>
                <w:b/>
                <w:lang w:val="uk-UA" w:eastAsia="uk-UA"/>
              </w:rPr>
            </w:pPr>
            <w:r w:rsidRPr="003710A1">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3710A1" w:rsidRDefault="00E56288" w:rsidP="00CB2F15">
            <w:pPr>
              <w:ind w:firstLine="459"/>
              <w:jc w:val="both"/>
              <w:rPr>
                <w:lang w:val="uk-UA"/>
              </w:rPr>
            </w:pPr>
            <w:r w:rsidRPr="003710A1">
              <w:rPr>
                <w:u w:val="single"/>
                <w:lang w:val="uk-UA" w:eastAsia="uk-UA"/>
              </w:rPr>
              <w:t xml:space="preserve">За інформацією </w:t>
            </w:r>
            <w:r w:rsidR="008611C1" w:rsidRPr="003710A1">
              <w:rPr>
                <w:u w:val="single"/>
                <w:lang w:val="uk-UA" w:eastAsia="uk-UA"/>
              </w:rPr>
              <w:t>Антимонопольного комітету</w:t>
            </w:r>
            <w:r w:rsidRPr="003710A1">
              <w:rPr>
                <w:u w:val="single"/>
                <w:lang w:val="uk-UA" w:eastAsia="uk-UA"/>
              </w:rPr>
              <w:t>:</w:t>
            </w:r>
            <w:r w:rsidR="00BF1ED5" w:rsidRPr="003710A1">
              <w:rPr>
                <w:u w:val="single"/>
                <w:lang w:val="uk-UA" w:eastAsia="uk-UA"/>
              </w:rPr>
              <w:t xml:space="preserve"> </w:t>
            </w:r>
            <w:r w:rsidR="00CB2F15" w:rsidRPr="003710A1">
              <w:rPr>
                <w:lang w:val="uk-UA"/>
              </w:rPr>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3710A1" w:rsidRDefault="00CB2F15" w:rsidP="00CB2F15">
            <w:pPr>
              <w:ind w:firstLine="459"/>
              <w:jc w:val="both"/>
              <w:rPr>
                <w:lang w:val="uk-UA"/>
              </w:rPr>
            </w:pPr>
            <w:r w:rsidRPr="003710A1">
              <w:rPr>
                <w:lang w:val="uk-UA"/>
              </w:rPr>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3710A1" w:rsidRDefault="00CB2F15" w:rsidP="00CB2F15">
            <w:pPr>
              <w:ind w:firstLine="459"/>
              <w:jc w:val="both"/>
              <w:rPr>
                <w:lang w:val="uk-UA"/>
              </w:rPr>
            </w:pPr>
            <w:r w:rsidRPr="003710A1">
              <w:rPr>
                <w:lang w:val="uk-UA"/>
              </w:rPr>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3710A1" w:rsidRDefault="00CB2F15" w:rsidP="00CB2F15">
            <w:pPr>
              <w:ind w:firstLine="459"/>
              <w:jc w:val="both"/>
              <w:rPr>
                <w:lang w:val="uk-UA"/>
              </w:rPr>
            </w:pPr>
            <w:r w:rsidRPr="003710A1">
              <w:rPr>
                <w:lang w:val="uk-UA"/>
              </w:rPr>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3710A1" w:rsidRDefault="00CB2F15" w:rsidP="00CB2F15">
            <w:pPr>
              <w:ind w:firstLine="459"/>
              <w:jc w:val="both"/>
              <w:rPr>
                <w:lang w:val="uk-UA"/>
              </w:rPr>
            </w:pPr>
            <w:r w:rsidRPr="003710A1">
              <w:rPr>
                <w:lang w:val="uk-UA"/>
              </w:rPr>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3710A1" w:rsidRDefault="00CB2F15" w:rsidP="00CB2F15">
            <w:pPr>
              <w:ind w:firstLine="459"/>
              <w:jc w:val="both"/>
              <w:rPr>
                <w:lang w:val="uk-UA"/>
              </w:rPr>
            </w:pPr>
            <w:r w:rsidRPr="003710A1">
              <w:rPr>
                <w:lang w:val="uk-UA"/>
              </w:rPr>
              <w:t>Порядок діяльності Колегії 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3710A1" w:rsidRDefault="00CB2F15" w:rsidP="00CB2F15">
            <w:pPr>
              <w:ind w:firstLine="459"/>
              <w:jc w:val="both"/>
              <w:rPr>
                <w:lang w:val="uk-UA"/>
              </w:rPr>
            </w:pPr>
            <w:r w:rsidRPr="003710A1">
              <w:rPr>
                <w:lang w:val="uk-UA"/>
              </w:rPr>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3710A1" w:rsidRDefault="00CB2F15" w:rsidP="00CB2F15">
            <w:pPr>
              <w:ind w:firstLine="459"/>
              <w:jc w:val="both"/>
              <w:rPr>
                <w:lang w:val="uk-UA"/>
              </w:rPr>
            </w:pPr>
            <w:r w:rsidRPr="003710A1">
              <w:rPr>
                <w:lang w:val="uk-UA"/>
              </w:rPr>
              <w:t xml:space="preserve">Публічність рішень Колегії забезпечується шляхом їх оприлюднення на </w:t>
            </w:r>
            <w:proofErr w:type="spellStart"/>
            <w:r w:rsidRPr="003710A1">
              <w:rPr>
                <w:lang w:val="uk-UA"/>
              </w:rPr>
              <w:t>веб-порталі</w:t>
            </w:r>
            <w:proofErr w:type="spellEnd"/>
            <w:r w:rsidRPr="003710A1">
              <w:rPr>
                <w:lang w:val="uk-UA"/>
              </w:rPr>
              <w:t xml:space="preserve"> Антимонопольного комітету України та Уповноваженого органу.</w:t>
            </w:r>
          </w:p>
          <w:p w:rsidR="00CB2F15" w:rsidRPr="003710A1" w:rsidRDefault="00CB2F15" w:rsidP="00CB2F15">
            <w:pPr>
              <w:ind w:firstLine="459"/>
              <w:jc w:val="both"/>
              <w:rPr>
                <w:lang w:val="uk-UA"/>
              </w:rPr>
            </w:pPr>
            <w:r w:rsidRPr="003710A1">
              <w:rPr>
                <w:lang w:val="uk-UA"/>
              </w:rPr>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3710A1">
              <w:rPr>
                <w:lang w:val="uk-UA"/>
              </w:rPr>
              <w:t>фото-</w:t>
            </w:r>
            <w:proofErr w:type="spellEnd"/>
            <w:r w:rsidRPr="003710A1">
              <w:rPr>
                <w:lang w:val="uk-UA"/>
              </w:rPr>
              <w:t xml:space="preserve">, кінозйомки, </w:t>
            </w:r>
            <w:proofErr w:type="spellStart"/>
            <w:r w:rsidRPr="003710A1">
              <w:rPr>
                <w:lang w:val="uk-UA"/>
              </w:rPr>
              <w:t>відео-</w:t>
            </w:r>
            <w:proofErr w:type="spellEnd"/>
            <w:r w:rsidRPr="003710A1">
              <w:rPr>
                <w:lang w:val="uk-UA"/>
              </w:rPr>
              <w:t xml:space="preserve"> та звукозапису, чим забезпечується відкритість діяльності Колегії.</w:t>
            </w:r>
            <w:r w:rsidR="0048097B" w:rsidRPr="003710A1">
              <w:rPr>
                <w:lang w:val="uk-UA"/>
              </w:rPr>
              <w:t xml:space="preserve"> </w:t>
            </w:r>
            <w:r w:rsidR="0048097B" w:rsidRPr="003710A1">
              <w:rPr>
                <w:lang w:val="uk-UA"/>
              </w:rPr>
              <w:lastRenderedPageBreak/>
              <w:t>(інформація попереднього періоду)</w:t>
            </w:r>
            <w:r w:rsidRPr="003710A1">
              <w:rPr>
                <w:lang w:val="uk-UA"/>
              </w:rPr>
              <w:t xml:space="preserve"> </w:t>
            </w:r>
          </w:p>
          <w:p w:rsidR="00864483" w:rsidRPr="003710A1" w:rsidRDefault="00864483" w:rsidP="009F0E1E">
            <w:pPr>
              <w:ind w:firstLine="459"/>
              <w:jc w:val="both"/>
              <w:rPr>
                <w:b/>
                <w:i/>
                <w:lang w:val="uk-UA"/>
              </w:rPr>
            </w:pPr>
            <w:r w:rsidRPr="003710A1">
              <w:rPr>
                <w:lang w:val="uk-UA"/>
              </w:rPr>
              <w:t>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     4 % від загальної кількості прийнятих Колегією рішень з моменту покладення на Комітет функцій органу оскарження до 01.04.2015.</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17500A" w:rsidP="00A33B45">
            <w:pPr>
              <w:jc w:val="both"/>
              <w:rPr>
                <w:b/>
                <w:lang w:val="uk-UA" w:eastAsia="uk-UA"/>
              </w:rPr>
            </w:pPr>
            <w:r w:rsidRPr="003710A1">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3710A1">
              <w:rPr>
                <w:b/>
                <w:lang w:val="uk-UA"/>
              </w:rPr>
              <w:t xml:space="preserve"> </w:t>
            </w:r>
            <w:r w:rsidRPr="003710A1">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32D1E" w:rsidRPr="003710A1" w:rsidRDefault="008611C1" w:rsidP="00A23759">
            <w:pPr>
              <w:ind w:firstLine="459"/>
              <w:jc w:val="both"/>
              <w:rPr>
                <w:lang w:val="uk-UA"/>
              </w:rPr>
            </w:pPr>
            <w:r w:rsidRPr="003710A1">
              <w:rPr>
                <w:u w:val="single"/>
                <w:lang w:val="uk-UA" w:eastAsia="uk-UA"/>
              </w:rPr>
              <w:t>За інформацією Антимонопольного комітету:</w:t>
            </w:r>
            <w:r w:rsidRPr="003710A1">
              <w:rPr>
                <w:lang w:val="uk-UA" w:eastAsia="uk-UA"/>
              </w:rPr>
              <w:t xml:space="preserve"> комітет продовжує виконання функції органу оскарження, покладену на його </w:t>
            </w:r>
            <w:r w:rsidRPr="003710A1">
              <w:rPr>
                <w:rStyle w:val="CharStyle12"/>
                <w:sz w:val="24"/>
                <w:szCs w:val="24"/>
                <w:lang w:val="uk-UA"/>
              </w:rPr>
              <w:t>Законом України “Про здійснення державних закупівель”.</w:t>
            </w:r>
            <w:r w:rsidR="00A049DB" w:rsidRPr="003710A1">
              <w:rPr>
                <w:rStyle w:val="CharStyle12"/>
                <w:sz w:val="24"/>
                <w:szCs w:val="24"/>
                <w:lang w:val="uk-UA"/>
              </w:rPr>
              <w:t xml:space="preserve"> Всього станом на І квартал 2015 року надійшло скарг про порушення законодавства у сфері державних закупівель 255</w:t>
            </w:r>
            <w:r w:rsidR="00864483" w:rsidRPr="003710A1">
              <w:rPr>
                <w:rStyle w:val="se2968d9d"/>
                <w:lang w:val="uk-UA"/>
              </w:rPr>
              <w:t>.</w:t>
            </w:r>
            <w:r w:rsidR="00A049DB" w:rsidRPr="003710A1">
              <w:rPr>
                <w:rStyle w:val="se2968d9d"/>
                <w:lang w:val="uk-UA"/>
              </w:rPr>
              <w:t xml:space="preserve"> Проведено засідань Колегії 83. Прийнято рішень 427.</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3710A1" w:rsidRDefault="009D58B6" w:rsidP="00F51B58">
            <w:pPr>
              <w:pStyle w:val="a8"/>
              <w:jc w:val="center"/>
              <w:rPr>
                <w:b/>
                <w:sz w:val="24"/>
                <w:szCs w:val="24"/>
                <w:lang w:eastAsia="uk-UA"/>
              </w:rPr>
            </w:pPr>
            <w:r w:rsidRPr="003710A1">
              <w:rPr>
                <w:b/>
                <w:sz w:val="24"/>
                <w:szCs w:val="24"/>
                <w:u w:val="single"/>
                <w:lang w:eastAsia="uk-UA"/>
              </w:rPr>
              <w:t>4</w:t>
            </w:r>
            <w:r w:rsidRPr="003710A1">
              <w:rPr>
                <w:b/>
                <w:sz w:val="24"/>
                <w:szCs w:val="24"/>
                <w:lang w:eastAsia="uk-UA"/>
              </w:rPr>
              <w:t xml:space="preserve">. Впровадження сталої практики застосування та однозначного </w:t>
            </w:r>
          </w:p>
          <w:p w:rsidR="009D58B6" w:rsidRPr="003710A1" w:rsidRDefault="009D58B6" w:rsidP="00F51B58">
            <w:pPr>
              <w:pStyle w:val="a8"/>
              <w:jc w:val="center"/>
              <w:rPr>
                <w:b/>
                <w:sz w:val="24"/>
                <w:szCs w:val="24"/>
                <w:lang w:eastAsia="uk-UA"/>
              </w:rPr>
            </w:pPr>
            <w:r w:rsidRPr="003710A1">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9D58B6" w:rsidRPr="003710A1" w:rsidRDefault="009D58B6" w:rsidP="009D58B6">
            <w:pPr>
              <w:jc w:val="both"/>
              <w:rPr>
                <w:b/>
                <w:lang w:val="uk-UA"/>
              </w:rPr>
            </w:pPr>
            <w:r w:rsidRPr="003710A1">
              <w:rPr>
                <w:rFonts w:eastAsia="TimesNewRoman"/>
                <w:b/>
                <w:lang w:val="uk-UA"/>
              </w:rPr>
              <w:t xml:space="preserve">9. Визначення порядку взаємодії між уповноваженим органом, Антимонопольним комітетом, </w:t>
            </w:r>
            <w:proofErr w:type="spellStart"/>
            <w:r w:rsidRPr="003710A1">
              <w:rPr>
                <w:rFonts w:eastAsia="TimesNewRoman"/>
                <w:b/>
                <w:lang w:val="uk-UA"/>
              </w:rPr>
              <w:t>Держфінінспекцією</w:t>
            </w:r>
            <w:proofErr w:type="spellEnd"/>
            <w:r w:rsidRPr="003710A1">
              <w:rPr>
                <w:rFonts w:eastAsia="TimesNewRoman"/>
                <w:b/>
                <w:lang w:val="uk-UA"/>
              </w:rPr>
              <w:t xml:space="preserve">, Казначейством насамперед під час здійснення контролю у сфері державних закупівель </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Відповідальні за виконання</w:t>
            </w:r>
          </w:p>
        </w:tc>
        <w:tc>
          <w:tcPr>
            <w:tcW w:w="12474" w:type="dxa"/>
          </w:tcPr>
          <w:p w:rsidR="009D58B6" w:rsidRPr="003710A1" w:rsidRDefault="009D58B6" w:rsidP="009D58B6">
            <w:pPr>
              <w:jc w:val="both"/>
              <w:rPr>
                <w:b/>
                <w:i/>
                <w:lang w:val="uk-UA"/>
              </w:rPr>
            </w:pPr>
            <w:proofErr w:type="spellStart"/>
            <w:r w:rsidRPr="003710A1">
              <w:rPr>
                <w:rFonts w:eastAsia="TimesNewRoman"/>
                <w:b/>
                <w:lang w:val="uk-UA"/>
              </w:rPr>
              <w:t>Мінекономрозвитку</w:t>
            </w:r>
            <w:proofErr w:type="spellEnd"/>
            <w:r w:rsidRPr="003710A1">
              <w:rPr>
                <w:rFonts w:eastAsia="TimesNewRoman"/>
                <w:b/>
                <w:lang w:val="uk-UA"/>
              </w:rPr>
              <w:t xml:space="preserve">, Антимонопольний комітет, </w:t>
            </w:r>
            <w:proofErr w:type="spellStart"/>
            <w:r w:rsidRPr="003710A1">
              <w:rPr>
                <w:rFonts w:eastAsia="TimesNewRoman"/>
                <w:b/>
                <w:lang w:val="uk-UA"/>
              </w:rPr>
              <w:t>Держфінінспекція</w:t>
            </w:r>
            <w:proofErr w:type="spellEnd"/>
            <w:r w:rsidRPr="003710A1">
              <w:rPr>
                <w:rFonts w:eastAsia="TimesNewRoman"/>
                <w:b/>
                <w:lang w:val="uk-UA"/>
              </w:rPr>
              <w:t>, Казначейство</w:t>
            </w:r>
          </w:p>
        </w:tc>
      </w:tr>
      <w:tr w:rsidR="003710A1" w:rsidRPr="003710A1" w:rsidTr="00C95525">
        <w:tc>
          <w:tcPr>
            <w:tcW w:w="2977" w:type="dxa"/>
            <w:shd w:val="clear" w:color="auto" w:fill="DBE5F1" w:themeFill="accent1" w:themeFillTint="33"/>
          </w:tcPr>
          <w:p w:rsidR="00561C9F" w:rsidRPr="003710A1" w:rsidRDefault="009D58B6" w:rsidP="00F51B58">
            <w:pPr>
              <w:jc w:val="both"/>
              <w:rPr>
                <w:b/>
                <w:lang w:val="uk-UA"/>
              </w:rPr>
            </w:pPr>
            <w:r w:rsidRPr="003710A1">
              <w:rPr>
                <w:b/>
                <w:lang w:val="uk-UA"/>
              </w:rPr>
              <w:t>Інформація про термін виконання</w:t>
            </w:r>
          </w:p>
        </w:tc>
        <w:tc>
          <w:tcPr>
            <w:tcW w:w="12474" w:type="dxa"/>
          </w:tcPr>
          <w:p w:rsidR="009D58B6" w:rsidRPr="003710A1" w:rsidRDefault="009D58B6" w:rsidP="00F51B58">
            <w:pPr>
              <w:jc w:val="both"/>
              <w:rPr>
                <w:b/>
                <w:i/>
                <w:lang w:val="uk-UA"/>
              </w:rPr>
            </w:pPr>
            <w:r w:rsidRPr="003710A1">
              <w:rPr>
                <w:rFonts w:eastAsia="TimesNewRoman"/>
                <w:b/>
                <w:lang w:val="uk-UA"/>
              </w:rPr>
              <w:t xml:space="preserve">2014 рік </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Розгорнута інформація про досягнення очікуваних результатів</w:t>
            </w:r>
          </w:p>
          <w:p w:rsidR="009D58B6" w:rsidRPr="003710A1" w:rsidRDefault="009D58B6" w:rsidP="00F51B58">
            <w:pPr>
              <w:jc w:val="both"/>
              <w:rPr>
                <w:b/>
                <w:i/>
                <w:lang w:val="uk-UA"/>
              </w:rPr>
            </w:pPr>
          </w:p>
        </w:tc>
        <w:tc>
          <w:tcPr>
            <w:tcW w:w="12474" w:type="dxa"/>
          </w:tcPr>
          <w:p w:rsidR="009D58B6" w:rsidRPr="003710A1" w:rsidRDefault="009D58B6" w:rsidP="009D58B6">
            <w:pPr>
              <w:jc w:val="both"/>
              <w:rPr>
                <w:b/>
                <w:lang w:val="uk-UA"/>
              </w:rPr>
            </w:pPr>
            <w:r w:rsidRPr="003710A1">
              <w:rPr>
                <w:b/>
                <w:lang w:val="uk-UA"/>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A43495" w:rsidRPr="003710A1" w:rsidRDefault="00556E69" w:rsidP="00A43495">
            <w:pPr>
              <w:ind w:firstLine="459"/>
              <w:jc w:val="both"/>
              <w:rPr>
                <w:lang w:val="uk-UA"/>
              </w:rPr>
            </w:pPr>
            <w:proofErr w:type="spellStart"/>
            <w:r w:rsidRPr="003710A1">
              <w:rPr>
                <w:u w:val="single"/>
                <w:lang w:val="uk-UA"/>
              </w:rPr>
              <w:t>Мінекономрозвитку</w:t>
            </w:r>
            <w:proofErr w:type="spellEnd"/>
            <w:r w:rsidR="00B06F9C" w:rsidRPr="003710A1">
              <w:rPr>
                <w:u w:val="single"/>
                <w:lang w:val="uk-UA" w:eastAsia="uk-UA"/>
              </w:rPr>
              <w:t>:</w:t>
            </w:r>
            <w:r w:rsidR="00B06F9C" w:rsidRPr="003710A1">
              <w:rPr>
                <w:lang w:val="uk-UA" w:eastAsia="uk-UA"/>
              </w:rPr>
              <w:t xml:space="preserve"> </w:t>
            </w:r>
            <w:r w:rsidR="00E32567" w:rsidRPr="003710A1">
              <w:rPr>
                <w:lang w:val="uk-UA" w:eastAsia="uk-UA"/>
              </w:rPr>
              <w:t>з</w:t>
            </w:r>
            <w:r w:rsidR="00E32567" w:rsidRPr="003710A1">
              <w:rPr>
                <w:lang w:val="uk-UA"/>
              </w:rPr>
              <w:t xml:space="preserve">аплановано проведення робочих нарад з державними органами, а саме: Антимонопольним комітетом, </w:t>
            </w:r>
            <w:proofErr w:type="spellStart"/>
            <w:r w:rsidR="00E32567" w:rsidRPr="003710A1">
              <w:rPr>
                <w:lang w:val="uk-UA"/>
              </w:rPr>
              <w:t>Дежфінінспекацією</w:t>
            </w:r>
            <w:proofErr w:type="spellEnd"/>
            <w:r w:rsidR="00E32567" w:rsidRPr="003710A1">
              <w:rPr>
                <w:lang w:val="uk-UA"/>
              </w:rPr>
              <w:t xml:space="preserve"> та Казначейством стосовно розроблення та затвердження Положення щодо взаємодії.</w:t>
            </w:r>
          </w:p>
          <w:p w:rsidR="005641FA" w:rsidRPr="003710A1" w:rsidRDefault="005641FA" w:rsidP="0048097B">
            <w:pPr>
              <w:ind w:firstLine="459"/>
              <w:jc w:val="both"/>
              <w:rPr>
                <w:lang w:val="uk-UA"/>
              </w:rPr>
            </w:pP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 xml:space="preserve">Розгорнута інформація про досягнення Індикатору </w:t>
            </w:r>
          </w:p>
        </w:tc>
        <w:tc>
          <w:tcPr>
            <w:tcW w:w="12474" w:type="dxa"/>
          </w:tcPr>
          <w:p w:rsidR="009D58B6" w:rsidRPr="003710A1" w:rsidRDefault="009D58B6" w:rsidP="00F51B58">
            <w:pPr>
              <w:jc w:val="both"/>
              <w:rPr>
                <w:b/>
                <w:lang w:val="uk-UA"/>
              </w:rPr>
            </w:pPr>
            <w:r w:rsidRPr="003710A1">
              <w:rPr>
                <w:b/>
                <w:lang w:val="uk-UA"/>
              </w:rPr>
              <w:t xml:space="preserve">Прийняття відповідного нормативно-правового акта або укладання відповідної угоди </w:t>
            </w:r>
          </w:p>
          <w:p w:rsidR="00B06F9C" w:rsidRPr="003710A1" w:rsidRDefault="00556E69" w:rsidP="00DE3B29">
            <w:pPr>
              <w:ind w:firstLine="459"/>
              <w:jc w:val="both"/>
              <w:rPr>
                <w:lang w:val="uk-UA"/>
              </w:rPr>
            </w:pPr>
            <w:proofErr w:type="spellStart"/>
            <w:r w:rsidRPr="003710A1">
              <w:rPr>
                <w:u w:val="single"/>
                <w:lang w:val="uk-UA"/>
              </w:rPr>
              <w:t>Мінекономрозвитку</w:t>
            </w:r>
            <w:proofErr w:type="spellEnd"/>
            <w:r w:rsidR="00B06F9C" w:rsidRPr="003710A1">
              <w:rPr>
                <w:u w:val="single"/>
                <w:lang w:val="uk-UA" w:eastAsia="uk-UA"/>
              </w:rPr>
              <w:t>:</w:t>
            </w:r>
            <w:r w:rsidR="00B06F9C" w:rsidRPr="003710A1">
              <w:rPr>
                <w:lang w:val="uk-UA" w:eastAsia="uk-UA"/>
              </w:rPr>
              <w:t xml:space="preserve"> </w:t>
            </w:r>
            <w:proofErr w:type="spellStart"/>
            <w:r w:rsidR="00E32567" w:rsidRPr="003710A1">
              <w:rPr>
                <w:lang w:val="uk-UA"/>
              </w:rPr>
              <w:t>Мінекономрозвитку</w:t>
            </w:r>
            <w:proofErr w:type="spellEnd"/>
            <w:r w:rsidR="00E32567" w:rsidRPr="003710A1">
              <w:rPr>
                <w:lang w:val="uk-UA"/>
              </w:rPr>
              <w:t xml:space="preserve"> разом з </w:t>
            </w:r>
            <w:proofErr w:type="spellStart"/>
            <w:r w:rsidR="00E32567" w:rsidRPr="003710A1">
              <w:rPr>
                <w:lang w:val="uk-UA"/>
              </w:rPr>
              <w:t>Дежфінінспекцією</w:t>
            </w:r>
            <w:proofErr w:type="spellEnd"/>
            <w:r w:rsidR="00E32567" w:rsidRPr="003710A1">
              <w:rPr>
                <w:lang w:val="uk-UA"/>
              </w:rPr>
              <w:t>, Казначейством та Антимонопольним комітетом після узгодження позицій буде розроблено відповідний нормативно-правовий акт або укладено відповідну угоду.</w:t>
            </w:r>
          </w:p>
          <w:p w:rsidR="00A23759" w:rsidRPr="003710A1" w:rsidRDefault="00A23759" w:rsidP="00DE3B29">
            <w:pPr>
              <w:ind w:firstLine="459"/>
              <w:jc w:val="both"/>
              <w:rPr>
                <w:b/>
                <w:lang w:val="uk-UA"/>
              </w:rPr>
            </w:pP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17500A" w:rsidP="00A33B45">
            <w:pPr>
              <w:jc w:val="both"/>
              <w:rPr>
                <w:b/>
                <w:lang w:val="uk-UA" w:eastAsia="uk-UA"/>
              </w:rPr>
            </w:pPr>
            <w:r w:rsidRPr="003710A1">
              <w:rPr>
                <w:b/>
                <w:u w:val="single"/>
                <w:lang w:val="uk-UA" w:eastAsia="uk-UA"/>
              </w:rPr>
              <w:t>10</w:t>
            </w:r>
            <w:r w:rsidRPr="003710A1">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A23759" w:rsidRPr="003710A1" w:rsidRDefault="00A23759" w:rsidP="00A33B45">
            <w:pPr>
              <w:jc w:val="both"/>
              <w:rPr>
                <w:b/>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Відповідальні за виконання</w:t>
            </w:r>
          </w:p>
          <w:p w:rsidR="00A23759" w:rsidRPr="003710A1" w:rsidRDefault="00A23759" w:rsidP="00A33B45">
            <w:pPr>
              <w:jc w:val="both"/>
              <w:rPr>
                <w:b/>
                <w:lang w:val="uk-UA"/>
              </w:rPr>
            </w:pPr>
          </w:p>
        </w:tc>
        <w:tc>
          <w:tcPr>
            <w:tcW w:w="12474" w:type="dxa"/>
          </w:tcPr>
          <w:p w:rsidR="00A33B45" w:rsidRPr="003710A1" w:rsidRDefault="0017500A" w:rsidP="0017500A">
            <w:pPr>
              <w:jc w:val="both"/>
              <w:rPr>
                <w:b/>
                <w:i/>
                <w:lang w:val="uk-UA"/>
              </w:rPr>
            </w:pPr>
            <w:proofErr w:type="spellStart"/>
            <w:r w:rsidRPr="003710A1">
              <w:rPr>
                <w:b/>
                <w:lang w:val="uk-UA" w:eastAsia="uk-UA"/>
              </w:rPr>
              <w:t>Мінекономрозвитку</w:t>
            </w:r>
            <w:proofErr w:type="spellEnd"/>
            <w:r w:rsidRPr="003710A1">
              <w:rPr>
                <w:b/>
                <w:lang w:val="uk-UA" w:eastAsia="uk-UA"/>
              </w:rPr>
              <w:t>,</w:t>
            </w:r>
            <w:r w:rsidR="00D05A54" w:rsidRPr="003710A1">
              <w:rPr>
                <w:b/>
                <w:lang w:val="uk-UA" w:eastAsia="uk-UA"/>
              </w:rPr>
              <w:t xml:space="preserve"> </w:t>
            </w:r>
            <w:r w:rsidRPr="003710A1">
              <w:rPr>
                <w:b/>
                <w:lang w:val="uk-UA" w:eastAsia="uk-UA"/>
              </w:rPr>
              <w:t>Антимонопольний комітет, Мін’юст</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p w:rsidR="00A23759" w:rsidRPr="003710A1" w:rsidRDefault="00A23759" w:rsidP="00A33B45">
            <w:pPr>
              <w:jc w:val="both"/>
              <w:rPr>
                <w:b/>
                <w:lang w:val="uk-UA"/>
              </w:rPr>
            </w:pPr>
          </w:p>
        </w:tc>
        <w:tc>
          <w:tcPr>
            <w:tcW w:w="12474" w:type="dxa"/>
          </w:tcPr>
          <w:p w:rsidR="00A33B45" w:rsidRPr="003710A1" w:rsidRDefault="00E32D1E" w:rsidP="00A33B45">
            <w:pPr>
              <w:jc w:val="both"/>
              <w:rPr>
                <w:b/>
                <w:lang w:val="uk-UA" w:eastAsia="uk-UA"/>
              </w:rPr>
            </w:pPr>
            <w:r w:rsidRPr="003710A1">
              <w:rPr>
                <w:b/>
                <w:lang w:val="uk-UA" w:eastAsia="uk-UA"/>
              </w:rPr>
              <w:t>П</w:t>
            </w:r>
            <w:r w:rsidR="0017500A" w:rsidRPr="003710A1">
              <w:rPr>
                <w:b/>
                <w:lang w:val="uk-UA" w:eastAsia="uk-UA"/>
              </w:rPr>
              <w:t>остійно</w:t>
            </w:r>
          </w:p>
          <w:p w:rsidR="00E32D1E" w:rsidRPr="003710A1" w:rsidRDefault="00E32D1E" w:rsidP="00A33B45">
            <w:pPr>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17500A" w:rsidRPr="003710A1">
              <w:rPr>
                <w:b/>
                <w:lang w:val="uk-UA"/>
              </w:rPr>
              <w:t>сягнення очікуваних результатів</w:t>
            </w:r>
          </w:p>
        </w:tc>
        <w:tc>
          <w:tcPr>
            <w:tcW w:w="12474" w:type="dxa"/>
          </w:tcPr>
          <w:p w:rsidR="00A33B45" w:rsidRPr="003710A1" w:rsidRDefault="0017500A" w:rsidP="00A33B45">
            <w:pPr>
              <w:jc w:val="both"/>
              <w:rPr>
                <w:b/>
                <w:lang w:val="uk-UA" w:eastAsia="uk-UA"/>
              </w:rPr>
            </w:pPr>
            <w:r w:rsidRPr="003710A1">
              <w:rPr>
                <w:b/>
                <w:lang w:val="uk-UA" w:eastAsia="uk-UA"/>
              </w:rPr>
              <w:t>вивчення та поширення досвіду як джерела розвитку національного законодавства і національної судової практики</w:t>
            </w:r>
          </w:p>
          <w:p w:rsidR="00AE61DF" w:rsidRPr="003710A1" w:rsidRDefault="00636DE4" w:rsidP="00AE61DF">
            <w:pPr>
              <w:ind w:firstLine="601"/>
              <w:jc w:val="both"/>
              <w:rPr>
                <w:lang w:val="uk-UA"/>
              </w:rPr>
            </w:pPr>
            <w:proofErr w:type="spellStart"/>
            <w:r w:rsidRPr="003710A1">
              <w:rPr>
                <w:u w:val="single"/>
                <w:lang w:val="uk-UA"/>
              </w:rPr>
              <w:t>Мінекономрозвитку</w:t>
            </w:r>
            <w:proofErr w:type="spellEnd"/>
            <w:r w:rsidRPr="003710A1">
              <w:rPr>
                <w:u w:val="single"/>
                <w:lang w:val="uk-UA" w:eastAsia="uk-UA"/>
              </w:rPr>
              <w:t>:</w:t>
            </w:r>
            <w:r w:rsidRPr="003710A1">
              <w:rPr>
                <w:lang w:val="uk-UA" w:eastAsia="uk-UA"/>
              </w:rPr>
              <w:t xml:space="preserve"> </w:t>
            </w:r>
            <w:proofErr w:type="spellStart"/>
            <w:r w:rsidR="00AE61DF" w:rsidRPr="003710A1">
              <w:rPr>
                <w:lang w:val="uk-UA"/>
              </w:rPr>
              <w:t>Мінекономрозвитку</w:t>
            </w:r>
            <w:proofErr w:type="spellEnd"/>
            <w:r w:rsidR="00AE61DF" w:rsidRPr="003710A1">
              <w:rPr>
                <w:lang w:val="uk-UA"/>
              </w:rPr>
              <w:t xml:space="preserve"> разом з проектом ЄС "Гармонізація системи державних закупівель в Україні із стандартами ЄС" в рамках технічної допомоги у вересні 2014 року проведено семінар з прецедентної практики Суду Європейського Союзу по засобам судового захисту у справах державних закупівель, на якому були присутні також представники громадськості. На сайті </w:t>
            </w:r>
            <w:proofErr w:type="spellStart"/>
            <w:r w:rsidR="00AE61DF" w:rsidRPr="003710A1">
              <w:rPr>
                <w:lang w:val="uk-UA"/>
              </w:rPr>
              <w:t>Мінекономрозвитку</w:t>
            </w:r>
            <w:proofErr w:type="spellEnd"/>
            <w:r w:rsidR="00AE61DF" w:rsidRPr="003710A1">
              <w:rPr>
                <w:lang w:val="uk-UA"/>
              </w:rPr>
              <w:t xml:space="preserve"> розміщено посилання на інформацію, освітлену на зазначеному семінарі.</w:t>
            </w:r>
          </w:p>
          <w:p w:rsidR="00AE61DF" w:rsidRPr="003710A1" w:rsidRDefault="00AE61DF" w:rsidP="00AE61DF">
            <w:pPr>
              <w:ind w:firstLine="601"/>
              <w:jc w:val="both"/>
              <w:rPr>
                <w:b/>
                <w:i/>
                <w:lang w:val="uk-UA"/>
              </w:rPr>
            </w:pP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17500A" w:rsidP="00A33B45">
            <w:pPr>
              <w:jc w:val="both"/>
              <w:rPr>
                <w:b/>
                <w:lang w:val="uk-UA" w:eastAsia="uk-UA"/>
              </w:rPr>
            </w:pPr>
            <w:r w:rsidRPr="003710A1">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3710A1" w:rsidRDefault="00636DE4" w:rsidP="00636DE4">
            <w:pPr>
              <w:ind w:firstLine="601"/>
              <w:jc w:val="both"/>
              <w:rPr>
                <w:lang w:val="uk-UA" w:eastAsia="uk-UA"/>
              </w:rPr>
            </w:pPr>
            <w:proofErr w:type="spellStart"/>
            <w:r w:rsidRPr="003710A1">
              <w:rPr>
                <w:u w:val="single"/>
                <w:lang w:val="uk-UA"/>
              </w:rPr>
              <w:t>Мінекономрозвитку</w:t>
            </w:r>
            <w:proofErr w:type="spellEnd"/>
            <w:r w:rsidRPr="003710A1">
              <w:rPr>
                <w:u w:val="single"/>
                <w:lang w:val="uk-UA" w:eastAsia="uk-UA"/>
              </w:rPr>
              <w:t>:</w:t>
            </w:r>
            <w:r w:rsidRPr="003710A1">
              <w:rPr>
                <w:lang w:val="uk-UA" w:eastAsia="uk-UA"/>
              </w:rPr>
              <w:t xml:space="preserve"> </w:t>
            </w:r>
            <w:r w:rsidR="00AE61DF" w:rsidRPr="003710A1">
              <w:rPr>
                <w:lang w:val="uk-UA"/>
              </w:rPr>
              <w:t xml:space="preserve">На сайті </w:t>
            </w:r>
            <w:proofErr w:type="spellStart"/>
            <w:r w:rsidR="00AE61DF" w:rsidRPr="003710A1">
              <w:rPr>
                <w:lang w:val="uk-UA"/>
              </w:rPr>
              <w:t>Мінекономрозвитку</w:t>
            </w:r>
            <w:proofErr w:type="spellEnd"/>
            <w:r w:rsidR="00AE61DF" w:rsidRPr="003710A1">
              <w:rPr>
                <w:lang w:val="uk-UA"/>
              </w:rPr>
              <w:t xml:space="preserve"> розміщено посилання на сайти, де можливо ознайомитися з рішеннями судів щодо питань пов’язаних із здійсненням державних закупівель. З</w:t>
            </w:r>
            <w:r w:rsidR="00B71112" w:rsidRPr="003710A1">
              <w:rPr>
                <w:lang w:val="uk-UA" w:eastAsia="uk-UA"/>
              </w:rPr>
              <w:t>ахід знаходиться в процесі виконання.</w:t>
            </w:r>
          </w:p>
          <w:p w:rsidR="00E32D1E" w:rsidRPr="003710A1" w:rsidRDefault="00E32D1E" w:rsidP="00A33B45">
            <w:pPr>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9D58B6" w:rsidRPr="003710A1" w:rsidRDefault="009D58B6" w:rsidP="00F51B58">
            <w:pPr>
              <w:jc w:val="both"/>
              <w:rPr>
                <w:b/>
                <w:lang w:val="uk-UA"/>
              </w:rPr>
            </w:pPr>
            <w:r w:rsidRPr="003710A1">
              <w:rPr>
                <w:b/>
                <w:u w:val="single"/>
                <w:lang w:val="uk-UA" w:eastAsia="uk-UA"/>
              </w:rPr>
              <w:t>11</w:t>
            </w:r>
            <w:r w:rsidRPr="003710A1">
              <w:rPr>
                <w:b/>
                <w:lang w:val="uk-UA" w:eastAsia="uk-UA"/>
              </w:rPr>
              <w:t>. Узагальнення національної судової практики з питань державних закупівель</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Відповідальні за виконання</w:t>
            </w:r>
          </w:p>
        </w:tc>
        <w:tc>
          <w:tcPr>
            <w:tcW w:w="12474" w:type="dxa"/>
          </w:tcPr>
          <w:p w:rsidR="009D58B6" w:rsidRPr="003710A1" w:rsidRDefault="009D58B6" w:rsidP="00F51B58">
            <w:pPr>
              <w:jc w:val="both"/>
              <w:rPr>
                <w:b/>
                <w:i/>
                <w:lang w:val="uk-UA"/>
              </w:rPr>
            </w:pPr>
            <w:proofErr w:type="spellStart"/>
            <w:r w:rsidRPr="003710A1">
              <w:rPr>
                <w:b/>
                <w:lang w:val="uk-UA" w:eastAsia="uk-UA"/>
              </w:rPr>
              <w:t>Мінекономрозвитку</w:t>
            </w:r>
            <w:proofErr w:type="spellEnd"/>
            <w:r w:rsidRPr="003710A1">
              <w:rPr>
                <w:b/>
                <w:lang w:val="uk-UA" w:eastAsia="uk-UA"/>
              </w:rPr>
              <w:t>,Антимонопольний комітет, Мін’юст</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Інформація про термін виконання</w:t>
            </w:r>
          </w:p>
        </w:tc>
        <w:tc>
          <w:tcPr>
            <w:tcW w:w="12474" w:type="dxa"/>
          </w:tcPr>
          <w:p w:rsidR="009D58B6" w:rsidRPr="003710A1" w:rsidRDefault="009D58B6" w:rsidP="00AA47D8">
            <w:pPr>
              <w:ind w:firstLine="459"/>
              <w:jc w:val="both"/>
              <w:rPr>
                <w:b/>
                <w:lang w:val="uk-UA" w:eastAsia="uk-UA"/>
              </w:rPr>
            </w:pPr>
            <w:r w:rsidRPr="003710A1">
              <w:rPr>
                <w:b/>
                <w:lang w:val="uk-UA" w:eastAsia="uk-UA"/>
              </w:rPr>
              <w:t>Постійно</w:t>
            </w:r>
          </w:p>
          <w:p w:rsidR="009D58B6" w:rsidRPr="003710A1" w:rsidRDefault="009D58B6" w:rsidP="00F51B58">
            <w:pPr>
              <w:jc w:val="both"/>
              <w:rPr>
                <w:b/>
                <w:lang w:val="uk-UA" w:eastAsia="uk-UA"/>
              </w:rPr>
            </w:pPr>
          </w:p>
          <w:p w:rsidR="009D58B6" w:rsidRPr="003710A1" w:rsidRDefault="009D58B6" w:rsidP="00F51B58">
            <w:pPr>
              <w:jc w:val="both"/>
              <w:rPr>
                <w:b/>
                <w:i/>
                <w:lang w:val="uk-UA"/>
              </w:rPr>
            </w:pP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Розгорнута інформація про досягнення очікуваних результатів</w:t>
            </w:r>
          </w:p>
          <w:p w:rsidR="009D58B6" w:rsidRPr="003710A1" w:rsidRDefault="009D58B6" w:rsidP="00F51B58">
            <w:pPr>
              <w:jc w:val="both"/>
              <w:rPr>
                <w:b/>
                <w:i/>
                <w:lang w:val="uk-UA"/>
              </w:rPr>
            </w:pPr>
          </w:p>
        </w:tc>
        <w:tc>
          <w:tcPr>
            <w:tcW w:w="12474" w:type="dxa"/>
          </w:tcPr>
          <w:p w:rsidR="009D58B6" w:rsidRPr="003710A1" w:rsidRDefault="009D58B6" w:rsidP="00F51B58">
            <w:pPr>
              <w:jc w:val="both"/>
              <w:rPr>
                <w:b/>
                <w:lang w:val="uk-UA" w:eastAsia="uk-UA"/>
              </w:rPr>
            </w:pPr>
            <w:r w:rsidRPr="003710A1">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0F492D" w:rsidRPr="003710A1" w:rsidRDefault="00E546C4" w:rsidP="000F492D">
            <w:pPr>
              <w:ind w:firstLine="459"/>
              <w:jc w:val="both"/>
              <w:rPr>
                <w:lang w:val="uk-UA"/>
              </w:rPr>
            </w:pPr>
            <w:proofErr w:type="spellStart"/>
            <w:r w:rsidRPr="003710A1">
              <w:rPr>
                <w:u w:val="single"/>
                <w:lang w:val="uk-UA"/>
              </w:rPr>
              <w:t>Мінекономрозвитку</w:t>
            </w:r>
            <w:proofErr w:type="spellEnd"/>
            <w:r w:rsidRPr="003710A1">
              <w:rPr>
                <w:u w:val="single"/>
                <w:lang w:val="uk-UA"/>
              </w:rPr>
              <w:t xml:space="preserve">: </w:t>
            </w:r>
            <w:proofErr w:type="spellStart"/>
            <w:r w:rsidRPr="003710A1">
              <w:rPr>
                <w:lang w:val="uk-UA"/>
              </w:rPr>
              <w:t>Мінекономрозвитку</w:t>
            </w:r>
            <w:proofErr w:type="spellEnd"/>
            <w:r w:rsidRPr="003710A1">
              <w:rPr>
                <w:lang w:val="uk-UA"/>
              </w:rPr>
              <w:t xml:space="preserve"> на сьогодні планується у співпраці з експертами ЄС здійснення аналізу судових рішень та виокремлення по категоріям груп замовників та закупівель, по яким проводяться судові розгляди, та оприлюднення отриманої інформації.</w:t>
            </w:r>
          </w:p>
          <w:p w:rsidR="000F492D" w:rsidRDefault="000F492D" w:rsidP="0048097B">
            <w:pPr>
              <w:ind w:firstLine="459"/>
              <w:jc w:val="both"/>
              <w:rPr>
                <w:lang w:val="uk-UA"/>
              </w:rPr>
            </w:pPr>
          </w:p>
          <w:p w:rsidR="003710A1" w:rsidRPr="003710A1" w:rsidRDefault="003710A1" w:rsidP="0048097B">
            <w:pPr>
              <w:ind w:firstLine="459"/>
              <w:jc w:val="both"/>
              <w:rPr>
                <w:lang w:val="uk-UA"/>
              </w:rPr>
            </w:pP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9D58B6" w:rsidRPr="003710A1" w:rsidRDefault="009D58B6" w:rsidP="00F51B58">
            <w:pPr>
              <w:jc w:val="both"/>
              <w:rPr>
                <w:b/>
                <w:lang w:val="uk-UA" w:eastAsia="uk-UA"/>
              </w:rPr>
            </w:pPr>
            <w:r w:rsidRPr="003710A1">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3710A1" w:rsidRDefault="00B45158" w:rsidP="00F51B58">
            <w:pPr>
              <w:ind w:firstLine="459"/>
              <w:jc w:val="both"/>
              <w:rPr>
                <w:lang w:val="uk-UA" w:eastAsia="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після аналізу матеріалів судів узагальнена інформація буде розміщена на сайті </w:t>
            </w:r>
            <w:proofErr w:type="spellStart"/>
            <w:r w:rsidRPr="003710A1">
              <w:rPr>
                <w:lang w:val="uk-UA"/>
              </w:rPr>
              <w:t>Мінекономрозвитку</w:t>
            </w:r>
            <w:proofErr w:type="spellEnd"/>
            <w:r w:rsidRPr="003710A1">
              <w:rPr>
                <w:lang w:val="uk-UA"/>
              </w:rPr>
              <w:t>.</w:t>
            </w:r>
            <w:r w:rsidRPr="003710A1">
              <w:rPr>
                <w:lang w:val="uk-UA" w:eastAsia="uk-UA"/>
              </w:rPr>
              <w:t xml:space="preserve"> </w:t>
            </w:r>
            <w:r w:rsidR="009D58B6" w:rsidRPr="003710A1">
              <w:rPr>
                <w:lang w:val="uk-UA" w:eastAsia="uk-UA"/>
              </w:rPr>
              <w:t>Захід знаходиться в процесі виконання.</w:t>
            </w:r>
          </w:p>
          <w:p w:rsidR="009D58B6" w:rsidRPr="003710A1" w:rsidRDefault="009D58B6" w:rsidP="00F51B58">
            <w:pPr>
              <w:ind w:firstLine="459"/>
              <w:jc w:val="both"/>
              <w:rPr>
                <w:b/>
                <w:i/>
                <w:lang w:val="uk-UA"/>
              </w:rPr>
            </w:pPr>
          </w:p>
        </w:tc>
      </w:tr>
    </w:tbl>
    <w:p w:rsidR="00975426" w:rsidRPr="003710A1" w:rsidRDefault="00975426"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3710A1" w:rsidRDefault="009D58B6" w:rsidP="009D58B6">
            <w:pPr>
              <w:pStyle w:val="a8"/>
              <w:jc w:val="center"/>
              <w:rPr>
                <w:b/>
                <w:sz w:val="24"/>
                <w:szCs w:val="24"/>
                <w:lang w:eastAsia="uk-UA"/>
              </w:rPr>
            </w:pPr>
            <w:r w:rsidRPr="003710A1">
              <w:rPr>
                <w:b/>
                <w:sz w:val="24"/>
                <w:szCs w:val="24"/>
                <w:u w:val="single"/>
                <w:lang w:eastAsia="uk-UA"/>
              </w:rPr>
              <w:t>4</w:t>
            </w:r>
            <w:r w:rsidRPr="003710A1">
              <w:rPr>
                <w:b/>
                <w:sz w:val="24"/>
                <w:szCs w:val="24"/>
                <w:lang w:eastAsia="uk-UA"/>
              </w:rPr>
              <w:t>. Удосконалення інформаційно-технічного та кадрового забезпечення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9D58B6" w:rsidRPr="003710A1" w:rsidRDefault="009D58B6" w:rsidP="004D63EC">
            <w:pPr>
              <w:jc w:val="both"/>
              <w:rPr>
                <w:b/>
                <w:lang w:val="uk-UA"/>
              </w:rPr>
            </w:pPr>
            <w:r w:rsidRPr="003710A1">
              <w:rPr>
                <w:b/>
                <w:u w:val="single"/>
                <w:lang w:val="uk-UA" w:eastAsia="uk-UA"/>
              </w:rPr>
              <w:t>14</w:t>
            </w:r>
            <w:r w:rsidRPr="003710A1">
              <w:rPr>
                <w:b/>
                <w:lang w:val="uk-UA" w:eastAsia="uk-UA"/>
              </w:rPr>
              <w:t xml:space="preserve">. </w:t>
            </w:r>
            <w:r w:rsidR="004D63EC" w:rsidRPr="003710A1">
              <w:rPr>
                <w:b/>
                <w:lang w:val="uk-UA" w:eastAsia="uk-UA"/>
              </w:rPr>
              <w:t>Р</w:t>
            </w:r>
            <w:r w:rsidR="00A32AD8" w:rsidRPr="003710A1">
              <w:rPr>
                <w:b/>
                <w:lang w:val="uk-UA" w:eastAsia="uk-UA"/>
              </w:rPr>
              <w:t xml:space="preserve">озроблення типових програм у тому числі для дистанційного навчання </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Відповідальні за виконання</w:t>
            </w:r>
          </w:p>
        </w:tc>
        <w:tc>
          <w:tcPr>
            <w:tcW w:w="12474" w:type="dxa"/>
          </w:tcPr>
          <w:p w:rsidR="009D58B6" w:rsidRPr="003710A1" w:rsidRDefault="009D58B6" w:rsidP="00F51B58">
            <w:pPr>
              <w:jc w:val="both"/>
              <w:rPr>
                <w:b/>
                <w:i/>
                <w:lang w:val="uk-UA"/>
              </w:rPr>
            </w:pPr>
            <w:proofErr w:type="spellStart"/>
            <w:r w:rsidRPr="003710A1">
              <w:rPr>
                <w:b/>
                <w:lang w:val="uk-UA" w:eastAsia="uk-UA"/>
              </w:rPr>
              <w:t>Мінекономрозвитку</w:t>
            </w:r>
            <w:proofErr w:type="spellEnd"/>
            <w:r w:rsidRPr="003710A1">
              <w:rPr>
                <w:b/>
                <w:lang w:val="uk-UA" w:eastAsia="uk-UA"/>
              </w:rPr>
              <w:t>, Мінфін, Мін’юст, МОН</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Інформація про термін виконання</w:t>
            </w:r>
          </w:p>
        </w:tc>
        <w:tc>
          <w:tcPr>
            <w:tcW w:w="12474" w:type="dxa"/>
          </w:tcPr>
          <w:p w:rsidR="009D58B6" w:rsidRPr="003710A1" w:rsidRDefault="009D58B6" w:rsidP="00F51B58">
            <w:pPr>
              <w:jc w:val="both"/>
              <w:rPr>
                <w:b/>
                <w:lang w:val="uk-UA" w:eastAsia="uk-UA"/>
              </w:rPr>
            </w:pPr>
            <w:r w:rsidRPr="003710A1">
              <w:rPr>
                <w:b/>
                <w:lang w:val="uk-UA" w:eastAsia="uk-UA"/>
              </w:rPr>
              <w:t>2014 рік</w:t>
            </w:r>
          </w:p>
          <w:p w:rsidR="009D58B6" w:rsidRPr="003710A1" w:rsidRDefault="009D58B6" w:rsidP="00F51B58">
            <w:pPr>
              <w:jc w:val="both"/>
              <w:rPr>
                <w:b/>
                <w:i/>
                <w:lang w:val="uk-UA"/>
              </w:rPr>
            </w:pP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Розгорнута інформація про досягнення очікуваних результатів</w:t>
            </w:r>
          </w:p>
          <w:p w:rsidR="009D58B6" w:rsidRPr="003710A1" w:rsidRDefault="009D58B6" w:rsidP="00F51B58">
            <w:pPr>
              <w:jc w:val="both"/>
              <w:rPr>
                <w:b/>
                <w:i/>
                <w:lang w:val="uk-UA"/>
              </w:rPr>
            </w:pPr>
          </w:p>
        </w:tc>
        <w:tc>
          <w:tcPr>
            <w:tcW w:w="12474" w:type="dxa"/>
          </w:tcPr>
          <w:p w:rsidR="009D58B6" w:rsidRPr="003710A1" w:rsidRDefault="00A32AD8" w:rsidP="00CA2BCC">
            <w:pPr>
              <w:ind w:firstLine="459"/>
              <w:jc w:val="both"/>
              <w:rPr>
                <w:b/>
                <w:lang w:val="uk-UA"/>
              </w:rPr>
            </w:pPr>
            <w:r w:rsidRPr="003710A1">
              <w:rPr>
                <w:b/>
                <w:lang w:val="uk-UA"/>
              </w:rPr>
              <w:t>Підвищення професіоналізму членів конкурсних комітетів замовників та підготовка нових професійних кадрів, підвищення якості здійснення замовниками закупівель</w:t>
            </w:r>
            <w:r w:rsidR="00F671DC" w:rsidRPr="003710A1">
              <w:rPr>
                <w:b/>
                <w:lang w:val="uk-UA"/>
              </w:rPr>
              <w:t xml:space="preserve"> </w:t>
            </w:r>
          </w:p>
          <w:p w:rsidR="00CA2BCC" w:rsidRPr="003710A1" w:rsidRDefault="004D63EC" w:rsidP="00CA2BCC">
            <w:pPr>
              <w:ind w:firstLine="459"/>
              <w:jc w:val="both"/>
              <w:rPr>
                <w:lang w:val="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F03D95" w:rsidRPr="003710A1">
              <w:rPr>
                <w:lang w:val="uk-UA"/>
              </w:rPr>
              <w:t>П</w:t>
            </w:r>
            <w:r w:rsidR="00CA2BCC" w:rsidRPr="003710A1">
              <w:rPr>
                <w:lang w:val="uk-UA"/>
              </w:rPr>
              <w:t xml:space="preserve">ри проведені навчальними закладами навчання з урахуванням затверджених примірних навчальних програм з питань організації та здійснення закупівель, очікується підвищення рівня компетентності членів конкурсних комітетів замовників. </w:t>
            </w:r>
          </w:p>
          <w:p w:rsidR="00CA2BCC" w:rsidRPr="003710A1" w:rsidRDefault="00CA2BCC" w:rsidP="00CA2BCC">
            <w:pPr>
              <w:ind w:firstLine="459"/>
              <w:jc w:val="both"/>
              <w:rPr>
                <w:b/>
                <w:lang w:val="uk-UA"/>
              </w:rPr>
            </w:pPr>
            <w:r w:rsidRPr="003710A1">
              <w:rPr>
                <w:lang w:val="uk-UA"/>
              </w:rPr>
              <w:t xml:space="preserve">Водночас з метою підвищення якості здійснення замовниками державних закупівель </w:t>
            </w:r>
            <w:proofErr w:type="spellStart"/>
            <w:r w:rsidRPr="003710A1">
              <w:rPr>
                <w:lang w:val="uk-UA"/>
              </w:rPr>
              <w:t>Мінекономрозвитку</w:t>
            </w:r>
            <w:proofErr w:type="spellEnd"/>
            <w:r w:rsidRPr="003710A1">
              <w:rPr>
                <w:lang w:val="uk-UA"/>
              </w:rPr>
              <w:t xml:space="preserve"> на регулярній основі проводить безоплатні семінари з питань державних закупівель.</w:t>
            </w:r>
          </w:p>
        </w:tc>
      </w:tr>
      <w:tr w:rsidR="003710A1" w:rsidRPr="003710A1" w:rsidTr="00C95525">
        <w:tc>
          <w:tcPr>
            <w:tcW w:w="2977" w:type="dxa"/>
            <w:shd w:val="clear" w:color="auto" w:fill="DBE5F1" w:themeFill="accent1" w:themeFillTint="33"/>
          </w:tcPr>
          <w:p w:rsidR="009D58B6" w:rsidRPr="003710A1" w:rsidRDefault="009D58B6" w:rsidP="00F51B58">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9D58B6" w:rsidRPr="003710A1" w:rsidRDefault="00A32AD8" w:rsidP="00CA2BCC">
            <w:pPr>
              <w:ind w:firstLine="459"/>
              <w:jc w:val="both"/>
              <w:rPr>
                <w:b/>
                <w:lang w:val="uk-UA"/>
              </w:rPr>
            </w:pPr>
            <w:r w:rsidRPr="003710A1">
              <w:rPr>
                <w:b/>
                <w:lang w:val="uk-UA"/>
              </w:rPr>
              <w:t xml:space="preserve">Затвердження типових навчальних програм, у тому числі для дистанційного навчання </w:t>
            </w:r>
          </w:p>
          <w:p w:rsidR="004D63EC" w:rsidRPr="003710A1" w:rsidRDefault="004D63EC" w:rsidP="00476889">
            <w:pPr>
              <w:ind w:firstLine="459"/>
              <w:jc w:val="both"/>
              <w:rPr>
                <w:b/>
                <w:lang w:val="uk-UA"/>
              </w:rPr>
            </w:pPr>
            <w:proofErr w:type="spellStart"/>
            <w:r w:rsidRPr="003710A1">
              <w:rPr>
                <w:u w:val="single"/>
                <w:lang w:val="uk-UA"/>
              </w:rPr>
              <w:t>Мінекономрозвитку</w:t>
            </w:r>
            <w:proofErr w:type="spellEnd"/>
            <w:r w:rsidRPr="003710A1">
              <w:rPr>
                <w:lang w:val="uk-UA"/>
              </w:rPr>
              <w:t xml:space="preserve">: </w:t>
            </w:r>
            <w:r w:rsidR="00B12241" w:rsidRPr="003710A1">
              <w:rPr>
                <w:lang w:val="uk-UA"/>
              </w:rPr>
              <w:t>П</w:t>
            </w:r>
            <w:r w:rsidR="00CA2BCC" w:rsidRPr="003710A1">
              <w:rPr>
                <w:lang w:val="uk-UA"/>
              </w:rPr>
              <w:t xml:space="preserve">римірні навчальні програми з питань організації та здійснення закупівель затверджені наказом </w:t>
            </w:r>
            <w:proofErr w:type="spellStart"/>
            <w:r w:rsidR="00CA2BCC" w:rsidRPr="003710A1">
              <w:rPr>
                <w:lang w:val="uk-UA"/>
              </w:rPr>
              <w:t>Мінекономрозвитку</w:t>
            </w:r>
            <w:proofErr w:type="spellEnd"/>
            <w:r w:rsidR="00CA2BCC" w:rsidRPr="003710A1">
              <w:rPr>
                <w:lang w:val="uk-UA"/>
              </w:rPr>
              <w:t xml:space="preserve"> від 06.10.2014 № 1190, яким визначено рекомендований перелік тем, що повинні бути розкриті при проведенні курсів навчання та підвищення кваліфікації, тривалість цих курсів, а також вимоги до осіб, що залучаються для здійснення викладацької діяльності. </w:t>
            </w:r>
            <w:r w:rsidR="00CA2BCC" w:rsidRPr="003710A1">
              <w:rPr>
                <w:b/>
                <w:lang w:val="uk-UA"/>
              </w:rPr>
              <w:t>За</w:t>
            </w:r>
            <w:r w:rsidRPr="003710A1">
              <w:rPr>
                <w:b/>
                <w:lang w:val="uk-UA"/>
              </w:rPr>
              <w:t>вдання виконується</w:t>
            </w:r>
            <w:r w:rsidRPr="003710A1">
              <w:rPr>
                <w:lang w:val="uk-UA"/>
              </w:rPr>
              <w:t>.</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1700D8">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Номер та найменування заходу </w:t>
            </w:r>
          </w:p>
          <w:p w:rsidR="00517345" w:rsidRPr="003710A1" w:rsidRDefault="00517345" w:rsidP="00517345">
            <w:pPr>
              <w:jc w:val="both"/>
              <w:rPr>
                <w:b/>
                <w:lang w:val="uk-UA"/>
              </w:rPr>
            </w:pPr>
          </w:p>
        </w:tc>
        <w:tc>
          <w:tcPr>
            <w:tcW w:w="12474" w:type="dxa"/>
            <w:shd w:val="clear" w:color="auto" w:fill="F2DBDB" w:themeFill="accent2" w:themeFillTint="33"/>
          </w:tcPr>
          <w:p w:rsidR="00517345" w:rsidRPr="003710A1" w:rsidRDefault="00517345" w:rsidP="00014511">
            <w:pPr>
              <w:rPr>
                <w:b/>
                <w:lang w:val="uk-UA"/>
              </w:rPr>
            </w:pPr>
            <w:r w:rsidRPr="003710A1">
              <w:rPr>
                <w:b/>
                <w:lang w:val="uk-UA"/>
              </w:rPr>
              <w:t>15: Удосконалення процедур закупівель, зокрема модифікація процедури закупівлі в одного учасника до переговорної процедури відповідно до законодавства ЄС та запровадження процедури конкурентного діалогу</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Відповідальні за виконання</w:t>
            </w:r>
          </w:p>
        </w:tc>
        <w:tc>
          <w:tcPr>
            <w:tcW w:w="12474" w:type="dxa"/>
          </w:tcPr>
          <w:p w:rsidR="00517345" w:rsidRPr="003710A1" w:rsidRDefault="00517345" w:rsidP="00014511">
            <w:pPr>
              <w:rPr>
                <w:b/>
                <w:lang w:val="uk-UA"/>
              </w:rPr>
            </w:pPr>
            <w:proofErr w:type="spellStart"/>
            <w:r w:rsidRPr="003710A1">
              <w:rPr>
                <w:b/>
                <w:lang w:val="uk-UA"/>
              </w:rPr>
              <w:t>Мінекономрозвитку</w:t>
            </w:r>
            <w:proofErr w:type="spellEnd"/>
            <w:r w:rsidRPr="003710A1">
              <w:rPr>
                <w:b/>
                <w:lang w:val="uk-UA"/>
              </w:rPr>
              <w:t>, Мінфін, Мін'юст, Антимонопольний комітет.</w:t>
            </w:r>
          </w:p>
        </w:tc>
      </w:tr>
      <w:tr w:rsidR="003710A1" w:rsidRPr="003710A1" w:rsidTr="00517345">
        <w:tc>
          <w:tcPr>
            <w:tcW w:w="2977" w:type="dxa"/>
            <w:shd w:val="clear" w:color="auto" w:fill="DBE5F1" w:themeFill="accent1" w:themeFillTint="33"/>
          </w:tcPr>
          <w:p w:rsidR="00517345" w:rsidRDefault="00517345" w:rsidP="00517345">
            <w:pPr>
              <w:jc w:val="both"/>
              <w:rPr>
                <w:b/>
                <w:lang w:val="uk-UA"/>
              </w:rPr>
            </w:pPr>
            <w:r w:rsidRPr="003710A1">
              <w:rPr>
                <w:b/>
                <w:lang w:val="uk-UA"/>
              </w:rPr>
              <w:t>Інформація про термін виконання</w:t>
            </w:r>
          </w:p>
          <w:p w:rsidR="003710A1" w:rsidRDefault="003710A1" w:rsidP="00517345">
            <w:pPr>
              <w:jc w:val="both"/>
              <w:rPr>
                <w:b/>
                <w:lang w:val="uk-UA"/>
              </w:rPr>
            </w:pPr>
          </w:p>
          <w:p w:rsidR="003710A1" w:rsidRPr="003710A1" w:rsidRDefault="003710A1" w:rsidP="00517345">
            <w:pPr>
              <w:jc w:val="both"/>
              <w:rPr>
                <w:b/>
                <w:lang w:val="uk-UA"/>
              </w:rPr>
            </w:pPr>
          </w:p>
        </w:tc>
        <w:tc>
          <w:tcPr>
            <w:tcW w:w="12474" w:type="dxa"/>
          </w:tcPr>
          <w:p w:rsidR="00517345" w:rsidRPr="003710A1" w:rsidRDefault="00517345" w:rsidP="00014511">
            <w:pPr>
              <w:rPr>
                <w:b/>
                <w:lang w:val="uk-UA"/>
              </w:rPr>
            </w:pPr>
            <w:r w:rsidRPr="003710A1">
              <w:rPr>
                <w:b/>
                <w:lang w:val="uk-UA"/>
              </w:rPr>
              <w:t>2017 рік.</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lastRenderedPageBreak/>
              <w:t>Розгорнута інформація про досягнення очікуваних результатів</w:t>
            </w:r>
          </w:p>
        </w:tc>
        <w:tc>
          <w:tcPr>
            <w:tcW w:w="12474" w:type="dxa"/>
          </w:tcPr>
          <w:p w:rsidR="004916C0" w:rsidRPr="003710A1" w:rsidRDefault="004916C0" w:rsidP="001700D8">
            <w:pPr>
              <w:ind w:firstLine="459"/>
              <w:jc w:val="both"/>
              <w:rPr>
                <w:b/>
                <w:lang w:val="uk-UA"/>
              </w:rPr>
            </w:pPr>
            <w:r w:rsidRPr="003710A1">
              <w:rPr>
                <w:b/>
                <w:lang w:val="uk-UA"/>
              </w:rPr>
              <w:t xml:space="preserve">Запровадження дієвого механізму закупівлі шляхом проведення переговорів щодо закупівлі </w:t>
            </w:r>
          </w:p>
          <w:p w:rsidR="00517345" w:rsidRPr="003710A1" w:rsidRDefault="00517345" w:rsidP="001700D8">
            <w:pPr>
              <w:ind w:firstLine="459"/>
              <w:jc w:val="both"/>
              <w:rPr>
                <w:lang w:val="uk-UA"/>
              </w:rPr>
            </w:pPr>
            <w:proofErr w:type="spellStart"/>
            <w:r w:rsidRPr="003710A1">
              <w:rPr>
                <w:u w:val="single"/>
                <w:lang w:val="uk-UA"/>
              </w:rPr>
              <w:t>Мінекономрозвитку</w:t>
            </w:r>
            <w:proofErr w:type="spellEnd"/>
            <w:r w:rsidRPr="003710A1">
              <w:rPr>
                <w:u w:val="single"/>
                <w:lang w:val="uk-UA"/>
              </w:rPr>
              <w:t>:</w:t>
            </w:r>
            <w:r w:rsidR="008F29D9" w:rsidRPr="003710A1">
              <w:rPr>
                <w:lang w:val="uk-UA"/>
              </w:rPr>
              <w:t xml:space="preserve"> З</w:t>
            </w:r>
            <w:r w:rsidRPr="003710A1">
              <w:rPr>
                <w:lang w:val="uk-UA"/>
              </w:rPr>
              <w:t xml:space="preserve"> метою запровадження дієвого механізму закупівлі шляхом проведення переговорів щодо закупівлі Міністерством</w:t>
            </w:r>
            <w:r w:rsidR="008F29D9" w:rsidRPr="003710A1">
              <w:rPr>
                <w:lang w:val="uk-UA"/>
              </w:rPr>
              <w:t xml:space="preserve"> підготовлені відповідні зміни до законодавства</w:t>
            </w:r>
            <w:r w:rsidRPr="003710A1">
              <w:rPr>
                <w:lang w:val="uk-UA"/>
              </w:rPr>
              <w:t xml:space="preserve"> у сфері державних закупівель в частині заміни процедури закупівлі в одного учасника переговорною процедурою.</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Розгорнута інформація про досягнення Індикатора оцінки</w:t>
            </w:r>
            <w:r w:rsidR="00F86193" w:rsidRPr="003710A1">
              <w:rPr>
                <w:b/>
                <w:lang w:val="uk-UA"/>
              </w:rPr>
              <w:t xml:space="preserve"> </w:t>
            </w:r>
          </w:p>
        </w:tc>
        <w:tc>
          <w:tcPr>
            <w:tcW w:w="12474" w:type="dxa"/>
          </w:tcPr>
          <w:p w:rsidR="004916C0" w:rsidRPr="003710A1" w:rsidRDefault="004916C0" w:rsidP="001700D8">
            <w:pPr>
              <w:ind w:firstLine="459"/>
              <w:jc w:val="both"/>
              <w:rPr>
                <w:b/>
                <w:lang w:val="uk-UA"/>
              </w:rPr>
            </w:pPr>
            <w:r w:rsidRPr="003710A1">
              <w:rPr>
                <w:b/>
                <w:lang w:val="uk-UA"/>
              </w:rPr>
              <w:t xml:space="preserve">Розроблення та внесення на розгляд Кабінету Міністрів України відповідного законопроекту </w:t>
            </w:r>
          </w:p>
          <w:p w:rsidR="00517345" w:rsidRPr="003710A1" w:rsidRDefault="00517345" w:rsidP="001700D8">
            <w:pPr>
              <w:ind w:firstLine="459"/>
              <w:jc w:val="both"/>
              <w:rPr>
                <w:spacing w:val="5"/>
                <w:lang w:val="uk-UA"/>
              </w:rPr>
            </w:pPr>
            <w:proofErr w:type="spellStart"/>
            <w:r w:rsidRPr="003710A1">
              <w:rPr>
                <w:u w:val="single"/>
                <w:lang w:val="uk-UA"/>
              </w:rPr>
              <w:t>Мінекономрозвитку</w:t>
            </w:r>
            <w:proofErr w:type="spellEnd"/>
            <w:r w:rsidRPr="003710A1">
              <w:rPr>
                <w:u w:val="single"/>
                <w:lang w:val="uk-UA"/>
              </w:rPr>
              <w:t xml:space="preserve">: </w:t>
            </w:r>
            <w:r w:rsidRPr="003710A1">
              <w:rPr>
                <w:rStyle w:val="se2968d9d"/>
                <w:lang w:val="uk-UA"/>
              </w:rPr>
              <w:t>20.04.2014 набрав чинності Закон України від 10.04.2014 № 1197-VII "Про здійснення державних закупівель"</w:t>
            </w:r>
            <w:r w:rsidRPr="003710A1">
              <w:rPr>
                <w:spacing w:val="5"/>
                <w:lang w:val="uk-UA"/>
              </w:rPr>
              <w:t>, яким запроваджено переговорну процедуру закупівлі.</w:t>
            </w:r>
            <w:r w:rsidR="001700D8" w:rsidRPr="003710A1">
              <w:rPr>
                <w:spacing w:val="5"/>
                <w:lang w:val="uk-UA"/>
              </w:rPr>
              <w:t xml:space="preserve"> </w:t>
            </w:r>
            <w:r w:rsidRPr="003710A1">
              <w:rPr>
                <w:b/>
                <w:spacing w:val="5"/>
                <w:lang w:val="uk-UA"/>
              </w:rPr>
              <w:t>Захід виконано</w:t>
            </w:r>
            <w:r w:rsidRPr="003710A1">
              <w:rPr>
                <w:spacing w:val="5"/>
                <w:lang w:val="uk-UA"/>
              </w:rPr>
              <w:t>.</w:t>
            </w:r>
          </w:p>
          <w:p w:rsidR="009355BC" w:rsidRPr="003710A1" w:rsidRDefault="009355BC" w:rsidP="009355BC">
            <w:pPr>
              <w:jc w:val="both"/>
              <w:rPr>
                <w:lang w:val="uk-UA"/>
              </w:rPr>
            </w:pPr>
          </w:p>
        </w:tc>
      </w:tr>
      <w:tr w:rsidR="003710A1" w:rsidRPr="003710A1" w:rsidTr="00517345">
        <w:tc>
          <w:tcPr>
            <w:tcW w:w="2977" w:type="dxa"/>
            <w:tcBorders>
              <w:left w:val="nil"/>
              <w:right w:val="nil"/>
            </w:tcBorders>
          </w:tcPr>
          <w:p w:rsidR="00517345" w:rsidRPr="003710A1" w:rsidRDefault="00517345" w:rsidP="00517345">
            <w:pPr>
              <w:jc w:val="both"/>
              <w:rPr>
                <w:b/>
                <w:lang w:val="uk-UA"/>
              </w:rPr>
            </w:pPr>
          </w:p>
        </w:tc>
        <w:tc>
          <w:tcPr>
            <w:tcW w:w="12474" w:type="dxa"/>
            <w:tcBorders>
              <w:left w:val="nil"/>
              <w:right w:val="nil"/>
            </w:tcBorders>
          </w:tcPr>
          <w:p w:rsidR="00AC7F06" w:rsidRPr="003710A1" w:rsidRDefault="00AC7F06" w:rsidP="009355BC">
            <w:pPr>
              <w:rPr>
                <w:lang w:val="uk-UA"/>
              </w:rPr>
            </w:pPr>
          </w:p>
        </w:tc>
      </w:tr>
      <w:tr w:rsidR="003710A1" w:rsidRPr="003710A1" w:rsidTr="001700D8">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517345" w:rsidRPr="003710A1" w:rsidRDefault="00517345" w:rsidP="00A23759">
            <w:pPr>
              <w:rPr>
                <w:b/>
                <w:lang w:val="uk-UA"/>
              </w:rPr>
            </w:pPr>
            <w:r w:rsidRPr="003710A1">
              <w:rPr>
                <w:b/>
                <w:lang w:val="uk-UA"/>
              </w:rPr>
              <w:t>16</w:t>
            </w:r>
            <w:r w:rsidR="00A23759" w:rsidRPr="003710A1">
              <w:rPr>
                <w:b/>
                <w:lang w:val="uk-UA"/>
              </w:rPr>
              <w:t>.</w:t>
            </w:r>
            <w:r w:rsidRPr="003710A1">
              <w:rPr>
                <w:b/>
                <w:lang w:val="uk-UA"/>
              </w:rPr>
              <w:t xml:space="preserve"> Впровадження системи електронних закупівель</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Відповідальні за виконання</w:t>
            </w:r>
          </w:p>
        </w:tc>
        <w:tc>
          <w:tcPr>
            <w:tcW w:w="12474" w:type="dxa"/>
          </w:tcPr>
          <w:p w:rsidR="00517345" w:rsidRPr="003710A1" w:rsidRDefault="00517345" w:rsidP="00014511">
            <w:pPr>
              <w:rPr>
                <w:b/>
                <w:lang w:val="uk-UA"/>
              </w:rPr>
            </w:pPr>
            <w:proofErr w:type="spellStart"/>
            <w:r w:rsidRPr="003710A1">
              <w:rPr>
                <w:b/>
                <w:lang w:val="uk-UA"/>
              </w:rPr>
              <w:t>Мінекономрозвитку</w:t>
            </w:r>
            <w:proofErr w:type="spellEnd"/>
            <w:r w:rsidRPr="003710A1">
              <w:rPr>
                <w:b/>
                <w:lang w:val="uk-UA"/>
              </w:rPr>
              <w:t>, Мінфін, Мін'юст, Антимонопольний комітет.</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Інформація про термін виконання</w:t>
            </w:r>
          </w:p>
        </w:tc>
        <w:tc>
          <w:tcPr>
            <w:tcW w:w="12474" w:type="dxa"/>
          </w:tcPr>
          <w:p w:rsidR="00517345" w:rsidRPr="003710A1" w:rsidRDefault="00517345" w:rsidP="00014511">
            <w:pPr>
              <w:rPr>
                <w:b/>
                <w:lang w:val="uk-UA"/>
              </w:rPr>
            </w:pPr>
            <w:r w:rsidRPr="003710A1">
              <w:rPr>
                <w:b/>
                <w:lang w:val="uk-UA"/>
              </w:rPr>
              <w:t>2017 рік.</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Розгорнута інформація про досягнення очікуваних результатів</w:t>
            </w:r>
          </w:p>
          <w:p w:rsidR="00517345" w:rsidRPr="003710A1" w:rsidRDefault="00517345" w:rsidP="00517345">
            <w:pPr>
              <w:jc w:val="both"/>
              <w:rPr>
                <w:lang w:val="uk-UA"/>
              </w:rPr>
            </w:pPr>
          </w:p>
        </w:tc>
        <w:tc>
          <w:tcPr>
            <w:tcW w:w="12474" w:type="dxa"/>
          </w:tcPr>
          <w:p w:rsidR="004916C0" w:rsidRPr="003710A1" w:rsidRDefault="004916C0" w:rsidP="001700D8">
            <w:pPr>
              <w:ind w:firstLine="601"/>
              <w:jc w:val="both"/>
              <w:rPr>
                <w:b/>
                <w:lang w:val="uk-UA"/>
              </w:rPr>
            </w:pPr>
            <w:r w:rsidRPr="003710A1">
              <w:rPr>
                <w:b/>
                <w:lang w:val="uk-UA"/>
              </w:rPr>
              <w:t xml:space="preserve">Запровадження дієвої системи електронних закупівель, спрощення процедур закупівель  і підвищення рівня її прозорості </w:t>
            </w:r>
          </w:p>
          <w:p w:rsidR="005E3659" w:rsidRPr="003710A1" w:rsidRDefault="00517345" w:rsidP="005E3659">
            <w:pPr>
              <w:ind w:firstLine="601"/>
              <w:jc w:val="both"/>
              <w:rPr>
                <w:lang w:val="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77555B" w:rsidRPr="003710A1">
              <w:rPr>
                <w:lang w:val="uk-UA"/>
              </w:rPr>
              <w:t xml:space="preserve"> </w:t>
            </w:r>
            <w:r w:rsidR="005E3659" w:rsidRPr="003710A1">
              <w:rPr>
                <w:lang w:val="uk-UA"/>
              </w:rPr>
              <w:t xml:space="preserve">Міністерством розроблено проект Закону України </w:t>
            </w:r>
            <w:r w:rsidR="005E3659" w:rsidRPr="003710A1">
              <w:rPr>
                <w:rStyle w:val="se2968d9d"/>
                <w:lang w:val="uk-UA"/>
              </w:rPr>
              <w:t>"</w:t>
            </w:r>
            <w:r w:rsidR="005E3659" w:rsidRPr="003710A1">
              <w:rPr>
                <w:lang w:val="uk-UA"/>
              </w:rPr>
              <w:t xml:space="preserve">Про внесення змін до Закону України </w:t>
            </w:r>
            <w:r w:rsidR="005E3659" w:rsidRPr="003710A1">
              <w:rPr>
                <w:rStyle w:val="se2968d9d"/>
                <w:lang w:val="uk-UA"/>
              </w:rPr>
              <w:t>"</w:t>
            </w:r>
            <w:r w:rsidR="005E3659" w:rsidRPr="003710A1">
              <w:rPr>
                <w:lang w:val="uk-UA"/>
              </w:rPr>
              <w:t>Про здійснення державних закупівель</w:t>
            </w:r>
            <w:r w:rsidR="005E3659" w:rsidRPr="003710A1">
              <w:rPr>
                <w:rStyle w:val="se2968d9d"/>
                <w:lang w:val="uk-UA"/>
              </w:rPr>
              <w:t>"</w:t>
            </w:r>
            <w:r w:rsidR="005E3659" w:rsidRPr="003710A1">
              <w:rPr>
                <w:lang w:val="uk-UA"/>
              </w:rPr>
              <w:t xml:space="preserve"> (щодо удосконалення системи державних закупівель та електронних закупівель)</w:t>
            </w:r>
            <w:r w:rsidR="005E3659" w:rsidRPr="003710A1">
              <w:rPr>
                <w:rStyle w:val="se2968d9d"/>
                <w:lang w:val="uk-UA"/>
              </w:rPr>
              <w:t>"</w:t>
            </w:r>
            <w:r w:rsidR="005E3659" w:rsidRPr="003710A1">
              <w:rPr>
                <w:lang w:val="uk-UA"/>
              </w:rPr>
              <w:t>, що зареєстрований у Верховній Раді України 22.12.2014 за № 1551. Зміни, передбачені проектом Закону, направлені на розвиток електронних закупівель та передбачають можливість здійснення закупівель товарів та послуг через електронні системи, здійснення оцінки пропозицій за допомогою електронного реверсивного аукціону та здійснення обміну документами та інформацією в електронному вигляді під час проведення процедур закупівель.</w:t>
            </w:r>
          </w:p>
          <w:p w:rsidR="0077555B" w:rsidRPr="003710A1" w:rsidRDefault="0077555B" w:rsidP="005E3659">
            <w:pPr>
              <w:ind w:firstLine="601"/>
              <w:jc w:val="both"/>
              <w:rPr>
                <w:spacing w:val="5"/>
                <w:lang w:val="uk-UA"/>
              </w:rPr>
            </w:pPr>
            <w:r w:rsidRPr="003710A1">
              <w:rPr>
                <w:lang w:val="uk-UA"/>
              </w:rPr>
              <w:t>Зазначений законопроект було відкликано з Верховної Ради України на доопрацювання.</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Розгорнута інформація про досягнення Індикатора оцінки</w:t>
            </w:r>
          </w:p>
          <w:p w:rsidR="00517345" w:rsidRPr="003710A1" w:rsidRDefault="00517345" w:rsidP="00517345">
            <w:pPr>
              <w:jc w:val="both"/>
              <w:rPr>
                <w:lang w:val="uk-UA"/>
              </w:rPr>
            </w:pPr>
          </w:p>
        </w:tc>
        <w:tc>
          <w:tcPr>
            <w:tcW w:w="12474" w:type="dxa"/>
          </w:tcPr>
          <w:p w:rsidR="004916C0" w:rsidRPr="003710A1" w:rsidRDefault="004916C0" w:rsidP="004916C0">
            <w:pPr>
              <w:ind w:firstLine="601"/>
              <w:jc w:val="both"/>
              <w:rPr>
                <w:b/>
                <w:lang w:val="uk-UA"/>
              </w:rPr>
            </w:pPr>
            <w:r w:rsidRPr="003710A1">
              <w:rPr>
                <w:b/>
                <w:lang w:val="uk-UA"/>
              </w:rPr>
              <w:t>Підготовка пропозицій щодо внесення змін до Закону України “Про здійснення державних закупівель” та відповідних нормативно-правових актів</w:t>
            </w:r>
          </w:p>
          <w:p w:rsidR="00517345" w:rsidRPr="003710A1" w:rsidRDefault="00517345" w:rsidP="00334063">
            <w:pPr>
              <w:ind w:firstLine="601"/>
              <w:jc w:val="both"/>
              <w:rPr>
                <w:lang w:val="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334063" w:rsidRPr="003710A1">
              <w:rPr>
                <w:lang w:val="uk-UA"/>
              </w:rPr>
              <w:t>н</w:t>
            </w:r>
            <w:r w:rsidR="0077555B" w:rsidRPr="003710A1">
              <w:rPr>
                <w:lang w:val="uk-UA"/>
              </w:rPr>
              <w:t>аразі, в Міністерстві працює робоча група, яка займається підготовкою пропозицій щодо внесення змін до Закону в тому числі з питань електронних закупівель.</w:t>
            </w:r>
            <w:r w:rsidR="00A12124" w:rsidRPr="003710A1">
              <w:rPr>
                <w:lang w:val="uk-UA"/>
              </w:rPr>
              <w:t xml:space="preserve"> Після підготовки відповідного проекту Закону його буде оприлюднено на офіційному сайті </w:t>
            </w:r>
            <w:proofErr w:type="spellStart"/>
            <w:r w:rsidR="00A12124" w:rsidRPr="003710A1">
              <w:rPr>
                <w:lang w:val="uk-UA"/>
              </w:rPr>
              <w:t>Мінекономрозвитку</w:t>
            </w:r>
            <w:proofErr w:type="spellEnd"/>
            <w:r w:rsidR="00A12124" w:rsidRPr="003710A1">
              <w:rPr>
                <w:lang w:val="uk-UA"/>
              </w:rPr>
              <w:t xml:space="preserve">. </w:t>
            </w:r>
          </w:p>
        </w:tc>
      </w:tr>
      <w:tr w:rsidR="003710A1" w:rsidRPr="003710A1" w:rsidTr="00517345">
        <w:tc>
          <w:tcPr>
            <w:tcW w:w="2977" w:type="dxa"/>
            <w:tcBorders>
              <w:left w:val="nil"/>
              <w:right w:val="nil"/>
            </w:tcBorders>
          </w:tcPr>
          <w:p w:rsidR="00517345" w:rsidRPr="003710A1" w:rsidRDefault="00517345" w:rsidP="00517345">
            <w:pPr>
              <w:jc w:val="both"/>
              <w:rPr>
                <w:b/>
                <w:lang w:val="uk-UA"/>
              </w:rPr>
            </w:pPr>
          </w:p>
        </w:tc>
        <w:tc>
          <w:tcPr>
            <w:tcW w:w="12474" w:type="dxa"/>
            <w:tcBorders>
              <w:left w:val="nil"/>
              <w:right w:val="nil"/>
            </w:tcBorders>
          </w:tcPr>
          <w:p w:rsidR="00517345" w:rsidRPr="003710A1" w:rsidRDefault="00517345" w:rsidP="00014511">
            <w:pPr>
              <w:ind w:left="360"/>
              <w:jc w:val="both"/>
              <w:rPr>
                <w:lang w:val="uk-UA"/>
              </w:rPr>
            </w:pPr>
          </w:p>
        </w:tc>
      </w:tr>
      <w:tr w:rsidR="003710A1" w:rsidRPr="003710A1" w:rsidTr="001700D8">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Номер та найменування заходу </w:t>
            </w:r>
          </w:p>
          <w:p w:rsidR="00517345" w:rsidRPr="003710A1" w:rsidRDefault="00517345" w:rsidP="00517345">
            <w:pPr>
              <w:jc w:val="both"/>
              <w:rPr>
                <w:b/>
                <w:lang w:val="uk-UA"/>
              </w:rPr>
            </w:pPr>
          </w:p>
        </w:tc>
        <w:tc>
          <w:tcPr>
            <w:tcW w:w="12474" w:type="dxa"/>
            <w:shd w:val="clear" w:color="auto" w:fill="F2DBDB" w:themeFill="accent2" w:themeFillTint="33"/>
          </w:tcPr>
          <w:p w:rsidR="00517345" w:rsidRPr="003710A1" w:rsidRDefault="00517345" w:rsidP="00014511">
            <w:pPr>
              <w:rPr>
                <w:b/>
                <w:lang w:val="uk-UA"/>
              </w:rPr>
            </w:pPr>
            <w:r w:rsidRPr="003710A1">
              <w:rPr>
                <w:b/>
                <w:lang w:val="uk-UA"/>
              </w:rPr>
              <w:t>17: Удосконалення критеріїв необхідності застосування законодавства у сфері державних закупівель окремими суб'єктами</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Відповідальні за виконання</w:t>
            </w:r>
          </w:p>
        </w:tc>
        <w:tc>
          <w:tcPr>
            <w:tcW w:w="12474" w:type="dxa"/>
          </w:tcPr>
          <w:p w:rsidR="00517345" w:rsidRPr="003710A1" w:rsidRDefault="00517345" w:rsidP="00014511">
            <w:pPr>
              <w:rPr>
                <w:b/>
                <w:lang w:val="uk-UA"/>
              </w:rPr>
            </w:pPr>
            <w:proofErr w:type="spellStart"/>
            <w:r w:rsidRPr="003710A1">
              <w:rPr>
                <w:b/>
                <w:lang w:val="uk-UA"/>
              </w:rPr>
              <w:t>Мінекономрозвитку</w:t>
            </w:r>
            <w:proofErr w:type="spellEnd"/>
            <w:r w:rsidRPr="003710A1">
              <w:rPr>
                <w:b/>
                <w:lang w:val="uk-UA"/>
              </w:rPr>
              <w:t>, Мінфін, Мін'юст, Антимонопольний комітет.</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lastRenderedPageBreak/>
              <w:t>Інформація про термін виконання</w:t>
            </w:r>
          </w:p>
        </w:tc>
        <w:tc>
          <w:tcPr>
            <w:tcW w:w="12474" w:type="dxa"/>
          </w:tcPr>
          <w:p w:rsidR="00517345" w:rsidRPr="003710A1" w:rsidRDefault="00517345" w:rsidP="00014511">
            <w:pPr>
              <w:rPr>
                <w:b/>
                <w:lang w:val="uk-UA"/>
              </w:rPr>
            </w:pPr>
            <w:r w:rsidRPr="003710A1">
              <w:rPr>
                <w:b/>
                <w:lang w:val="uk-UA"/>
              </w:rPr>
              <w:t>2017 рік.</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Розгорнута інформація про досягнення очікуваних результатів</w:t>
            </w:r>
          </w:p>
          <w:p w:rsidR="00517345" w:rsidRPr="003710A1" w:rsidRDefault="00517345" w:rsidP="00517345">
            <w:pPr>
              <w:jc w:val="both"/>
              <w:rPr>
                <w:lang w:val="uk-UA"/>
              </w:rPr>
            </w:pPr>
          </w:p>
        </w:tc>
        <w:tc>
          <w:tcPr>
            <w:tcW w:w="12474" w:type="dxa"/>
          </w:tcPr>
          <w:p w:rsidR="004916C0" w:rsidRPr="003710A1" w:rsidRDefault="004916C0" w:rsidP="004916C0">
            <w:pPr>
              <w:pStyle w:val="10"/>
              <w:rPr>
                <w:b/>
                <w:lang w:val="uk-UA" w:eastAsia="uk-UA"/>
              </w:rPr>
            </w:pPr>
            <w:r w:rsidRPr="003710A1">
              <w:rPr>
                <w:b/>
                <w:lang w:val="uk-UA" w:eastAsia="uk-UA"/>
              </w:rPr>
              <w:t>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w:t>
            </w:r>
          </w:p>
          <w:p w:rsidR="00517345" w:rsidRPr="003710A1" w:rsidRDefault="00517345" w:rsidP="00517345">
            <w:pPr>
              <w:ind w:firstLine="601"/>
              <w:jc w:val="both"/>
              <w:rPr>
                <w:lang w:val="uk-UA"/>
              </w:rPr>
            </w:pPr>
            <w:proofErr w:type="spellStart"/>
            <w:r w:rsidRPr="003710A1">
              <w:rPr>
                <w:u w:val="single"/>
                <w:lang w:val="uk-UA"/>
              </w:rPr>
              <w:t>Мінекономрозвитку</w:t>
            </w:r>
            <w:proofErr w:type="spellEnd"/>
            <w:r w:rsidRPr="003710A1">
              <w:rPr>
                <w:lang w:val="uk-UA"/>
              </w:rPr>
              <w:t xml:space="preserve">: з метою 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 були внесені відповідні зміни у законодавство з питань державних закупівель, зокрема щодо </w:t>
            </w:r>
            <w:r w:rsidRPr="003710A1">
              <w:rPr>
                <w:bCs/>
                <w:lang w:val="uk-UA"/>
              </w:rPr>
              <w:t>розширення сфери застосування процедур закупівель юридичними особами в окремих сферах господарської діяльності (централізоване водовідведення;</w:t>
            </w:r>
            <w:r w:rsidRPr="003710A1">
              <w:rPr>
                <w:lang w:val="uk-UA"/>
              </w:rPr>
              <w:t xml:space="preserve"> </w:t>
            </w:r>
            <w:r w:rsidRPr="003710A1">
              <w:rPr>
                <w:bCs/>
                <w:lang w:val="uk-UA"/>
              </w:rPr>
              <w:t>послуги автостанцій, портів, аеропортів;</w:t>
            </w:r>
            <w:r w:rsidRPr="003710A1">
              <w:rPr>
                <w:lang w:val="uk-UA"/>
              </w:rPr>
              <w:t xml:space="preserve"> </w:t>
            </w:r>
            <w:r w:rsidRPr="003710A1">
              <w:rPr>
                <w:bCs/>
                <w:lang w:val="uk-UA"/>
              </w:rPr>
              <w:t xml:space="preserve">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w:t>
            </w:r>
            <w:r w:rsidRPr="003710A1">
              <w:rPr>
                <w:lang w:val="uk-UA"/>
              </w:rPr>
              <w:t xml:space="preserve">Закону </w:t>
            </w:r>
            <w:r w:rsidRPr="003710A1">
              <w:rPr>
                <w:bCs/>
                <w:lang w:val="uk-UA"/>
              </w:rPr>
              <w:t>України "Про особливості здійснення закупівель в окремих сферах господарської діяльності".</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Розгорнута інформація про досягнення Індикатора оцінки</w:t>
            </w:r>
          </w:p>
        </w:tc>
        <w:tc>
          <w:tcPr>
            <w:tcW w:w="12474" w:type="dxa"/>
          </w:tcPr>
          <w:p w:rsidR="004916C0" w:rsidRPr="003710A1" w:rsidRDefault="004916C0" w:rsidP="004329D8">
            <w:pPr>
              <w:pStyle w:val="10"/>
              <w:ind w:firstLine="601"/>
              <w:jc w:val="both"/>
              <w:rPr>
                <w:rStyle w:val="ac"/>
                <w:b/>
                <w:i w:val="0"/>
                <w:lang w:val="uk-UA" w:eastAsia="uk-UA"/>
              </w:rPr>
            </w:pPr>
            <w:r w:rsidRPr="003710A1">
              <w:rPr>
                <w:rStyle w:val="ac"/>
                <w:b/>
                <w:i w:val="0"/>
                <w:lang w:val="uk-UA" w:eastAsia="uk-UA"/>
              </w:rPr>
              <w:t>Підготовка пропозицій щодо внесення змін до Закону України “Про здійснення державних закупівель”</w:t>
            </w:r>
          </w:p>
          <w:p w:rsidR="006C0531" w:rsidRPr="003710A1" w:rsidRDefault="00517345" w:rsidP="001D258A">
            <w:pPr>
              <w:pStyle w:val="10"/>
              <w:ind w:firstLine="601"/>
              <w:jc w:val="both"/>
              <w:rPr>
                <w:lang w:val="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w:t>
            </w:r>
            <w:r w:rsidR="006C0531" w:rsidRPr="003710A1">
              <w:rPr>
                <w:lang w:val="uk-UA"/>
              </w:rPr>
              <w:t xml:space="preserve">прикінцевими положеннями проекту Закону України </w:t>
            </w:r>
            <w:r w:rsidR="006C0531" w:rsidRPr="003710A1">
              <w:rPr>
                <w:rStyle w:val="se2968d9d"/>
                <w:lang w:val="uk-UA"/>
              </w:rPr>
              <w:t>"</w:t>
            </w:r>
            <w:r w:rsidR="006C0531" w:rsidRPr="003710A1">
              <w:rPr>
                <w:lang w:val="uk-UA"/>
              </w:rPr>
              <w:t xml:space="preserve">Про внесення змін до Закону України </w:t>
            </w:r>
            <w:r w:rsidR="006C0531" w:rsidRPr="003710A1">
              <w:rPr>
                <w:rStyle w:val="se2968d9d"/>
                <w:lang w:val="uk-UA"/>
              </w:rPr>
              <w:t>"</w:t>
            </w:r>
            <w:r w:rsidR="006C0531" w:rsidRPr="003710A1">
              <w:rPr>
                <w:lang w:val="uk-UA"/>
              </w:rPr>
              <w:t>Про здійснення державних закупівель</w:t>
            </w:r>
            <w:r w:rsidR="006C0531" w:rsidRPr="003710A1">
              <w:rPr>
                <w:rStyle w:val="se2968d9d"/>
                <w:lang w:val="uk-UA"/>
              </w:rPr>
              <w:t>"</w:t>
            </w:r>
            <w:r w:rsidR="006C0531" w:rsidRPr="003710A1">
              <w:rPr>
                <w:lang w:val="uk-UA"/>
              </w:rPr>
              <w:t xml:space="preserve"> (щодо удосконалення системи державних закупівель та електронних закупівель)</w:t>
            </w:r>
            <w:r w:rsidR="006C0531" w:rsidRPr="003710A1">
              <w:rPr>
                <w:rStyle w:val="se2968d9d"/>
                <w:lang w:val="uk-UA"/>
              </w:rPr>
              <w:t>"</w:t>
            </w:r>
            <w:r w:rsidR="006C0531" w:rsidRPr="003710A1">
              <w:rPr>
                <w:lang w:val="uk-UA"/>
              </w:rPr>
              <w:t xml:space="preserve">, що зареєстрований у Верховній Раді України 22.12.2014 за № 1551, </w:t>
            </w:r>
            <w:r w:rsidR="00665556" w:rsidRPr="003710A1">
              <w:rPr>
                <w:lang w:val="uk-UA"/>
              </w:rPr>
              <w:t>пропонується внести</w:t>
            </w:r>
            <w:r w:rsidR="006C0531" w:rsidRPr="003710A1">
              <w:rPr>
                <w:lang w:val="uk-UA"/>
              </w:rPr>
              <w:t xml:space="preserve"> зміни до Закону </w:t>
            </w:r>
            <w:r w:rsidR="006C0531" w:rsidRPr="003710A1">
              <w:rPr>
                <w:bCs/>
                <w:lang w:val="uk-UA"/>
              </w:rPr>
              <w:t xml:space="preserve">України </w:t>
            </w:r>
            <w:r w:rsidR="006C0531" w:rsidRPr="003710A1">
              <w:rPr>
                <w:rStyle w:val="se2968d9d"/>
                <w:lang w:val="uk-UA"/>
              </w:rPr>
              <w:t>"</w:t>
            </w:r>
            <w:r w:rsidR="006C0531" w:rsidRPr="003710A1">
              <w:rPr>
                <w:bCs/>
                <w:lang w:val="uk-UA"/>
              </w:rPr>
              <w:t>Про особливості здійснення закупівель в окремих сферах господарської діяльності</w:t>
            </w:r>
            <w:r w:rsidR="006C0531" w:rsidRPr="003710A1">
              <w:rPr>
                <w:rStyle w:val="se2968d9d"/>
                <w:lang w:val="uk-UA"/>
              </w:rPr>
              <w:t>"</w:t>
            </w:r>
            <w:r w:rsidR="006C0531" w:rsidRPr="003710A1">
              <w:rPr>
                <w:bCs/>
                <w:lang w:val="uk-UA"/>
              </w:rPr>
              <w:t xml:space="preserve"> в частині визначення спеціальних та ексклюзивних прав та визначення випадків, коли надані суб’єктам господарювання дозволи чи права на здійснення господарської діяльності не </w:t>
            </w:r>
            <w:r w:rsidR="001D258A" w:rsidRPr="003710A1">
              <w:rPr>
                <w:bCs/>
                <w:lang w:val="uk-UA"/>
              </w:rPr>
              <w:t>є спеціальними чи ексклюзивними.</w:t>
            </w:r>
          </w:p>
        </w:tc>
      </w:tr>
      <w:tr w:rsidR="003710A1" w:rsidRPr="003710A1" w:rsidTr="00517345">
        <w:tc>
          <w:tcPr>
            <w:tcW w:w="2977" w:type="dxa"/>
            <w:tcBorders>
              <w:left w:val="nil"/>
              <w:right w:val="nil"/>
            </w:tcBorders>
          </w:tcPr>
          <w:p w:rsidR="00517345" w:rsidRPr="003710A1" w:rsidRDefault="00517345" w:rsidP="00517345">
            <w:pPr>
              <w:jc w:val="both"/>
              <w:rPr>
                <w:b/>
                <w:lang w:val="uk-UA"/>
              </w:rPr>
            </w:pPr>
          </w:p>
        </w:tc>
        <w:tc>
          <w:tcPr>
            <w:tcW w:w="12474" w:type="dxa"/>
            <w:tcBorders>
              <w:left w:val="nil"/>
              <w:right w:val="nil"/>
            </w:tcBorders>
          </w:tcPr>
          <w:p w:rsidR="00517345" w:rsidRPr="003710A1" w:rsidRDefault="00517345" w:rsidP="00A25B94">
            <w:pPr>
              <w:jc w:val="both"/>
              <w:rPr>
                <w:lang w:val="uk-UA"/>
              </w:rPr>
            </w:pPr>
          </w:p>
        </w:tc>
      </w:tr>
      <w:tr w:rsidR="003710A1" w:rsidRPr="003710A1" w:rsidTr="001700D8">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Номер та найменування заходу </w:t>
            </w:r>
          </w:p>
          <w:p w:rsidR="00517345" w:rsidRPr="003710A1" w:rsidRDefault="00517345" w:rsidP="00517345">
            <w:pPr>
              <w:jc w:val="both"/>
              <w:rPr>
                <w:b/>
                <w:lang w:val="uk-UA"/>
              </w:rPr>
            </w:pPr>
          </w:p>
        </w:tc>
        <w:tc>
          <w:tcPr>
            <w:tcW w:w="12474" w:type="dxa"/>
            <w:shd w:val="clear" w:color="auto" w:fill="F2DBDB" w:themeFill="accent2" w:themeFillTint="33"/>
          </w:tcPr>
          <w:p w:rsidR="00517345" w:rsidRPr="003710A1" w:rsidRDefault="00517345" w:rsidP="00014511">
            <w:pPr>
              <w:jc w:val="both"/>
              <w:rPr>
                <w:b/>
                <w:lang w:val="uk-UA"/>
              </w:rPr>
            </w:pPr>
            <w:r w:rsidRPr="003710A1">
              <w:rPr>
                <w:b/>
                <w:lang w:val="uk-UA"/>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Відповідальні за виконання</w:t>
            </w:r>
          </w:p>
        </w:tc>
        <w:tc>
          <w:tcPr>
            <w:tcW w:w="12474" w:type="dxa"/>
          </w:tcPr>
          <w:p w:rsidR="00517345" w:rsidRPr="003710A1" w:rsidRDefault="00517345" w:rsidP="00014511">
            <w:pPr>
              <w:jc w:val="both"/>
              <w:rPr>
                <w:b/>
                <w:lang w:val="uk-UA"/>
              </w:rPr>
            </w:pPr>
            <w:proofErr w:type="spellStart"/>
            <w:r w:rsidRPr="003710A1">
              <w:rPr>
                <w:b/>
                <w:lang w:val="uk-UA"/>
              </w:rPr>
              <w:t>Мінекономрозвитку</w:t>
            </w:r>
            <w:proofErr w:type="spellEnd"/>
            <w:r w:rsidRPr="003710A1">
              <w:rPr>
                <w:b/>
                <w:lang w:val="uk-UA"/>
              </w:rPr>
              <w:t>, Мінфін, Мін'юст, інші заінтересовані центральні органи виконавчої влади.</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Інформація про термін виконання</w:t>
            </w:r>
          </w:p>
        </w:tc>
        <w:tc>
          <w:tcPr>
            <w:tcW w:w="12474" w:type="dxa"/>
          </w:tcPr>
          <w:p w:rsidR="00517345" w:rsidRPr="003710A1" w:rsidRDefault="00517345" w:rsidP="00014511">
            <w:pPr>
              <w:jc w:val="both"/>
              <w:rPr>
                <w:b/>
                <w:lang w:val="uk-UA"/>
              </w:rPr>
            </w:pPr>
            <w:r w:rsidRPr="003710A1">
              <w:rPr>
                <w:b/>
                <w:lang w:val="uk-UA"/>
              </w:rPr>
              <w:t>2017 рік.</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Розгорнута інформація про досягнення очікуваних результатів</w:t>
            </w:r>
          </w:p>
          <w:p w:rsidR="00517345" w:rsidRPr="003710A1" w:rsidRDefault="00517345" w:rsidP="00517345">
            <w:pPr>
              <w:jc w:val="both"/>
              <w:rPr>
                <w:lang w:val="uk-UA"/>
              </w:rPr>
            </w:pPr>
          </w:p>
        </w:tc>
        <w:tc>
          <w:tcPr>
            <w:tcW w:w="12474" w:type="dxa"/>
          </w:tcPr>
          <w:p w:rsidR="004916C0" w:rsidRPr="003710A1" w:rsidRDefault="004916C0" w:rsidP="004916C0">
            <w:pPr>
              <w:pStyle w:val="10"/>
              <w:ind w:firstLine="459"/>
              <w:rPr>
                <w:rStyle w:val="ac"/>
                <w:b/>
                <w:i w:val="0"/>
                <w:lang w:val="uk-UA" w:eastAsia="uk-UA"/>
              </w:rPr>
            </w:pPr>
            <w:r w:rsidRPr="003710A1">
              <w:rPr>
                <w:rStyle w:val="ac"/>
                <w:b/>
                <w:i w:val="0"/>
                <w:lang w:val="uk-UA" w:eastAsia="uk-UA"/>
              </w:rPr>
              <w:t>Запровадження дієвого механізму державно-приватного партнерства та концесійних контрактів</w:t>
            </w:r>
          </w:p>
          <w:p w:rsidR="00517345" w:rsidRPr="003710A1" w:rsidRDefault="00517345" w:rsidP="001D258A">
            <w:pPr>
              <w:pStyle w:val="10"/>
              <w:ind w:firstLine="459"/>
              <w:jc w:val="both"/>
              <w:rPr>
                <w:lang w:val="uk-UA"/>
              </w:rPr>
            </w:pPr>
            <w:proofErr w:type="spellStart"/>
            <w:r w:rsidRPr="003710A1">
              <w:rPr>
                <w:rStyle w:val="ac"/>
                <w:i w:val="0"/>
                <w:u w:val="single"/>
                <w:lang w:val="uk-UA"/>
              </w:rPr>
              <w:t>Мінекономрозвитку</w:t>
            </w:r>
            <w:proofErr w:type="spellEnd"/>
            <w:r w:rsidRPr="003710A1">
              <w:rPr>
                <w:rStyle w:val="ac"/>
                <w:i w:val="0"/>
                <w:u w:val="single"/>
                <w:lang w:val="uk-UA"/>
              </w:rPr>
              <w:t>:</w:t>
            </w:r>
            <w:r w:rsidRPr="003710A1">
              <w:rPr>
                <w:rStyle w:val="ac"/>
                <w:i w:val="0"/>
                <w:lang w:val="uk-UA"/>
              </w:rPr>
              <w:t xml:space="preserve"> проводиться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Розгорнута інформація про досягнення </w:t>
            </w:r>
            <w:r w:rsidRPr="003710A1">
              <w:rPr>
                <w:b/>
                <w:lang w:val="uk-UA"/>
              </w:rPr>
              <w:lastRenderedPageBreak/>
              <w:t>Індикатора оцінки</w:t>
            </w:r>
          </w:p>
          <w:p w:rsidR="00517345" w:rsidRPr="003710A1" w:rsidRDefault="00517345" w:rsidP="00517345">
            <w:pPr>
              <w:jc w:val="both"/>
              <w:rPr>
                <w:lang w:val="uk-UA"/>
              </w:rPr>
            </w:pPr>
          </w:p>
        </w:tc>
        <w:tc>
          <w:tcPr>
            <w:tcW w:w="12474" w:type="dxa"/>
          </w:tcPr>
          <w:p w:rsidR="004916C0" w:rsidRPr="003710A1" w:rsidRDefault="004916C0" w:rsidP="004916C0">
            <w:pPr>
              <w:pStyle w:val="10"/>
              <w:ind w:firstLine="459"/>
              <w:jc w:val="both"/>
              <w:rPr>
                <w:b/>
                <w:lang w:val="uk-UA" w:eastAsia="uk-UA"/>
              </w:rPr>
            </w:pPr>
            <w:r w:rsidRPr="003710A1">
              <w:rPr>
                <w:b/>
                <w:lang w:val="uk-UA" w:eastAsia="uk-UA"/>
              </w:rPr>
              <w:lastRenderedPageBreak/>
              <w:t xml:space="preserve">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w:t>
            </w:r>
            <w:r w:rsidRPr="003710A1">
              <w:rPr>
                <w:b/>
                <w:lang w:val="uk-UA" w:eastAsia="uk-UA"/>
              </w:rPr>
              <w:lastRenderedPageBreak/>
              <w:t>секторами економіки</w:t>
            </w:r>
          </w:p>
          <w:p w:rsidR="00517345" w:rsidRPr="003710A1" w:rsidRDefault="00517345" w:rsidP="004916C0">
            <w:pPr>
              <w:ind w:firstLine="459"/>
              <w:jc w:val="both"/>
              <w:rPr>
                <w:lang w:val="uk-UA"/>
              </w:rPr>
            </w:pPr>
            <w:proofErr w:type="spellStart"/>
            <w:r w:rsidRPr="003710A1">
              <w:rPr>
                <w:u w:val="single"/>
                <w:lang w:val="uk-UA"/>
              </w:rPr>
              <w:t>Мінекономрозвитку</w:t>
            </w:r>
            <w:proofErr w:type="spellEnd"/>
            <w:r w:rsidRPr="003710A1">
              <w:rPr>
                <w:u w:val="single"/>
                <w:lang w:val="uk-UA"/>
              </w:rPr>
              <w:t>:</w:t>
            </w:r>
            <w:r w:rsidRPr="003710A1">
              <w:rPr>
                <w:lang w:val="uk-UA"/>
              </w:rPr>
              <w:t xml:space="preserve"> після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1D258A" w:rsidRPr="003710A1" w:rsidRDefault="00EC5DE7" w:rsidP="001D258A">
            <w:pPr>
              <w:ind w:firstLine="459"/>
              <w:jc w:val="both"/>
              <w:rPr>
                <w:lang w:val="uk-UA"/>
              </w:rPr>
            </w:pPr>
            <w:r w:rsidRPr="003710A1">
              <w:rPr>
                <w:lang w:val="uk-UA"/>
              </w:rPr>
              <w:t xml:space="preserve">Водночас, </w:t>
            </w:r>
            <w:proofErr w:type="spellStart"/>
            <w:r w:rsidRPr="003710A1">
              <w:rPr>
                <w:lang w:val="uk-UA"/>
              </w:rPr>
              <w:t>Мінекономрозвитку</w:t>
            </w:r>
            <w:proofErr w:type="spellEnd"/>
            <w:r w:rsidRPr="003710A1">
              <w:rPr>
                <w:lang w:val="uk-UA"/>
              </w:rPr>
              <w:t xml:space="preserve"> готується проект </w:t>
            </w:r>
            <w:r w:rsidR="00AC7F06" w:rsidRPr="003710A1">
              <w:rPr>
                <w:lang w:val="uk-UA"/>
              </w:rPr>
              <w:t>«</w:t>
            </w:r>
            <w:r w:rsidRPr="003710A1">
              <w:rPr>
                <w:lang w:val="uk-UA"/>
              </w:rPr>
              <w:t>дорожньої карти</w:t>
            </w:r>
            <w:r w:rsidR="00AC7F06" w:rsidRPr="003710A1">
              <w:rPr>
                <w:lang w:val="uk-UA"/>
              </w:rPr>
              <w:t>»</w:t>
            </w:r>
            <w:r w:rsidRPr="003710A1">
              <w:rPr>
                <w:lang w:val="uk-UA"/>
              </w:rPr>
              <w:t>, якою будуть передбачені питання імплементації директиви ЄС, що регулює питання приватного партнерства.</w:t>
            </w:r>
          </w:p>
          <w:p w:rsidR="001D258A" w:rsidRPr="003710A1" w:rsidRDefault="001D258A" w:rsidP="001D258A">
            <w:pPr>
              <w:jc w:val="both"/>
              <w:rPr>
                <w:sz w:val="28"/>
                <w:szCs w:val="28"/>
                <w:lang w:val="uk-UA"/>
              </w:rPr>
            </w:pPr>
          </w:p>
        </w:tc>
      </w:tr>
      <w:tr w:rsidR="003710A1" w:rsidRPr="003710A1" w:rsidTr="00F7330F">
        <w:tc>
          <w:tcPr>
            <w:tcW w:w="2977" w:type="dxa"/>
            <w:tcBorders>
              <w:left w:val="nil"/>
              <w:right w:val="nil"/>
            </w:tcBorders>
          </w:tcPr>
          <w:p w:rsidR="00C95525" w:rsidRPr="003710A1" w:rsidRDefault="00C95525" w:rsidP="00F7330F">
            <w:pPr>
              <w:jc w:val="both"/>
              <w:rPr>
                <w:b/>
                <w:lang w:val="uk-UA"/>
              </w:rPr>
            </w:pPr>
          </w:p>
        </w:tc>
        <w:tc>
          <w:tcPr>
            <w:tcW w:w="12474" w:type="dxa"/>
            <w:tcBorders>
              <w:left w:val="nil"/>
              <w:right w:val="nil"/>
            </w:tcBorders>
          </w:tcPr>
          <w:p w:rsidR="00C95525" w:rsidRPr="003710A1" w:rsidRDefault="00C95525" w:rsidP="00F7330F">
            <w:pPr>
              <w:jc w:val="both"/>
              <w:rPr>
                <w:lang w:val="uk-UA"/>
              </w:rPr>
            </w:pPr>
          </w:p>
        </w:tc>
      </w:tr>
      <w:tr w:rsidR="003710A1" w:rsidRPr="003710A1" w:rsidTr="001700D8">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 xml:space="preserve">Номер та найменування заходу </w:t>
            </w:r>
          </w:p>
          <w:p w:rsidR="00517345" w:rsidRPr="003710A1" w:rsidRDefault="00517345" w:rsidP="00517345">
            <w:pPr>
              <w:jc w:val="both"/>
              <w:rPr>
                <w:b/>
                <w:lang w:val="uk-UA"/>
              </w:rPr>
            </w:pPr>
          </w:p>
        </w:tc>
        <w:tc>
          <w:tcPr>
            <w:tcW w:w="12474" w:type="dxa"/>
            <w:shd w:val="clear" w:color="auto" w:fill="F2DBDB" w:themeFill="accent2" w:themeFillTint="33"/>
          </w:tcPr>
          <w:p w:rsidR="00517345" w:rsidRPr="003710A1" w:rsidRDefault="00517345" w:rsidP="00014511">
            <w:pPr>
              <w:jc w:val="both"/>
              <w:rPr>
                <w:b/>
                <w:lang w:val="uk-UA"/>
              </w:rPr>
            </w:pPr>
            <w:r w:rsidRPr="003710A1">
              <w:rPr>
                <w:b/>
                <w:lang w:val="uk-UA"/>
              </w:rPr>
              <w:t>19: Взаємодія з діловими колами, громадськістю з метою запобігання недобросовісним діям замовників та учасників</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Відповідальні за виконання</w:t>
            </w:r>
          </w:p>
        </w:tc>
        <w:tc>
          <w:tcPr>
            <w:tcW w:w="12474" w:type="dxa"/>
          </w:tcPr>
          <w:p w:rsidR="00517345" w:rsidRPr="003710A1" w:rsidRDefault="00517345" w:rsidP="00014511">
            <w:pPr>
              <w:rPr>
                <w:b/>
                <w:lang w:val="uk-UA"/>
              </w:rPr>
            </w:pPr>
            <w:proofErr w:type="spellStart"/>
            <w:r w:rsidRPr="003710A1">
              <w:rPr>
                <w:b/>
                <w:lang w:val="uk-UA"/>
              </w:rPr>
              <w:t>Мінекономрозвитку</w:t>
            </w:r>
            <w:proofErr w:type="spellEnd"/>
            <w:r w:rsidRPr="003710A1">
              <w:rPr>
                <w:b/>
                <w:lang w:val="uk-UA"/>
              </w:rPr>
              <w:t>, інші заінтересовані центральні органи виконавчої влади.</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Інформація про термін виконання</w:t>
            </w:r>
          </w:p>
        </w:tc>
        <w:tc>
          <w:tcPr>
            <w:tcW w:w="12474" w:type="dxa"/>
          </w:tcPr>
          <w:p w:rsidR="00517345" w:rsidRPr="003710A1" w:rsidRDefault="00517345" w:rsidP="00014511">
            <w:pPr>
              <w:rPr>
                <w:b/>
                <w:lang w:val="uk-UA"/>
              </w:rPr>
            </w:pPr>
            <w:r w:rsidRPr="003710A1">
              <w:rPr>
                <w:b/>
                <w:lang w:val="uk-UA"/>
              </w:rPr>
              <w:t>2017 рік.</w:t>
            </w:r>
          </w:p>
        </w:tc>
      </w:tr>
      <w:tr w:rsidR="003710A1" w:rsidRPr="003710A1" w:rsidTr="00517345">
        <w:tc>
          <w:tcPr>
            <w:tcW w:w="2977" w:type="dxa"/>
            <w:shd w:val="clear" w:color="auto" w:fill="DBE5F1" w:themeFill="accent1" w:themeFillTint="33"/>
          </w:tcPr>
          <w:p w:rsidR="00517345" w:rsidRPr="003710A1" w:rsidRDefault="00517345" w:rsidP="00517345">
            <w:pPr>
              <w:jc w:val="both"/>
              <w:rPr>
                <w:lang w:val="uk-UA"/>
              </w:rPr>
            </w:pPr>
            <w:r w:rsidRPr="003710A1">
              <w:rPr>
                <w:b/>
                <w:lang w:val="uk-UA"/>
              </w:rPr>
              <w:t>Розгорнута інформація про досягнення очікуваних результатів</w:t>
            </w:r>
          </w:p>
        </w:tc>
        <w:tc>
          <w:tcPr>
            <w:tcW w:w="12474" w:type="dxa"/>
          </w:tcPr>
          <w:p w:rsidR="004916C0" w:rsidRPr="003710A1" w:rsidRDefault="004916C0" w:rsidP="004916C0">
            <w:pPr>
              <w:pStyle w:val="10"/>
              <w:ind w:firstLine="459"/>
              <w:rPr>
                <w:b/>
                <w:lang w:val="uk-UA" w:eastAsia="uk-UA"/>
              </w:rPr>
            </w:pPr>
            <w:r w:rsidRPr="003710A1">
              <w:rPr>
                <w:b/>
                <w:lang w:val="uk-UA" w:eastAsia="uk-UA"/>
              </w:rPr>
              <w:t>Встановлення партнерських відносин між державним і громадським сектором</w:t>
            </w:r>
          </w:p>
          <w:p w:rsidR="00517345" w:rsidRPr="003710A1" w:rsidRDefault="00517345" w:rsidP="004916C0">
            <w:pPr>
              <w:pStyle w:val="10"/>
              <w:ind w:firstLine="459"/>
              <w:rPr>
                <w:lang w:val="uk-UA"/>
              </w:rPr>
            </w:pPr>
            <w:proofErr w:type="spellStart"/>
            <w:r w:rsidRPr="003710A1">
              <w:rPr>
                <w:u w:val="single"/>
                <w:lang w:val="uk-UA"/>
              </w:rPr>
              <w:t>Мінекономрозвитку</w:t>
            </w:r>
            <w:proofErr w:type="spellEnd"/>
            <w:r w:rsidRPr="003710A1">
              <w:rPr>
                <w:u w:val="single"/>
                <w:lang w:val="uk-UA"/>
              </w:rPr>
              <w:t xml:space="preserve">: </w:t>
            </w:r>
            <w:proofErr w:type="spellStart"/>
            <w:r w:rsidRPr="003710A1">
              <w:rPr>
                <w:lang w:val="uk-UA"/>
              </w:rPr>
              <w:t>Мінекономрозвитку</w:t>
            </w:r>
            <w:proofErr w:type="spellEnd"/>
            <w:r w:rsidRPr="003710A1">
              <w:rPr>
                <w:lang w:val="uk-UA"/>
              </w:rPr>
              <w:t xml:space="preserve"> вживає заходів з метою встановлення партнерських відносин між державним і громадським сектором.</w:t>
            </w:r>
          </w:p>
        </w:tc>
      </w:tr>
      <w:tr w:rsidR="003710A1" w:rsidRPr="003710A1" w:rsidTr="00517345">
        <w:tc>
          <w:tcPr>
            <w:tcW w:w="2977" w:type="dxa"/>
            <w:shd w:val="clear" w:color="auto" w:fill="DBE5F1" w:themeFill="accent1" w:themeFillTint="33"/>
          </w:tcPr>
          <w:p w:rsidR="00517345" w:rsidRPr="003710A1" w:rsidRDefault="00517345" w:rsidP="00517345">
            <w:pPr>
              <w:jc w:val="both"/>
              <w:rPr>
                <w:b/>
                <w:lang w:val="uk-UA"/>
              </w:rPr>
            </w:pPr>
            <w:r w:rsidRPr="003710A1">
              <w:rPr>
                <w:b/>
                <w:lang w:val="uk-UA"/>
              </w:rPr>
              <w:t>Розгорнута інформація про досягнення Індикатора оцінки</w:t>
            </w:r>
          </w:p>
          <w:p w:rsidR="00517345" w:rsidRPr="003710A1" w:rsidRDefault="00517345" w:rsidP="00517345">
            <w:pPr>
              <w:jc w:val="both"/>
              <w:rPr>
                <w:lang w:val="uk-UA"/>
              </w:rPr>
            </w:pPr>
          </w:p>
        </w:tc>
        <w:tc>
          <w:tcPr>
            <w:tcW w:w="12474" w:type="dxa"/>
          </w:tcPr>
          <w:p w:rsidR="004916C0" w:rsidRPr="003710A1" w:rsidRDefault="004916C0" w:rsidP="004916C0">
            <w:pPr>
              <w:pStyle w:val="10"/>
              <w:ind w:firstLine="459"/>
              <w:rPr>
                <w:b/>
                <w:lang w:val="uk-UA" w:eastAsia="uk-UA"/>
              </w:rPr>
            </w:pPr>
            <w:r w:rsidRPr="003710A1">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125BC6" w:rsidRPr="003710A1" w:rsidRDefault="00517345" w:rsidP="00125BC6">
            <w:pPr>
              <w:pStyle w:val="10"/>
              <w:ind w:firstLine="459"/>
              <w:jc w:val="both"/>
              <w:rPr>
                <w:lang w:val="uk-UA"/>
              </w:rPr>
            </w:pPr>
            <w:proofErr w:type="spellStart"/>
            <w:r w:rsidRPr="003710A1">
              <w:rPr>
                <w:u w:val="single"/>
                <w:lang w:val="uk-UA"/>
              </w:rPr>
              <w:t>Мінекономрозвитку</w:t>
            </w:r>
            <w:proofErr w:type="spellEnd"/>
            <w:r w:rsidRPr="003710A1">
              <w:rPr>
                <w:u w:val="single"/>
                <w:lang w:val="uk-UA"/>
              </w:rPr>
              <w:t xml:space="preserve">: </w:t>
            </w:r>
            <w:r w:rsidR="00125BC6" w:rsidRPr="003710A1">
              <w:rPr>
                <w:lang w:val="uk-UA"/>
              </w:rPr>
              <w:t xml:space="preserve">Міністерством за участю центральних виконавчих органів влади проводяться зустрічі з представниками громадських організацій, на яких обговорюються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оприлюднення інформації про закупівлі, залучення громадськості до обговорення та надання пропозицій стосовно внесення змін та прийняття нових нормативно-правових актів, що регулюють сферу державних закупівель. </w:t>
            </w:r>
          </w:p>
          <w:p w:rsidR="00125BC6" w:rsidRPr="003710A1" w:rsidRDefault="00125BC6" w:rsidP="00125BC6">
            <w:pPr>
              <w:pStyle w:val="10"/>
              <w:ind w:firstLine="459"/>
              <w:jc w:val="both"/>
              <w:rPr>
                <w:lang w:val="uk-UA"/>
              </w:rPr>
            </w:pPr>
            <w:r w:rsidRPr="003710A1">
              <w:rPr>
                <w:lang w:val="uk-UA"/>
              </w:rPr>
              <w:t xml:space="preserve">Крім того, в </w:t>
            </w:r>
            <w:proofErr w:type="spellStart"/>
            <w:r w:rsidRPr="003710A1">
              <w:rPr>
                <w:lang w:val="uk-UA"/>
              </w:rPr>
              <w:t>Мінекономрозвитку</w:t>
            </w:r>
            <w:proofErr w:type="spellEnd"/>
            <w:r w:rsidRPr="003710A1">
              <w:rPr>
                <w:lang w:val="uk-UA"/>
              </w:rPr>
              <w:t xml:space="preserve"> створено ро</w:t>
            </w:r>
            <w:r w:rsidR="00970695" w:rsidRPr="003710A1">
              <w:rPr>
                <w:lang w:val="uk-UA"/>
              </w:rPr>
              <w:t>бочу групу з питань підготовки</w:t>
            </w:r>
            <w:r w:rsidRPr="003710A1">
              <w:rPr>
                <w:lang w:val="uk-UA"/>
              </w:rPr>
              <w:t xml:space="preserve"> пропозицій щодо реформування сфери державних закупівель (наказ № 859 від 23.07.2014), до складу якої також входять представники громадськості.</w:t>
            </w:r>
          </w:p>
          <w:p w:rsidR="00970695" w:rsidRPr="003710A1" w:rsidRDefault="00970695" w:rsidP="00125BC6">
            <w:pPr>
              <w:pStyle w:val="10"/>
              <w:ind w:firstLine="459"/>
              <w:jc w:val="both"/>
              <w:rPr>
                <w:lang w:val="uk-UA"/>
              </w:rPr>
            </w:pPr>
          </w:p>
        </w:tc>
      </w:tr>
    </w:tbl>
    <w:p w:rsidR="00517345" w:rsidRPr="003710A1" w:rsidRDefault="00517345" w:rsidP="00A33B45">
      <w:pPr>
        <w:rPr>
          <w:b/>
          <w:sz w:val="16"/>
          <w:szCs w:val="16"/>
          <w:lang w:val="uk-UA"/>
        </w:rPr>
      </w:pPr>
    </w:p>
    <w:p w:rsidR="00970695" w:rsidRDefault="00970695"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Default="003710A1" w:rsidP="00A33B45">
      <w:pPr>
        <w:rPr>
          <w:b/>
          <w:sz w:val="16"/>
          <w:szCs w:val="16"/>
          <w:lang w:val="uk-UA"/>
        </w:rPr>
      </w:pPr>
    </w:p>
    <w:p w:rsidR="003710A1" w:rsidRPr="003710A1" w:rsidRDefault="003710A1"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3710A1" w:rsidRDefault="0017500A" w:rsidP="0017500A">
            <w:pPr>
              <w:pStyle w:val="a8"/>
              <w:jc w:val="center"/>
              <w:rPr>
                <w:b/>
                <w:sz w:val="24"/>
                <w:szCs w:val="24"/>
                <w:lang w:eastAsia="uk-UA"/>
              </w:rPr>
            </w:pPr>
            <w:r w:rsidRPr="003710A1">
              <w:rPr>
                <w:b/>
                <w:sz w:val="24"/>
                <w:szCs w:val="24"/>
                <w:u w:val="single"/>
                <w:lang w:eastAsia="uk-UA"/>
              </w:rPr>
              <w:lastRenderedPageBreak/>
              <w:t>VI</w:t>
            </w:r>
            <w:r w:rsidRPr="003710A1">
              <w:rPr>
                <w:b/>
                <w:bCs/>
                <w:sz w:val="24"/>
                <w:szCs w:val="24"/>
                <w:u w:val="single"/>
                <w:lang w:eastAsia="uk-UA"/>
              </w:rPr>
              <w:t>I</w:t>
            </w:r>
            <w:r w:rsidRPr="003710A1">
              <w:rPr>
                <w:b/>
                <w:sz w:val="24"/>
                <w:szCs w:val="24"/>
                <w:lang w:eastAsia="uk-UA"/>
              </w:rPr>
              <w:t>. Розвиток системи управління державними інвестиціями</w:t>
            </w:r>
          </w:p>
        </w:tc>
      </w:tr>
      <w:tr w:rsidR="003710A1" w:rsidRPr="003710A1" w:rsidTr="0017500A">
        <w:tc>
          <w:tcPr>
            <w:tcW w:w="15451" w:type="dxa"/>
            <w:tcBorders>
              <w:top w:val="single" w:sz="4" w:space="0" w:color="auto"/>
              <w:left w:val="single" w:sz="4" w:space="0" w:color="auto"/>
              <w:bottom w:val="single" w:sz="4" w:space="0" w:color="auto"/>
              <w:right w:val="single" w:sz="4" w:space="0" w:color="auto"/>
            </w:tcBorders>
          </w:tcPr>
          <w:p w:rsidR="0017500A" w:rsidRPr="003710A1" w:rsidRDefault="0017500A" w:rsidP="0017500A">
            <w:pPr>
              <w:pStyle w:val="a8"/>
              <w:jc w:val="center"/>
              <w:rPr>
                <w:b/>
                <w:sz w:val="24"/>
                <w:szCs w:val="24"/>
                <w:lang w:eastAsia="uk-UA"/>
              </w:rPr>
            </w:pPr>
            <w:r w:rsidRPr="003710A1">
              <w:rPr>
                <w:b/>
                <w:sz w:val="24"/>
                <w:szCs w:val="24"/>
                <w:lang w:eastAsia="uk-UA"/>
              </w:rPr>
              <w:t>Перший етап — завдання середньострокового характеру</w:t>
            </w:r>
          </w:p>
        </w:tc>
      </w:tr>
      <w:tr w:rsidR="003710A1" w:rsidRPr="003710A1"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3710A1" w:rsidRDefault="0017500A" w:rsidP="0017500A">
            <w:pPr>
              <w:pStyle w:val="a8"/>
              <w:jc w:val="center"/>
              <w:rPr>
                <w:b/>
                <w:sz w:val="24"/>
                <w:szCs w:val="24"/>
                <w:lang w:eastAsia="uk-UA"/>
              </w:rPr>
            </w:pPr>
            <w:r w:rsidRPr="003710A1">
              <w:rPr>
                <w:b/>
                <w:sz w:val="24"/>
                <w:szCs w:val="24"/>
                <w:u w:val="single"/>
                <w:lang w:eastAsia="uk-UA"/>
              </w:rPr>
              <w:t>1</w:t>
            </w:r>
            <w:r w:rsidRPr="003710A1">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166108" w:rsidP="00A33B45">
            <w:pPr>
              <w:jc w:val="both"/>
              <w:rPr>
                <w:b/>
                <w:lang w:val="uk-UA"/>
              </w:rPr>
            </w:pPr>
            <w:r w:rsidRPr="003710A1">
              <w:rPr>
                <w:b/>
                <w:u w:val="single"/>
                <w:lang w:val="uk-UA"/>
              </w:rPr>
              <w:t>1</w:t>
            </w:r>
            <w:r w:rsidRPr="003710A1">
              <w:rPr>
                <w:b/>
                <w:lang w:val="uk-UA"/>
              </w:rPr>
              <w:t>. Затвердження порядку та критеріїв розподілу державних капітальних видатків</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166108" w:rsidP="00A33B45">
            <w:pPr>
              <w:jc w:val="both"/>
              <w:rPr>
                <w:b/>
                <w:i/>
                <w:lang w:val="uk-UA"/>
              </w:rPr>
            </w:pPr>
            <w:proofErr w:type="spellStart"/>
            <w:r w:rsidRPr="003710A1">
              <w:rPr>
                <w:b/>
                <w:lang w:val="uk-UA" w:eastAsia="uk-UA"/>
              </w:rPr>
              <w:t>Мінекономрозвитку</w:t>
            </w:r>
            <w:proofErr w:type="spellEnd"/>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166108" w:rsidP="00A33B45">
            <w:pPr>
              <w:jc w:val="both"/>
              <w:rPr>
                <w:b/>
                <w:i/>
                <w:lang w:val="uk-UA"/>
              </w:rPr>
            </w:pPr>
            <w:r w:rsidRPr="003710A1">
              <w:rPr>
                <w:b/>
                <w:lang w:val="uk-UA" w:eastAsia="uk-UA"/>
              </w:rPr>
              <w:t>листопад 2013 року</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166108" w:rsidP="00A33B45">
            <w:pPr>
              <w:jc w:val="both"/>
              <w:rPr>
                <w:b/>
                <w:lang w:val="uk-UA" w:eastAsia="uk-UA"/>
              </w:rPr>
            </w:pPr>
            <w:r w:rsidRPr="003710A1">
              <w:rPr>
                <w:b/>
                <w:lang w:val="uk-UA" w:eastAsia="uk-UA"/>
              </w:rPr>
              <w:t>ефективний розподіл державних капітальних видатків</w:t>
            </w:r>
          </w:p>
          <w:p w:rsidR="00FE48A6" w:rsidRPr="003710A1" w:rsidRDefault="00FE48A6" w:rsidP="00F13D7C">
            <w:pPr>
              <w:ind w:firstLine="459"/>
              <w:jc w:val="both"/>
              <w:rPr>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lang w:val="uk-UA"/>
              </w:rPr>
              <w:t xml:space="preserve">: </w:t>
            </w:r>
            <w:r w:rsidRPr="003710A1">
              <w:rPr>
                <w:spacing w:val="-1"/>
                <w:lang w:val="uk-UA"/>
              </w:rPr>
              <w:t>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оцінки їх економічної ефективності</w:t>
            </w:r>
            <w:r w:rsidR="00291E83" w:rsidRPr="003710A1">
              <w:rPr>
                <w:spacing w:val="-1"/>
                <w:lang w:val="uk-UA"/>
              </w:rPr>
              <w:t>.</w:t>
            </w:r>
          </w:p>
        </w:tc>
      </w:tr>
      <w:tr w:rsidR="003710A1" w:rsidRPr="003710A1" w:rsidTr="00C9552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166108" w:rsidP="00A33B45">
            <w:pPr>
              <w:jc w:val="both"/>
              <w:rPr>
                <w:b/>
                <w:lang w:val="uk-UA" w:eastAsia="uk-UA"/>
              </w:rPr>
            </w:pPr>
            <w:r w:rsidRPr="003710A1">
              <w:rPr>
                <w:b/>
                <w:lang w:val="uk-UA" w:eastAsia="uk-UA"/>
              </w:rPr>
              <w:t>прийняття нормативно-правового акта</w:t>
            </w:r>
          </w:p>
          <w:p w:rsidR="00FE48A6" w:rsidRPr="003710A1" w:rsidRDefault="00FE48A6" w:rsidP="00F13D7C">
            <w:pPr>
              <w:ind w:firstLine="459"/>
              <w:jc w:val="both"/>
              <w:rPr>
                <w:b/>
                <w:i/>
                <w:lang w:val="uk-UA"/>
              </w:rPr>
            </w:pPr>
            <w:r w:rsidRPr="003710A1">
              <w:rPr>
                <w:u w:val="single"/>
                <w:lang w:val="uk-UA"/>
              </w:rPr>
              <w:t xml:space="preserve">За інформацією </w:t>
            </w:r>
            <w:proofErr w:type="spellStart"/>
            <w:r w:rsidRPr="003710A1">
              <w:rPr>
                <w:u w:val="single"/>
                <w:lang w:val="uk-UA"/>
              </w:rPr>
              <w:t>Мінекономрозвитку</w:t>
            </w:r>
            <w:proofErr w:type="spellEnd"/>
            <w:r w:rsidRPr="003710A1">
              <w:rPr>
                <w:u w:val="single"/>
                <w:lang w:val="uk-UA"/>
              </w:rPr>
              <w:t xml:space="preserve">: </w:t>
            </w:r>
            <w:r w:rsidRPr="003710A1">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w:t>
            </w:r>
            <w:r w:rsidR="00F13D7C" w:rsidRPr="003710A1">
              <w:rPr>
                <w:spacing w:val="-1"/>
                <w:lang w:val="uk-UA"/>
              </w:rPr>
              <w:t>вна підтримка"</w:t>
            </w:r>
            <w:r w:rsidR="00291E83" w:rsidRPr="003710A1">
              <w:rPr>
                <w:spacing w:val="-1"/>
                <w:lang w:val="uk-UA"/>
              </w:rPr>
              <w:t>.</w:t>
            </w:r>
          </w:p>
        </w:tc>
      </w:tr>
      <w:tr w:rsidR="003710A1" w:rsidRPr="003710A1" w:rsidTr="00C95525">
        <w:tc>
          <w:tcPr>
            <w:tcW w:w="2977" w:type="dxa"/>
          </w:tcPr>
          <w:p w:rsidR="00C95525" w:rsidRPr="003710A1" w:rsidRDefault="00C95525"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F47AFE" w:rsidRPr="003710A1" w:rsidRDefault="00F47AFE" w:rsidP="00F47AFE">
            <w:pPr>
              <w:jc w:val="both"/>
              <w:rPr>
                <w:b/>
                <w:lang w:val="uk-UA"/>
              </w:rPr>
            </w:pPr>
            <w:r w:rsidRPr="003710A1">
              <w:rPr>
                <w:b/>
                <w:u w:val="single"/>
                <w:lang w:val="uk-UA"/>
              </w:rPr>
              <w:t>2</w:t>
            </w:r>
            <w:r w:rsidRPr="003710A1">
              <w:rPr>
                <w:b/>
                <w:lang w:val="uk-UA"/>
              </w:rPr>
              <w:t xml:space="preserve">. Забезпечення оптимізації напрямів здійснення державних інвестицій з урахуванням державних та регіональних програм розвитку галузей та територій, в тому числі із залученням приватного капіталу  до фінансування окремих інвестиційних проектів </w:t>
            </w:r>
          </w:p>
        </w:tc>
      </w:tr>
      <w:tr w:rsidR="003710A1" w:rsidRPr="003710A1" w:rsidTr="00C95525">
        <w:tc>
          <w:tcPr>
            <w:tcW w:w="2977" w:type="dxa"/>
            <w:shd w:val="clear" w:color="auto" w:fill="DBE5F1" w:themeFill="accent1" w:themeFillTint="33"/>
          </w:tcPr>
          <w:p w:rsidR="00630394" w:rsidRPr="003710A1" w:rsidRDefault="00A25B94" w:rsidP="00F51B58">
            <w:pPr>
              <w:jc w:val="both"/>
              <w:rPr>
                <w:b/>
                <w:lang w:val="uk-UA"/>
              </w:rPr>
            </w:pPr>
            <w:r w:rsidRPr="003710A1">
              <w:rPr>
                <w:b/>
                <w:lang w:val="uk-UA"/>
              </w:rPr>
              <w:t>Відповідальні за виконання</w:t>
            </w:r>
          </w:p>
        </w:tc>
        <w:tc>
          <w:tcPr>
            <w:tcW w:w="12474" w:type="dxa"/>
          </w:tcPr>
          <w:p w:rsidR="00F47AFE" w:rsidRPr="003710A1" w:rsidRDefault="00F47AFE" w:rsidP="00F51B58">
            <w:pPr>
              <w:jc w:val="both"/>
              <w:rPr>
                <w:b/>
                <w:i/>
                <w:lang w:val="uk-UA"/>
              </w:rPr>
            </w:pPr>
            <w:proofErr w:type="spellStart"/>
            <w:r w:rsidRPr="003710A1">
              <w:rPr>
                <w:b/>
                <w:lang w:val="uk-UA" w:eastAsia="uk-UA"/>
              </w:rPr>
              <w:t>Мінекономрозвитку</w:t>
            </w:r>
            <w:proofErr w:type="spellEnd"/>
          </w:p>
        </w:tc>
      </w:tr>
      <w:tr w:rsidR="003710A1" w:rsidRPr="003710A1" w:rsidTr="00C95525">
        <w:tc>
          <w:tcPr>
            <w:tcW w:w="2977" w:type="dxa"/>
            <w:shd w:val="clear" w:color="auto" w:fill="DBE5F1" w:themeFill="accent1" w:themeFillTint="33"/>
          </w:tcPr>
          <w:p w:rsidR="00630394" w:rsidRPr="003710A1" w:rsidRDefault="00A25B94" w:rsidP="00F51B58">
            <w:pPr>
              <w:jc w:val="both"/>
              <w:rPr>
                <w:b/>
                <w:lang w:val="uk-UA"/>
              </w:rPr>
            </w:pPr>
            <w:r w:rsidRPr="003710A1">
              <w:rPr>
                <w:b/>
                <w:lang w:val="uk-UA"/>
              </w:rPr>
              <w:t>Інформація про термін виконання</w:t>
            </w:r>
          </w:p>
        </w:tc>
        <w:tc>
          <w:tcPr>
            <w:tcW w:w="12474" w:type="dxa"/>
          </w:tcPr>
          <w:p w:rsidR="00F47AFE" w:rsidRPr="003710A1" w:rsidRDefault="00F47AFE" w:rsidP="00F51B58">
            <w:pPr>
              <w:jc w:val="both"/>
              <w:rPr>
                <w:b/>
                <w:i/>
                <w:lang w:val="uk-UA"/>
              </w:rPr>
            </w:pPr>
            <w:r w:rsidRPr="003710A1">
              <w:rPr>
                <w:b/>
                <w:lang w:val="uk-UA" w:eastAsia="uk-UA"/>
              </w:rPr>
              <w:t>2014 рік</w:t>
            </w: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 xml:space="preserve">Розгорнута інформація про досягнення </w:t>
            </w:r>
            <w:r w:rsidR="00630394" w:rsidRPr="003710A1">
              <w:rPr>
                <w:b/>
                <w:lang w:val="uk-UA"/>
              </w:rPr>
              <w:t>очікуваних результатів</w:t>
            </w:r>
          </w:p>
        </w:tc>
        <w:tc>
          <w:tcPr>
            <w:tcW w:w="12474" w:type="dxa"/>
          </w:tcPr>
          <w:p w:rsidR="00F47AFE" w:rsidRPr="003710A1" w:rsidRDefault="00F47AFE" w:rsidP="00F51B58">
            <w:pPr>
              <w:jc w:val="both"/>
              <w:rPr>
                <w:b/>
                <w:lang w:val="uk-UA" w:eastAsia="uk-UA"/>
              </w:rPr>
            </w:pPr>
            <w:r w:rsidRPr="003710A1">
              <w:rPr>
                <w:b/>
                <w:lang w:val="uk-UA" w:eastAsia="uk-UA"/>
              </w:rPr>
              <w:t xml:space="preserve">ефективний розподіл державних інвестицій </w:t>
            </w:r>
          </w:p>
          <w:p w:rsidR="00F47AFE" w:rsidRPr="003710A1" w:rsidRDefault="00630394" w:rsidP="00630394">
            <w:pPr>
              <w:ind w:firstLine="459"/>
              <w:jc w:val="both"/>
              <w:rPr>
                <w:lang w:val="uk-UA" w:eastAsia="uk-UA"/>
              </w:rPr>
            </w:pPr>
            <w:r w:rsidRPr="003710A1">
              <w:rPr>
                <w:lang w:val="uk-UA" w:eastAsia="uk-UA"/>
              </w:rPr>
              <w:t>Завдання знаходиться в стадії виконання.</w:t>
            </w: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F47AFE" w:rsidRPr="003710A1" w:rsidRDefault="00F47AFE" w:rsidP="00F51B58">
            <w:pPr>
              <w:jc w:val="both"/>
              <w:rPr>
                <w:b/>
                <w:lang w:val="uk-UA" w:eastAsia="uk-UA"/>
              </w:rPr>
            </w:pPr>
            <w:r w:rsidRPr="003710A1">
              <w:rPr>
                <w:b/>
                <w:lang w:val="uk-UA" w:eastAsia="uk-UA"/>
              </w:rPr>
              <w:t>прийняття нормативно-правового акта</w:t>
            </w:r>
          </w:p>
          <w:p w:rsidR="00630394" w:rsidRPr="003710A1" w:rsidRDefault="00630394" w:rsidP="00630394">
            <w:pPr>
              <w:ind w:firstLine="459"/>
              <w:jc w:val="both"/>
              <w:rPr>
                <w:lang w:val="uk-UA" w:eastAsia="uk-UA"/>
              </w:rPr>
            </w:pPr>
            <w:r w:rsidRPr="003710A1">
              <w:rPr>
                <w:lang w:val="uk-UA" w:eastAsia="uk-UA"/>
              </w:rPr>
              <w:t>Завдання знаходиться в стадії виконання.</w:t>
            </w:r>
          </w:p>
          <w:p w:rsidR="00F47AFE" w:rsidRPr="003710A1" w:rsidRDefault="00F47AFE" w:rsidP="00F47AFE">
            <w:pPr>
              <w:jc w:val="both"/>
              <w:rPr>
                <w:b/>
                <w:i/>
                <w:lang w:val="uk-UA"/>
              </w:rPr>
            </w:pPr>
          </w:p>
        </w:tc>
      </w:tr>
      <w:tr w:rsidR="003710A1" w:rsidRPr="003710A1" w:rsidTr="00C95525">
        <w:tc>
          <w:tcPr>
            <w:tcW w:w="2977" w:type="dxa"/>
          </w:tcPr>
          <w:p w:rsidR="00C95525" w:rsidRDefault="00C95525" w:rsidP="00F7330F">
            <w:pPr>
              <w:jc w:val="both"/>
              <w:rPr>
                <w:b/>
                <w:lang w:val="uk-UA"/>
              </w:rPr>
            </w:pPr>
          </w:p>
          <w:p w:rsidR="003710A1" w:rsidRDefault="003710A1" w:rsidP="00F7330F">
            <w:pPr>
              <w:jc w:val="both"/>
              <w:rPr>
                <w:b/>
                <w:lang w:val="uk-UA"/>
              </w:rPr>
            </w:pPr>
          </w:p>
          <w:p w:rsidR="003710A1" w:rsidRDefault="003710A1" w:rsidP="00F7330F">
            <w:pPr>
              <w:jc w:val="both"/>
              <w:rPr>
                <w:b/>
                <w:lang w:val="uk-UA"/>
              </w:rPr>
            </w:pPr>
          </w:p>
          <w:p w:rsidR="003710A1" w:rsidRPr="003710A1" w:rsidRDefault="003710A1" w:rsidP="00F7330F">
            <w:pPr>
              <w:jc w:val="both"/>
              <w:rPr>
                <w:b/>
                <w:lang w:val="uk-UA"/>
              </w:rPr>
            </w:pPr>
          </w:p>
        </w:tc>
        <w:tc>
          <w:tcPr>
            <w:tcW w:w="12474" w:type="dxa"/>
          </w:tcPr>
          <w:p w:rsidR="00C95525" w:rsidRPr="003710A1" w:rsidRDefault="00C95525" w:rsidP="00F7330F">
            <w:pPr>
              <w:jc w:val="both"/>
              <w:rPr>
                <w:lang w:val="uk-UA"/>
              </w:rPr>
            </w:pP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lastRenderedPageBreak/>
              <w:t xml:space="preserve">Номер та найменування заходу </w:t>
            </w:r>
          </w:p>
        </w:tc>
        <w:tc>
          <w:tcPr>
            <w:tcW w:w="12474" w:type="dxa"/>
            <w:shd w:val="clear" w:color="auto" w:fill="F2DBDB" w:themeFill="accent2" w:themeFillTint="33"/>
          </w:tcPr>
          <w:p w:rsidR="00F47AFE" w:rsidRPr="003710A1" w:rsidRDefault="00F47AFE" w:rsidP="00F47AFE">
            <w:pPr>
              <w:jc w:val="both"/>
              <w:rPr>
                <w:b/>
                <w:lang w:val="uk-UA"/>
              </w:rPr>
            </w:pPr>
            <w:r w:rsidRPr="003710A1">
              <w:rPr>
                <w:b/>
                <w:u w:val="single"/>
                <w:lang w:val="uk-UA"/>
              </w:rPr>
              <w:t>3</w:t>
            </w:r>
            <w:r w:rsidRPr="003710A1">
              <w:rPr>
                <w:b/>
                <w:lang w:val="uk-UA"/>
              </w:rPr>
              <w:t xml:space="preserve">. Створення ефективної системи оцінки інвестиційних проектів під час здійснення їх відбору </w:t>
            </w: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Відповідальні за виконання</w:t>
            </w:r>
          </w:p>
        </w:tc>
        <w:tc>
          <w:tcPr>
            <w:tcW w:w="12474" w:type="dxa"/>
          </w:tcPr>
          <w:p w:rsidR="00F47AFE" w:rsidRPr="003710A1" w:rsidRDefault="00F47AFE" w:rsidP="00F51B58">
            <w:pPr>
              <w:jc w:val="both"/>
              <w:rPr>
                <w:b/>
                <w:i/>
                <w:lang w:val="uk-UA"/>
              </w:rPr>
            </w:pPr>
            <w:proofErr w:type="spellStart"/>
            <w:r w:rsidRPr="003710A1">
              <w:rPr>
                <w:b/>
                <w:lang w:val="uk-UA" w:eastAsia="uk-UA"/>
              </w:rPr>
              <w:t>Мінекономрозвитку</w:t>
            </w:r>
            <w:proofErr w:type="spellEnd"/>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Інформація про термін виконання</w:t>
            </w:r>
          </w:p>
        </w:tc>
        <w:tc>
          <w:tcPr>
            <w:tcW w:w="12474" w:type="dxa"/>
          </w:tcPr>
          <w:p w:rsidR="00F47AFE" w:rsidRPr="003710A1" w:rsidRDefault="00F47AFE" w:rsidP="00F51B58">
            <w:pPr>
              <w:jc w:val="both"/>
              <w:rPr>
                <w:b/>
                <w:i/>
                <w:lang w:val="uk-UA"/>
              </w:rPr>
            </w:pPr>
            <w:r w:rsidRPr="003710A1">
              <w:rPr>
                <w:b/>
                <w:lang w:val="uk-UA" w:eastAsia="uk-UA"/>
              </w:rPr>
              <w:t>2014 рік</w:t>
            </w: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Розгорнута інформація про досягнення очікуваних результатів</w:t>
            </w:r>
          </w:p>
          <w:p w:rsidR="00F47AFE" w:rsidRPr="003710A1" w:rsidRDefault="00F47AFE" w:rsidP="00F51B58">
            <w:pPr>
              <w:jc w:val="both"/>
              <w:rPr>
                <w:b/>
                <w:i/>
                <w:lang w:val="uk-UA"/>
              </w:rPr>
            </w:pPr>
          </w:p>
        </w:tc>
        <w:tc>
          <w:tcPr>
            <w:tcW w:w="12474" w:type="dxa"/>
          </w:tcPr>
          <w:p w:rsidR="00F47AFE" w:rsidRPr="003710A1" w:rsidRDefault="00F47AFE" w:rsidP="00F51B58">
            <w:pPr>
              <w:jc w:val="both"/>
              <w:rPr>
                <w:b/>
                <w:lang w:val="uk-UA" w:eastAsia="uk-UA"/>
              </w:rPr>
            </w:pPr>
            <w:r w:rsidRPr="003710A1">
              <w:rPr>
                <w:b/>
                <w:lang w:val="uk-UA" w:eastAsia="uk-UA"/>
              </w:rPr>
              <w:t xml:space="preserve">Методичне забезпечення процедури оцінювання інвестиційних проектів/пропозицій для </w:t>
            </w:r>
            <w:proofErr w:type="spellStart"/>
            <w:r w:rsidRPr="003710A1">
              <w:rPr>
                <w:b/>
                <w:lang w:val="uk-UA" w:eastAsia="uk-UA"/>
              </w:rPr>
              <w:t>пдальшого</w:t>
            </w:r>
            <w:proofErr w:type="spellEnd"/>
            <w:r w:rsidRPr="003710A1">
              <w:rPr>
                <w:b/>
                <w:lang w:val="uk-UA" w:eastAsia="uk-UA"/>
              </w:rPr>
              <w:t xml:space="preserve"> відбору для реалізації</w:t>
            </w:r>
          </w:p>
          <w:p w:rsidR="00B06F9C" w:rsidRPr="003710A1" w:rsidRDefault="00630394" w:rsidP="00B06F9C">
            <w:pPr>
              <w:ind w:firstLine="459"/>
              <w:jc w:val="both"/>
              <w:rPr>
                <w:lang w:val="uk-UA" w:eastAsia="uk-UA"/>
              </w:rPr>
            </w:pPr>
            <w:r w:rsidRPr="003710A1">
              <w:rPr>
                <w:lang w:val="uk-UA" w:eastAsia="uk-UA"/>
              </w:rPr>
              <w:t>З</w:t>
            </w:r>
            <w:r w:rsidR="00B06F9C" w:rsidRPr="003710A1">
              <w:rPr>
                <w:lang w:val="uk-UA" w:eastAsia="uk-UA"/>
              </w:rPr>
              <w:t>авдання знаходиться в стадії виконання.</w:t>
            </w:r>
          </w:p>
          <w:p w:rsidR="00F47AFE" w:rsidRPr="003710A1" w:rsidRDefault="00F47AFE" w:rsidP="00F47AFE">
            <w:pPr>
              <w:jc w:val="both"/>
              <w:rPr>
                <w:lang w:val="uk-UA"/>
              </w:rPr>
            </w:pPr>
          </w:p>
        </w:tc>
      </w:tr>
      <w:tr w:rsidR="003710A1" w:rsidRPr="003710A1" w:rsidTr="00C95525">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F47AFE" w:rsidRPr="003710A1" w:rsidRDefault="00F47AFE" w:rsidP="00F51B58">
            <w:pPr>
              <w:jc w:val="both"/>
              <w:rPr>
                <w:b/>
                <w:lang w:val="uk-UA" w:eastAsia="uk-UA"/>
              </w:rPr>
            </w:pPr>
            <w:r w:rsidRPr="003710A1">
              <w:rPr>
                <w:b/>
                <w:lang w:val="uk-UA" w:eastAsia="uk-UA"/>
              </w:rPr>
              <w:t>прийняття нормативно-правового акта</w:t>
            </w:r>
          </w:p>
          <w:p w:rsidR="00630394" w:rsidRPr="003710A1" w:rsidRDefault="00630394" w:rsidP="00630394">
            <w:pPr>
              <w:ind w:firstLine="459"/>
              <w:jc w:val="both"/>
              <w:rPr>
                <w:lang w:val="uk-UA" w:eastAsia="uk-UA"/>
              </w:rPr>
            </w:pPr>
            <w:r w:rsidRPr="003710A1">
              <w:rPr>
                <w:lang w:val="uk-UA" w:eastAsia="uk-UA"/>
              </w:rPr>
              <w:t>Завдання знаходиться в стадії виконання.</w:t>
            </w:r>
          </w:p>
          <w:p w:rsidR="00F47AFE" w:rsidRPr="003710A1" w:rsidRDefault="00F47AFE" w:rsidP="00630394">
            <w:pPr>
              <w:jc w:val="both"/>
              <w:rPr>
                <w:b/>
                <w:i/>
                <w:lang w:val="uk-UA"/>
              </w:rPr>
            </w:pPr>
          </w:p>
        </w:tc>
      </w:tr>
    </w:tbl>
    <w:p w:rsidR="00F47AFE" w:rsidRPr="003710A1"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F47AFE" w:rsidRPr="003710A1" w:rsidRDefault="00F47AFE" w:rsidP="00F47AFE">
            <w:pPr>
              <w:pStyle w:val="a8"/>
              <w:jc w:val="center"/>
              <w:rPr>
                <w:b/>
                <w:sz w:val="24"/>
                <w:szCs w:val="24"/>
                <w:lang w:eastAsia="uk-UA"/>
              </w:rPr>
            </w:pPr>
            <w:r w:rsidRPr="003710A1">
              <w:rPr>
                <w:b/>
                <w:sz w:val="24"/>
                <w:szCs w:val="24"/>
                <w:u w:val="single"/>
                <w:lang w:eastAsia="uk-UA"/>
              </w:rPr>
              <w:t>2</w:t>
            </w:r>
            <w:r w:rsidRPr="003710A1">
              <w:rPr>
                <w:b/>
                <w:sz w:val="24"/>
                <w:szCs w:val="24"/>
                <w:lang w:eastAsia="uk-UA"/>
              </w:rPr>
              <w:t>. Забезпечення уніфікації підходів щодо реалізації проектів, які пов’язані з державними інвестиціями</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F51B58">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F47AFE" w:rsidRPr="003710A1" w:rsidRDefault="00F47AFE" w:rsidP="00F47AFE">
            <w:pPr>
              <w:jc w:val="both"/>
              <w:rPr>
                <w:b/>
                <w:lang w:val="uk-UA"/>
              </w:rPr>
            </w:pPr>
            <w:r w:rsidRPr="003710A1">
              <w:rPr>
                <w:b/>
                <w:u w:val="single"/>
                <w:lang w:val="uk-UA"/>
              </w:rPr>
              <w:t>4</w:t>
            </w:r>
            <w:r w:rsidRPr="003710A1">
              <w:rPr>
                <w:b/>
                <w:lang w:val="uk-UA"/>
              </w:rPr>
              <w:t>. Розроблення уніфікованих підходів до оцінювання, підготовки та реалізації проектів, які пов’язані з державними інвестиціями</w:t>
            </w:r>
          </w:p>
        </w:tc>
      </w:tr>
      <w:tr w:rsidR="003710A1" w:rsidRPr="003710A1" w:rsidTr="00F51B58">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Відповідальні за виконання</w:t>
            </w:r>
          </w:p>
        </w:tc>
        <w:tc>
          <w:tcPr>
            <w:tcW w:w="12474" w:type="dxa"/>
          </w:tcPr>
          <w:p w:rsidR="00F47AFE" w:rsidRPr="003710A1" w:rsidRDefault="00F47AFE" w:rsidP="00F51B58">
            <w:pPr>
              <w:jc w:val="both"/>
              <w:rPr>
                <w:b/>
                <w:i/>
                <w:lang w:val="uk-UA"/>
              </w:rPr>
            </w:pPr>
            <w:proofErr w:type="spellStart"/>
            <w:r w:rsidRPr="003710A1">
              <w:rPr>
                <w:b/>
                <w:lang w:val="uk-UA" w:eastAsia="uk-UA"/>
              </w:rPr>
              <w:t>Мінекономрозвитку</w:t>
            </w:r>
            <w:proofErr w:type="spellEnd"/>
            <w:r w:rsidRPr="003710A1">
              <w:rPr>
                <w:b/>
                <w:lang w:val="uk-UA" w:eastAsia="uk-UA"/>
              </w:rPr>
              <w:t>, інші заінтересовані державні орган</w:t>
            </w:r>
            <w:r w:rsidR="006A2207" w:rsidRPr="003710A1">
              <w:rPr>
                <w:b/>
                <w:lang w:val="uk-UA" w:eastAsia="uk-UA"/>
              </w:rPr>
              <w:t>а</w:t>
            </w:r>
            <w:r w:rsidRPr="003710A1">
              <w:rPr>
                <w:b/>
                <w:lang w:val="uk-UA" w:eastAsia="uk-UA"/>
              </w:rPr>
              <w:t xml:space="preserve">ми виконавчої влади </w:t>
            </w:r>
          </w:p>
        </w:tc>
      </w:tr>
      <w:tr w:rsidR="003710A1" w:rsidRPr="003710A1" w:rsidTr="00F51B58">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Інформація про термін виконання</w:t>
            </w:r>
          </w:p>
        </w:tc>
        <w:tc>
          <w:tcPr>
            <w:tcW w:w="12474" w:type="dxa"/>
          </w:tcPr>
          <w:p w:rsidR="00F47AFE" w:rsidRPr="003710A1" w:rsidRDefault="00F47AFE" w:rsidP="00F51B58">
            <w:pPr>
              <w:jc w:val="both"/>
              <w:rPr>
                <w:b/>
                <w:i/>
                <w:lang w:val="uk-UA"/>
              </w:rPr>
            </w:pPr>
            <w:r w:rsidRPr="003710A1">
              <w:rPr>
                <w:b/>
                <w:lang w:val="uk-UA" w:eastAsia="uk-UA"/>
              </w:rPr>
              <w:t>2014 рік</w:t>
            </w:r>
          </w:p>
        </w:tc>
      </w:tr>
      <w:tr w:rsidR="003710A1" w:rsidRPr="003710A1" w:rsidTr="00F51B58">
        <w:tc>
          <w:tcPr>
            <w:tcW w:w="2977" w:type="dxa"/>
            <w:shd w:val="clear" w:color="auto" w:fill="DBE5F1" w:themeFill="accent1" w:themeFillTint="33"/>
          </w:tcPr>
          <w:p w:rsidR="00F47AFE" w:rsidRPr="003710A1" w:rsidRDefault="00F47AFE" w:rsidP="00F51B58">
            <w:pPr>
              <w:jc w:val="both"/>
              <w:rPr>
                <w:b/>
                <w:lang w:val="uk-UA"/>
              </w:rPr>
            </w:pPr>
            <w:r w:rsidRPr="003710A1">
              <w:rPr>
                <w:b/>
                <w:lang w:val="uk-UA"/>
              </w:rPr>
              <w:t>Розгорнута інформація про досягнення очікуваних результатів</w:t>
            </w:r>
          </w:p>
          <w:p w:rsidR="00F47AFE" w:rsidRPr="003710A1" w:rsidRDefault="00F47AFE" w:rsidP="00F51B58">
            <w:pPr>
              <w:jc w:val="both"/>
              <w:rPr>
                <w:b/>
                <w:lang w:val="uk-UA"/>
              </w:rPr>
            </w:pPr>
          </w:p>
        </w:tc>
        <w:tc>
          <w:tcPr>
            <w:tcW w:w="12474" w:type="dxa"/>
          </w:tcPr>
          <w:p w:rsidR="00F47AFE" w:rsidRPr="003710A1" w:rsidRDefault="00F47AFE" w:rsidP="009B67CE">
            <w:pPr>
              <w:ind w:firstLine="459"/>
              <w:jc w:val="both"/>
              <w:rPr>
                <w:b/>
                <w:lang w:val="uk-UA"/>
              </w:rPr>
            </w:pPr>
            <w:r w:rsidRPr="003710A1">
              <w:rPr>
                <w:b/>
                <w:lang w:val="uk-UA"/>
              </w:rPr>
              <w:t>Підвищення ефективності державних інвестицій</w:t>
            </w:r>
          </w:p>
          <w:p w:rsidR="009108BD" w:rsidRPr="003710A1" w:rsidRDefault="00F13D7C" w:rsidP="009108BD">
            <w:pPr>
              <w:ind w:firstLine="459"/>
              <w:jc w:val="both"/>
              <w:rPr>
                <w:spacing w:val="-1"/>
                <w:lang w:val="uk-UA"/>
              </w:rPr>
            </w:pPr>
            <w:proofErr w:type="spellStart"/>
            <w:r w:rsidRPr="003710A1">
              <w:rPr>
                <w:u w:val="single"/>
                <w:lang w:val="uk-UA" w:eastAsia="uk-UA"/>
              </w:rPr>
              <w:t>Мінекономрозвитку</w:t>
            </w:r>
            <w:proofErr w:type="spellEnd"/>
            <w:r w:rsidRPr="003710A1">
              <w:rPr>
                <w:u w:val="single"/>
                <w:lang w:val="uk-UA" w:eastAsia="uk-UA"/>
              </w:rPr>
              <w:t>:</w:t>
            </w:r>
            <w:r w:rsidRPr="003710A1">
              <w:rPr>
                <w:lang w:val="uk-UA" w:eastAsia="uk-UA"/>
              </w:rPr>
              <w:t xml:space="preserve"> </w:t>
            </w:r>
            <w:r w:rsidR="00E85C61" w:rsidRPr="003710A1">
              <w:rPr>
                <w:lang w:val="uk-UA" w:eastAsia="uk-UA"/>
              </w:rPr>
              <w:t>з</w:t>
            </w:r>
            <w:r w:rsidR="009108BD" w:rsidRPr="003710A1">
              <w:rPr>
                <w:lang w:val="uk-UA"/>
              </w:rPr>
              <w:t xml:space="preserve"> метою удосконалення системи управління державними інвестиціями, а також створення єдиної системи проведення оцінки, відбору і моніторингу державних інвестиційних проектів, в тому числі, забезпечення уніфікації підходів щодо реалізації проектів, які пов’язані з державними інвестиціями, </w:t>
            </w:r>
            <w:proofErr w:type="spellStart"/>
            <w:r w:rsidR="009108BD" w:rsidRPr="003710A1">
              <w:rPr>
                <w:lang w:val="uk-UA"/>
              </w:rPr>
              <w:t>Мінекономрозвитку</w:t>
            </w:r>
            <w:proofErr w:type="spellEnd"/>
            <w:r w:rsidR="009108BD" w:rsidRPr="003710A1">
              <w:rPr>
                <w:lang w:val="uk-UA"/>
              </w:rPr>
              <w:t xml:space="preserve"> розроблено проект Закону України </w:t>
            </w:r>
            <w:r w:rsidR="009108BD" w:rsidRPr="003710A1">
              <w:rPr>
                <w:spacing w:val="-1"/>
                <w:lang w:val="uk-UA"/>
              </w:rPr>
              <w:t>"</w:t>
            </w:r>
            <w:r w:rsidR="009108BD" w:rsidRPr="003710A1">
              <w:rPr>
                <w:lang w:val="uk-UA"/>
              </w:rPr>
              <w:t xml:space="preserve">Про внесення змін до Закону України </w:t>
            </w:r>
            <w:r w:rsidR="009108BD" w:rsidRPr="003710A1">
              <w:rPr>
                <w:spacing w:val="-1"/>
                <w:lang w:val="uk-UA"/>
              </w:rPr>
              <w:t>"</w:t>
            </w:r>
            <w:r w:rsidR="009108BD" w:rsidRPr="003710A1">
              <w:rPr>
                <w:lang w:val="uk-UA"/>
              </w:rPr>
              <w:t>Про інвестиційну діяльність</w:t>
            </w:r>
            <w:r w:rsidR="009108BD" w:rsidRPr="003710A1">
              <w:rPr>
                <w:spacing w:val="-1"/>
                <w:lang w:val="uk-UA"/>
              </w:rPr>
              <w:t>"</w:t>
            </w:r>
            <w:r w:rsidR="009108BD" w:rsidRPr="003710A1">
              <w:rPr>
                <w:lang w:val="uk-UA"/>
              </w:rPr>
              <w:t xml:space="preserve"> (щодо управління державними інвестиціями) (внесено до Верховної Ради України 22.12.2014 за № 1536). Цим законопроектом, зокрема, пропонується встановити порядок та етапи розроблення державного інвестиційного проекту та інвестиційного проекту, для реалізації якого може надаватися державна підтримка, які затверджуються Кабінетом Міністрів України.</w:t>
            </w:r>
          </w:p>
          <w:p w:rsidR="00331960" w:rsidRPr="003710A1" w:rsidRDefault="009108BD" w:rsidP="009108BD">
            <w:pPr>
              <w:ind w:firstLine="459"/>
              <w:jc w:val="both"/>
              <w:rPr>
                <w:lang w:val="uk-UA"/>
              </w:rPr>
            </w:pPr>
            <w:r w:rsidRPr="003710A1">
              <w:rPr>
                <w:lang w:val="uk-UA"/>
              </w:rPr>
              <w:t>Також законопроектом вперше визначено такі основні принципи державного інвестування, як: обґрунтованість, ефективність та результативність, прозорість, сталість, публічність.</w:t>
            </w:r>
          </w:p>
          <w:p w:rsidR="00DA67D4" w:rsidRPr="003710A1" w:rsidRDefault="00093D4F" w:rsidP="004A41FB">
            <w:pPr>
              <w:ind w:firstLine="459"/>
              <w:jc w:val="both"/>
              <w:rPr>
                <w:lang w:val="uk-UA"/>
              </w:rPr>
            </w:pPr>
            <w:r w:rsidRPr="003710A1">
              <w:rPr>
                <w:lang w:val="uk-UA"/>
              </w:rPr>
              <w:t xml:space="preserve">Водночас, </w:t>
            </w:r>
            <w:r w:rsidR="004A41FB" w:rsidRPr="003710A1">
              <w:rPr>
                <w:lang w:val="uk-UA"/>
              </w:rPr>
              <w:t xml:space="preserve">згаданий </w:t>
            </w:r>
            <w:r w:rsidRPr="003710A1">
              <w:rPr>
                <w:lang w:val="uk-UA"/>
              </w:rPr>
              <w:t xml:space="preserve">законопроект знято з розгляду як такий, що втратив актуальність, і основні положення якого враховано в проекті Закону України «Про внесення змін до Бюджетного кодексу України (щодо державних інвестиційних </w:t>
            </w:r>
            <w:r w:rsidR="004A41FB" w:rsidRPr="003710A1">
              <w:rPr>
                <w:lang w:val="uk-UA"/>
              </w:rPr>
              <w:t>проектів</w:t>
            </w:r>
            <w:r w:rsidRPr="003710A1">
              <w:rPr>
                <w:lang w:val="uk-UA"/>
              </w:rPr>
              <w:t>)</w:t>
            </w:r>
            <w:r w:rsidR="004A41FB" w:rsidRPr="003710A1">
              <w:rPr>
                <w:lang w:val="uk-UA"/>
              </w:rPr>
              <w:t xml:space="preserve">» (зареєстрований у Верховній Раді України за № 2258 від 27.02.2015 та прийнятий 05.03.2015 </w:t>
            </w:r>
            <w:r w:rsidR="004A41FB" w:rsidRPr="003710A1">
              <w:rPr>
                <w:lang w:val="uk-UA"/>
              </w:rPr>
              <w:lastRenderedPageBreak/>
              <w:t xml:space="preserve">Верховною Радою України у другому читанні). </w:t>
            </w:r>
          </w:p>
          <w:p w:rsidR="004A41FB" w:rsidRPr="003710A1" w:rsidRDefault="004A41FB" w:rsidP="004A41FB">
            <w:pPr>
              <w:ind w:firstLine="459"/>
              <w:jc w:val="both"/>
              <w:rPr>
                <w:lang w:val="uk-UA"/>
              </w:rPr>
            </w:pPr>
            <w:r w:rsidRPr="003710A1">
              <w:rPr>
                <w:lang w:val="uk-UA"/>
              </w:rPr>
              <w:t>Метою внесення змін до Бюджетного кодексу є створення ефективної та прозорої системи управління державними інвестиціями, яка дозволить забезпечити обґрунтованість та прозорість прийняття рішень щодо фінансування державних інвестиційних проектів, стабільність їх фінансування, підвищити ефективність використання державних коштів і результативність державних інвестиційних проектів. Крім того, прийняття закону дозволить гармонізувати систему управління державними інвестиціями з бюджетним процесом.</w:t>
            </w:r>
          </w:p>
        </w:tc>
      </w:tr>
      <w:tr w:rsidR="003710A1" w:rsidRPr="003710A1" w:rsidTr="009E38F1">
        <w:tc>
          <w:tcPr>
            <w:tcW w:w="2977" w:type="dxa"/>
            <w:tcBorders>
              <w:bottom w:val="single" w:sz="4" w:space="0" w:color="auto"/>
            </w:tcBorders>
            <w:shd w:val="clear" w:color="auto" w:fill="DBE5F1" w:themeFill="accent1" w:themeFillTint="33"/>
          </w:tcPr>
          <w:p w:rsidR="00F47AFE" w:rsidRPr="003710A1" w:rsidRDefault="00F47AFE" w:rsidP="00F51B58">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Borders>
              <w:bottom w:val="single" w:sz="4" w:space="0" w:color="auto"/>
            </w:tcBorders>
          </w:tcPr>
          <w:p w:rsidR="00F47AFE" w:rsidRPr="003710A1" w:rsidRDefault="00F47AFE" w:rsidP="00F47AFE">
            <w:pPr>
              <w:jc w:val="both"/>
              <w:rPr>
                <w:b/>
                <w:lang w:val="uk-UA"/>
              </w:rPr>
            </w:pPr>
            <w:r w:rsidRPr="003710A1">
              <w:rPr>
                <w:b/>
                <w:lang w:val="uk-UA"/>
              </w:rPr>
              <w:t>Розроблення відповідних методичних рекомендацій</w:t>
            </w:r>
          </w:p>
          <w:p w:rsidR="009108BD" w:rsidRPr="003710A1" w:rsidRDefault="00F13D7C" w:rsidP="009108BD">
            <w:pPr>
              <w:ind w:firstLine="459"/>
              <w:jc w:val="both"/>
              <w:rPr>
                <w:lang w:val="uk-UA"/>
              </w:rPr>
            </w:pPr>
            <w:proofErr w:type="spellStart"/>
            <w:r w:rsidRPr="003710A1">
              <w:rPr>
                <w:u w:val="single"/>
                <w:lang w:val="uk-UA" w:eastAsia="uk-UA"/>
              </w:rPr>
              <w:t>Мінекономрозвитку</w:t>
            </w:r>
            <w:proofErr w:type="spellEnd"/>
            <w:r w:rsidRPr="003710A1">
              <w:rPr>
                <w:lang w:val="uk-UA" w:eastAsia="uk-UA"/>
              </w:rPr>
              <w:t xml:space="preserve">: </w:t>
            </w:r>
            <w:r w:rsidR="009108BD" w:rsidRPr="003710A1">
              <w:rPr>
                <w:lang w:val="uk-UA" w:eastAsia="uk-UA"/>
              </w:rPr>
              <w:t>п</w:t>
            </w:r>
            <w:r w:rsidR="009108BD" w:rsidRPr="003710A1">
              <w:rPr>
                <w:lang w:val="uk-UA"/>
              </w:rPr>
              <w:t>ри розробленні інвестиційних проектів та інвестиційних пропозицій суб’єкти інвестиційної діяльності користуються Методичними рекомендаціями.</w:t>
            </w:r>
          </w:p>
          <w:p w:rsidR="00331960" w:rsidRPr="003710A1" w:rsidRDefault="009108BD" w:rsidP="009108BD">
            <w:pPr>
              <w:ind w:firstLine="459"/>
              <w:jc w:val="both"/>
              <w:rPr>
                <w:spacing w:val="-1"/>
                <w:lang w:val="uk-UA"/>
              </w:rPr>
            </w:pPr>
            <w:r w:rsidRPr="003710A1">
              <w:rPr>
                <w:lang w:val="uk-UA"/>
              </w:rPr>
              <w:t xml:space="preserve">Після </w:t>
            </w:r>
            <w:r w:rsidR="007A1D36" w:rsidRPr="003710A1">
              <w:rPr>
                <w:lang w:val="uk-UA"/>
              </w:rPr>
              <w:t xml:space="preserve">набуття чинності </w:t>
            </w:r>
            <w:r w:rsidRPr="003710A1">
              <w:rPr>
                <w:lang w:val="uk-UA"/>
              </w:rPr>
              <w:t xml:space="preserve">проекту Закону України </w:t>
            </w:r>
            <w:r w:rsidRPr="003710A1">
              <w:rPr>
                <w:spacing w:val="-1"/>
                <w:lang w:val="uk-UA"/>
              </w:rPr>
              <w:t>"</w:t>
            </w:r>
            <w:r w:rsidRPr="003710A1">
              <w:rPr>
                <w:lang w:val="uk-UA"/>
              </w:rPr>
              <w:t xml:space="preserve">Про внесення змін до Закону України </w:t>
            </w:r>
            <w:r w:rsidRPr="003710A1">
              <w:rPr>
                <w:spacing w:val="-1"/>
                <w:lang w:val="uk-UA"/>
              </w:rPr>
              <w:t>"</w:t>
            </w:r>
            <w:r w:rsidRPr="003710A1">
              <w:rPr>
                <w:lang w:val="uk-UA"/>
              </w:rPr>
              <w:t>Про інвестиційну діяльність</w:t>
            </w:r>
            <w:r w:rsidRPr="003710A1">
              <w:rPr>
                <w:spacing w:val="-1"/>
                <w:lang w:val="uk-UA"/>
              </w:rPr>
              <w:t>"</w:t>
            </w:r>
            <w:r w:rsidRPr="003710A1">
              <w:rPr>
                <w:lang w:val="uk-UA"/>
              </w:rPr>
              <w:t xml:space="preserve"> буде розроблено та затверджено Кабінетом Міністрів України порядок та етапи розроблення державного інвестиційного проекту та інвестиційного проекту, для реалізації якого може надаватися державна підтримка. Відповідні зміни також будуть внесені до Методичних рекомендацій.</w:t>
            </w:r>
          </w:p>
          <w:p w:rsidR="00331960" w:rsidRPr="003710A1" w:rsidRDefault="00D871B6" w:rsidP="00331960">
            <w:pPr>
              <w:ind w:firstLine="459"/>
              <w:jc w:val="both"/>
              <w:rPr>
                <w:spacing w:val="-1"/>
                <w:lang w:val="uk-UA"/>
              </w:rPr>
            </w:pPr>
            <w:r w:rsidRPr="003710A1">
              <w:rPr>
                <w:lang w:val="uk-UA"/>
              </w:rPr>
              <w:t>Після набуття чинності проектом Закону України «Про внесення змін до Бюджетного кодексу України (щодо державних інвестиційних проектів)»</w:t>
            </w:r>
            <w:r w:rsidR="00FD22DA" w:rsidRPr="003710A1">
              <w:rPr>
                <w:lang w:val="uk-UA"/>
              </w:rPr>
              <w:t xml:space="preserve"> </w:t>
            </w:r>
            <w:r w:rsidRPr="003710A1">
              <w:rPr>
                <w:lang w:val="uk-UA"/>
              </w:rPr>
              <w:t xml:space="preserve">буде розроблено та затверджено Кабінетом Міністрів України порядок відбору та розроблення державного інвестиційного </w:t>
            </w:r>
            <w:r w:rsidR="003357EC" w:rsidRPr="003710A1">
              <w:rPr>
                <w:lang w:val="uk-UA"/>
              </w:rPr>
              <w:t xml:space="preserve">проекту. </w:t>
            </w:r>
            <w:r w:rsidR="00FD22DA" w:rsidRPr="003710A1">
              <w:rPr>
                <w:lang w:val="uk-UA"/>
              </w:rPr>
              <w:t>У разі необхідності відповідні зміни також будуть внесені до методичних рекомендацій.</w:t>
            </w:r>
          </w:p>
        </w:tc>
      </w:tr>
      <w:tr w:rsidR="003710A1" w:rsidRPr="003710A1" w:rsidTr="009E38F1">
        <w:tc>
          <w:tcPr>
            <w:tcW w:w="15451" w:type="dxa"/>
            <w:gridSpan w:val="2"/>
            <w:tcBorders>
              <w:bottom w:val="single" w:sz="4" w:space="0" w:color="auto"/>
            </w:tcBorders>
            <w:shd w:val="clear" w:color="auto" w:fill="auto"/>
          </w:tcPr>
          <w:p w:rsidR="009E38F1" w:rsidRPr="003710A1" w:rsidRDefault="009E38F1" w:rsidP="009E38F1">
            <w:pPr>
              <w:jc w:val="center"/>
              <w:rPr>
                <w:b/>
                <w:lang w:val="uk-UA"/>
              </w:rPr>
            </w:pPr>
            <w:r w:rsidRPr="003710A1">
              <w:rPr>
                <w:b/>
                <w:lang w:val="uk-UA"/>
              </w:rPr>
              <w:t>Другий етап - завдання довгострокового характеру</w:t>
            </w:r>
          </w:p>
        </w:tc>
      </w:tr>
      <w:tr w:rsidR="003710A1" w:rsidRPr="003710A1" w:rsidTr="009E38F1">
        <w:tc>
          <w:tcPr>
            <w:tcW w:w="15451" w:type="dxa"/>
            <w:gridSpan w:val="2"/>
            <w:shd w:val="clear" w:color="auto" w:fill="DDD9C3" w:themeFill="background2" w:themeFillShade="E6"/>
          </w:tcPr>
          <w:p w:rsidR="009E38F1" w:rsidRPr="003710A1" w:rsidRDefault="009E38F1" w:rsidP="009E38F1">
            <w:pPr>
              <w:jc w:val="center"/>
              <w:rPr>
                <w:b/>
                <w:lang w:val="uk-UA"/>
              </w:rPr>
            </w:pPr>
            <w:r w:rsidRPr="003710A1">
              <w:rPr>
                <w:b/>
                <w:lang w:val="uk-UA"/>
              </w:rPr>
              <w:t xml:space="preserve">2. Удосконалення нормативно-правового забезпечення та використання </w:t>
            </w:r>
            <w:r w:rsidRPr="003710A1">
              <w:rPr>
                <w:b/>
                <w:lang w:val="uk-UA"/>
              </w:rPr>
              <w:br/>
              <w:t>Державного реєстру інвестиційних проектів та проектних (інвестиційних) пропозицій</w:t>
            </w:r>
          </w:p>
        </w:tc>
      </w:tr>
      <w:tr w:rsidR="003710A1" w:rsidRPr="003710A1" w:rsidTr="004639B9">
        <w:tc>
          <w:tcPr>
            <w:tcW w:w="2977" w:type="dxa"/>
            <w:shd w:val="clear" w:color="auto" w:fill="DBE5F1" w:themeFill="accent1" w:themeFillTint="33"/>
          </w:tcPr>
          <w:p w:rsidR="009E38F1" w:rsidRPr="003710A1" w:rsidRDefault="009E38F1" w:rsidP="00A238A2">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9E38F1" w:rsidRPr="003710A1" w:rsidRDefault="009E38F1" w:rsidP="00F47AFE">
            <w:pPr>
              <w:jc w:val="both"/>
              <w:rPr>
                <w:b/>
                <w:lang w:val="uk-UA"/>
              </w:rPr>
            </w:pPr>
            <w:r w:rsidRPr="003710A1">
              <w:rPr>
                <w:b/>
                <w:lang w:val="uk-UA"/>
              </w:rPr>
              <w:t>7. Наповнення Державного реєстру інвестиційних проектів та проектних (інвестиційних) пропозицій</w:t>
            </w:r>
          </w:p>
        </w:tc>
      </w:tr>
      <w:tr w:rsidR="003710A1" w:rsidRPr="003710A1" w:rsidTr="00F51B58">
        <w:tc>
          <w:tcPr>
            <w:tcW w:w="2977" w:type="dxa"/>
            <w:shd w:val="clear" w:color="auto" w:fill="DBE5F1" w:themeFill="accent1" w:themeFillTint="33"/>
          </w:tcPr>
          <w:p w:rsidR="009E38F1" w:rsidRPr="003710A1" w:rsidRDefault="009E38F1" w:rsidP="00A238A2">
            <w:pPr>
              <w:jc w:val="both"/>
              <w:rPr>
                <w:b/>
                <w:lang w:val="uk-UA"/>
              </w:rPr>
            </w:pPr>
            <w:r w:rsidRPr="003710A1">
              <w:rPr>
                <w:b/>
                <w:lang w:val="uk-UA"/>
              </w:rPr>
              <w:t>Відповідальні за виконання</w:t>
            </w:r>
          </w:p>
        </w:tc>
        <w:tc>
          <w:tcPr>
            <w:tcW w:w="12474" w:type="dxa"/>
          </w:tcPr>
          <w:p w:rsidR="009E38F1" w:rsidRPr="003710A1" w:rsidRDefault="009E38F1" w:rsidP="00F47AFE">
            <w:pPr>
              <w:jc w:val="both"/>
              <w:rPr>
                <w:b/>
                <w:lang w:val="uk-UA"/>
              </w:rPr>
            </w:pPr>
            <w:proofErr w:type="spellStart"/>
            <w:r w:rsidRPr="003710A1">
              <w:rPr>
                <w:b/>
                <w:lang w:val="uk-UA" w:eastAsia="uk-UA"/>
              </w:rPr>
              <w:t>Мінекономрозвитку</w:t>
            </w:r>
            <w:proofErr w:type="spellEnd"/>
          </w:p>
        </w:tc>
      </w:tr>
      <w:tr w:rsidR="003710A1" w:rsidRPr="003710A1" w:rsidTr="00F51B58">
        <w:tc>
          <w:tcPr>
            <w:tcW w:w="2977" w:type="dxa"/>
            <w:shd w:val="clear" w:color="auto" w:fill="DBE5F1" w:themeFill="accent1" w:themeFillTint="33"/>
          </w:tcPr>
          <w:p w:rsidR="009E38F1" w:rsidRPr="003710A1" w:rsidRDefault="009E38F1" w:rsidP="00A238A2">
            <w:pPr>
              <w:jc w:val="both"/>
              <w:rPr>
                <w:b/>
                <w:lang w:val="uk-UA"/>
              </w:rPr>
            </w:pPr>
            <w:r w:rsidRPr="003710A1">
              <w:rPr>
                <w:b/>
                <w:lang w:val="uk-UA"/>
              </w:rPr>
              <w:t>Інформація про термін виконання</w:t>
            </w:r>
          </w:p>
        </w:tc>
        <w:tc>
          <w:tcPr>
            <w:tcW w:w="12474" w:type="dxa"/>
          </w:tcPr>
          <w:p w:rsidR="009E38F1" w:rsidRPr="003710A1" w:rsidRDefault="009E38F1" w:rsidP="00F47AFE">
            <w:pPr>
              <w:jc w:val="both"/>
              <w:rPr>
                <w:b/>
                <w:lang w:val="uk-UA"/>
              </w:rPr>
            </w:pPr>
            <w:r w:rsidRPr="003710A1">
              <w:rPr>
                <w:b/>
                <w:lang w:val="uk-UA"/>
              </w:rPr>
              <w:t xml:space="preserve">2017 рік </w:t>
            </w:r>
          </w:p>
        </w:tc>
      </w:tr>
      <w:tr w:rsidR="003710A1" w:rsidRPr="003710A1" w:rsidTr="00F51B58">
        <w:tc>
          <w:tcPr>
            <w:tcW w:w="2977" w:type="dxa"/>
            <w:shd w:val="clear" w:color="auto" w:fill="DBE5F1" w:themeFill="accent1" w:themeFillTint="33"/>
          </w:tcPr>
          <w:p w:rsidR="009E38F1" w:rsidRPr="003710A1" w:rsidRDefault="009E38F1" w:rsidP="00A238A2">
            <w:pPr>
              <w:jc w:val="both"/>
              <w:rPr>
                <w:b/>
                <w:lang w:val="uk-UA"/>
              </w:rPr>
            </w:pPr>
            <w:r w:rsidRPr="003710A1">
              <w:rPr>
                <w:b/>
                <w:lang w:val="uk-UA"/>
              </w:rPr>
              <w:t>Розгорнута інформація про досягнення очікуваних результатів</w:t>
            </w:r>
          </w:p>
          <w:p w:rsidR="009E38F1" w:rsidRPr="003710A1" w:rsidRDefault="009E38F1" w:rsidP="00A238A2">
            <w:pPr>
              <w:jc w:val="both"/>
              <w:rPr>
                <w:b/>
                <w:lang w:val="uk-UA"/>
              </w:rPr>
            </w:pPr>
          </w:p>
        </w:tc>
        <w:tc>
          <w:tcPr>
            <w:tcW w:w="12474" w:type="dxa"/>
          </w:tcPr>
          <w:p w:rsidR="009E38F1" w:rsidRPr="003710A1" w:rsidRDefault="004831FA" w:rsidP="00E85C61">
            <w:pPr>
              <w:ind w:firstLine="601"/>
              <w:jc w:val="both"/>
              <w:rPr>
                <w:b/>
                <w:lang w:val="uk-UA"/>
              </w:rPr>
            </w:pPr>
            <w:r w:rsidRPr="003710A1">
              <w:rPr>
                <w:b/>
                <w:lang w:val="uk-UA"/>
              </w:rPr>
              <w:t>П</w:t>
            </w:r>
            <w:r w:rsidR="009E38F1" w:rsidRPr="003710A1">
              <w:rPr>
                <w:b/>
                <w:lang w:val="uk-UA"/>
              </w:rPr>
              <w:t>ідвищення ефективності державних інвестицій</w:t>
            </w:r>
          </w:p>
          <w:p w:rsidR="003A34D5" w:rsidRPr="003710A1" w:rsidRDefault="00301D91" w:rsidP="00E85C61">
            <w:pPr>
              <w:ind w:firstLine="601"/>
              <w:jc w:val="both"/>
              <w:rPr>
                <w:lang w:val="uk-UA"/>
              </w:rPr>
            </w:pPr>
            <w:proofErr w:type="spellStart"/>
            <w:r w:rsidRPr="003710A1">
              <w:rPr>
                <w:u w:val="single"/>
                <w:lang w:val="uk-UA" w:eastAsia="uk-UA"/>
              </w:rPr>
              <w:t>Мінекономрозвитку</w:t>
            </w:r>
            <w:proofErr w:type="spellEnd"/>
            <w:r w:rsidRPr="003710A1">
              <w:rPr>
                <w:lang w:val="uk-UA" w:eastAsia="uk-UA"/>
              </w:rPr>
              <w:t xml:space="preserve">: </w:t>
            </w:r>
            <w:r w:rsidR="004831FA" w:rsidRPr="003710A1">
              <w:rPr>
                <w:lang w:val="uk-UA"/>
              </w:rPr>
              <w:t>Підвищення якості та ефективності розподілу державних інвестицій шляхом спрямування таких коштів на реалізацію пріоритетних інвестиційних проектів з урахуванням результатів оцінки їх економічної ефективності.</w:t>
            </w:r>
          </w:p>
        </w:tc>
      </w:tr>
      <w:tr w:rsidR="003710A1" w:rsidRPr="003710A1" w:rsidTr="00F51B58">
        <w:tc>
          <w:tcPr>
            <w:tcW w:w="2977" w:type="dxa"/>
            <w:shd w:val="clear" w:color="auto" w:fill="DBE5F1" w:themeFill="accent1" w:themeFillTint="33"/>
          </w:tcPr>
          <w:p w:rsidR="009E38F1" w:rsidRPr="003710A1" w:rsidRDefault="009E38F1" w:rsidP="00A238A2">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9E38F1" w:rsidRPr="003710A1" w:rsidRDefault="004831FA" w:rsidP="00E85C61">
            <w:pPr>
              <w:ind w:firstLine="601"/>
              <w:jc w:val="both"/>
              <w:rPr>
                <w:b/>
                <w:lang w:val="uk-UA"/>
              </w:rPr>
            </w:pPr>
            <w:r w:rsidRPr="003710A1">
              <w:rPr>
                <w:b/>
                <w:lang w:val="uk-UA"/>
              </w:rPr>
              <w:t>О</w:t>
            </w:r>
            <w:r w:rsidR="009E38F1" w:rsidRPr="003710A1">
              <w:rPr>
                <w:b/>
                <w:lang w:val="uk-UA"/>
              </w:rPr>
              <w:t>бсяги фінансування</w:t>
            </w:r>
          </w:p>
          <w:p w:rsidR="00301D91" w:rsidRPr="003710A1" w:rsidRDefault="00301D91" w:rsidP="00E85C61">
            <w:pPr>
              <w:ind w:firstLine="601"/>
              <w:jc w:val="both"/>
              <w:rPr>
                <w:lang w:val="uk-UA"/>
              </w:rPr>
            </w:pPr>
            <w:proofErr w:type="spellStart"/>
            <w:r w:rsidRPr="003710A1">
              <w:rPr>
                <w:u w:val="single"/>
                <w:lang w:val="uk-UA" w:eastAsia="uk-UA"/>
              </w:rPr>
              <w:t>Мінекономрозвитку</w:t>
            </w:r>
            <w:proofErr w:type="spellEnd"/>
            <w:r w:rsidRPr="003710A1">
              <w:rPr>
                <w:lang w:val="uk-UA" w:eastAsia="uk-UA"/>
              </w:rPr>
              <w:t xml:space="preserve">: </w:t>
            </w:r>
            <w:r w:rsidRPr="003710A1">
              <w:rPr>
                <w:lang w:val="uk-UA"/>
              </w:rPr>
              <w:t>Наразі ведеться робота по наповненню реєстру інвестиційними проектами та проектними (інвестиційними) пропозиціями. С</w:t>
            </w:r>
            <w:r w:rsidR="00B4584F" w:rsidRPr="003710A1">
              <w:rPr>
                <w:lang w:val="uk-UA"/>
              </w:rPr>
              <w:t>таном на 15.04.2015 у</w:t>
            </w:r>
            <w:r w:rsidRPr="003710A1">
              <w:rPr>
                <w:lang w:val="uk-UA"/>
              </w:rPr>
              <w:t xml:space="preserve"> Реєстрі зареєстровано 3 проектні (інвестиційні) пропозиції</w:t>
            </w:r>
            <w:r w:rsidR="00B4584F" w:rsidRPr="003710A1">
              <w:rPr>
                <w:lang w:val="uk-UA"/>
              </w:rPr>
              <w:t xml:space="preserve"> та 42 інвестиційних проекти.</w:t>
            </w:r>
          </w:p>
        </w:tc>
      </w:tr>
    </w:tbl>
    <w:p w:rsidR="008D326B" w:rsidRPr="003710A1" w:rsidRDefault="008D326B"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3710A1" w:rsidRDefault="00166108" w:rsidP="00166108">
            <w:pPr>
              <w:pStyle w:val="a8"/>
              <w:jc w:val="center"/>
              <w:rPr>
                <w:b/>
                <w:sz w:val="24"/>
                <w:szCs w:val="24"/>
              </w:rPr>
            </w:pPr>
            <w:r w:rsidRPr="003710A1">
              <w:rPr>
                <w:b/>
                <w:sz w:val="24"/>
                <w:szCs w:val="24"/>
                <w:u w:val="single"/>
              </w:rPr>
              <w:lastRenderedPageBreak/>
              <w:t>VIII</w:t>
            </w:r>
            <w:r w:rsidRPr="003710A1">
              <w:rPr>
                <w:b/>
                <w:sz w:val="24"/>
                <w:szCs w:val="24"/>
              </w:rPr>
              <w:t>. Розвиток системи державного внутрішнього фінансового контролю</w:t>
            </w:r>
          </w:p>
        </w:tc>
      </w:tr>
      <w:tr w:rsidR="003710A1" w:rsidRPr="003710A1" w:rsidTr="00166108">
        <w:tc>
          <w:tcPr>
            <w:tcW w:w="15451" w:type="dxa"/>
            <w:tcBorders>
              <w:top w:val="single" w:sz="4" w:space="0" w:color="auto"/>
              <w:left w:val="single" w:sz="4" w:space="0" w:color="auto"/>
              <w:bottom w:val="single" w:sz="4" w:space="0" w:color="auto"/>
              <w:right w:val="single" w:sz="4" w:space="0" w:color="auto"/>
            </w:tcBorders>
          </w:tcPr>
          <w:p w:rsidR="00166108" w:rsidRPr="003710A1" w:rsidRDefault="00166108" w:rsidP="00166108">
            <w:pPr>
              <w:pStyle w:val="a8"/>
              <w:jc w:val="center"/>
              <w:rPr>
                <w:b/>
                <w:sz w:val="24"/>
                <w:szCs w:val="24"/>
              </w:rPr>
            </w:pPr>
            <w:r w:rsidRPr="003710A1">
              <w:rPr>
                <w:b/>
                <w:sz w:val="24"/>
                <w:szCs w:val="24"/>
              </w:rPr>
              <w:t>Перший етап — завдання середньострокового характеру</w:t>
            </w:r>
          </w:p>
        </w:tc>
      </w:tr>
      <w:tr w:rsidR="003710A1" w:rsidRPr="003710A1"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3710A1" w:rsidRDefault="00166108" w:rsidP="00166108">
            <w:pPr>
              <w:pStyle w:val="a8"/>
              <w:jc w:val="center"/>
              <w:rPr>
                <w:b/>
                <w:sz w:val="24"/>
                <w:szCs w:val="24"/>
              </w:rPr>
            </w:pPr>
            <w:r w:rsidRPr="003710A1">
              <w:rPr>
                <w:b/>
                <w:spacing w:val="-2"/>
                <w:sz w:val="24"/>
                <w:szCs w:val="24"/>
                <w:u w:val="single"/>
              </w:rPr>
              <w:t>2</w:t>
            </w:r>
            <w:r w:rsidRPr="003710A1">
              <w:rPr>
                <w:b/>
                <w:spacing w:val="-2"/>
                <w:sz w:val="24"/>
                <w:szCs w:val="24"/>
              </w:rPr>
              <w:t xml:space="preserve">. Визначення проблем практичного впровадження </w:t>
            </w:r>
            <w:r w:rsidRPr="003710A1">
              <w:rPr>
                <w:b/>
                <w:sz w:val="24"/>
                <w:szCs w:val="24"/>
              </w:rPr>
              <w:t>вимог нормативно-правових</w:t>
            </w:r>
            <w:r w:rsidRPr="003710A1">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F777E0" w:rsidP="00A33B45">
            <w:pPr>
              <w:jc w:val="both"/>
              <w:rPr>
                <w:b/>
                <w:spacing w:val="-2"/>
                <w:lang w:val="uk-UA"/>
              </w:rPr>
            </w:pPr>
            <w:r w:rsidRPr="003710A1">
              <w:rPr>
                <w:b/>
                <w:spacing w:val="-2"/>
                <w:u w:val="single"/>
                <w:lang w:val="uk-UA"/>
              </w:rPr>
              <w:t>5</w:t>
            </w:r>
            <w:r w:rsidRPr="003710A1">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 моніторингу інформації, що міститься в базі даних</w:t>
            </w:r>
          </w:p>
          <w:p w:rsidR="009526C0" w:rsidRPr="003710A1" w:rsidRDefault="009526C0" w:rsidP="00A33B45">
            <w:pPr>
              <w:jc w:val="both"/>
              <w:rPr>
                <w:b/>
                <w:lang w:val="uk-UA"/>
              </w:rPr>
            </w:pPr>
          </w:p>
        </w:tc>
      </w:tr>
      <w:tr w:rsidR="003710A1" w:rsidRPr="003710A1" w:rsidTr="00A33B45">
        <w:tc>
          <w:tcPr>
            <w:tcW w:w="2977" w:type="dxa"/>
            <w:shd w:val="clear" w:color="auto" w:fill="DBE5F1" w:themeFill="accent1" w:themeFillTint="33"/>
          </w:tcPr>
          <w:p w:rsidR="00F777E0" w:rsidRPr="003710A1" w:rsidRDefault="00F777E0" w:rsidP="00A33B45">
            <w:pPr>
              <w:jc w:val="both"/>
              <w:rPr>
                <w:b/>
                <w:lang w:val="uk-UA"/>
              </w:rPr>
            </w:pPr>
            <w:r w:rsidRPr="003710A1">
              <w:rPr>
                <w:b/>
                <w:lang w:val="uk-UA"/>
              </w:rPr>
              <w:t>Відповідальні за виконання</w:t>
            </w:r>
          </w:p>
        </w:tc>
        <w:tc>
          <w:tcPr>
            <w:tcW w:w="12474" w:type="dxa"/>
          </w:tcPr>
          <w:p w:rsidR="00F777E0" w:rsidRPr="003710A1" w:rsidRDefault="00F777E0" w:rsidP="00D86084">
            <w:pPr>
              <w:pStyle w:val="a8"/>
              <w:jc w:val="both"/>
              <w:rPr>
                <w:b/>
                <w:sz w:val="24"/>
                <w:szCs w:val="24"/>
              </w:rPr>
            </w:pPr>
            <w:proofErr w:type="spellStart"/>
            <w:r w:rsidRPr="003710A1">
              <w:rPr>
                <w:b/>
                <w:sz w:val="24"/>
                <w:szCs w:val="24"/>
              </w:rPr>
              <w:t>Держфінінспекція</w:t>
            </w:r>
            <w:proofErr w:type="spellEnd"/>
            <w:r w:rsidRPr="003710A1">
              <w:rPr>
                <w:b/>
                <w:sz w:val="24"/>
                <w:szCs w:val="24"/>
              </w:rPr>
              <w:t>, Мінфін</w:t>
            </w:r>
          </w:p>
          <w:p w:rsidR="00E32D1E" w:rsidRPr="003710A1" w:rsidRDefault="00E32D1E" w:rsidP="00D86084">
            <w:pPr>
              <w:jc w:val="both"/>
              <w:rPr>
                <w:b/>
                <w:i/>
                <w:lang w:val="uk-UA"/>
              </w:rPr>
            </w:pPr>
          </w:p>
        </w:tc>
      </w:tr>
      <w:tr w:rsidR="003710A1" w:rsidRPr="003710A1" w:rsidTr="00A33B45">
        <w:tc>
          <w:tcPr>
            <w:tcW w:w="2977" w:type="dxa"/>
            <w:shd w:val="clear" w:color="auto" w:fill="DBE5F1" w:themeFill="accent1" w:themeFillTint="33"/>
          </w:tcPr>
          <w:p w:rsidR="00F777E0" w:rsidRPr="003710A1" w:rsidRDefault="00F777E0" w:rsidP="00A33B45">
            <w:pPr>
              <w:jc w:val="both"/>
              <w:rPr>
                <w:b/>
                <w:lang w:val="uk-UA"/>
              </w:rPr>
            </w:pPr>
            <w:r w:rsidRPr="003710A1">
              <w:rPr>
                <w:b/>
                <w:lang w:val="uk-UA"/>
              </w:rPr>
              <w:t>Інформація про термін виконання</w:t>
            </w:r>
          </w:p>
        </w:tc>
        <w:tc>
          <w:tcPr>
            <w:tcW w:w="12474" w:type="dxa"/>
          </w:tcPr>
          <w:p w:rsidR="00F777E0" w:rsidRPr="003710A1" w:rsidRDefault="00F777E0" w:rsidP="00D86084">
            <w:pPr>
              <w:jc w:val="both"/>
              <w:rPr>
                <w:b/>
                <w:lang w:val="uk-UA"/>
              </w:rPr>
            </w:pPr>
            <w:r w:rsidRPr="003710A1">
              <w:rPr>
                <w:b/>
                <w:lang w:val="uk-UA"/>
              </w:rPr>
              <w:t xml:space="preserve">2013 </w:t>
            </w:r>
            <w:r w:rsidR="009526C0" w:rsidRPr="003710A1">
              <w:rPr>
                <w:b/>
                <w:lang w:val="uk-UA"/>
              </w:rPr>
              <w:t>–</w:t>
            </w:r>
            <w:r w:rsidRPr="003710A1">
              <w:rPr>
                <w:b/>
                <w:lang w:val="uk-UA"/>
              </w:rPr>
              <w:t xml:space="preserve"> 2014 роки</w:t>
            </w:r>
          </w:p>
          <w:p w:rsidR="00630394" w:rsidRPr="003710A1" w:rsidRDefault="00630394" w:rsidP="00D86084">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323E9F" w:rsidRPr="003710A1">
              <w:rPr>
                <w:b/>
                <w:lang w:val="uk-UA"/>
              </w:rPr>
              <w:t>сягнення очікуваних результатів</w:t>
            </w:r>
          </w:p>
        </w:tc>
        <w:tc>
          <w:tcPr>
            <w:tcW w:w="12474" w:type="dxa"/>
          </w:tcPr>
          <w:p w:rsidR="00A33B45" w:rsidRPr="003710A1" w:rsidRDefault="00F777E0" w:rsidP="00A33B45">
            <w:pPr>
              <w:jc w:val="both"/>
              <w:rPr>
                <w:b/>
                <w:spacing w:val="-2"/>
                <w:lang w:val="uk-UA"/>
              </w:rPr>
            </w:pPr>
            <w:r w:rsidRPr="003710A1">
              <w:rPr>
                <w:b/>
                <w:spacing w:val="-2"/>
                <w:lang w:val="uk-UA"/>
              </w:rPr>
              <w:t xml:space="preserve">належний інформаційно-комунікаційний обмін між підрозділами внутрішнього аудиту та </w:t>
            </w:r>
            <w:r w:rsidRPr="003710A1">
              <w:rPr>
                <w:b/>
                <w:lang w:val="uk-UA"/>
              </w:rPr>
              <w:t xml:space="preserve">структурним підрозділом з гармонізації державного внутрішнього фінансового контролю </w:t>
            </w:r>
            <w:proofErr w:type="spellStart"/>
            <w:r w:rsidRPr="003710A1">
              <w:rPr>
                <w:b/>
                <w:lang w:val="uk-UA"/>
              </w:rPr>
              <w:t>Держфінінспекції</w:t>
            </w:r>
            <w:proofErr w:type="spellEnd"/>
            <w:r w:rsidRPr="003710A1">
              <w:rPr>
                <w:b/>
                <w:lang w:val="uk-UA"/>
              </w:rPr>
              <w:t xml:space="preserve"> за допомогою технічних засобів обробки інформації, </w:t>
            </w:r>
            <w:r w:rsidRPr="003710A1">
              <w:rPr>
                <w:b/>
                <w:spacing w:val="-2"/>
                <w:lang w:val="uk-UA"/>
              </w:rPr>
              <w:t>оперативне реагування на виклики та проблеми у сфері діяльності внутрішнього аудиту</w:t>
            </w:r>
          </w:p>
          <w:p w:rsidR="00A607C7" w:rsidRPr="003710A1" w:rsidRDefault="007266B3" w:rsidP="00A607C7">
            <w:pPr>
              <w:ind w:firstLine="346"/>
              <w:jc w:val="both"/>
              <w:rPr>
                <w:lang w:val="uk-UA"/>
              </w:rPr>
            </w:pPr>
            <w:r w:rsidRPr="003710A1">
              <w:rPr>
                <w:u w:val="single"/>
                <w:lang w:val="uk-UA"/>
              </w:rPr>
              <w:t xml:space="preserve">За інформацією </w:t>
            </w:r>
            <w:proofErr w:type="spellStart"/>
            <w:r w:rsidRPr="003710A1">
              <w:rPr>
                <w:u w:val="single"/>
                <w:lang w:val="uk-UA"/>
              </w:rPr>
              <w:t>Держфінінспекції</w:t>
            </w:r>
            <w:proofErr w:type="spellEnd"/>
            <w:r w:rsidRPr="003710A1">
              <w:rPr>
                <w:lang w:val="uk-UA"/>
              </w:rPr>
              <w:t>:</w:t>
            </w:r>
            <w:r w:rsidR="00216411" w:rsidRPr="003710A1">
              <w:rPr>
                <w:lang w:val="uk-UA"/>
              </w:rPr>
              <w:t xml:space="preserve"> </w:t>
            </w:r>
            <w:r w:rsidR="00A607C7" w:rsidRPr="003710A1">
              <w:rPr>
                <w:lang w:val="uk-UA"/>
              </w:rPr>
              <w:t xml:space="preserve">розробку єдиної автоматизованої бази даних щодо результатів діяльності підрозділів внутрішнього аудиту міністерств, інших ЦОВВ запропоновано включити до спільного зі Світовим банком Проекту модернізації державних фінансів (лист </w:t>
            </w:r>
            <w:proofErr w:type="spellStart"/>
            <w:r w:rsidR="00A607C7" w:rsidRPr="003710A1">
              <w:rPr>
                <w:lang w:val="uk-UA"/>
              </w:rPr>
              <w:t>Держфінінспекції</w:t>
            </w:r>
            <w:proofErr w:type="spellEnd"/>
            <w:r w:rsidR="00A607C7" w:rsidRPr="003710A1">
              <w:rPr>
                <w:lang w:val="uk-UA"/>
              </w:rPr>
              <w:t xml:space="preserve"> України від 01.08.2014 № 02-15/931). Однак, відповідь на зазначений лист не надходила, у зв'язку з чим заходи щодо автоматизації бази даних у січні - </w:t>
            </w:r>
            <w:r w:rsidR="00CC6D8F" w:rsidRPr="003710A1">
              <w:rPr>
                <w:lang w:val="uk-UA"/>
              </w:rPr>
              <w:t>грудні</w:t>
            </w:r>
            <w:r w:rsidR="00A607C7" w:rsidRPr="003710A1">
              <w:rPr>
                <w:lang w:val="uk-UA"/>
              </w:rPr>
              <w:t xml:space="preserve"> 2014 року не здійснювались. </w:t>
            </w:r>
          </w:p>
          <w:p w:rsidR="00A607C7" w:rsidRPr="003710A1" w:rsidRDefault="00A607C7" w:rsidP="00A607C7">
            <w:pPr>
              <w:tabs>
                <w:tab w:val="num" w:pos="526"/>
              </w:tabs>
              <w:ind w:firstLine="346"/>
              <w:jc w:val="both"/>
              <w:rPr>
                <w:lang w:val="uk-UA"/>
              </w:rPr>
            </w:pPr>
            <w:r w:rsidRPr="003710A1">
              <w:rPr>
                <w:lang w:val="uk-UA"/>
              </w:rPr>
              <w:t xml:space="preserve">Водночас, з метою виконання заходу по здійсненню моніторингу інформації про результати діяльності підрозділів внутрішнього аудиту </w:t>
            </w:r>
            <w:proofErr w:type="spellStart"/>
            <w:r w:rsidRPr="003710A1">
              <w:rPr>
                <w:lang w:val="uk-UA"/>
              </w:rPr>
              <w:t>Держфінінспекцією</w:t>
            </w:r>
            <w:proofErr w:type="spellEnd"/>
            <w:r w:rsidRPr="003710A1">
              <w:rPr>
                <w:lang w:val="uk-UA"/>
              </w:rPr>
              <w:t xml:space="preserve"> ведеться відповідна база даних за основними показниками такої діяльності у формі EXEL-таблиць. Інформація до вказаної бази даних вводиться працівниками </w:t>
            </w:r>
            <w:proofErr w:type="spellStart"/>
            <w:r w:rsidRPr="003710A1">
              <w:rPr>
                <w:lang w:val="uk-UA"/>
              </w:rPr>
              <w:t>Держфінінспекції</w:t>
            </w:r>
            <w:proofErr w:type="spellEnd"/>
            <w:r w:rsidRPr="003710A1">
              <w:rPr>
                <w:lang w:val="uk-UA"/>
              </w:rPr>
              <w:t xml:space="preserve"> у "ручному" режимі на підставі звітності про результати діяльності підрозділів внутрішнього аудиту, яка у паперовій формі надається підрозділами внутрішнього аудиту 75 ЦОВВ та 27 ОДА за формою та у терміни, встановленими наказом Мінфіну 27.03.2014 №347. </w:t>
            </w:r>
          </w:p>
          <w:p w:rsidR="00A607C7" w:rsidRPr="003710A1" w:rsidRDefault="00A607C7" w:rsidP="00E85C61">
            <w:pPr>
              <w:ind w:firstLine="459"/>
              <w:jc w:val="both"/>
              <w:rPr>
                <w:b/>
                <w:i/>
                <w:lang w:val="uk-UA"/>
              </w:rPr>
            </w:pPr>
            <w:r w:rsidRPr="003710A1">
              <w:rPr>
                <w:lang w:val="uk-UA"/>
              </w:rPr>
              <w:t xml:space="preserve">За результатами аналізу показників зазначеної вище бази даних </w:t>
            </w:r>
            <w:proofErr w:type="spellStart"/>
            <w:r w:rsidRPr="003710A1">
              <w:rPr>
                <w:lang w:val="uk-UA"/>
              </w:rPr>
              <w:t>Держфінінспекція</w:t>
            </w:r>
            <w:proofErr w:type="spellEnd"/>
            <w:r w:rsidRPr="003710A1">
              <w:rPr>
                <w:lang w:val="uk-UA"/>
              </w:rPr>
              <w:t xml:space="preserve"> готує інформацію про стан розвитку державного внутрішнього фінансового контролю, яка направляється Кабінету Міністрів України та Міністерству фінансів України (листи </w:t>
            </w:r>
            <w:proofErr w:type="spellStart"/>
            <w:r w:rsidRPr="003710A1">
              <w:rPr>
                <w:lang w:val="uk-UA"/>
              </w:rPr>
              <w:t>Держфінінспекції</w:t>
            </w:r>
            <w:proofErr w:type="spellEnd"/>
            <w:r w:rsidRPr="003710A1">
              <w:rPr>
                <w:lang w:val="uk-UA"/>
              </w:rPr>
              <w:t xml:space="preserve"> від 19.08.2014 № 21-12/460 та №21-15/459) для прийняття відповідних управлінських рішень, спрямованих на удосконалення системи внутрішнього контролю та внутрішнього аудиту в ЦОВВ та ОДА.</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F777E0" w:rsidP="00A33B45">
            <w:pPr>
              <w:jc w:val="both"/>
              <w:rPr>
                <w:b/>
                <w:spacing w:val="-2"/>
                <w:lang w:val="uk-UA"/>
              </w:rPr>
            </w:pPr>
            <w:r w:rsidRPr="003710A1">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3710A1">
              <w:rPr>
                <w:b/>
                <w:spacing w:val="-2"/>
                <w:lang w:val="uk-UA"/>
              </w:rPr>
              <w:t>зультати діяльності підрозділів внутрішнього аудиту міністерств, інших центральних органів виконавчої влади</w:t>
            </w:r>
          </w:p>
          <w:p w:rsidR="00612ED3" w:rsidRPr="003710A1" w:rsidRDefault="007266B3" w:rsidP="00685AA3">
            <w:pPr>
              <w:ind w:firstLine="459"/>
              <w:jc w:val="both"/>
              <w:rPr>
                <w:lang w:val="uk-UA"/>
              </w:rPr>
            </w:pPr>
            <w:r w:rsidRPr="003710A1">
              <w:rPr>
                <w:u w:val="single"/>
                <w:lang w:val="uk-UA"/>
              </w:rPr>
              <w:lastRenderedPageBreak/>
              <w:t xml:space="preserve">За інформацією </w:t>
            </w:r>
            <w:proofErr w:type="spellStart"/>
            <w:r w:rsidRPr="003710A1">
              <w:rPr>
                <w:u w:val="single"/>
                <w:lang w:val="uk-UA"/>
              </w:rPr>
              <w:t>Держфінінспекції</w:t>
            </w:r>
            <w:proofErr w:type="spellEnd"/>
            <w:r w:rsidRPr="003710A1">
              <w:rPr>
                <w:u w:val="single"/>
                <w:lang w:val="uk-UA"/>
              </w:rPr>
              <w:t>:</w:t>
            </w:r>
            <w:r w:rsidR="00216411" w:rsidRPr="003710A1">
              <w:rPr>
                <w:u w:val="single"/>
                <w:lang w:val="uk-UA"/>
              </w:rPr>
              <w:t xml:space="preserve"> </w:t>
            </w:r>
            <w:r w:rsidR="005F288D" w:rsidRPr="003710A1">
              <w:rPr>
                <w:lang w:val="uk-UA"/>
              </w:rPr>
              <w:t>завдання на стадії виконання</w:t>
            </w:r>
            <w:r w:rsidR="00216411" w:rsidRPr="003710A1">
              <w:rPr>
                <w:lang w:val="uk-UA"/>
              </w:rPr>
              <w:t>.</w:t>
            </w:r>
          </w:p>
        </w:tc>
      </w:tr>
    </w:tbl>
    <w:tbl>
      <w:tblPr>
        <w:tblW w:w="15451" w:type="dxa"/>
        <w:tblInd w:w="-34" w:type="dxa"/>
        <w:tblLayout w:type="fixed"/>
        <w:tblLook w:val="04A0" w:firstRow="1" w:lastRow="0" w:firstColumn="1" w:lastColumn="0" w:noHBand="0" w:noVBand="1"/>
      </w:tblPr>
      <w:tblGrid>
        <w:gridCol w:w="15451"/>
      </w:tblGrid>
      <w:tr w:rsidR="003710A1" w:rsidRPr="003710A1" w:rsidTr="002A4AB7">
        <w:tc>
          <w:tcPr>
            <w:tcW w:w="15451" w:type="dxa"/>
            <w:tcBorders>
              <w:top w:val="single" w:sz="4" w:space="0" w:color="auto"/>
              <w:left w:val="single" w:sz="4" w:space="0" w:color="auto"/>
              <w:bottom w:val="single" w:sz="4" w:space="0" w:color="auto"/>
              <w:right w:val="single" w:sz="4" w:space="0" w:color="auto"/>
            </w:tcBorders>
            <w:shd w:val="clear" w:color="auto" w:fill="DDD9C3"/>
          </w:tcPr>
          <w:p w:rsidR="00E014D4" w:rsidRPr="003710A1" w:rsidRDefault="00E014D4" w:rsidP="002A4AB7">
            <w:pPr>
              <w:pStyle w:val="a8"/>
              <w:jc w:val="center"/>
              <w:rPr>
                <w:b/>
                <w:sz w:val="24"/>
                <w:szCs w:val="24"/>
              </w:rPr>
            </w:pPr>
            <w:r w:rsidRPr="003710A1">
              <w:rPr>
                <w:b/>
                <w:sz w:val="24"/>
                <w:szCs w:val="24"/>
                <w:u w:val="single"/>
              </w:rPr>
              <w:lastRenderedPageBreak/>
              <w:t>4</w:t>
            </w:r>
            <w:r w:rsidRPr="003710A1">
              <w:rPr>
                <w:b/>
                <w:sz w:val="24"/>
                <w:szCs w:val="24"/>
              </w:rPr>
              <w:t>. Продовження роботи з підтримки та розвитку діяльності з внутрішнього контролю, в тому числі фінансового управління і відповідальності (підзвітності) та внутрішнього аудиту</w:t>
            </w:r>
          </w:p>
          <w:p w:rsidR="00E014D4" w:rsidRPr="003710A1" w:rsidRDefault="00E014D4" w:rsidP="002A4AB7">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2A4AB7">
        <w:tc>
          <w:tcPr>
            <w:tcW w:w="2977" w:type="dxa"/>
            <w:shd w:val="clear" w:color="auto" w:fill="DBE5F1" w:themeFill="accent1" w:themeFillTint="33"/>
          </w:tcPr>
          <w:p w:rsidR="00E014D4" w:rsidRPr="003710A1" w:rsidRDefault="00E014D4" w:rsidP="002A4AB7">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E014D4" w:rsidRPr="003710A1" w:rsidRDefault="00E014D4" w:rsidP="002A4AB7">
            <w:pPr>
              <w:jc w:val="both"/>
              <w:rPr>
                <w:b/>
                <w:lang w:val="uk-UA"/>
              </w:rPr>
            </w:pPr>
            <w:r w:rsidRPr="003710A1">
              <w:rPr>
                <w:b/>
                <w:u w:val="single"/>
                <w:lang w:val="uk-UA"/>
              </w:rPr>
              <w:t>11</w:t>
            </w:r>
            <w:r w:rsidRPr="003710A1">
              <w:rPr>
                <w:b/>
                <w:lang w:val="uk-UA"/>
              </w:rPr>
              <w:t>. Проведення семінарів, навчання, консультацій, конференцій, брифінгів, засідань за круглим столом, реалізація пілотних проектів з питань внутрішнього контролю, в тому числі фінансового управління і відповідальності (підзв</w:t>
            </w:r>
            <w:r w:rsidR="00E263A8" w:rsidRPr="003710A1">
              <w:rPr>
                <w:b/>
                <w:lang w:val="uk-UA"/>
              </w:rPr>
              <w:t>ітності) та внутрішнього аудиту</w:t>
            </w:r>
          </w:p>
          <w:p w:rsidR="00E263A8" w:rsidRPr="003710A1" w:rsidRDefault="00E263A8" w:rsidP="002A4AB7">
            <w:pPr>
              <w:jc w:val="both"/>
              <w:rPr>
                <w:b/>
                <w:lang w:val="uk-UA"/>
              </w:rPr>
            </w:pPr>
          </w:p>
        </w:tc>
      </w:tr>
      <w:tr w:rsidR="003710A1" w:rsidRPr="003710A1" w:rsidTr="002A4AB7">
        <w:tc>
          <w:tcPr>
            <w:tcW w:w="2977" w:type="dxa"/>
            <w:shd w:val="clear" w:color="auto" w:fill="DBE5F1" w:themeFill="accent1" w:themeFillTint="33"/>
          </w:tcPr>
          <w:p w:rsidR="00E014D4" w:rsidRPr="003710A1" w:rsidRDefault="00E014D4" w:rsidP="002A4AB7">
            <w:pPr>
              <w:jc w:val="both"/>
              <w:rPr>
                <w:b/>
                <w:lang w:val="uk-UA"/>
              </w:rPr>
            </w:pPr>
            <w:r w:rsidRPr="003710A1">
              <w:rPr>
                <w:b/>
                <w:lang w:val="uk-UA"/>
              </w:rPr>
              <w:t>Відповідальні за виконання</w:t>
            </w:r>
          </w:p>
        </w:tc>
        <w:tc>
          <w:tcPr>
            <w:tcW w:w="12474" w:type="dxa"/>
          </w:tcPr>
          <w:p w:rsidR="00E014D4" w:rsidRPr="003710A1" w:rsidRDefault="00E014D4" w:rsidP="002A4AB7">
            <w:pPr>
              <w:jc w:val="both"/>
              <w:rPr>
                <w:b/>
                <w:lang w:val="uk-UA"/>
              </w:rPr>
            </w:pPr>
            <w:proofErr w:type="spellStart"/>
            <w:r w:rsidRPr="003710A1">
              <w:rPr>
                <w:b/>
                <w:lang w:val="uk-UA"/>
              </w:rPr>
              <w:t>Держфінінспекція</w:t>
            </w:r>
            <w:proofErr w:type="spellEnd"/>
            <w:r w:rsidRPr="003710A1">
              <w:rPr>
                <w:b/>
                <w:lang w:val="uk-UA"/>
              </w:rPr>
              <w:t>, Мінфін</w:t>
            </w:r>
          </w:p>
          <w:p w:rsidR="00E014D4" w:rsidRPr="003710A1" w:rsidRDefault="00E014D4" w:rsidP="002A4AB7">
            <w:pPr>
              <w:jc w:val="both"/>
              <w:rPr>
                <w:b/>
                <w:lang w:val="uk-UA"/>
              </w:rPr>
            </w:pPr>
          </w:p>
          <w:p w:rsidR="00E014D4" w:rsidRPr="003710A1" w:rsidRDefault="00E014D4" w:rsidP="002A4AB7">
            <w:pPr>
              <w:jc w:val="both"/>
              <w:rPr>
                <w:b/>
                <w:i/>
                <w:lang w:val="uk-UA"/>
              </w:rPr>
            </w:pPr>
          </w:p>
        </w:tc>
      </w:tr>
      <w:tr w:rsidR="003710A1" w:rsidRPr="003710A1" w:rsidTr="002A4AB7">
        <w:tc>
          <w:tcPr>
            <w:tcW w:w="2977" w:type="dxa"/>
            <w:shd w:val="clear" w:color="auto" w:fill="DBE5F1" w:themeFill="accent1" w:themeFillTint="33"/>
          </w:tcPr>
          <w:p w:rsidR="00E014D4" w:rsidRPr="003710A1" w:rsidRDefault="00E014D4" w:rsidP="002A4AB7">
            <w:pPr>
              <w:jc w:val="both"/>
              <w:rPr>
                <w:b/>
                <w:lang w:val="uk-UA"/>
              </w:rPr>
            </w:pPr>
            <w:r w:rsidRPr="003710A1">
              <w:rPr>
                <w:b/>
                <w:lang w:val="uk-UA"/>
              </w:rPr>
              <w:t>Інформація про термін виконання</w:t>
            </w:r>
          </w:p>
        </w:tc>
        <w:tc>
          <w:tcPr>
            <w:tcW w:w="12474" w:type="dxa"/>
          </w:tcPr>
          <w:p w:rsidR="00E014D4" w:rsidRPr="003710A1" w:rsidRDefault="00E014D4" w:rsidP="002A4AB7">
            <w:pPr>
              <w:jc w:val="both"/>
              <w:rPr>
                <w:b/>
                <w:lang w:val="uk-UA"/>
              </w:rPr>
            </w:pPr>
            <w:r w:rsidRPr="003710A1">
              <w:rPr>
                <w:b/>
                <w:lang w:val="uk-UA"/>
              </w:rPr>
              <w:t>2015 – 2017 роки</w:t>
            </w:r>
          </w:p>
          <w:p w:rsidR="00E014D4" w:rsidRPr="003710A1" w:rsidRDefault="00E014D4" w:rsidP="002A4AB7">
            <w:pPr>
              <w:jc w:val="both"/>
              <w:rPr>
                <w:b/>
                <w:lang w:val="uk-UA"/>
              </w:rPr>
            </w:pPr>
          </w:p>
          <w:p w:rsidR="00E014D4" w:rsidRPr="003710A1" w:rsidRDefault="00E014D4" w:rsidP="002A4AB7">
            <w:pPr>
              <w:jc w:val="both"/>
              <w:rPr>
                <w:b/>
                <w:i/>
                <w:lang w:val="uk-UA"/>
              </w:rPr>
            </w:pPr>
          </w:p>
        </w:tc>
      </w:tr>
      <w:tr w:rsidR="003710A1" w:rsidRPr="003710A1" w:rsidTr="002A4AB7">
        <w:tc>
          <w:tcPr>
            <w:tcW w:w="2977" w:type="dxa"/>
            <w:shd w:val="clear" w:color="auto" w:fill="DBE5F1" w:themeFill="accent1" w:themeFillTint="33"/>
          </w:tcPr>
          <w:p w:rsidR="00E014D4" w:rsidRPr="003710A1" w:rsidRDefault="00E014D4" w:rsidP="002A4AB7">
            <w:pPr>
              <w:jc w:val="both"/>
              <w:rPr>
                <w:b/>
                <w:lang w:val="uk-UA"/>
              </w:rPr>
            </w:pPr>
            <w:r w:rsidRPr="003710A1">
              <w:rPr>
                <w:b/>
                <w:lang w:val="uk-UA"/>
              </w:rPr>
              <w:t>Розгорнута інформація про досягнення очікуваних результатів</w:t>
            </w:r>
          </w:p>
        </w:tc>
        <w:tc>
          <w:tcPr>
            <w:tcW w:w="12474" w:type="dxa"/>
          </w:tcPr>
          <w:p w:rsidR="00E014D4" w:rsidRPr="003710A1" w:rsidRDefault="00E014D4" w:rsidP="002A4AB7">
            <w:pPr>
              <w:jc w:val="both"/>
              <w:rPr>
                <w:b/>
                <w:lang w:val="uk-UA"/>
              </w:rPr>
            </w:pPr>
            <w:r w:rsidRPr="003710A1">
              <w:rPr>
                <w:b/>
                <w:lang w:val="uk-UA"/>
              </w:rPr>
              <w:t>належний кадровий потенціал у сфері державного внутрішнього фінансового контролю</w:t>
            </w:r>
          </w:p>
          <w:p w:rsidR="001776AA" w:rsidRPr="003710A1" w:rsidRDefault="001776AA" w:rsidP="001776AA">
            <w:pPr>
              <w:tabs>
                <w:tab w:val="left" w:pos="672"/>
              </w:tabs>
              <w:ind w:left="72" w:firstLine="360"/>
              <w:jc w:val="both"/>
              <w:rPr>
                <w:lang w:val="uk-UA"/>
              </w:rPr>
            </w:pPr>
            <w:r w:rsidRPr="003710A1">
              <w:rPr>
                <w:u w:val="single"/>
                <w:lang w:val="uk-UA"/>
              </w:rPr>
              <w:t>Мінфін</w:t>
            </w:r>
            <w:r w:rsidRPr="003710A1">
              <w:rPr>
                <w:lang w:val="uk-UA"/>
              </w:rPr>
              <w:t xml:space="preserve">:   Представниками Мінфіну та </w:t>
            </w:r>
            <w:proofErr w:type="spellStart"/>
            <w:r w:rsidRPr="003710A1">
              <w:rPr>
                <w:lang w:val="uk-UA"/>
              </w:rPr>
              <w:t>Держфінінспекції</w:t>
            </w:r>
            <w:proofErr w:type="spellEnd"/>
            <w:r w:rsidRPr="003710A1">
              <w:rPr>
                <w:lang w:val="uk-UA"/>
              </w:rPr>
              <w:t xml:space="preserve"> 11.03.2015 та 20.03.2015 проведено робочі зустрічі із керівником українсько-голландського Проекту «Запровадження державного внутрішнього контролю та внутрішнього аудиту в Україні» Яном </w:t>
            </w:r>
            <w:proofErr w:type="spellStart"/>
            <w:r w:rsidRPr="003710A1">
              <w:rPr>
                <w:lang w:val="uk-UA"/>
              </w:rPr>
              <w:t>ван</w:t>
            </w:r>
            <w:proofErr w:type="spellEnd"/>
            <w:r w:rsidRPr="003710A1">
              <w:rPr>
                <w:lang w:val="uk-UA"/>
              </w:rPr>
              <w:t xml:space="preserve"> </w:t>
            </w:r>
            <w:proofErr w:type="spellStart"/>
            <w:r w:rsidRPr="003710A1">
              <w:rPr>
                <w:lang w:val="uk-UA"/>
              </w:rPr>
              <w:t>Тайненом</w:t>
            </w:r>
            <w:proofErr w:type="spellEnd"/>
            <w:r w:rsidRPr="003710A1">
              <w:rPr>
                <w:lang w:val="uk-UA"/>
              </w:rPr>
              <w:t xml:space="preserve"> та внутрішнім аудитором Центрального підрозділу аудиту Міністерства фінансів Королівства Нідерланди Манфредом </w:t>
            </w:r>
            <w:proofErr w:type="spellStart"/>
            <w:r w:rsidRPr="003710A1">
              <w:rPr>
                <w:lang w:val="uk-UA"/>
              </w:rPr>
              <w:t>ван</w:t>
            </w:r>
            <w:proofErr w:type="spellEnd"/>
            <w:r w:rsidRPr="003710A1">
              <w:rPr>
                <w:lang w:val="uk-UA"/>
              </w:rPr>
              <w:t xml:space="preserve"> </w:t>
            </w:r>
            <w:proofErr w:type="spellStart"/>
            <w:r w:rsidRPr="003710A1">
              <w:rPr>
                <w:lang w:val="uk-UA"/>
              </w:rPr>
              <w:t>Кестереном</w:t>
            </w:r>
            <w:proofErr w:type="spellEnd"/>
            <w:r w:rsidRPr="003710A1">
              <w:rPr>
                <w:lang w:val="uk-UA"/>
              </w:rPr>
              <w:t>.</w:t>
            </w:r>
          </w:p>
          <w:p w:rsidR="001776AA" w:rsidRPr="003710A1" w:rsidRDefault="001776AA" w:rsidP="001776AA">
            <w:pPr>
              <w:tabs>
                <w:tab w:val="left" w:pos="672"/>
              </w:tabs>
              <w:ind w:left="72" w:firstLine="360"/>
              <w:jc w:val="both"/>
              <w:rPr>
                <w:lang w:val="uk-UA"/>
              </w:rPr>
            </w:pPr>
            <w:r w:rsidRPr="003710A1">
              <w:rPr>
                <w:lang w:val="uk-UA"/>
              </w:rPr>
              <w:t xml:space="preserve">    На зустрічах обговорено передумови і перспективи подальшої підготовки та проведення навчання внутрішніх аудиторів.</w:t>
            </w:r>
          </w:p>
          <w:p w:rsidR="000D5555" w:rsidRPr="003710A1" w:rsidRDefault="00E014D4" w:rsidP="00E014D4">
            <w:pPr>
              <w:tabs>
                <w:tab w:val="left" w:pos="672"/>
              </w:tabs>
              <w:ind w:left="72" w:firstLine="360"/>
              <w:jc w:val="both"/>
              <w:rPr>
                <w:lang w:val="uk-UA"/>
              </w:rPr>
            </w:pPr>
            <w:proofErr w:type="spellStart"/>
            <w:r w:rsidRPr="003710A1">
              <w:rPr>
                <w:u w:val="single"/>
                <w:lang w:val="uk-UA"/>
              </w:rPr>
              <w:t>Держфінінспекція</w:t>
            </w:r>
            <w:proofErr w:type="spellEnd"/>
            <w:r w:rsidRPr="003710A1">
              <w:rPr>
                <w:u w:val="single"/>
                <w:lang w:val="uk-UA"/>
              </w:rPr>
              <w:t xml:space="preserve">: </w:t>
            </w:r>
            <w:r w:rsidRPr="003710A1">
              <w:rPr>
                <w:lang w:val="uk-UA"/>
              </w:rPr>
              <w:t xml:space="preserve">Одним із головних партнерів, який вже п'ятий рік поспіль допомагає </w:t>
            </w:r>
            <w:proofErr w:type="spellStart"/>
            <w:r w:rsidRPr="003710A1">
              <w:rPr>
                <w:lang w:val="uk-UA"/>
              </w:rPr>
              <w:t>Держфінінспекції</w:t>
            </w:r>
            <w:proofErr w:type="spellEnd"/>
            <w:r w:rsidRPr="003710A1">
              <w:rPr>
                <w:lang w:val="uk-UA"/>
              </w:rPr>
              <w:t xml:space="preserve"> України організовувати проведення конференцій, семінарів та навчань у сфері внутрішнього контролю та внутрішнього аудиту для керівників, працівників бюджетних установ, державних внутрішніх аудиторів є Національна Академія фінансів та економіки при Міністерстві фінансів Королівства Нідерланди. </w:t>
            </w:r>
          </w:p>
          <w:p w:rsidR="00E014D4" w:rsidRPr="003710A1" w:rsidRDefault="00E014D4" w:rsidP="00E014D4">
            <w:pPr>
              <w:tabs>
                <w:tab w:val="left" w:pos="672"/>
              </w:tabs>
              <w:ind w:left="72" w:firstLine="360"/>
              <w:jc w:val="both"/>
              <w:rPr>
                <w:lang w:val="uk-UA"/>
              </w:rPr>
            </w:pPr>
            <w:r w:rsidRPr="003710A1">
              <w:rPr>
                <w:lang w:val="uk-UA"/>
              </w:rPr>
              <w:t xml:space="preserve">Зазначені заходи проводяться в рамках Загальної програми співробітництва, затвердженої Меморандумом про взаєморозуміння щодо співробітництва між </w:t>
            </w:r>
            <w:proofErr w:type="spellStart"/>
            <w:r w:rsidRPr="003710A1">
              <w:rPr>
                <w:lang w:val="uk-UA"/>
              </w:rPr>
              <w:t>Держфінінспекцією</w:t>
            </w:r>
            <w:proofErr w:type="spellEnd"/>
            <w:r w:rsidRPr="003710A1">
              <w:rPr>
                <w:lang w:val="uk-UA"/>
              </w:rPr>
              <w:t xml:space="preserve"> та Міністерством фінансів Королівства Нідерланди від 19.05.2010 (із останніми змінами від 18.12.2013).</w:t>
            </w:r>
          </w:p>
          <w:p w:rsidR="00E014D4" w:rsidRPr="003710A1" w:rsidRDefault="00E014D4" w:rsidP="00E014D4">
            <w:pPr>
              <w:tabs>
                <w:tab w:val="left" w:pos="672"/>
              </w:tabs>
              <w:ind w:left="72" w:firstLine="360"/>
              <w:jc w:val="both"/>
              <w:rPr>
                <w:lang w:val="uk-UA"/>
              </w:rPr>
            </w:pPr>
            <w:r w:rsidRPr="003710A1">
              <w:rPr>
                <w:lang w:val="uk-UA"/>
              </w:rPr>
              <w:t>Так, впродовж січня-березня 2015 року реалізовано низку навчальних заходів, спрямованих на надання практичної допомоги державним внутрішнім аудиторам, а саме:</w:t>
            </w:r>
          </w:p>
          <w:p w:rsidR="00E014D4" w:rsidRPr="003710A1" w:rsidRDefault="00E014D4" w:rsidP="00E014D4">
            <w:pPr>
              <w:tabs>
                <w:tab w:val="left" w:pos="672"/>
              </w:tabs>
              <w:ind w:left="72" w:firstLine="360"/>
              <w:jc w:val="both"/>
              <w:rPr>
                <w:lang w:val="uk-UA"/>
              </w:rPr>
            </w:pPr>
            <w:r w:rsidRPr="003710A1">
              <w:rPr>
                <w:lang w:val="uk-UA"/>
              </w:rPr>
              <w:t xml:space="preserve">- 27-30 січня п. р. проведено "тренінг для тренерів", участь у якому взяли внутрішні аудитори, які мають досвід у цій професійній сфері та залучаються до його поширення, з 10 міністерств, інших центральних органів виконавчої влади (далі – ЦОВВ) та 5 обласних державних адміністрацій (далі – ОДА). Під час тренінгу детально розглянуто всі етапи навчального циклу: аналіз навчальних проблем, дизайн навчального заходу, його розробка та проведення, а також оцінювання навчального заходу. Особливу увагу приділено застосуванню різних форм навчання, підвищенню </w:t>
            </w:r>
            <w:r w:rsidRPr="003710A1">
              <w:rPr>
                <w:lang w:val="uk-UA"/>
              </w:rPr>
              <w:lastRenderedPageBreak/>
              <w:t>ефективності публічного виступу, комунікативним відносинам, можливості вирішення конфлікту інтересів під час спілкування і проведення навчальних заходів, а також важким ситуаціям в роботі групи під час тренінгу та відповідним способам їх уникнення;</w:t>
            </w:r>
          </w:p>
          <w:p w:rsidR="00E014D4" w:rsidRPr="003710A1" w:rsidRDefault="00E014D4" w:rsidP="00E014D4">
            <w:pPr>
              <w:widowControl w:val="0"/>
              <w:tabs>
                <w:tab w:val="left" w:pos="672"/>
              </w:tabs>
              <w:ind w:left="72" w:firstLine="360"/>
              <w:jc w:val="both"/>
              <w:rPr>
                <w:lang w:val="uk-UA"/>
              </w:rPr>
            </w:pPr>
            <w:r w:rsidRPr="003710A1">
              <w:rPr>
                <w:lang w:val="uk-UA"/>
              </w:rPr>
              <w:t xml:space="preserve">- 16-20 лютого п. р. проведено тижневий тренінг із основних аспектів організації та проведення внутрішнього аудиту, у якому взяли участь 25 внутрішніх аудиторів із 23 ЦОВВ. Під час тренінгу слухачі ознайомилися із основними аспектами стратегічного планування діяльності із внутрішнього аудиту, визначення ризикових сфер та підготовці плану діяльності із внутрішнього аудиту. Також учасникам презентовано організаційні передумови для успішної співпраці керівника установи із внутрішніми аудиторами, аналізу порушень і підготовки аудиторських рекомендацій, їх відстеження. Одночасно учасники тренінгу мали можливість виконати практичні завдання із виявлення типових недоліків у запропонованих їм витягах із аудиторських звітів, а також по складанню аудиторських рекомендацій, проведення внутрішньої оцінки якості функції внутрішнього аудиту; </w:t>
            </w:r>
          </w:p>
          <w:p w:rsidR="00E014D4" w:rsidRPr="003710A1" w:rsidRDefault="00E014D4" w:rsidP="00E014D4">
            <w:pPr>
              <w:tabs>
                <w:tab w:val="left" w:pos="672"/>
              </w:tabs>
              <w:ind w:left="72" w:firstLine="360"/>
              <w:jc w:val="both"/>
              <w:rPr>
                <w:lang w:val="uk-UA"/>
              </w:rPr>
            </w:pPr>
            <w:r w:rsidRPr="003710A1">
              <w:rPr>
                <w:lang w:val="uk-UA"/>
              </w:rPr>
              <w:t xml:space="preserve">- 17-20 березня п. р. – проведено практичний тренінг із внутрішнього аудиту ефективності, у якому взяли участь 20 внутрішніх аудиторів із 15 ОДА. Під час тренінгу експерти ознайомили слухачів із міжнародними підходами до внутрішнього аудиту ефективності, головними особливостями організації та проведення внутрішнього аудиту ефективності, зокрема його зв'язком із програмно-цільовим методом, підходами до вибору об’єкта внутрішнього аудиту, плануванням внутрішнього аудиту ефективності, безпосереднім його проведенням, підготовкою аудиторського звіту, забезпеченням ефективної презентації керівнику результатів дослідження та відстеженням його результатів. Також в ході тренінгу учасники, отримавши умовний навчальний кейс, мали нагоду з допомогою тренерів </w:t>
            </w:r>
            <w:proofErr w:type="spellStart"/>
            <w:r w:rsidRPr="003710A1">
              <w:rPr>
                <w:lang w:val="uk-UA"/>
              </w:rPr>
              <w:t>покроково</w:t>
            </w:r>
            <w:proofErr w:type="spellEnd"/>
            <w:r w:rsidRPr="003710A1">
              <w:rPr>
                <w:lang w:val="uk-UA"/>
              </w:rPr>
              <w:t xml:space="preserve"> провести внутрішній аудит ефективності;</w:t>
            </w:r>
          </w:p>
          <w:p w:rsidR="00E014D4" w:rsidRPr="003710A1" w:rsidRDefault="00E014D4" w:rsidP="00E014D4">
            <w:pPr>
              <w:tabs>
                <w:tab w:val="left" w:pos="672"/>
              </w:tabs>
              <w:ind w:left="72" w:firstLine="360"/>
              <w:jc w:val="both"/>
              <w:rPr>
                <w:lang w:val="uk-UA"/>
              </w:rPr>
            </w:pPr>
            <w:r w:rsidRPr="003710A1">
              <w:rPr>
                <w:spacing w:val="1"/>
                <w:lang w:val="uk-UA"/>
              </w:rPr>
              <w:t>- з 23.02 п. р. -</w:t>
            </w:r>
            <w:r w:rsidRPr="003710A1">
              <w:rPr>
                <w:lang w:val="uk-UA"/>
              </w:rPr>
              <w:t xml:space="preserve"> розпочато проведення двох пілотних проектів з внутрішнього контролю: в Координаційному центрі з надання правової допомоги</w:t>
            </w:r>
            <w:r w:rsidRPr="003710A1">
              <w:rPr>
                <w:b/>
                <w:lang w:val="uk-UA"/>
              </w:rPr>
              <w:t xml:space="preserve"> </w:t>
            </w:r>
            <w:r w:rsidRPr="003710A1">
              <w:rPr>
                <w:lang w:val="uk-UA"/>
              </w:rPr>
              <w:t>(сегментом дослідження обрано процес запровадження місцевих центрів з надання безоплатної вторинної правової допомоги) та Державній пенітенціарній службі України (сегмент дослідження – процес харчування затриманих осіб). Під час проведення цих пілотних проектів буде оцінено елементи середовища контролю, визначено ризики з реалізації зазначених процесів, проведено їх оцінку та розроблено заходи контролю з метою впливу на ризики.</w:t>
            </w:r>
          </w:p>
          <w:p w:rsidR="00E014D4" w:rsidRPr="003710A1" w:rsidRDefault="007735B2" w:rsidP="003158F7">
            <w:pPr>
              <w:tabs>
                <w:tab w:val="left" w:pos="672"/>
              </w:tabs>
              <w:ind w:left="72" w:firstLine="360"/>
              <w:jc w:val="both"/>
              <w:rPr>
                <w:u w:val="single"/>
                <w:lang w:val="uk-UA"/>
              </w:rPr>
            </w:pPr>
            <w:r w:rsidRPr="003710A1">
              <w:rPr>
                <w:u w:val="single"/>
                <w:lang w:val="uk-UA"/>
              </w:rPr>
              <w:t>ДСНС:</w:t>
            </w:r>
            <w:r w:rsidRPr="003710A1">
              <w:rPr>
                <w:lang w:val="uk-UA"/>
              </w:rPr>
              <w:t xml:space="preserve"> 08.04.2015 проведено семінар для працівників регіональних відділів внутрішнього аудиту. Під час заходу розглянуто питання: деякі аспекти планування внутрішнього аудиту; стан виконавської дисципліни керівників регіональних підрозділів внутрішнього аудиту; нові нормативні документи у сфері бухгалтерського обліку; внутрішній контроль. Побудова процесу «оплати праці» на прикладі ГУ ДСНС України в Київський області;моніторинг усунення порушень, виявлених у ході проведення аудитів за 2014 рік та І квартал 2015 року.</w:t>
            </w:r>
          </w:p>
        </w:tc>
      </w:tr>
      <w:tr w:rsidR="003710A1" w:rsidRPr="003710A1" w:rsidTr="002A4AB7">
        <w:tc>
          <w:tcPr>
            <w:tcW w:w="2977" w:type="dxa"/>
            <w:shd w:val="clear" w:color="auto" w:fill="DBE5F1" w:themeFill="accent1" w:themeFillTint="33"/>
          </w:tcPr>
          <w:p w:rsidR="00E014D4" w:rsidRPr="003710A1" w:rsidRDefault="00E014D4" w:rsidP="002A4AB7">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E014D4" w:rsidRPr="003710A1" w:rsidRDefault="00E014D4" w:rsidP="002A4AB7">
            <w:pPr>
              <w:jc w:val="both"/>
              <w:rPr>
                <w:b/>
                <w:spacing w:val="-2"/>
                <w:lang w:val="uk-UA"/>
              </w:rPr>
            </w:pPr>
            <w:r w:rsidRPr="003710A1">
              <w:rPr>
                <w:b/>
                <w:spacing w:val="-2"/>
                <w:lang w:val="uk-UA"/>
              </w:rPr>
              <w:t>зменшення незадовільних оцінок якості внутрішнього контролю та діяльності підрозділів внутрішнього аудиту</w:t>
            </w:r>
          </w:p>
          <w:p w:rsidR="00E014D4" w:rsidRPr="003710A1" w:rsidRDefault="00E014D4" w:rsidP="003158F7">
            <w:pPr>
              <w:tabs>
                <w:tab w:val="num" w:pos="526"/>
              </w:tabs>
              <w:ind w:firstLine="346"/>
              <w:jc w:val="both"/>
              <w:rPr>
                <w:lang w:val="uk-UA"/>
              </w:rPr>
            </w:pPr>
            <w:proofErr w:type="spellStart"/>
            <w:r w:rsidRPr="003710A1">
              <w:rPr>
                <w:u w:val="single"/>
                <w:lang w:val="uk-UA"/>
              </w:rPr>
              <w:t>Держфінінспекція</w:t>
            </w:r>
            <w:proofErr w:type="spellEnd"/>
            <w:r w:rsidRPr="003710A1">
              <w:rPr>
                <w:u w:val="single"/>
                <w:lang w:val="uk-UA"/>
              </w:rPr>
              <w:t xml:space="preserve">: </w:t>
            </w:r>
            <w:r w:rsidRPr="003710A1">
              <w:rPr>
                <w:lang w:val="uk-UA"/>
              </w:rPr>
              <w:t>У І кварталі 2015 року кількість внутрішніх аудиторів ЦОВВ та ОДА, які взяли участь у тренінгах, склала 65 осіб. Інформацію щодо досягнення індикатору оцінки можна буде надати після проведення оцінок якості внутрішнього аудиту у ЦОВВ та ОДА, внутрішні аудитори яких брали  участь у тренінгах.</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3710A1" w:rsidRDefault="00323E9F" w:rsidP="00323E9F">
            <w:pPr>
              <w:pStyle w:val="a8"/>
              <w:jc w:val="center"/>
              <w:rPr>
                <w:b/>
                <w:sz w:val="24"/>
                <w:szCs w:val="24"/>
                <w:lang w:eastAsia="uk-UA"/>
              </w:rPr>
            </w:pPr>
            <w:r w:rsidRPr="003710A1">
              <w:rPr>
                <w:b/>
                <w:bCs/>
                <w:sz w:val="24"/>
                <w:szCs w:val="24"/>
                <w:u w:val="single"/>
                <w:lang w:eastAsia="uk-UA"/>
              </w:rPr>
              <w:lastRenderedPageBreak/>
              <w:t>I</w:t>
            </w:r>
            <w:r w:rsidRPr="003710A1">
              <w:rPr>
                <w:b/>
                <w:sz w:val="24"/>
                <w:szCs w:val="24"/>
                <w:u w:val="single"/>
                <w:lang w:eastAsia="uk-UA"/>
              </w:rPr>
              <w:t>X</w:t>
            </w:r>
            <w:r w:rsidRPr="003710A1">
              <w:rPr>
                <w:b/>
                <w:sz w:val="24"/>
                <w:szCs w:val="24"/>
                <w:lang w:eastAsia="uk-UA"/>
              </w:rPr>
              <w:t>. Розвиток системи незалежного зовнішнього фінансового контролю</w:t>
            </w:r>
          </w:p>
        </w:tc>
      </w:tr>
      <w:tr w:rsidR="003710A1" w:rsidRPr="003710A1"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3710A1" w:rsidRDefault="00323E9F" w:rsidP="00D86084">
            <w:pPr>
              <w:pStyle w:val="a8"/>
              <w:jc w:val="center"/>
              <w:rPr>
                <w:b/>
                <w:sz w:val="24"/>
                <w:szCs w:val="24"/>
                <w:lang w:eastAsia="uk-UA"/>
              </w:rPr>
            </w:pPr>
            <w:r w:rsidRPr="003710A1">
              <w:rPr>
                <w:b/>
                <w:sz w:val="24"/>
                <w:szCs w:val="24"/>
                <w:u w:val="single"/>
                <w:lang w:eastAsia="uk-UA"/>
              </w:rPr>
              <w:t>1</w:t>
            </w:r>
            <w:r w:rsidRPr="003710A1">
              <w:rPr>
                <w:b/>
                <w:sz w:val="24"/>
                <w:szCs w:val="24"/>
                <w:lang w:eastAsia="uk-UA"/>
              </w:rPr>
              <w:t xml:space="preserve">. Посилення ролі Рахункової палати як незалежного органу зовнішнього фінансового </w:t>
            </w:r>
          </w:p>
          <w:p w:rsidR="00323E9F" w:rsidRPr="003710A1" w:rsidRDefault="00323E9F" w:rsidP="00D86084">
            <w:pPr>
              <w:pStyle w:val="a8"/>
              <w:jc w:val="center"/>
              <w:rPr>
                <w:b/>
                <w:sz w:val="24"/>
                <w:szCs w:val="24"/>
                <w:lang w:eastAsia="uk-UA"/>
              </w:rPr>
            </w:pPr>
            <w:r w:rsidRPr="003710A1">
              <w:rPr>
                <w:b/>
                <w:sz w:val="24"/>
                <w:szCs w:val="24"/>
                <w:lang w:eastAsia="uk-UA"/>
              </w:rPr>
              <w:t>контролю в Україні (завдання довгострокового характеру)</w:t>
            </w: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0B16E0">
        <w:tc>
          <w:tcPr>
            <w:tcW w:w="2977" w:type="dxa"/>
            <w:shd w:val="clear" w:color="auto" w:fill="DBE5F1" w:themeFill="accent1" w:themeFillTint="33"/>
          </w:tcPr>
          <w:p w:rsidR="00191504" w:rsidRPr="003710A1" w:rsidRDefault="00191504" w:rsidP="000B16E0">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191504" w:rsidRPr="003710A1" w:rsidRDefault="00191504" w:rsidP="000B16E0">
            <w:pPr>
              <w:jc w:val="both"/>
              <w:rPr>
                <w:b/>
                <w:lang w:val="uk-UA"/>
              </w:rPr>
            </w:pPr>
            <w:r w:rsidRPr="003710A1">
              <w:rPr>
                <w:b/>
                <w:u w:val="single"/>
                <w:lang w:val="uk-UA" w:eastAsia="uk-UA"/>
              </w:rPr>
              <w:t>1</w:t>
            </w:r>
            <w:r w:rsidRPr="003710A1">
              <w:rPr>
                <w:b/>
                <w:lang w:val="uk-UA" w:eastAsia="uk-UA"/>
              </w:rPr>
              <w:t>. Розширення аудиторських повноважень Рахункової палати для забезпечення ефективного контролю за державними фінансами (у тому числі щодо аудиту бюджетних надходжень, місцевих бюджетів) шляхом внесення змін до Конституції України</w:t>
            </w:r>
          </w:p>
        </w:tc>
      </w:tr>
      <w:tr w:rsidR="003710A1" w:rsidRPr="003710A1" w:rsidTr="000B16E0">
        <w:tc>
          <w:tcPr>
            <w:tcW w:w="2977" w:type="dxa"/>
            <w:shd w:val="clear" w:color="auto" w:fill="DBE5F1" w:themeFill="accent1" w:themeFillTint="33"/>
          </w:tcPr>
          <w:p w:rsidR="00191504" w:rsidRPr="003710A1" w:rsidRDefault="00191504" w:rsidP="000B16E0">
            <w:pPr>
              <w:jc w:val="both"/>
              <w:rPr>
                <w:b/>
                <w:lang w:val="uk-UA"/>
              </w:rPr>
            </w:pPr>
            <w:r w:rsidRPr="003710A1">
              <w:rPr>
                <w:b/>
                <w:lang w:val="uk-UA"/>
              </w:rPr>
              <w:t>Відповідальні за виконання</w:t>
            </w:r>
          </w:p>
        </w:tc>
        <w:tc>
          <w:tcPr>
            <w:tcW w:w="12474" w:type="dxa"/>
          </w:tcPr>
          <w:p w:rsidR="00191504" w:rsidRPr="003710A1" w:rsidRDefault="00191504" w:rsidP="000B16E0">
            <w:pPr>
              <w:jc w:val="both"/>
              <w:rPr>
                <w:b/>
                <w:lang w:val="uk-UA" w:eastAsia="uk-UA"/>
              </w:rPr>
            </w:pPr>
            <w:r w:rsidRPr="003710A1">
              <w:rPr>
                <w:b/>
                <w:lang w:val="uk-UA" w:eastAsia="uk-UA"/>
              </w:rPr>
              <w:t>Рахункова палата (за згодою), Мін’юст, Мінфін</w:t>
            </w:r>
          </w:p>
          <w:p w:rsidR="00191504" w:rsidRPr="003710A1" w:rsidRDefault="00191504" w:rsidP="000B16E0">
            <w:pPr>
              <w:jc w:val="both"/>
              <w:rPr>
                <w:b/>
                <w:i/>
                <w:lang w:val="uk-UA"/>
              </w:rPr>
            </w:pPr>
          </w:p>
        </w:tc>
      </w:tr>
      <w:tr w:rsidR="003710A1" w:rsidRPr="003710A1" w:rsidTr="000B16E0">
        <w:tc>
          <w:tcPr>
            <w:tcW w:w="2977" w:type="dxa"/>
            <w:shd w:val="clear" w:color="auto" w:fill="DBE5F1" w:themeFill="accent1" w:themeFillTint="33"/>
          </w:tcPr>
          <w:p w:rsidR="00191504" w:rsidRPr="003710A1" w:rsidRDefault="00191504" w:rsidP="000B16E0">
            <w:pPr>
              <w:jc w:val="both"/>
              <w:rPr>
                <w:b/>
                <w:lang w:val="uk-UA"/>
              </w:rPr>
            </w:pPr>
            <w:r w:rsidRPr="003710A1">
              <w:rPr>
                <w:b/>
                <w:lang w:val="uk-UA"/>
              </w:rPr>
              <w:t>Інформація про термін виконання</w:t>
            </w:r>
          </w:p>
        </w:tc>
        <w:tc>
          <w:tcPr>
            <w:tcW w:w="12474" w:type="dxa"/>
          </w:tcPr>
          <w:p w:rsidR="00191504" w:rsidRPr="003710A1" w:rsidRDefault="00191504" w:rsidP="000B16E0">
            <w:pPr>
              <w:jc w:val="both"/>
              <w:rPr>
                <w:b/>
                <w:lang w:val="uk-UA" w:eastAsia="uk-UA"/>
              </w:rPr>
            </w:pPr>
            <w:r w:rsidRPr="003710A1">
              <w:rPr>
                <w:b/>
                <w:lang w:val="uk-UA" w:eastAsia="uk-UA"/>
              </w:rPr>
              <w:t>2013 - 2016 роки</w:t>
            </w:r>
          </w:p>
          <w:p w:rsidR="00191504" w:rsidRPr="003710A1" w:rsidRDefault="00191504" w:rsidP="000B16E0">
            <w:pPr>
              <w:jc w:val="both"/>
              <w:rPr>
                <w:b/>
                <w:i/>
                <w:lang w:val="uk-UA"/>
              </w:rPr>
            </w:pPr>
          </w:p>
        </w:tc>
      </w:tr>
      <w:tr w:rsidR="003710A1" w:rsidRPr="003710A1" w:rsidTr="000B16E0">
        <w:tc>
          <w:tcPr>
            <w:tcW w:w="2977" w:type="dxa"/>
            <w:shd w:val="clear" w:color="auto" w:fill="DBE5F1" w:themeFill="accent1" w:themeFillTint="33"/>
          </w:tcPr>
          <w:p w:rsidR="00191504" w:rsidRPr="003710A1" w:rsidRDefault="00191504" w:rsidP="000B16E0">
            <w:pPr>
              <w:jc w:val="both"/>
              <w:rPr>
                <w:b/>
                <w:lang w:val="uk-UA"/>
              </w:rPr>
            </w:pPr>
            <w:r w:rsidRPr="003710A1">
              <w:rPr>
                <w:b/>
                <w:lang w:val="uk-UA"/>
              </w:rPr>
              <w:t>Розгорнута інформація про до</w:t>
            </w:r>
            <w:r w:rsidR="000D5555" w:rsidRPr="003710A1">
              <w:rPr>
                <w:b/>
                <w:lang w:val="uk-UA"/>
              </w:rPr>
              <w:t>сягнення очікуваних результатів</w:t>
            </w:r>
          </w:p>
        </w:tc>
        <w:tc>
          <w:tcPr>
            <w:tcW w:w="12474" w:type="dxa"/>
          </w:tcPr>
          <w:p w:rsidR="00191504" w:rsidRPr="003710A1" w:rsidRDefault="00191504" w:rsidP="000B16E0">
            <w:pPr>
              <w:ind w:firstLine="459"/>
              <w:jc w:val="both"/>
              <w:rPr>
                <w:b/>
                <w:lang w:val="uk-UA" w:eastAsia="uk-UA"/>
              </w:rPr>
            </w:pPr>
            <w:r w:rsidRPr="003710A1">
              <w:rPr>
                <w:b/>
                <w:lang w:val="uk-UA" w:eastAsia="uk-UA"/>
              </w:rPr>
              <w:t xml:space="preserve">забезпечення дієвого контролю за виконанням державного бюджету в повному обсязі </w:t>
            </w:r>
          </w:p>
          <w:p w:rsidR="00975426" w:rsidRPr="003710A1" w:rsidRDefault="00191504" w:rsidP="000D5555">
            <w:pPr>
              <w:ind w:firstLine="459"/>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xml:space="preserve">: </w:t>
            </w:r>
            <w:r w:rsidRPr="003710A1">
              <w:rPr>
                <w:lang w:val="uk-UA"/>
              </w:rPr>
              <w:t>Розширення повноважень Рахункової палати сприяє забезпеченню дієвого контролю за виконанням державного бюджету в повному обсязі</w:t>
            </w:r>
            <w:r w:rsidR="000D5555" w:rsidRPr="003710A1">
              <w:rPr>
                <w:lang w:val="uk-UA"/>
              </w:rPr>
              <w:t>.</w:t>
            </w:r>
          </w:p>
        </w:tc>
      </w:tr>
      <w:tr w:rsidR="003710A1" w:rsidRPr="003710A1" w:rsidTr="000B16E0">
        <w:tc>
          <w:tcPr>
            <w:tcW w:w="2977" w:type="dxa"/>
            <w:shd w:val="clear" w:color="auto" w:fill="DBE5F1" w:themeFill="accent1" w:themeFillTint="33"/>
          </w:tcPr>
          <w:p w:rsidR="00191504" w:rsidRPr="003710A1" w:rsidRDefault="00191504" w:rsidP="000B16E0">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191504" w:rsidRPr="003710A1" w:rsidRDefault="00191504" w:rsidP="000B16E0">
            <w:pPr>
              <w:ind w:firstLine="567"/>
              <w:jc w:val="both"/>
              <w:rPr>
                <w:b/>
                <w:lang w:val="uk-UA" w:eastAsia="uk-UA"/>
              </w:rPr>
            </w:pPr>
            <w:r w:rsidRPr="003710A1">
              <w:rPr>
                <w:b/>
                <w:lang w:val="uk-UA" w:eastAsia="uk-UA"/>
              </w:rPr>
              <w:t>внесення до статті 98 Конституції України змін щодо розширення повноважень Рахункової палати</w:t>
            </w:r>
          </w:p>
          <w:p w:rsidR="000D5555" w:rsidRPr="003710A1" w:rsidRDefault="00191504" w:rsidP="000D5555">
            <w:pPr>
              <w:ind w:firstLine="567"/>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19.09.2013 прийнятий Закон України «Про внесення змін до статті 98 Конституції України (щодо повноважень Рахункової палати), яким передбачено розширення повноважень Рахункової палати в частині здійснення контролю за надходженням коштів до Державного бюджету України, а також  встановлено, що організація, повноваження і порядок діяльності Рахункової палати визначаються законом.</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4639B9" w:rsidRPr="003710A1" w:rsidRDefault="004639B9" w:rsidP="00F7330F">
            <w:pPr>
              <w:jc w:val="both"/>
              <w:rPr>
                <w:b/>
                <w:lang w:val="uk-UA"/>
              </w:rPr>
            </w:pPr>
          </w:p>
        </w:tc>
        <w:tc>
          <w:tcPr>
            <w:tcW w:w="12474" w:type="dxa"/>
            <w:tcBorders>
              <w:left w:val="nil"/>
              <w:right w:val="nil"/>
            </w:tcBorders>
          </w:tcPr>
          <w:p w:rsidR="004639B9" w:rsidRPr="003710A1" w:rsidRDefault="004639B9" w:rsidP="00F7330F">
            <w:pPr>
              <w:jc w:val="both"/>
              <w:rPr>
                <w:lang w:val="uk-UA"/>
              </w:rPr>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9526C0" w:rsidRPr="003710A1" w:rsidRDefault="008C5648" w:rsidP="00A33B45">
            <w:pPr>
              <w:jc w:val="both"/>
              <w:rPr>
                <w:b/>
                <w:lang w:val="uk-UA" w:eastAsia="uk-UA"/>
              </w:rPr>
            </w:pPr>
            <w:r w:rsidRPr="003710A1">
              <w:rPr>
                <w:b/>
                <w:u w:val="single"/>
                <w:lang w:val="uk-UA" w:eastAsia="uk-UA"/>
              </w:rPr>
              <w:t>2</w:t>
            </w:r>
            <w:r w:rsidRPr="003710A1">
              <w:rPr>
                <w:b/>
                <w:lang w:val="uk-UA" w:eastAsia="uk-UA"/>
              </w:rPr>
              <w:t>. Розроблення  та сприяння прийняттю законопроекту щодо викладення у новій редакції Закону України “Про Рахункову палату” з метою уточ</w:t>
            </w:r>
            <w:r w:rsidRPr="003710A1">
              <w:rPr>
                <w:b/>
                <w:i/>
                <w:lang w:val="uk-UA" w:eastAsia="uk-UA"/>
              </w:rPr>
              <w:t>н</w:t>
            </w:r>
            <w:r w:rsidRPr="003710A1">
              <w:rPr>
                <w:b/>
                <w:lang w:val="uk-UA" w:eastAsia="uk-UA"/>
              </w:rPr>
              <w:t>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розпорядників бюджетних коштів</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8C5648" w:rsidP="008C5648">
            <w:pPr>
              <w:jc w:val="both"/>
              <w:rPr>
                <w:b/>
                <w:lang w:val="uk-UA" w:eastAsia="uk-UA"/>
              </w:rPr>
            </w:pPr>
            <w:r w:rsidRPr="003710A1">
              <w:rPr>
                <w:b/>
                <w:lang w:val="uk-UA" w:eastAsia="uk-UA"/>
              </w:rPr>
              <w:t>Рахункова палата (за згодою), Мін’юст, Мінфін</w:t>
            </w:r>
          </w:p>
          <w:p w:rsidR="009526C0" w:rsidRPr="003710A1" w:rsidRDefault="009526C0" w:rsidP="008C5648">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8C5648" w:rsidP="00A33B45">
            <w:pPr>
              <w:jc w:val="both"/>
              <w:rPr>
                <w:b/>
                <w:lang w:val="uk-UA" w:eastAsia="uk-UA"/>
              </w:rPr>
            </w:pPr>
            <w:r w:rsidRPr="003710A1">
              <w:rPr>
                <w:b/>
                <w:lang w:val="uk-UA" w:eastAsia="uk-UA"/>
              </w:rPr>
              <w:t>2013 - 2017 роки</w:t>
            </w:r>
          </w:p>
          <w:p w:rsidR="00E32D1E" w:rsidRPr="003710A1" w:rsidRDefault="00E32D1E"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8C5648" w:rsidP="00A33B45">
            <w:pPr>
              <w:jc w:val="both"/>
              <w:rPr>
                <w:b/>
                <w:lang w:val="uk-UA" w:eastAsia="uk-UA"/>
              </w:rPr>
            </w:pPr>
            <w:r w:rsidRPr="003710A1">
              <w:rPr>
                <w:b/>
                <w:lang w:val="uk-UA" w:eastAsia="uk-UA"/>
              </w:rPr>
              <w:t>системне врегулювання повноважень Рахункової палати у сфері публічного контролю за рухом публічних фінансів</w:t>
            </w:r>
          </w:p>
          <w:p w:rsidR="001776AA" w:rsidRPr="003710A1" w:rsidRDefault="001776AA" w:rsidP="007F5F97">
            <w:pPr>
              <w:ind w:firstLine="459"/>
              <w:jc w:val="both"/>
              <w:rPr>
                <w:lang w:val="uk-UA" w:eastAsia="uk-UA"/>
              </w:rPr>
            </w:pPr>
            <w:r w:rsidRPr="003710A1">
              <w:rPr>
                <w:u w:val="single"/>
                <w:lang w:val="uk-UA" w:eastAsia="uk-UA"/>
              </w:rPr>
              <w:t>Мінфін</w:t>
            </w:r>
            <w:r w:rsidRPr="003710A1">
              <w:rPr>
                <w:lang w:val="uk-UA" w:eastAsia="uk-UA"/>
              </w:rPr>
              <w:t>: Міністерством фінансів України на виконання доручення Кабінету Міністрів України від 16.02.2015 №5556/1/1-15 підготовлено експертний висно</w:t>
            </w:r>
            <w:r w:rsidR="00975426" w:rsidRPr="003710A1">
              <w:rPr>
                <w:lang w:val="uk-UA" w:eastAsia="uk-UA"/>
              </w:rPr>
              <w:t xml:space="preserve">вок до проекту Закону України  </w:t>
            </w:r>
            <w:r w:rsidRPr="003710A1">
              <w:rPr>
                <w:lang w:val="uk-UA" w:eastAsia="uk-UA"/>
              </w:rPr>
              <w:t xml:space="preserve">«Про Рахункову палату» (реєстраційний № 2072 від 09.02.2015), внесеного Президентом України Порошенком П.О. (лист на Кабінет Міністрів України  від </w:t>
            </w:r>
            <w:r w:rsidRPr="003710A1">
              <w:rPr>
                <w:lang w:val="uk-UA" w:eastAsia="uk-UA"/>
              </w:rPr>
              <w:lastRenderedPageBreak/>
              <w:t>23.02.2015 № 31-04310-02-3/5547).</w:t>
            </w:r>
          </w:p>
          <w:p w:rsidR="00F71381" w:rsidRPr="003710A1" w:rsidRDefault="00975426" w:rsidP="00F3525D">
            <w:pPr>
              <w:ind w:firstLine="459"/>
              <w:jc w:val="both"/>
              <w:rPr>
                <w:lang w:val="uk-UA" w:eastAsia="uk-UA"/>
              </w:rPr>
            </w:pPr>
            <w:r w:rsidRPr="003710A1">
              <w:rPr>
                <w:u w:val="single"/>
                <w:lang w:val="uk-UA" w:eastAsia="uk-UA"/>
              </w:rPr>
              <w:t>ДННУ «Академія фінансового управління»</w:t>
            </w:r>
            <w:r w:rsidRPr="003710A1">
              <w:rPr>
                <w:lang w:val="uk-UA" w:eastAsia="uk-UA"/>
              </w:rPr>
              <w:t xml:space="preserve">: На основі проведених наукових досліджень, </w:t>
            </w:r>
            <w:r w:rsidR="007E1709" w:rsidRPr="003710A1">
              <w:rPr>
                <w:lang w:val="uk-UA" w:eastAsia="uk-UA"/>
              </w:rPr>
              <w:t xml:space="preserve">а також з метою вдосконалення тексту законопроекту «Про рахункову палату» (реєстр. 2072) </w:t>
            </w:r>
            <w:r w:rsidR="00F3525D" w:rsidRPr="003710A1">
              <w:rPr>
                <w:lang w:val="uk-UA" w:eastAsia="uk-UA"/>
              </w:rPr>
              <w:t xml:space="preserve">ДННУ «Академія фінансового управління» </w:t>
            </w:r>
            <w:r w:rsidRPr="003710A1">
              <w:rPr>
                <w:lang w:val="uk-UA" w:eastAsia="uk-UA"/>
              </w:rPr>
              <w:t xml:space="preserve">сформульовано пропозиції з системного врегулювання повноважень Рахункової палати із урахуванням передового міжнародного досвіду і вимог стандартів INTOSAI задля підготовки до другого читання </w:t>
            </w:r>
            <w:r w:rsidR="00F3525D" w:rsidRPr="003710A1">
              <w:rPr>
                <w:lang w:val="uk-UA" w:eastAsia="uk-UA"/>
              </w:rPr>
              <w:t xml:space="preserve">згаданого </w:t>
            </w:r>
            <w:r w:rsidRPr="003710A1">
              <w:rPr>
                <w:lang w:val="uk-UA" w:eastAsia="uk-UA"/>
              </w:rPr>
              <w:t>законопроекту. Ці пропозиції обговорювались в рамках доопрацювання положень законопроекту «Про Рахункову палату» (реєстр. № 2072) під час</w:t>
            </w:r>
            <w:r w:rsidR="003D75A1" w:rsidRPr="003710A1">
              <w:rPr>
                <w:lang w:val="uk-UA" w:eastAsia="uk-UA"/>
              </w:rPr>
              <w:t xml:space="preserve"> </w:t>
            </w:r>
            <w:r w:rsidRPr="003710A1">
              <w:rPr>
                <w:lang w:val="uk-UA" w:eastAsia="uk-UA"/>
              </w:rPr>
              <w:t>слухань Комітету з питань бюджету Верховної Ради України на тему: «Діяльність Рахункової палати: шляхи реформування» (25.03.2015, м. Київ).</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8C5648" w:rsidP="00A33B45">
            <w:pPr>
              <w:jc w:val="both"/>
              <w:rPr>
                <w:b/>
                <w:lang w:val="uk-UA" w:eastAsia="uk-UA"/>
              </w:rPr>
            </w:pPr>
            <w:r w:rsidRPr="003710A1">
              <w:rPr>
                <w:b/>
                <w:lang w:val="uk-UA" w:eastAsia="uk-UA"/>
              </w:rPr>
              <w:t>прийняття відповідного закону</w:t>
            </w:r>
          </w:p>
          <w:p w:rsidR="00191504" w:rsidRPr="003710A1" w:rsidRDefault="00384FA4" w:rsidP="00191504">
            <w:pPr>
              <w:ind w:firstLine="567"/>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xml:space="preserve">: </w:t>
            </w:r>
            <w:r w:rsidR="00191504" w:rsidRPr="003710A1">
              <w:rPr>
                <w:lang w:val="uk-UA" w:eastAsia="uk-UA"/>
              </w:rPr>
              <w:t>Проект Закону України «Про Рахункову палату» (реєстр. № 2072) прийнятий Верховною Радою України 05.03.2015 в першому читанні. Законопроект визначає організацію, повноваження  та порядок діяльності Рахункової палати. У законопроекті закріплюється функціональна, організаційна та фінансова незалежність Рахункової палати. Особлива увага приділяєт</w:t>
            </w:r>
            <w:r w:rsidR="00975426" w:rsidRPr="003710A1">
              <w:rPr>
                <w:lang w:val="uk-UA" w:eastAsia="uk-UA"/>
              </w:rPr>
              <w:t xml:space="preserve">ься </w:t>
            </w:r>
            <w:r w:rsidR="00191504" w:rsidRPr="003710A1">
              <w:rPr>
                <w:lang w:val="uk-UA" w:eastAsia="uk-UA"/>
              </w:rPr>
              <w:t>положенням щодо забезпечення здійснення Рахунковою палатою контролю за надходженням коштів Державного бюджету України відповідно до стандартів Міжнародної організації вищих органів бюджету державних фінансів (INTOSAI), зокрема принципу 3 Мексиканської декларації щодо незалежності вищих органів контролю державних фінансів (SAI).</w:t>
            </w:r>
          </w:p>
          <w:p w:rsidR="00A25B94" w:rsidRPr="003710A1" w:rsidRDefault="00191504" w:rsidP="000C00B2">
            <w:pPr>
              <w:ind w:firstLine="567"/>
              <w:jc w:val="both"/>
              <w:rPr>
                <w:lang w:val="uk-UA"/>
              </w:rPr>
            </w:pPr>
            <w:r w:rsidRPr="003710A1">
              <w:rPr>
                <w:lang w:val="uk-UA" w:eastAsia="uk-UA"/>
              </w:rPr>
              <w:t>Триває підготовка законопроекту до розгляду Верховною Радою України у другому читанні.</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4639B9" w:rsidRPr="003710A1" w:rsidRDefault="004639B9" w:rsidP="00F7330F">
            <w:pPr>
              <w:jc w:val="both"/>
              <w:rPr>
                <w:b/>
                <w:lang w:val="uk-UA"/>
              </w:rPr>
            </w:pPr>
          </w:p>
        </w:tc>
        <w:tc>
          <w:tcPr>
            <w:tcW w:w="12474" w:type="dxa"/>
            <w:tcBorders>
              <w:left w:val="nil"/>
              <w:right w:val="nil"/>
            </w:tcBorders>
          </w:tcPr>
          <w:p w:rsidR="004639B9" w:rsidRPr="003710A1" w:rsidRDefault="004639B9" w:rsidP="00F7330F">
            <w:pPr>
              <w:jc w:val="both"/>
              <w:rPr>
                <w:lang w:val="uk-UA"/>
              </w:rPr>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8C5648" w:rsidP="00A33B45">
            <w:pPr>
              <w:jc w:val="both"/>
              <w:rPr>
                <w:b/>
                <w:lang w:val="uk-UA"/>
              </w:rPr>
            </w:pPr>
            <w:r w:rsidRPr="003710A1">
              <w:rPr>
                <w:b/>
                <w:u w:val="single"/>
                <w:lang w:val="uk-UA" w:eastAsia="uk-UA"/>
              </w:rPr>
              <w:t>3</w:t>
            </w:r>
            <w:r w:rsidRPr="003710A1">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8C5648" w:rsidP="008C5648">
            <w:pPr>
              <w:jc w:val="both"/>
              <w:rPr>
                <w:b/>
                <w:lang w:val="uk-UA" w:eastAsia="uk-UA"/>
              </w:rPr>
            </w:pPr>
            <w:r w:rsidRPr="003710A1">
              <w:rPr>
                <w:b/>
                <w:lang w:val="uk-UA" w:eastAsia="uk-UA"/>
              </w:rPr>
              <w:t>Рахункова палата, (за згодою), Мін’юст, Мінфін</w:t>
            </w:r>
          </w:p>
          <w:p w:rsidR="00E32D1E" w:rsidRPr="003710A1" w:rsidRDefault="00E32D1E" w:rsidP="008C5648">
            <w:pPr>
              <w:jc w:val="both"/>
              <w:rPr>
                <w:b/>
                <w:lang w:val="uk-UA" w:eastAsia="uk-UA"/>
              </w:rPr>
            </w:pPr>
          </w:p>
          <w:p w:rsidR="00E32D1E" w:rsidRPr="003710A1" w:rsidRDefault="00E32D1E" w:rsidP="008C5648">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8C5648" w:rsidP="00A33B45">
            <w:pPr>
              <w:jc w:val="both"/>
              <w:rPr>
                <w:b/>
                <w:lang w:val="uk-UA" w:eastAsia="uk-UA"/>
              </w:rPr>
            </w:pPr>
            <w:r w:rsidRPr="003710A1">
              <w:rPr>
                <w:b/>
                <w:lang w:val="uk-UA" w:eastAsia="uk-UA"/>
              </w:rPr>
              <w:t xml:space="preserve">2013 </w:t>
            </w:r>
            <w:r w:rsidR="0021067E" w:rsidRPr="003710A1">
              <w:rPr>
                <w:b/>
                <w:lang w:val="uk-UA" w:eastAsia="uk-UA"/>
              </w:rPr>
              <w:t>–</w:t>
            </w:r>
            <w:r w:rsidRPr="003710A1">
              <w:rPr>
                <w:b/>
                <w:lang w:val="uk-UA" w:eastAsia="uk-UA"/>
              </w:rPr>
              <w:t xml:space="preserve"> 2017 роки</w:t>
            </w:r>
            <w:r w:rsidR="0021067E" w:rsidRPr="003710A1">
              <w:rPr>
                <w:b/>
                <w:lang w:val="uk-UA" w:eastAsia="uk-UA"/>
              </w:rPr>
              <w:t xml:space="preserve"> </w:t>
            </w:r>
          </w:p>
          <w:p w:rsidR="00E32D1E" w:rsidRPr="003710A1" w:rsidRDefault="00E32D1E" w:rsidP="00A33B45">
            <w:pPr>
              <w:jc w:val="both"/>
              <w:rPr>
                <w:b/>
                <w:lang w:val="uk-UA" w:eastAsia="uk-UA"/>
              </w:rPr>
            </w:pPr>
          </w:p>
          <w:p w:rsidR="00E32D1E" w:rsidRPr="003710A1" w:rsidRDefault="00E32D1E"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8C5648" w:rsidP="00A33B45">
            <w:pPr>
              <w:jc w:val="both"/>
              <w:rPr>
                <w:b/>
                <w:lang w:val="uk-UA" w:eastAsia="uk-UA"/>
              </w:rPr>
            </w:pPr>
            <w:r w:rsidRPr="003710A1">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B7678C" w:rsidRPr="003710A1" w:rsidRDefault="00384FA4" w:rsidP="00B7678C">
            <w:pPr>
              <w:ind w:firstLine="459"/>
              <w:jc w:val="both"/>
              <w:rPr>
                <w:lang w:val="uk-UA"/>
              </w:rPr>
            </w:pPr>
            <w:r w:rsidRPr="003710A1">
              <w:rPr>
                <w:u w:val="single"/>
                <w:lang w:val="uk-UA" w:eastAsia="uk-UA"/>
              </w:rPr>
              <w:t>За інформацією Рахункової палати</w:t>
            </w:r>
            <w:r w:rsidRPr="003710A1">
              <w:rPr>
                <w:lang w:val="uk-UA" w:eastAsia="uk-UA"/>
              </w:rPr>
              <w:t xml:space="preserve">: </w:t>
            </w:r>
            <w:r w:rsidR="00B7678C" w:rsidRPr="003710A1">
              <w:rPr>
                <w:lang w:val="uk-UA"/>
              </w:rPr>
              <w:t>16.10.2014 законопроект переданий Президенту України як суб’єкту законодавчої ініціативи для внесення на розгляд Верховної Ради України.</w:t>
            </w:r>
            <w:r w:rsidR="003D7E53" w:rsidRPr="003710A1">
              <w:rPr>
                <w:lang w:val="uk-UA"/>
              </w:rPr>
              <w:t xml:space="preserve"> </w:t>
            </w:r>
          </w:p>
          <w:p w:rsidR="00F71381" w:rsidRPr="003710A1" w:rsidRDefault="00191504" w:rsidP="003710A1">
            <w:pPr>
              <w:ind w:firstLine="459"/>
              <w:jc w:val="both"/>
              <w:rPr>
                <w:lang w:val="uk-UA" w:eastAsia="uk-UA"/>
              </w:rPr>
            </w:pPr>
            <w:r w:rsidRPr="003710A1">
              <w:rPr>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 здійснюється шляхом розробки і прийняття стандартів та рекомендацій, гармонізованих зі стандартами Міжнародної організації вищих органів фінансового контролю ІNTOSAI та кращою міжнародною практикою.</w:t>
            </w:r>
          </w:p>
        </w:tc>
      </w:tr>
      <w:tr w:rsidR="003710A1" w:rsidRPr="003710A1" w:rsidTr="00A33B45">
        <w:tc>
          <w:tcPr>
            <w:tcW w:w="2977" w:type="dxa"/>
            <w:shd w:val="clear" w:color="auto" w:fill="DBE5F1" w:themeFill="accent1" w:themeFillTint="33"/>
          </w:tcPr>
          <w:p w:rsidR="00574D3C" w:rsidRPr="003710A1" w:rsidRDefault="00A33B45" w:rsidP="00A33B45">
            <w:pPr>
              <w:jc w:val="both"/>
              <w:rPr>
                <w:b/>
                <w:lang w:val="uk-UA"/>
              </w:rPr>
            </w:pPr>
            <w:r w:rsidRPr="003710A1">
              <w:rPr>
                <w:b/>
                <w:lang w:val="uk-UA"/>
              </w:rPr>
              <w:lastRenderedPageBreak/>
              <w:t>Розгорнута інформація пр</w:t>
            </w:r>
            <w:r w:rsidR="00A25B94" w:rsidRPr="003710A1">
              <w:rPr>
                <w:b/>
                <w:lang w:val="uk-UA"/>
              </w:rPr>
              <w:t xml:space="preserve">о досягнення Індикатору оцінки </w:t>
            </w:r>
          </w:p>
        </w:tc>
        <w:tc>
          <w:tcPr>
            <w:tcW w:w="12474" w:type="dxa"/>
          </w:tcPr>
          <w:p w:rsidR="00A33B45" w:rsidRPr="003710A1" w:rsidRDefault="008C5648" w:rsidP="00A33B45">
            <w:pPr>
              <w:jc w:val="both"/>
              <w:rPr>
                <w:b/>
                <w:lang w:val="uk-UA" w:eastAsia="uk-UA"/>
              </w:rPr>
            </w:pPr>
            <w:r w:rsidRPr="003710A1">
              <w:rPr>
                <w:b/>
                <w:lang w:val="uk-UA" w:eastAsia="uk-UA"/>
              </w:rPr>
              <w:t>прийняття нової редакції стандартів</w:t>
            </w:r>
          </w:p>
          <w:p w:rsidR="00511CF6" w:rsidRPr="003710A1" w:rsidRDefault="00B7678C" w:rsidP="00B7678C">
            <w:pPr>
              <w:ind w:firstLine="567"/>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xml:space="preserve">: </w:t>
            </w:r>
            <w:r w:rsidR="00191504" w:rsidRPr="003710A1">
              <w:rPr>
                <w:lang w:val="uk-UA" w:eastAsia="uk-UA"/>
              </w:rPr>
              <w:t xml:space="preserve">Постановою Колегії Рахункової палати від 27.01.2015 № 1-4 схвалено Методичні рекомендації з проведення Рахунковою палатою аудитів проектів, що підтримуються позиками міжнародних фінансових організацій. </w:t>
            </w:r>
          </w:p>
          <w:p w:rsidR="00E32D1E" w:rsidRPr="003710A1" w:rsidRDefault="00191504" w:rsidP="00B7678C">
            <w:pPr>
              <w:ind w:firstLine="567"/>
              <w:jc w:val="both"/>
              <w:rPr>
                <w:lang w:val="uk-UA"/>
              </w:rPr>
            </w:pPr>
            <w:r w:rsidRPr="003710A1">
              <w:rPr>
                <w:lang w:val="uk-UA" w:eastAsia="uk-UA"/>
              </w:rPr>
              <w:t>Цей документ підготовлено з врахуванням відповідних вимог й положень Міжнародних стандартів вищих органів фінансового контролю та результатів вивчення й узагальнення досвіду проведення аудитів та інших контрольно-аналітичних заходів з питань залучення та використання позик МФО, стану реалізації проектів.</w:t>
            </w:r>
          </w:p>
          <w:p w:rsidR="00E32D1E" w:rsidRPr="003710A1" w:rsidRDefault="00E32D1E" w:rsidP="00FA4174">
            <w:pPr>
              <w:ind w:firstLine="459"/>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4639B9" w:rsidRPr="003710A1" w:rsidRDefault="004639B9" w:rsidP="00F7330F">
            <w:pPr>
              <w:jc w:val="both"/>
              <w:rPr>
                <w:b/>
                <w:lang w:val="uk-UA"/>
              </w:rPr>
            </w:pPr>
          </w:p>
        </w:tc>
        <w:tc>
          <w:tcPr>
            <w:tcW w:w="12474" w:type="dxa"/>
            <w:tcBorders>
              <w:left w:val="nil"/>
              <w:right w:val="nil"/>
            </w:tcBorders>
          </w:tcPr>
          <w:p w:rsidR="004639B9" w:rsidRPr="003710A1" w:rsidRDefault="004639B9" w:rsidP="00F7330F">
            <w:pPr>
              <w:jc w:val="both"/>
              <w:rPr>
                <w:lang w:val="uk-UA"/>
              </w:rPr>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8C5648" w:rsidP="00A33B45">
            <w:pPr>
              <w:jc w:val="both"/>
              <w:rPr>
                <w:b/>
                <w:lang w:val="uk-UA"/>
              </w:rPr>
            </w:pPr>
            <w:r w:rsidRPr="003710A1">
              <w:rPr>
                <w:b/>
                <w:u w:val="single"/>
                <w:lang w:val="uk-UA" w:eastAsia="uk-UA"/>
              </w:rPr>
              <w:t>4</w:t>
            </w:r>
            <w:r w:rsidRPr="003710A1">
              <w:rPr>
                <w:b/>
                <w:lang w:val="uk-UA" w:eastAsia="uk-UA"/>
              </w:rPr>
              <w:t>. Удосконалення механізму супроводження та аналізу результатів аудиту Рахункової палати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8C5648" w:rsidP="008C5648">
            <w:pPr>
              <w:jc w:val="both"/>
              <w:rPr>
                <w:b/>
                <w:i/>
                <w:lang w:val="uk-UA"/>
              </w:rPr>
            </w:pPr>
            <w:r w:rsidRPr="003710A1">
              <w:rPr>
                <w:b/>
                <w:lang w:val="uk-UA" w:eastAsia="uk-UA"/>
              </w:rPr>
              <w:t>Рахункова палата (за згодою)</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8C5648" w:rsidP="00A33B45">
            <w:pPr>
              <w:jc w:val="both"/>
              <w:rPr>
                <w:b/>
                <w:i/>
                <w:lang w:val="uk-UA"/>
              </w:rPr>
            </w:pPr>
            <w:r w:rsidRPr="003710A1">
              <w:rPr>
                <w:b/>
                <w:lang w:val="uk-UA" w:eastAsia="uk-UA"/>
              </w:rPr>
              <w:t xml:space="preserve">2013 </w:t>
            </w:r>
            <w:r w:rsidR="00755CC2" w:rsidRPr="003710A1">
              <w:rPr>
                <w:b/>
                <w:lang w:val="uk-UA" w:eastAsia="uk-UA"/>
              </w:rPr>
              <w:t>–</w:t>
            </w:r>
            <w:r w:rsidRPr="003710A1">
              <w:rPr>
                <w:b/>
                <w:lang w:val="uk-UA" w:eastAsia="uk-UA"/>
              </w:rPr>
              <w:t xml:space="preserve"> 2017 роки</w:t>
            </w:r>
            <w:r w:rsidR="00755CC2" w:rsidRPr="003710A1">
              <w:rPr>
                <w:b/>
                <w:lang w:val="uk-UA" w:eastAsia="uk-UA"/>
              </w:rPr>
              <w:t xml:space="preserve"> </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8C5648" w:rsidRPr="003710A1" w:rsidRDefault="008C5648" w:rsidP="008C5648">
            <w:pPr>
              <w:pStyle w:val="a8"/>
              <w:jc w:val="both"/>
              <w:rPr>
                <w:b/>
                <w:sz w:val="24"/>
                <w:szCs w:val="24"/>
                <w:lang w:eastAsia="uk-UA"/>
              </w:rPr>
            </w:pPr>
            <w:r w:rsidRPr="003710A1">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3710A1">
              <w:rPr>
                <w:b/>
                <w:sz w:val="24"/>
                <w:szCs w:val="24"/>
                <w:lang w:eastAsia="uk-UA"/>
              </w:rPr>
              <w:t xml:space="preserve"> </w:t>
            </w:r>
          </w:p>
          <w:p w:rsidR="00A33B45" w:rsidRPr="003710A1" w:rsidRDefault="00784677" w:rsidP="00A25B94">
            <w:pPr>
              <w:ind w:firstLine="459"/>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xml:space="preserve">: </w:t>
            </w:r>
            <w:r w:rsidR="00227413" w:rsidRPr="003710A1">
              <w:rPr>
                <w:lang w:val="uk-UA" w:eastAsia="uk-UA"/>
              </w:rPr>
              <w:t xml:space="preserve">продовжується робота щодо </w:t>
            </w:r>
            <w:r w:rsidRPr="003710A1">
              <w:rPr>
                <w:lang w:val="uk-UA" w:eastAsia="uk-UA"/>
              </w:rPr>
              <w:t xml:space="preserve"> розроблення пропозицій </w:t>
            </w:r>
            <w:r w:rsidR="00227413" w:rsidRPr="003710A1">
              <w:rPr>
                <w:lang w:val="uk-UA" w:eastAsia="uk-UA"/>
              </w:rPr>
              <w:t>стосовно</w:t>
            </w:r>
            <w:r w:rsidRPr="003710A1">
              <w:rPr>
                <w:lang w:val="uk-UA" w:eastAsia="uk-UA"/>
              </w:rPr>
              <w:t xml:space="preserve"> внесення змін до відповідних нормативно-правових актів</w:t>
            </w:r>
            <w:r w:rsidR="00FE022B" w:rsidRPr="003710A1">
              <w:rPr>
                <w:lang w:val="uk-UA" w:eastAsia="uk-UA"/>
              </w:rPr>
              <w:t>.</w:t>
            </w:r>
            <w:r w:rsidR="00FE022B" w:rsidRPr="003710A1">
              <w:rPr>
                <w:lang w:val="uk-UA"/>
              </w:rPr>
              <w:t xml:space="preserve"> Розроблено нову редакцію проекту Закону України «Про Рахункову палату»</w:t>
            </w:r>
            <w:r w:rsidRPr="003710A1">
              <w:rPr>
                <w:lang w:val="uk-UA" w:eastAsia="uk-UA"/>
              </w:rPr>
              <w:t>.</w:t>
            </w:r>
            <w:r w:rsidR="00227413" w:rsidRPr="003710A1">
              <w:rPr>
                <w:lang w:val="uk-UA" w:eastAsia="uk-UA"/>
              </w:rPr>
              <w:t xml:space="preserve"> </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8C5648" w:rsidP="00A33B45">
            <w:pPr>
              <w:jc w:val="both"/>
              <w:rPr>
                <w:b/>
                <w:lang w:val="uk-UA" w:eastAsia="uk-UA"/>
              </w:rPr>
            </w:pPr>
            <w:r w:rsidRPr="003710A1">
              <w:rPr>
                <w:b/>
                <w:lang w:val="uk-UA" w:eastAsia="uk-UA"/>
              </w:rPr>
              <w:t>внесення змін до Регламенту Рахункової палати</w:t>
            </w:r>
            <w:r w:rsidR="00755CC2" w:rsidRPr="003710A1">
              <w:rPr>
                <w:b/>
                <w:lang w:val="uk-UA" w:eastAsia="uk-UA"/>
              </w:rPr>
              <w:t xml:space="preserve"> </w:t>
            </w:r>
          </w:p>
          <w:p w:rsidR="00784677" w:rsidRPr="003710A1" w:rsidRDefault="00784677" w:rsidP="00784677">
            <w:pPr>
              <w:ind w:firstLine="459"/>
              <w:jc w:val="both"/>
              <w:rPr>
                <w:lang w:val="uk-UA" w:eastAsia="uk-UA"/>
              </w:rPr>
            </w:pPr>
            <w:r w:rsidRPr="003710A1">
              <w:rPr>
                <w:lang w:val="uk-UA" w:eastAsia="uk-UA"/>
              </w:rPr>
              <w:t xml:space="preserve">За </w:t>
            </w:r>
            <w:r w:rsidRPr="003710A1">
              <w:rPr>
                <w:u w:val="single"/>
                <w:lang w:val="uk-UA" w:eastAsia="uk-UA"/>
              </w:rPr>
              <w:t>інформацією Рахункової палати</w:t>
            </w:r>
            <w:r w:rsidRPr="003710A1">
              <w:rPr>
                <w:lang w:val="uk-UA" w:eastAsia="uk-UA"/>
              </w:rPr>
              <w:t xml:space="preserve">: </w:t>
            </w:r>
            <w:r w:rsidR="00191504" w:rsidRPr="003710A1">
              <w:rPr>
                <w:lang w:val="uk-UA" w:eastAsia="uk-UA"/>
              </w:rPr>
              <w:t>Проект Закону України «Про Рахункову палату» (реєстр. № 2072), прийнятий у першому читанні,  передбачає положення  стосовно супроводження та аналізу результатів аудиту Рахункової палати.</w:t>
            </w:r>
          </w:p>
          <w:p w:rsidR="00E32D1E" w:rsidRPr="003710A1" w:rsidRDefault="00E32D1E" w:rsidP="00FA4174">
            <w:pPr>
              <w:ind w:firstLine="459"/>
              <w:jc w:val="both"/>
              <w:rPr>
                <w:b/>
                <w:i/>
                <w:lang w:val="uk-UA"/>
              </w:rPr>
            </w:pP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3710A1" w:rsidRDefault="00392A82" w:rsidP="00392A82">
            <w:pPr>
              <w:pStyle w:val="a8"/>
              <w:jc w:val="center"/>
              <w:rPr>
                <w:b/>
                <w:sz w:val="24"/>
                <w:szCs w:val="24"/>
                <w:lang w:eastAsia="uk-UA"/>
              </w:rPr>
            </w:pPr>
            <w:r w:rsidRPr="003710A1">
              <w:rPr>
                <w:b/>
                <w:sz w:val="24"/>
                <w:szCs w:val="24"/>
                <w:u w:val="single"/>
                <w:lang w:eastAsia="uk-UA"/>
              </w:rPr>
              <w:t>X</w:t>
            </w:r>
            <w:r w:rsidRPr="003710A1">
              <w:rPr>
                <w:b/>
                <w:sz w:val="24"/>
                <w:szCs w:val="24"/>
                <w:lang w:eastAsia="uk-UA"/>
              </w:rPr>
              <w:t>. Зниження рівня корупції у сфері управління державними фінансами</w:t>
            </w:r>
          </w:p>
        </w:tc>
      </w:tr>
      <w:tr w:rsidR="003710A1" w:rsidRPr="003710A1"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3710A1" w:rsidRDefault="00392A82" w:rsidP="00392A82">
            <w:pPr>
              <w:pStyle w:val="a8"/>
              <w:jc w:val="center"/>
              <w:rPr>
                <w:b/>
                <w:sz w:val="24"/>
                <w:szCs w:val="24"/>
              </w:rPr>
            </w:pPr>
            <w:r w:rsidRPr="003710A1">
              <w:rPr>
                <w:b/>
                <w:sz w:val="24"/>
                <w:szCs w:val="24"/>
                <w:lang w:eastAsia="uk-UA"/>
              </w:rPr>
              <w:t xml:space="preserve">Перший етап — завдання </w:t>
            </w:r>
            <w:r w:rsidRPr="003710A1">
              <w:rPr>
                <w:b/>
                <w:sz w:val="24"/>
                <w:szCs w:val="24"/>
              </w:rPr>
              <w:t>середньострокового характеру</w:t>
            </w:r>
          </w:p>
        </w:tc>
      </w:tr>
      <w:tr w:rsidR="003710A1" w:rsidRPr="003710A1"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3710A1" w:rsidRDefault="00392A82" w:rsidP="00D86084">
            <w:pPr>
              <w:pStyle w:val="a8"/>
              <w:jc w:val="center"/>
              <w:rPr>
                <w:b/>
                <w:sz w:val="24"/>
                <w:szCs w:val="24"/>
              </w:rPr>
            </w:pPr>
            <w:r w:rsidRPr="003710A1">
              <w:rPr>
                <w:b/>
                <w:sz w:val="24"/>
                <w:szCs w:val="24"/>
                <w:u w:val="single"/>
              </w:rPr>
              <w:t>1</w:t>
            </w:r>
            <w:r w:rsidRPr="003710A1">
              <w:rPr>
                <w:b/>
                <w:sz w:val="24"/>
                <w:szCs w:val="24"/>
              </w:rPr>
              <w:t>. Удосконалення проведення зовнішнього незалежного аудиту в частині здійснення</w:t>
            </w:r>
            <w:r w:rsidRPr="003710A1">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9C606C" w:rsidP="00A33B45">
            <w:pPr>
              <w:jc w:val="both"/>
              <w:rPr>
                <w:b/>
                <w:lang w:val="uk-UA"/>
              </w:rPr>
            </w:pPr>
            <w:r w:rsidRPr="003710A1">
              <w:rPr>
                <w:b/>
                <w:u w:val="single"/>
                <w:lang w:val="uk-UA" w:eastAsia="uk-UA"/>
              </w:rPr>
              <w:t>1</w:t>
            </w:r>
            <w:r w:rsidRPr="003710A1">
              <w:rPr>
                <w:b/>
                <w:lang w:val="uk-UA" w:eastAsia="uk-UA"/>
              </w:rPr>
              <w:t xml:space="preserve">. Проведення </w:t>
            </w:r>
            <w:r w:rsidRPr="003710A1">
              <w:rPr>
                <w:b/>
                <w:lang w:val="uk-UA"/>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9C606C" w:rsidP="007A7828">
            <w:pPr>
              <w:jc w:val="both"/>
              <w:rPr>
                <w:b/>
                <w:i/>
                <w:lang w:val="uk-UA"/>
              </w:rPr>
            </w:pPr>
            <w:r w:rsidRPr="003710A1">
              <w:rPr>
                <w:b/>
                <w:lang w:val="uk-UA"/>
              </w:rPr>
              <w:t>Рахункова</w:t>
            </w:r>
            <w:r w:rsidR="007A7828" w:rsidRPr="003710A1">
              <w:rPr>
                <w:b/>
                <w:lang w:val="uk-UA"/>
              </w:rPr>
              <w:t xml:space="preserve"> </w:t>
            </w:r>
            <w:r w:rsidRPr="003710A1">
              <w:rPr>
                <w:b/>
                <w:lang w:val="uk-UA"/>
              </w:rPr>
              <w:t>палата</w:t>
            </w:r>
            <w:r w:rsidR="007A7828" w:rsidRPr="003710A1">
              <w:rPr>
                <w:b/>
                <w:lang w:val="uk-UA"/>
              </w:rPr>
              <w:t xml:space="preserve"> </w:t>
            </w:r>
            <w:r w:rsidRPr="003710A1">
              <w:rPr>
                <w:b/>
                <w:lang w:val="uk-UA" w:eastAsia="uk-UA"/>
              </w:rPr>
              <w:t>(за згодою)</w:t>
            </w:r>
            <w:r w:rsidR="007A7828" w:rsidRPr="003710A1">
              <w:rPr>
                <w:b/>
                <w:lang w:val="uk-UA" w:eastAsia="uk-UA"/>
              </w:rPr>
              <w:t xml:space="preserve">, </w:t>
            </w:r>
            <w:proofErr w:type="spellStart"/>
            <w:r w:rsidRPr="003710A1">
              <w:rPr>
                <w:b/>
                <w:lang w:val="uk-UA"/>
              </w:rPr>
              <w:t>Держфінінспекція</w:t>
            </w:r>
            <w:proofErr w:type="spellEnd"/>
            <w:r w:rsidR="007A7828" w:rsidRPr="003710A1">
              <w:rPr>
                <w:b/>
                <w:lang w:val="uk-UA"/>
              </w:rPr>
              <w:t xml:space="preserve">, </w:t>
            </w:r>
            <w:r w:rsidRPr="003710A1">
              <w:rPr>
                <w:b/>
                <w:lang w:val="uk-UA"/>
              </w:rPr>
              <w:t>Мінфін</w:t>
            </w:r>
            <w:r w:rsidR="007A7828" w:rsidRPr="003710A1">
              <w:rPr>
                <w:b/>
                <w:lang w:val="uk-UA"/>
              </w:rPr>
              <w:t xml:space="preserve">, </w:t>
            </w:r>
            <w:r w:rsidRPr="003710A1">
              <w:rPr>
                <w:b/>
                <w:lang w:val="uk-UA"/>
              </w:rPr>
              <w:t>Мін’юст</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9C606C" w:rsidP="00A33B45">
            <w:pPr>
              <w:jc w:val="both"/>
              <w:rPr>
                <w:b/>
                <w:i/>
                <w:lang w:val="uk-UA"/>
              </w:rPr>
            </w:pPr>
            <w:r w:rsidRPr="003710A1">
              <w:rPr>
                <w:b/>
                <w:lang w:val="uk-UA" w:eastAsia="uk-UA"/>
              </w:rPr>
              <w:t xml:space="preserve">2013 </w:t>
            </w:r>
            <w:r w:rsidR="007A7828" w:rsidRPr="003710A1">
              <w:rPr>
                <w:b/>
                <w:lang w:val="uk-UA" w:eastAsia="uk-UA"/>
              </w:rPr>
              <w:t>–</w:t>
            </w:r>
            <w:r w:rsidRPr="003710A1">
              <w:rPr>
                <w:b/>
                <w:lang w:val="uk-UA" w:eastAsia="uk-UA"/>
              </w:rPr>
              <w:t xml:space="preserve"> 2017 роки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Розгорнута інформація про досягнення очікуваних результатів</w:t>
            </w:r>
          </w:p>
        </w:tc>
        <w:tc>
          <w:tcPr>
            <w:tcW w:w="12474" w:type="dxa"/>
          </w:tcPr>
          <w:p w:rsidR="00A33B45" w:rsidRPr="003710A1" w:rsidRDefault="009C606C" w:rsidP="009C67CE">
            <w:pPr>
              <w:ind w:firstLine="459"/>
              <w:jc w:val="both"/>
              <w:rPr>
                <w:b/>
                <w:lang w:val="uk-UA" w:eastAsia="uk-UA"/>
              </w:rPr>
            </w:pPr>
            <w:r w:rsidRPr="003710A1">
              <w:rPr>
                <w:b/>
                <w:lang w:val="uk-UA" w:eastAsia="uk-UA"/>
              </w:rPr>
              <w:t>підвищення ефективності використання коштів місцевих бюджетів</w:t>
            </w:r>
          </w:p>
          <w:p w:rsidR="00924015" w:rsidRPr="003710A1" w:rsidRDefault="00AA1A30" w:rsidP="003D7E53">
            <w:pPr>
              <w:ind w:firstLine="459"/>
              <w:jc w:val="both"/>
              <w:rPr>
                <w:lang w:val="uk-UA"/>
              </w:rPr>
            </w:pPr>
            <w:r w:rsidRPr="003710A1">
              <w:rPr>
                <w:u w:val="single"/>
                <w:lang w:val="uk-UA"/>
              </w:rPr>
              <w:t xml:space="preserve">За інформацією </w:t>
            </w:r>
            <w:proofErr w:type="spellStart"/>
            <w:r w:rsidRPr="003710A1">
              <w:rPr>
                <w:u w:val="single"/>
                <w:lang w:val="uk-UA"/>
              </w:rPr>
              <w:t>Держфінінспекцції</w:t>
            </w:r>
            <w:proofErr w:type="spellEnd"/>
            <w:r w:rsidRPr="003710A1">
              <w:rPr>
                <w:u w:val="single"/>
                <w:lang w:val="uk-UA"/>
              </w:rPr>
              <w:t>:</w:t>
            </w:r>
            <w:r w:rsidRPr="003710A1">
              <w:rPr>
                <w:lang w:val="uk-UA"/>
              </w:rPr>
              <w:t xml:space="preserve"> </w:t>
            </w:r>
            <w:r w:rsidR="003D7E53" w:rsidRPr="003710A1">
              <w:rPr>
                <w:lang w:val="uk-UA"/>
              </w:rPr>
              <w:t>с</w:t>
            </w:r>
            <w:r w:rsidR="00924015" w:rsidRPr="003710A1">
              <w:rPr>
                <w:lang w:val="uk-UA"/>
              </w:rPr>
              <w:t xml:space="preserve">таном на 01.04.2015 року територіальними органами </w:t>
            </w:r>
            <w:proofErr w:type="spellStart"/>
            <w:r w:rsidR="00924015" w:rsidRPr="003710A1">
              <w:rPr>
                <w:lang w:val="uk-UA"/>
              </w:rPr>
              <w:t>Держфінінспекції</w:t>
            </w:r>
            <w:proofErr w:type="spellEnd"/>
            <w:r w:rsidR="00924015" w:rsidRPr="003710A1">
              <w:rPr>
                <w:lang w:val="uk-UA"/>
              </w:rPr>
              <w:t xml:space="preserve"> України проведено загалом 1 державний фінансовий аудит виконання місцевих бюджетів, під час яких охоплено контролем 228,8 </w:t>
            </w:r>
            <w:proofErr w:type="spellStart"/>
            <w:r w:rsidR="00924015" w:rsidRPr="003710A1">
              <w:rPr>
                <w:lang w:val="uk-UA"/>
              </w:rPr>
              <w:t>млр</w:t>
            </w:r>
            <w:proofErr w:type="spellEnd"/>
            <w:r w:rsidR="00924015" w:rsidRPr="003710A1">
              <w:rPr>
                <w:lang w:val="uk-UA"/>
              </w:rPr>
              <w:t>д грн коштів місцевих бюджетів. З метою проведення якісних змін в управлінні коштами місцевих бюджетів та комунальним майном, за результатами цього аудиту надано 5 пропозицій, 1 з яких впроваджена об’єктом контролю.</w:t>
            </w:r>
          </w:p>
          <w:p w:rsidR="00545D67" w:rsidRPr="003710A1" w:rsidRDefault="00924015" w:rsidP="00F71381">
            <w:pPr>
              <w:ind w:firstLine="459"/>
              <w:jc w:val="both"/>
              <w:rPr>
                <w:lang w:val="uk-UA"/>
              </w:rPr>
            </w:pPr>
            <w:r w:rsidRPr="003710A1">
              <w:rPr>
                <w:lang w:val="uk-UA"/>
              </w:rPr>
              <w:t xml:space="preserve">Крім того, станом на зазначену дату територіальними органами </w:t>
            </w:r>
            <w:proofErr w:type="spellStart"/>
            <w:r w:rsidRPr="003710A1">
              <w:rPr>
                <w:lang w:val="uk-UA"/>
              </w:rPr>
              <w:t>Держфінінспекції</w:t>
            </w:r>
            <w:proofErr w:type="spellEnd"/>
            <w:r w:rsidRPr="003710A1">
              <w:rPr>
                <w:lang w:val="uk-UA"/>
              </w:rPr>
              <w:t xml:space="preserve"> України проведено 2 державні фінансові аудити виконання регіональних (місцевих) програм загальним обсягом охоплених коштів 39,2 </w:t>
            </w:r>
            <w:proofErr w:type="spellStart"/>
            <w:r w:rsidRPr="003710A1">
              <w:rPr>
                <w:lang w:val="uk-UA"/>
              </w:rPr>
              <w:t>млрд</w:t>
            </w:r>
            <w:proofErr w:type="spellEnd"/>
            <w:r w:rsidRPr="003710A1">
              <w:rPr>
                <w:lang w:val="uk-UA"/>
              </w:rPr>
              <w:t xml:space="preserve"> </w:t>
            </w:r>
            <w:proofErr w:type="spellStart"/>
            <w:r w:rsidRPr="003710A1">
              <w:rPr>
                <w:lang w:val="uk-UA"/>
              </w:rPr>
              <w:t>грн</w:t>
            </w:r>
            <w:proofErr w:type="spellEnd"/>
            <w:r w:rsidRPr="003710A1">
              <w:rPr>
                <w:lang w:val="uk-UA"/>
              </w:rPr>
              <w:t xml:space="preserve">, з яких 12,6 </w:t>
            </w:r>
            <w:proofErr w:type="spellStart"/>
            <w:r w:rsidRPr="003710A1">
              <w:rPr>
                <w:lang w:val="uk-UA"/>
              </w:rPr>
              <w:t>млн</w:t>
            </w:r>
            <w:proofErr w:type="spellEnd"/>
            <w:r w:rsidRPr="003710A1">
              <w:rPr>
                <w:lang w:val="uk-UA"/>
              </w:rPr>
              <w:t xml:space="preserve"> </w:t>
            </w:r>
            <w:proofErr w:type="spellStart"/>
            <w:r w:rsidRPr="003710A1">
              <w:rPr>
                <w:lang w:val="uk-UA"/>
              </w:rPr>
              <w:t>грн</w:t>
            </w:r>
            <w:proofErr w:type="spellEnd"/>
            <w:r w:rsidRPr="003710A1">
              <w:rPr>
                <w:lang w:val="uk-UA"/>
              </w:rPr>
              <w:t xml:space="preserve"> – кошти місцевих бюджетів. За результатами цих аудитів суттєвих результатів не встановлено, при цьому надано 9 пропозицій, 1 з яких впроваджена об’єктом контролю.</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C64B1D" w:rsidRPr="003710A1" w:rsidRDefault="009C606C" w:rsidP="00C64B1D">
            <w:pPr>
              <w:jc w:val="both"/>
              <w:rPr>
                <w:b/>
                <w:lang w:val="uk-UA"/>
              </w:rPr>
            </w:pPr>
            <w:r w:rsidRPr="003710A1">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9C67CE" w:rsidRPr="003710A1" w:rsidRDefault="00285A5A" w:rsidP="00A25B94">
            <w:pPr>
              <w:ind w:firstLine="459"/>
              <w:jc w:val="both"/>
              <w:rPr>
                <w:lang w:val="uk-UA"/>
              </w:rPr>
            </w:pPr>
            <w:proofErr w:type="spellStart"/>
            <w:r w:rsidRPr="003710A1">
              <w:rPr>
                <w:rStyle w:val="st24"/>
                <w:b w:val="0"/>
                <w:bCs/>
                <w:color w:val="auto"/>
                <w:sz w:val="24"/>
                <w:u w:val="single"/>
                <w:lang w:val="uk-UA"/>
              </w:rPr>
              <w:t>Держфінінспекція</w:t>
            </w:r>
            <w:proofErr w:type="spellEnd"/>
            <w:r w:rsidRPr="003710A1">
              <w:rPr>
                <w:rStyle w:val="st24"/>
                <w:b w:val="0"/>
                <w:bCs/>
                <w:color w:val="auto"/>
                <w:sz w:val="24"/>
                <w:u w:val="single"/>
                <w:lang w:val="uk-UA"/>
              </w:rPr>
              <w:t>:</w:t>
            </w:r>
            <w:r w:rsidRPr="003710A1">
              <w:rPr>
                <w:rStyle w:val="st24"/>
                <w:b w:val="0"/>
                <w:bCs/>
                <w:color w:val="auto"/>
                <w:sz w:val="24"/>
                <w:lang w:val="uk-UA"/>
              </w:rPr>
              <w:t xml:space="preserve"> </w:t>
            </w:r>
            <w:proofErr w:type="spellStart"/>
            <w:r w:rsidRPr="003710A1">
              <w:rPr>
                <w:rStyle w:val="st24"/>
                <w:b w:val="0"/>
                <w:bCs/>
                <w:color w:val="auto"/>
                <w:sz w:val="24"/>
                <w:lang w:val="uk-UA"/>
              </w:rPr>
              <w:t>Держфінінспекція</w:t>
            </w:r>
            <w:proofErr w:type="spellEnd"/>
            <w:r w:rsidRPr="003710A1">
              <w:rPr>
                <w:rStyle w:val="st24"/>
                <w:b w:val="0"/>
                <w:bCs/>
                <w:color w:val="auto"/>
                <w:sz w:val="24"/>
                <w:lang w:val="uk-UA"/>
              </w:rPr>
              <w:t xml:space="preserve"> готова долучитися до розробки пропозицій щодо удосконалення проведення зовнішнього незалежного аудиту в частині здійснення контролю за використанням коштів місцевих бюджетів</w:t>
            </w:r>
            <w:r w:rsidR="00D20278" w:rsidRPr="003710A1">
              <w:rPr>
                <w:rStyle w:val="st24"/>
                <w:b w:val="0"/>
                <w:bCs/>
                <w:color w:val="auto"/>
                <w:sz w:val="24"/>
                <w:lang w:val="uk-UA"/>
              </w:rPr>
              <w:t xml:space="preserve"> у разі ініціювання такого питання Рахунковою палатою</w:t>
            </w:r>
            <w:r w:rsidR="009E1B02" w:rsidRPr="003710A1">
              <w:rPr>
                <w:rStyle w:val="st24"/>
                <w:b w:val="0"/>
                <w:bCs/>
                <w:color w:val="auto"/>
                <w:sz w:val="24"/>
                <w:lang w:val="uk-UA"/>
              </w:rPr>
              <w:t>.</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3710A1" w:rsidRDefault="002D7683" w:rsidP="00D86084">
            <w:pPr>
              <w:pStyle w:val="a8"/>
              <w:jc w:val="center"/>
              <w:rPr>
                <w:b/>
                <w:sz w:val="24"/>
                <w:szCs w:val="24"/>
                <w:lang w:eastAsia="uk-UA"/>
              </w:rPr>
            </w:pPr>
            <w:r w:rsidRPr="003710A1">
              <w:rPr>
                <w:b/>
                <w:sz w:val="24"/>
                <w:szCs w:val="24"/>
                <w:u w:val="single"/>
                <w:lang w:eastAsia="uk-UA"/>
              </w:rPr>
              <w:t>2</w:t>
            </w:r>
            <w:r w:rsidRPr="003710A1">
              <w:rPr>
                <w:b/>
                <w:sz w:val="24"/>
                <w:szCs w:val="24"/>
                <w:lang w:eastAsia="uk-UA"/>
              </w:rPr>
              <w:t xml:space="preserve">. Проведення Рахунковою палатою моніторингу ефективності використання коштів державного </w:t>
            </w:r>
            <w:r w:rsidRPr="003710A1">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3710A1">
              <w:rPr>
                <w:b/>
                <w:sz w:val="24"/>
                <w:szCs w:val="24"/>
                <w:lang w:eastAsia="uk-UA"/>
              </w:rPr>
              <w:br/>
              <w:t>і національно-культурного розвитку, охорони навколишнього природного середовища</w:t>
            </w:r>
          </w:p>
          <w:p w:rsidR="002D7683" w:rsidRPr="003710A1"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2D7683" w:rsidP="00A33B45">
            <w:pPr>
              <w:jc w:val="both"/>
              <w:rPr>
                <w:b/>
                <w:lang w:val="uk-UA"/>
              </w:rPr>
            </w:pPr>
            <w:r w:rsidRPr="003710A1">
              <w:rPr>
                <w:b/>
                <w:lang w:val="uk-UA" w:eastAsia="uk-UA"/>
              </w:rPr>
              <w:t>2. У</w:t>
            </w:r>
            <w:r w:rsidRPr="003710A1">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3710A1">
              <w:rPr>
                <w:b/>
                <w:lang w:val="uk-UA" w:eastAsia="uk-UA"/>
              </w:rPr>
              <w:t>навколишнього природного середовища</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2D7683" w:rsidP="002D7683">
            <w:pPr>
              <w:jc w:val="both"/>
              <w:rPr>
                <w:b/>
                <w:i/>
                <w:lang w:val="uk-UA"/>
              </w:rPr>
            </w:pPr>
            <w:r w:rsidRPr="003710A1">
              <w:rPr>
                <w:b/>
                <w:lang w:val="uk-UA"/>
              </w:rPr>
              <w:t xml:space="preserve">Рахункова палата </w:t>
            </w:r>
            <w:r w:rsidRPr="003710A1">
              <w:rPr>
                <w:b/>
                <w:lang w:val="uk-UA" w:eastAsia="uk-UA"/>
              </w:rPr>
              <w:t>(за згодою)</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2D7683" w:rsidP="00A33B45">
            <w:pPr>
              <w:jc w:val="both"/>
              <w:rPr>
                <w:b/>
                <w:i/>
                <w:lang w:val="uk-UA"/>
              </w:rPr>
            </w:pPr>
            <w:r w:rsidRPr="003710A1">
              <w:rPr>
                <w:b/>
                <w:lang w:val="uk-UA"/>
              </w:rPr>
              <w:t>2013 - 2014 роки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2D7683" w:rsidP="00A33B45">
            <w:pPr>
              <w:jc w:val="both"/>
              <w:rPr>
                <w:b/>
                <w:lang w:val="uk-UA" w:eastAsia="uk-UA"/>
              </w:rPr>
            </w:pPr>
            <w:r w:rsidRPr="003710A1">
              <w:rPr>
                <w:b/>
                <w:lang w:val="uk-UA" w:eastAsia="uk-UA"/>
              </w:rPr>
              <w:t>підвищення ефективності використання коштів державного бюджету під час виконання державних програм</w:t>
            </w:r>
          </w:p>
          <w:p w:rsidR="00FE022B" w:rsidRPr="003710A1" w:rsidRDefault="00FE022B" w:rsidP="00FE022B">
            <w:pPr>
              <w:ind w:firstLine="601"/>
              <w:jc w:val="both"/>
              <w:rPr>
                <w:lang w:val="uk-UA"/>
              </w:rPr>
            </w:pPr>
            <w:r w:rsidRPr="003710A1">
              <w:rPr>
                <w:u w:val="single"/>
                <w:lang w:val="uk-UA"/>
              </w:rPr>
              <w:t>Рахункова палата:</w:t>
            </w:r>
            <w:r w:rsidRPr="003710A1">
              <w:rPr>
                <w:lang w:val="uk-UA"/>
              </w:rPr>
              <w:t xml:space="preserve"> щоквартально здійснюється моніторинг ефективності використання коштів державного бюджету підчас виконання державних програм економічного, науково-технічного, соціального і національно-культурного розвитку, охорони навколишнього природного середовища </w:t>
            </w:r>
          </w:p>
          <w:p w:rsidR="00630394" w:rsidRPr="003710A1" w:rsidRDefault="00630394" w:rsidP="00596947">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9526C0" w:rsidRPr="003710A1" w:rsidRDefault="002D7683" w:rsidP="006B14D4">
            <w:pPr>
              <w:pStyle w:val="a8"/>
              <w:jc w:val="both"/>
              <w:rPr>
                <w:b/>
                <w:sz w:val="24"/>
                <w:szCs w:val="24"/>
                <w:lang w:eastAsia="uk-UA"/>
              </w:rPr>
            </w:pPr>
            <w:r w:rsidRPr="003710A1">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3710A1">
              <w:rPr>
                <w:b/>
                <w:sz w:val="24"/>
                <w:szCs w:val="24"/>
                <w:lang w:eastAsia="uk-UA"/>
              </w:rPr>
              <w:t>навколишнього природного середо</w:t>
            </w:r>
            <w:r w:rsidR="009526C0" w:rsidRPr="003710A1">
              <w:rPr>
                <w:b/>
                <w:sz w:val="24"/>
                <w:szCs w:val="24"/>
                <w:lang w:eastAsia="uk-UA"/>
              </w:rPr>
              <w:t>вища</w:t>
            </w:r>
          </w:p>
          <w:p w:rsidR="00630394" w:rsidRPr="003710A1" w:rsidRDefault="00630394" w:rsidP="00630394">
            <w:pPr>
              <w:ind w:firstLine="459"/>
              <w:jc w:val="both"/>
              <w:rPr>
                <w:lang w:val="uk-UA" w:eastAsia="uk-UA"/>
              </w:rPr>
            </w:pPr>
            <w:r w:rsidRPr="003710A1">
              <w:rPr>
                <w:lang w:val="uk-UA" w:eastAsia="uk-UA"/>
              </w:rPr>
              <w:lastRenderedPageBreak/>
              <w:t>Завдання 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3710A1" w:rsidRPr="003710A1"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3710A1" w:rsidRDefault="002D7683" w:rsidP="00D86084">
            <w:pPr>
              <w:pStyle w:val="a8"/>
              <w:jc w:val="center"/>
              <w:rPr>
                <w:rFonts w:eastAsia="SimSun"/>
                <w:b/>
                <w:sz w:val="24"/>
                <w:szCs w:val="24"/>
              </w:rPr>
            </w:pPr>
            <w:r w:rsidRPr="003710A1">
              <w:rPr>
                <w:rFonts w:eastAsia="SimSun"/>
                <w:b/>
                <w:sz w:val="24"/>
                <w:szCs w:val="24"/>
                <w:u w:val="single"/>
              </w:rPr>
              <w:lastRenderedPageBreak/>
              <w:t>3</w:t>
            </w:r>
            <w:r w:rsidRPr="003710A1">
              <w:rPr>
                <w:rFonts w:eastAsia="SimSun"/>
                <w:b/>
                <w:sz w:val="24"/>
                <w:szCs w:val="24"/>
              </w:rPr>
              <w:t xml:space="preserve">. Удосконалення механізму залучення громадськості до розроблення та виконання плану заходів </w:t>
            </w:r>
            <w:r w:rsidRPr="003710A1">
              <w:rPr>
                <w:rFonts w:eastAsia="SimSun"/>
                <w:b/>
                <w:sz w:val="24"/>
                <w:szCs w:val="24"/>
              </w:rPr>
              <w:br/>
              <w:t>щодо запобігання корупції у сфері державних фінансів, а також здійснення контролю за</w:t>
            </w:r>
            <w:r w:rsidRPr="003710A1">
              <w:rPr>
                <w:rFonts w:eastAsia="SimSun"/>
                <w:b/>
                <w:sz w:val="24"/>
                <w:szCs w:val="24"/>
              </w:rPr>
              <w:br/>
              <w:t>законністю та ефективністю використання державного майна, бюджетних коштів</w:t>
            </w:r>
          </w:p>
          <w:p w:rsidR="002D7683" w:rsidRPr="003710A1"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2D7683" w:rsidP="00A33B45">
            <w:pPr>
              <w:jc w:val="both"/>
              <w:rPr>
                <w:b/>
                <w:lang w:val="uk-UA"/>
              </w:rPr>
            </w:pPr>
            <w:r w:rsidRPr="003710A1">
              <w:rPr>
                <w:b/>
                <w:u w:val="single"/>
                <w:lang w:val="uk-UA" w:eastAsia="uk-UA"/>
              </w:rPr>
              <w:t>4</w:t>
            </w:r>
            <w:r w:rsidRPr="003710A1">
              <w:rPr>
                <w:b/>
                <w:lang w:val="uk-UA" w:eastAsia="uk-UA"/>
              </w:rPr>
              <w:t>. У</w:t>
            </w:r>
            <w:r w:rsidRPr="003710A1">
              <w:rPr>
                <w:b/>
                <w:lang w:val="uk-UA"/>
              </w:rPr>
              <w:t>досконалення зворотного зв’язку з громадськістю щодо повідомлення про факти порушень у бюджетній сфері</w:t>
            </w:r>
          </w:p>
        </w:tc>
      </w:tr>
      <w:tr w:rsidR="003710A1" w:rsidRPr="003710A1" w:rsidTr="004639B9">
        <w:tc>
          <w:tcPr>
            <w:tcW w:w="2977" w:type="dxa"/>
            <w:shd w:val="clear" w:color="auto" w:fill="DBE5F1" w:themeFill="accent1" w:themeFillTint="33"/>
          </w:tcPr>
          <w:p w:rsidR="002D7683" w:rsidRPr="003710A1" w:rsidRDefault="002D7683" w:rsidP="00A33B45">
            <w:pPr>
              <w:jc w:val="both"/>
              <w:rPr>
                <w:b/>
                <w:lang w:val="uk-UA"/>
              </w:rPr>
            </w:pPr>
            <w:r w:rsidRPr="003710A1">
              <w:rPr>
                <w:b/>
                <w:lang w:val="uk-UA"/>
              </w:rPr>
              <w:t>Відповідальні за виконання</w:t>
            </w:r>
          </w:p>
        </w:tc>
        <w:tc>
          <w:tcPr>
            <w:tcW w:w="12474" w:type="dxa"/>
          </w:tcPr>
          <w:p w:rsidR="002D7683" w:rsidRPr="003710A1" w:rsidRDefault="002D7683" w:rsidP="00D86084">
            <w:pPr>
              <w:jc w:val="both"/>
              <w:rPr>
                <w:b/>
                <w:i/>
                <w:lang w:val="uk-UA"/>
              </w:rPr>
            </w:pPr>
            <w:r w:rsidRPr="003710A1">
              <w:rPr>
                <w:b/>
                <w:lang w:val="uk-UA"/>
              </w:rPr>
              <w:t>центральні та місцеві органи виконавчої влади</w:t>
            </w:r>
          </w:p>
        </w:tc>
      </w:tr>
      <w:tr w:rsidR="003710A1" w:rsidRPr="003710A1" w:rsidTr="004639B9">
        <w:tc>
          <w:tcPr>
            <w:tcW w:w="2977" w:type="dxa"/>
            <w:shd w:val="clear" w:color="auto" w:fill="DBE5F1" w:themeFill="accent1" w:themeFillTint="33"/>
          </w:tcPr>
          <w:p w:rsidR="002D7683" w:rsidRPr="003710A1" w:rsidRDefault="002D7683" w:rsidP="00A33B45">
            <w:pPr>
              <w:jc w:val="both"/>
              <w:rPr>
                <w:b/>
                <w:lang w:val="uk-UA"/>
              </w:rPr>
            </w:pPr>
            <w:r w:rsidRPr="003710A1">
              <w:rPr>
                <w:b/>
                <w:lang w:val="uk-UA"/>
              </w:rPr>
              <w:t>Інформація про термін виконання</w:t>
            </w:r>
          </w:p>
        </w:tc>
        <w:tc>
          <w:tcPr>
            <w:tcW w:w="12474" w:type="dxa"/>
          </w:tcPr>
          <w:p w:rsidR="002D7683" w:rsidRPr="003710A1" w:rsidRDefault="002D7683" w:rsidP="00D86084">
            <w:pPr>
              <w:jc w:val="both"/>
              <w:rPr>
                <w:b/>
                <w:i/>
                <w:lang w:val="uk-UA"/>
              </w:rPr>
            </w:pPr>
            <w:r w:rsidRPr="003710A1">
              <w:rPr>
                <w:b/>
                <w:lang w:val="uk-UA"/>
              </w:rPr>
              <w:t xml:space="preserve">2013 </w:t>
            </w:r>
            <w:r w:rsidR="00AB3100" w:rsidRPr="003710A1">
              <w:rPr>
                <w:b/>
                <w:lang w:val="uk-UA"/>
              </w:rPr>
              <w:t>–</w:t>
            </w:r>
            <w:r w:rsidRPr="003710A1">
              <w:rPr>
                <w:b/>
                <w:lang w:val="uk-UA"/>
              </w:rPr>
              <w:t xml:space="preserve"> 2014 роки</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tc>
        <w:tc>
          <w:tcPr>
            <w:tcW w:w="12474" w:type="dxa"/>
          </w:tcPr>
          <w:p w:rsidR="00A33B45" w:rsidRPr="003710A1" w:rsidRDefault="002D7683" w:rsidP="00A33B45">
            <w:pPr>
              <w:jc w:val="both"/>
              <w:rPr>
                <w:b/>
                <w:lang w:val="uk-UA" w:eastAsia="uk-UA"/>
              </w:rPr>
            </w:pPr>
            <w:r w:rsidRPr="003710A1">
              <w:rPr>
                <w:b/>
                <w:lang w:val="uk-UA" w:eastAsia="uk-UA"/>
              </w:rPr>
              <w:t>посилення контролю за дотриманням бюджетного законодавства</w:t>
            </w:r>
          </w:p>
          <w:p w:rsidR="00BD358F" w:rsidRPr="003710A1" w:rsidRDefault="00BD358F" w:rsidP="00D5382A">
            <w:pPr>
              <w:ind w:firstLine="459"/>
              <w:jc w:val="both"/>
              <w:rPr>
                <w:lang w:val="uk-UA"/>
              </w:rPr>
            </w:pPr>
            <w:r w:rsidRPr="003710A1">
              <w:rPr>
                <w:u w:val="single"/>
                <w:lang w:val="uk-UA"/>
              </w:rPr>
              <w:t xml:space="preserve">За інформацією Пенсійного фонду: </w:t>
            </w:r>
            <w:r w:rsidRPr="003710A1">
              <w:rPr>
                <w:lang w:val="uk-UA"/>
              </w:rPr>
              <w:t xml:space="preserve">оперативні та звітні дані щодо надходження та використання коштів Пенсійного фонду. Про стан фінансування пенсійних виплат розміщуються на офіційному сайті Пенсійного фонду, Урядовому порталі та публікуються у відомчих виданнях. У законодавчо визначені терміни забезпечується інформування громадян , громадських організацій та ЗМІ за запитами, що стосуються </w:t>
            </w:r>
            <w:r w:rsidR="00D5382A" w:rsidRPr="003710A1">
              <w:rPr>
                <w:lang w:val="uk-UA"/>
              </w:rPr>
              <w:t>використання бюджетних коштів, чисельності одержувачів пенсійних виплат та їх розмірів.</w:t>
            </w:r>
          </w:p>
          <w:p w:rsidR="00F078E3" w:rsidRPr="003710A1" w:rsidRDefault="003A71D2" w:rsidP="00F078E3">
            <w:pPr>
              <w:ind w:firstLine="459"/>
              <w:jc w:val="both"/>
              <w:rPr>
                <w:lang w:val="uk-UA"/>
              </w:rPr>
            </w:pPr>
            <w:r w:rsidRPr="003710A1">
              <w:rPr>
                <w:u w:val="single"/>
                <w:lang w:val="uk-UA"/>
              </w:rPr>
              <w:t xml:space="preserve">За інформацією </w:t>
            </w:r>
            <w:r w:rsidR="00E5030E" w:rsidRPr="003710A1">
              <w:rPr>
                <w:u w:val="single"/>
                <w:lang w:val="uk-UA"/>
              </w:rPr>
              <w:t>ДФС</w:t>
            </w:r>
            <w:r w:rsidR="007A1766" w:rsidRPr="003710A1">
              <w:rPr>
                <w:u w:val="single"/>
                <w:lang w:val="uk-UA"/>
              </w:rPr>
              <w:t>:</w:t>
            </w:r>
            <w:r w:rsidR="007A1766" w:rsidRPr="003710A1">
              <w:rPr>
                <w:lang w:val="uk-UA"/>
              </w:rPr>
              <w:t xml:space="preserve"> </w:t>
            </w:r>
            <w:r w:rsidR="00F078E3" w:rsidRPr="003710A1">
              <w:rPr>
                <w:lang w:val="uk-UA"/>
              </w:rPr>
              <w:t>З метою підвищення ефективності роботи з попередження та виявлення корупційних та інших правопорушень використовуються  комп’ютерні поліграфи («детектори брехні»), що дає змогу більш якісно здійснювати відбір кандидатів на службу, мінімізувати можливість прийняття до органів ДФС осіб з низькими моральними якостями та негативною мотивацією.</w:t>
            </w:r>
          </w:p>
          <w:p w:rsidR="00F078E3" w:rsidRPr="003710A1" w:rsidRDefault="00F078E3" w:rsidP="00F078E3">
            <w:pPr>
              <w:ind w:firstLine="459"/>
              <w:jc w:val="both"/>
              <w:rPr>
                <w:lang w:val="uk-UA"/>
              </w:rPr>
            </w:pPr>
            <w:r w:rsidRPr="003710A1">
              <w:rPr>
                <w:lang w:val="uk-UA"/>
              </w:rPr>
              <w:t>Так, підрозділом контролю службової етики ГУВБ протягом січня-березня 2015 року проведено 37 тестувань із психологічного вивчення інтелектуальних, морально-ділових, психологічних якостей особистості та перевірки знань антикорупційного, податкового, митного законодавства, правоохоронної діяльності, Кримінального та Кримінально-процесуального кодексів України, пов’язаних із підбором кандидатів на посади до підрозділів власної безпеки.</w:t>
            </w:r>
          </w:p>
          <w:p w:rsidR="00F078E3" w:rsidRPr="003710A1" w:rsidRDefault="00F078E3" w:rsidP="00F078E3">
            <w:pPr>
              <w:ind w:firstLine="459"/>
              <w:jc w:val="both"/>
              <w:rPr>
                <w:lang w:val="uk-UA"/>
              </w:rPr>
            </w:pPr>
            <w:r w:rsidRPr="003710A1">
              <w:rPr>
                <w:lang w:val="uk-UA"/>
              </w:rPr>
              <w:t xml:space="preserve">Також проведено 216 оцінювань особистих моральних якостей та психологічних тестувань співробітників структурних підрозділів та спеціалізованих департаментів ДФС, 8 індивідуальних психологічних консультацій, </w:t>
            </w:r>
            <w:r w:rsidRPr="003710A1">
              <w:rPr>
                <w:lang w:val="uk-UA"/>
              </w:rPr>
              <w:br/>
              <w:t>5 профорієнтаційних досліджень.</w:t>
            </w:r>
          </w:p>
          <w:p w:rsidR="001869FE" w:rsidRPr="003710A1" w:rsidRDefault="001869FE" w:rsidP="001869FE">
            <w:pPr>
              <w:ind w:firstLine="459"/>
              <w:jc w:val="both"/>
              <w:rPr>
                <w:lang w:val="uk-UA"/>
              </w:rPr>
            </w:pPr>
            <w:r w:rsidRPr="003710A1">
              <w:rPr>
                <w:lang w:val="uk-UA"/>
              </w:rPr>
              <w:t xml:space="preserve">Для з’ясування причин і обставин вчинення посадовими особами можливих корупційних та інших правопорушень у сфері службової діяльності ГУВБ та відповідними підрозділами територіальних органів ДФС, на які покладено завдання запобігання корупції, ініційовано та проведено понад 1,1 тис. службових розслідувань і перевірок, за результатами яких до дисциплінарної відповідальності притягнуто 199 посадових осіб, звільнено з державної служби 35 працівників, вжито інших заходів впливу – 288, направлено до інших правоохоронних органів 434 матеріали. </w:t>
            </w:r>
          </w:p>
          <w:p w:rsidR="001869FE" w:rsidRPr="003710A1" w:rsidRDefault="001869FE" w:rsidP="001869FE">
            <w:pPr>
              <w:ind w:firstLine="459"/>
              <w:jc w:val="both"/>
              <w:rPr>
                <w:lang w:val="uk-UA"/>
              </w:rPr>
            </w:pPr>
            <w:r w:rsidRPr="003710A1">
              <w:rPr>
                <w:lang w:val="uk-UA"/>
              </w:rPr>
              <w:t xml:space="preserve">З початку 2015 року за фактами вчинення посадовими особами ДФС злочинів у сфері службової діяльності </w:t>
            </w:r>
            <w:r w:rsidRPr="003710A1">
              <w:rPr>
                <w:lang w:val="uk-UA"/>
              </w:rPr>
              <w:lastRenderedPageBreak/>
              <w:t xml:space="preserve">правоохоронними органами розпочато 188 кримінальних проваджень, з яких 160 (або 85 </w:t>
            </w:r>
            <w:proofErr w:type="spellStart"/>
            <w:r w:rsidRPr="003710A1">
              <w:rPr>
                <w:lang w:val="uk-UA"/>
              </w:rPr>
              <w:t>відс</w:t>
            </w:r>
            <w:proofErr w:type="spellEnd"/>
            <w:r w:rsidRPr="003710A1">
              <w:rPr>
                <w:lang w:val="uk-UA"/>
              </w:rPr>
              <w:t>.) – за матеріалами підрозділів власної безпеки ДФС.</w:t>
            </w:r>
          </w:p>
          <w:p w:rsidR="001869FE" w:rsidRPr="003710A1" w:rsidRDefault="001869FE" w:rsidP="001869FE">
            <w:pPr>
              <w:ind w:firstLine="459"/>
              <w:jc w:val="both"/>
              <w:rPr>
                <w:lang w:val="uk-UA"/>
              </w:rPr>
            </w:pPr>
            <w:r w:rsidRPr="003710A1">
              <w:rPr>
                <w:lang w:val="uk-UA"/>
              </w:rPr>
              <w:t xml:space="preserve">За цей період стосовно посадових осіб фіскальних органів складено та направлено до суду 17 протоколів про вчинення адміністративних корупційних правопорушень, з них 13 – за матеріалами підрозділів власної безпеки. </w:t>
            </w:r>
          </w:p>
          <w:p w:rsidR="001869FE" w:rsidRPr="003710A1" w:rsidRDefault="001869FE" w:rsidP="001869FE">
            <w:pPr>
              <w:ind w:firstLine="459"/>
              <w:jc w:val="both"/>
              <w:rPr>
                <w:lang w:val="uk-UA"/>
              </w:rPr>
            </w:pPr>
            <w:r w:rsidRPr="003710A1">
              <w:rPr>
                <w:lang w:val="uk-UA"/>
              </w:rPr>
              <w:t>За результатами розгляду зазначених протоколів  у судах за порушення вимог Закону України «Про засади запобігання і протидії корупції» до адміністративної  відповідальності  притягнуто  8  осіб, з них за матеріалами підрозділів власної безпеки – 7.</w:t>
            </w:r>
          </w:p>
          <w:p w:rsidR="001869FE" w:rsidRPr="003710A1" w:rsidRDefault="001869FE" w:rsidP="001869FE">
            <w:pPr>
              <w:ind w:firstLine="459"/>
              <w:jc w:val="both"/>
              <w:rPr>
                <w:lang w:val="uk-UA"/>
              </w:rPr>
            </w:pPr>
            <w:r w:rsidRPr="003710A1">
              <w:rPr>
                <w:lang w:val="uk-UA"/>
              </w:rPr>
              <w:t xml:space="preserve">Протягом І кварталу 2015 року підрозділами власної безпеки органів ДФС перевірено 53 повідомлення про можливі неправомірні дії посадових осіб, що надійшли на антикорупційний сервіс «Пульс», з них підтвердилось – 10. За результатами перевірок до дисциплінарної відповідальності притягнуто 1 посадову особу, стосовно 4 осіб вжито інших заходів впливу, 4 особам винесено офіційні застереження про неприпустимість дій, які можуть призвести до порушень антикорупційного законодавства та розпочато 1 кримінальне провадження за одержання неправомірної вигоди. </w:t>
            </w:r>
          </w:p>
          <w:p w:rsidR="001869FE" w:rsidRPr="003710A1" w:rsidRDefault="001869FE" w:rsidP="001869FE">
            <w:pPr>
              <w:ind w:firstLine="459"/>
              <w:jc w:val="both"/>
              <w:rPr>
                <w:lang w:val="uk-UA"/>
              </w:rPr>
            </w:pPr>
            <w:r w:rsidRPr="003710A1">
              <w:rPr>
                <w:lang w:val="uk-UA"/>
              </w:rPr>
              <w:t xml:space="preserve">Перевірено також понад 394 скарг і звернень фізичних та юридичних осіб щодо можливих неправомірних дій, вчинених співробітниками органів ДФС, 119 з яких підтвердилися. </w:t>
            </w:r>
          </w:p>
          <w:p w:rsidR="001869FE" w:rsidRPr="003710A1" w:rsidRDefault="001869FE" w:rsidP="001869FE">
            <w:pPr>
              <w:ind w:firstLine="459"/>
              <w:jc w:val="both"/>
              <w:rPr>
                <w:lang w:val="uk-UA"/>
              </w:rPr>
            </w:pPr>
            <w:r w:rsidRPr="003710A1">
              <w:rPr>
                <w:lang w:val="uk-UA"/>
              </w:rPr>
              <w:t>Протягом року в рамках попереджувально-профілактичної роботи посадовим особам ДФС винесено 271 офіційне застереження про неприпустимість дій або бездіяльності, які можуть призвести до корупційних та інших правопорушень.</w:t>
            </w:r>
          </w:p>
          <w:p w:rsidR="005E7390" w:rsidRPr="003710A1" w:rsidRDefault="005E7390" w:rsidP="008B76BA">
            <w:pPr>
              <w:ind w:firstLine="601"/>
              <w:jc w:val="both"/>
              <w:rPr>
                <w:lang w:val="uk-UA"/>
              </w:rPr>
            </w:pPr>
            <w:r w:rsidRPr="003710A1">
              <w:rPr>
                <w:u w:val="single"/>
                <w:lang w:val="uk-UA"/>
              </w:rPr>
              <w:t xml:space="preserve">За інформацією </w:t>
            </w:r>
            <w:proofErr w:type="spellStart"/>
            <w:r w:rsidRPr="003710A1">
              <w:rPr>
                <w:u w:val="single"/>
                <w:lang w:val="uk-UA"/>
              </w:rPr>
              <w:t>Укрдержархіву</w:t>
            </w:r>
            <w:proofErr w:type="spellEnd"/>
            <w:r w:rsidRPr="003710A1">
              <w:rPr>
                <w:u w:val="single"/>
                <w:lang w:val="uk-UA"/>
              </w:rPr>
              <w:t xml:space="preserve">: </w:t>
            </w:r>
            <w:r w:rsidRPr="003710A1">
              <w:rPr>
                <w:lang w:val="uk-UA"/>
              </w:rPr>
              <w:t xml:space="preserve">на офіційному </w:t>
            </w:r>
            <w:proofErr w:type="spellStart"/>
            <w:r w:rsidRPr="003710A1">
              <w:rPr>
                <w:lang w:val="uk-UA"/>
              </w:rPr>
              <w:t>веб-порталі</w:t>
            </w:r>
            <w:proofErr w:type="spellEnd"/>
            <w:r w:rsidRPr="003710A1">
              <w:rPr>
                <w:lang w:val="uk-UA"/>
              </w:rPr>
              <w:t xml:space="preserve"> </w:t>
            </w:r>
            <w:proofErr w:type="spellStart"/>
            <w:r w:rsidRPr="003710A1">
              <w:rPr>
                <w:lang w:val="uk-UA"/>
              </w:rPr>
              <w:t>Укрдержархіву</w:t>
            </w:r>
            <w:proofErr w:type="spellEnd"/>
            <w:r w:rsidRPr="003710A1">
              <w:rPr>
                <w:lang w:val="uk-UA"/>
              </w:rPr>
              <w:t xml:space="preserve"> функціонує </w:t>
            </w:r>
            <w:proofErr w:type="spellStart"/>
            <w:r w:rsidRPr="003710A1">
              <w:rPr>
                <w:lang w:val="uk-UA"/>
              </w:rPr>
              <w:t>Інтернет-приймальня</w:t>
            </w:r>
            <w:proofErr w:type="spellEnd"/>
            <w:r w:rsidRPr="003710A1">
              <w:rPr>
                <w:lang w:val="uk-UA"/>
              </w:rPr>
              <w:t>.</w:t>
            </w:r>
          </w:p>
          <w:p w:rsidR="00364B77" w:rsidRPr="003710A1" w:rsidRDefault="00364B77" w:rsidP="00364B77">
            <w:pPr>
              <w:ind w:firstLine="601"/>
              <w:jc w:val="both"/>
              <w:rPr>
                <w:rStyle w:val="CharStyle20"/>
                <w:sz w:val="24"/>
                <w:szCs w:val="24"/>
                <w:lang w:val="uk-UA"/>
              </w:rPr>
            </w:pPr>
            <w:r w:rsidRPr="003710A1">
              <w:rPr>
                <w:rStyle w:val="ac"/>
                <w:i w:val="0"/>
                <w:iCs/>
                <w:u w:val="single"/>
                <w:lang w:val="uk-UA"/>
              </w:rPr>
              <w:t xml:space="preserve">За інформацією </w:t>
            </w:r>
            <w:proofErr w:type="spellStart"/>
            <w:r w:rsidRPr="003710A1">
              <w:rPr>
                <w:rStyle w:val="CharStyle20"/>
                <w:sz w:val="24"/>
                <w:szCs w:val="24"/>
                <w:u w:val="single"/>
                <w:lang w:val="uk-UA"/>
              </w:rPr>
              <w:t>Держгірпромнагляд</w:t>
            </w:r>
            <w:r w:rsidR="00987BFA" w:rsidRPr="003710A1">
              <w:rPr>
                <w:rStyle w:val="CharStyle20"/>
                <w:sz w:val="24"/>
                <w:szCs w:val="24"/>
                <w:u w:val="single"/>
                <w:lang w:val="uk-UA"/>
              </w:rPr>
              <w:t>у</w:t>
            </w:r>
            <w:proofErr w:type="spellEnd"/>
            <w:r w:rsidRPr="003710A1">
              <w:rPr>
                <w:rStyle w:val="CharStyle20"/>
                <w:sz w:val="24"/>
                <w:szCs w:val="24"/>
                <w:u w:val="single"/>
                <w:lang w:val="uk-UA"/>
              </w:rPr>
              <w:t xml:space="preserve">: </w:t>
            </w:r>
            <w:r w:rsidRPr="003710A1">
              <w:rPr>
                <w:rStyle w:val="CharStyle20"/>
                <w:sz w:val="24"/>
                <w:szCs w:val="24"/>
                <w:lang w:val="uk-UA"/>
              </w:rPr>
              <w:t xml:space="preserve">3 метою забезпечення відкритості, удосконалення механізмів взаємодії </w:t>
            </w:r>
            <w:proofErr w:type="spellStart"/>
            <w:r w:rsidRPr="003710A1">
              <w:rPr>
                <w:rStyle w:val="CharStyle20"/>
                <w:sz w:val="24"/>
                <w:szCs w:val="24"/>
                <w:lang w:val="uk-UA"/>
              </w:rPr>
              <w:t>Держгірпромнагляду</w:t>
            </w:r>
            <w:proofErr w:type="spellEnd"/>
            <w:r w:rsidRPr="003710A1">
              <w:rPr>
                <w:rStyle w:val="CharStyle20"/>
                <w:sz w:val="24"/>
                <w:szCs w:val="24"/>
                <w:lang w:val="uk-UA"/>
              </w:rPr>
              <w:t xml:space="preserve"> з громадянським суспільством, реагування на пропозиції і зауваження громадян та їх об'єднань створена та функціонує </w:t>
            </w:r>
            <w:r w:rsidR="00FE3F32" w:rsidRPr="003710A1">
              <w:rPr>
                <w:rStyle w:val="CharStyle20"/>
                <w:sz w:val="24"/>
                <w:szCs w:val="24"/>
                <w:lang w:val="uk-UA"/>
              </w:rPr>
              <w:t>Г</w:t>
            </w:r>
            <w:r w:rsidRPr="003710A1">
              <w:rPr>
                <w:rStyle w:val="CharStyle20"/>
                <w:sz w:val="24"/>
                <w:szCs w:val="24"/>
                <w:lang w:val="uk-UA"/>
              </w:rPr>
              <w:t xml:space="preserve">ромадська рада при </w:t>
            </w:r>
            <w:proofErr w:type="spellStart"/>
            <w:r w:rsidRPr="003710A1">
              <w:rPr>
                <w:rStyle w:val="CharStyle20"/>
                <w:sz w:val="24"/>
                <w:szCs w:val="24"/>
                <w:lang w:val="uk-UA"/>
              </w:rPr>
              <w:t>Держгірпромнагляді</w:t>
            </w:r>
            <w:proofErr w:type="spellEnd"/>
            <w:r w:rsidRPr="003710A1">
              <w:rPr>
                <w:rStyle w:val="CharStyle20"/>
                <w:sz w:val="24"/>
                <w:szCs w:val="24"/>
                <w:lang w:val="uk-UA"/>
              </w:rPr>
              <w:t xml:space="preserve"> на засіданнях якої обговорюються важливі питання державної політики та проекти актів, які стосуються прав та інтересів широких верств населення.</w:t>
            </w:r>
          </w:p>
          <w:p w:rsidR="00364B77" w:rsidRPr="003710A1" w:rsidRDefault="00364B77" w:rsidP="00364B77">
            <w:pPr>
              <w:ind w:firstLine="601"/>
              <w:jc w:val="both"/>
              <w:rPr>
                <w:rStyle w:val="CharStyle20"/>
                <w:sz w:val="24"/>
                <w:szCs w:val="24"/>
                <w:lang w:val="uk-UA"/>
              </w:rPr>
            </w:pPr>
            <w:r w:rsidRPr="003710A1">
              <w:rPr>
                <w:rStyle w:val="CharStyle20"/>
                <w:sz w:val="24"/>
                <w:szCs w:val="24"/>
                <w:lang w:val="uk-UA"/>
              </w:rPr>
              <w:t xml:space="preserve">Також для забезпечення відкритості, удосконалення механізмів взаємодії з громадянським суспільством у </w:t>
            </w:r>
            <w:proofErr w:type="spellStart"/>
            <w:r w:rsidRPr="003710A1">
              <w:rPr>
                <w:rStyle w:val="CharStyle20"/>
                <w:sz w:val="24"/>
                <w:szCs w:val="24"/>
                <w:lang w:val="uk-UA"/>
              </w:rPr>
              <w:t>Держгірпромнагляді</w:t>
            </w:r>
            <w:proofErr w:type="spellEnd"/>
            <w:r w:rsidRPr="003710A1">
              <w:rPr>
                <w:rStyle w:val="CharStyle20"/>
                <w:sz w:val="24"/>
                <w:szCs w:val="24"/>
                <w:lang w:val="uk-UA"/>
              </w:rPr>
              <w:t xml:space="preserve"> вперше в Україні серед державних структур створено дорадчий орган - Раду з питань запобігання корупції.</w:t>
            </w:r>
            <w:r w:rsidR="00987BFA" w:rsidRPr="003710A1">
              <w:rPr>
                <w:rStyle w:val="CharStyle20"/>
                <w:sz w:val="24"/>
                <w:szCs w:val="24"/>
                <w:lang w:val="uk-UA"/>
              </w:rPr>
              <w:t xml:space="preserve"> </w:t>
            </w:r>
            <w:r w:rsidRPr="003710A1">
              <w:rPr>
                <w:rStyle w:val="CharStyle20"/>
                <w:sz w:val="24"/>
                <w:szCs w:val="24"/>
                <w:lang w:val="uk-UA"/>
              </w:rPr>
              <w:t>Метою діяльності цього органу є громадський контроль за роботою державної установи, виявлення та запобігання корупційним правопорушенням її працівниками, розгляд звернень та скарг щодо корупційних діянь посадових осіб будь-якого рівня, а також підтримка і впровадження ініціатив громадськості щодо прозорості роботи органів державної влади.</w:t>
            </w:r>
          </w:p>
          <w:p w:rsidR="00DC1DAA" w:rsidRPr="003710A1" w:rsidRDefault="00DC1DAA" w:rsidP="00364B77">
            <w:pPr>
              <w:ind w:firstLine="601"/>
              <w:jc w:val="both"/>
              <w:rPr>
                <w:lang w:val="uk-UA"/>
              </w:rPr>
            </w:pP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3A71D2" w:rsidRPr="003710A1" w:rsidRDefault="002D7683" w:rsidP="006054EA">
            <w:pPr>
              <w:ind w:firstLine="459"/>
              <w:jc w:val="both"/>
              <w:rPr>
                <w:b/>
                <w:lang w:val="uk-UA"/>
              </w:rPr>
            </w:pPr>
            <w:r w:rsidRPr="003710A1">
              <w:rPr>
                <w:b/>
                <w:lang w:val="uk-UA" w:eastAsia="uk-UA"/>
              </w:rPr>
              <w:t>запровадження дієвого механізму зворотного зв’язку з громадськістю щодо повідомлень про факти</w:t>
            </w:r>
            <w:r w:rsidRPr="003710A1">
              <w:rPr>
                <w:b/>
                <w:lang w:val="uk-UA"/>
              </w:rPr>
              <w:t xml:space="preserve"> порушень у бюджетній сфері</w:t>
            </w:r>
          </w:p>
          <w:p w:rsidR="00374C2B" w:rsidRPr="003710A1" w:rsidRDefault="00835379" w:rsidP="00374C2B">
            <w:pPr>
              <w:ind w:firstLine="459"/>
              <w:jc w:val="both"/>
              <w:rPr>
                <w:lang w:val="uk-UA"/>
              </w:rPr>
            </w:pPr>
            <w:r w:rsidRPr="003710A1">
              <w:rPr>
                <w:u w:val="single"/>
                <w:lang w:val="uk-UA"/>
              </w:rPr>
              <w:t xml:space="preserve">За інформацією ДФС: </w:t>
            </w:r>
            <w:r w:rsidR="00987BFA" w:rsidRPr="003710A1">
              <w:rPr>
                <w:u w:val="single"/>
                <w:lang w:val="uk-UA"/>
              </w:rPr>
              <w:t>д</w:t>
            </w:r>
            <w:r w:rsidR="00374C2B" w:rsidRPr="003710A1">
              <w:rPr>
                <w:lang w:val="uk-UA"/>
              </w:rPr>
              <w:t xml:space="preserve">ля забезпечення відкритого доступу громадськості до інформації про антикорупційні заходи, що вживаються Державною фіскальною службою України, на офіційному </w:t>
            </w:r>
            <w:proofErr w:type="spellStart"/>
            <w:r w:rsidR="00374C2B" w:rsidRPr="003710A1">
              <w:rPr>
                <w:lang w:val="uk-UA"/>
              </w:rPr>
              <w:t>веб-порталі</w:t>
            </w:r>
            <w:proofErr w:type="spellEnd"/>
            <w:r w:rsidR="00374C2B" w:rsidRPr="003710A1">
              <w:rPr>
                <w:lang w:val="uk-UA"/>
              </w:rPr>
              <w:t xml:space="preserve"> відомства розміщено 3 повідомлення про викриті корупційні правопорушення з боку співробітників, у періодичних виданнях опубліковано </w:t>
            </w:r>
            <w:r w:rsidR="00374C2B" w:rsidRPr="003710A1">
              <w:rPr>
                <w:lang w:val="uk-UA"/>
              </w:rPr>
              <w:lastRenderedPageBreak/>
              <w:t xml:space="preserve">94 статті та інших матеріалів. Понад 480 повідомлень з цієї тематики розміщено також у різних </w:t>
            </w:r>
            <w:proofErr w:type="spellStart"/>
            <w:r w:rsidR="00374C2B" w:rsidRPr="003710A1">
              <w:rPr>
                <w:lang w:val="uk-UA"/>
              </w:rPr>
              <w:t>інтернет-виданнях</w:t>
            </w:r>
            <w:proofErr w:type="spellEnd"/>
            <w:r w:rsidR="00374C2B" w:rsidRPr="003710A1">
              <w:rPr>
                <w:lang w:val="uk-UA"/>
              </w:rPr>
              <w:t xml:space="preserve"> та на сайтах інформаційних агентств.</w:t>
            </w:r>
          </w:p>
          <w:p w:rsidR="00835379" w:rsidRPr="003710A1" w:rsidRDefault="00374C2B" w:rsidP="00987BFA">
            <w:pPr>
              <w:ind w:firstLine="459"/>
              <w:jc w:val="both"/>
              <w:rPr>
                <w:lang w:val="uk-UA"/>
              </w:rPr>
            </w:pPr>
            <w:r w:rsidRPr="003710A1">
              <w:rPr>
                <w:lang w:val="uk-UA"/>
              </w:rPr>
              <w:t xml:space="preserve">У колективах фіскальних органів проведено понад 3,1 тис. тематичних лекцій, виступів та бесід, спрямованих на дотримання вимог </w:t>
            </w:r>
            <w:r w:rsidR="00987BFA" w:rsidRPr="003710A1">
              <w:rPr>
                <w:lang w:val="uk-UA"/>
              </w:rPr>
              <w:t>антикорупційного законодавства.</w:t>
            </w:r>
          </w:p>
        </w:tc>
      </w:tr>
      <w:tr w:rsidR="003710A1" w:rsidRPr="003710A1" w:rsidTr="004639B9">
        <w:tc>
          <w:tcPr>
            <w:tcW w:w="2977" w:type="dxa"/>
          </w:tcPr>
          <w:p w:rsidR="004639B9" w:rsidRPr="003710A1" w:rsidRDefault="004639B9" w:rsidP="00F7330F">
            <w:pPr>
              <w:jc w:val="both"/>
              <w:rPr>
                <w:b/>
                <w:lang w:val="uk-UA"/>
              </w:rPr>
            </w:pPr>
          </w:p>
        </w:tc>
        <w:tc>
          <w:tcPr>
            <w:tcW w:w="12474" w:type="dxa"/>
          </w:tcPr>
          <w:p w:rsidR="004639B9" w:rsidRPr="003710A1" w:rsidRDefault="004639B9" w:rsidP="00F7330F">
            <w:pPr>
              <w:jc w:val="both"/>
              <w:rPr>
                <w:lang w:val="uk-UA"/>
              </w:rPr>
            </w:pP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2D7683" w:rsidP="00A33B45">
            <w:pPr>
              <w:jc w:val="both"/>
              <w:rPr>
                <w:rFonts w:eastAsia="SimSun"/>
                <w:b/>
                <w:lang w:val="uk-UA"/>
              </w:rPr>
            </w:pPr>
            <w:r w:rsidRPr="003710A1">
              <w:rPr>
                <w:b/>
                <w:u w:val="single"/>
                <w:lang w:val="uk-UA" w:eastAsia="uk-UA"/>
              </w:rPr>
              <w:t>5.</w:t>
            </w:r>
            <w:r w:rsidRPr="003710A1">
              <w:rPr>
                <w:b/>
                <w:lang w:val="uk-UA" w:eastAsia="uk-UA"/>
              </w:rPr>
              <w:t xml:space="preserve"> П</w:t>
            </w:r>
            <w:r w:rsidRPr="003710A1">
              <w:rPr>
                <w:b/>
                <w:lang w:val="uk-UA"/>
              </w:rPr>
              <w:t xml:space="preserve">роведення спільних з громадськістю консультацій та заходів щодо </w:t>
            </w:r>
            <w:r w:rsidRPr="003710A1">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3710A1" w:rsidRDefault="009526C0" w:rsidP="00A33B45">
            <w:pPr>
              <w:jc w:val="both"/>
              <w:rPr>
                <w:b/>
                <w:lang w:val="uk-UA"/>
              </w:rPr>
            </w:pP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2D7683" w:rsidP="002D7683">
            <w:pPr>
              <w:jc w:val="both"/>
              <w:rPr>
                <w:b/>
                <w:lang w:val="uk-UA"/>
              </w:rPr>
            </w:pPr>
            <w:r w:rsidRPr="003710A1">
              <w:rPr>
                <w:b/>
                <w:lang w:val="uk-UA"/>
              </w:rPr>
              <w:t xml:space="preserve">Мінфін, </w:t>
            </w:r>
            <w:proofErr w:type="spellStart"/>
            <w:r w:rsidRPr="003710A1">
              <w:rPr>
                <w:b/>
                <w:lang w:val="uk-UA"/>
              </w:rPr>
              <w:t>Міндоходів</w:t>
            </w:r>
            <w:proofErr w:type="spellEnd"/>
            <w:r w:rsidRPr="003710A1">
              <w:rPr>
                <w:b/>
                <w:lang w:val="uk-UA"/>
              </w:rPr>
              <w:t xml:space="preserve">, Мін’юст, МВС, </w:t>
            </w:r>
            <w:proofErr w:type="spellStart"/>
            <w:r w:rsidRPr="003710A1">
              <w:rPr>
                <w:b/>
                <w:lang w:val="uk-UA"/>
              </w:rPr>
              <w:t>Держфінінспекція</w:t>
            </w:r>
            <w:proofErr w:type="spellEnd"/>
            <w:r w:rsidRPr="003710A1">
              <w:rPr>
                <w:b/>
                <w:lang w:val="uk-UA"/>
              </w:rPr>
              <w:t xml:space="preserve">, Рахункова палата </w:t>
            </w:r>
            <w:r w:rsidR="00041DCB" w:rsidRPr="003710A1">
              <w:rPr>
                <w:b/>
                <w:lang w:val="uk-UA" w:eastAsia="uk-UA"/>
              </w:rPr>
              <w:t xml:space="preserve">(за </w:t>
            </w:r>
            <w:r w:rsidRPr="003710A1">
              <w:rPr>
                <w:b/>
                <w:lang w:val="uk-UA" w:eastAsia="uk-UA"/>
              </w:rPr>
              <w:t xml:space="preserve">згодою), </w:t>
            </w:r>
            <w:r w:rsidRPr="003710A1">
              <w:rPr>
                <w:b/>
                <w:lang w:val="uk-UA"/>
              </w:rPr>
              <w:t>місцеві органи виконавчої влади</w:t>
            </w:r>
          </w:p>
          <w:p w:rsidR="009526C0" w:rsidRPr="003710A1" w:rsidRDefault="009526C0" w:rsidP="002D7683">
            <w:pPr>
              <w:jc w:val="both"/>
              <w:rPr>
                <w:b/>
                <w:i/>
                <w:lang w:val="uk-UA"/>
              </w:rPr>
            </w:pPr>
          </w:p>
          <w:p w:rsidR="00612ED3" w:rsidRPr="003710A1" w:rsidRDefault="00612ED3" w:rsidP="002D7683">
            <w:pPr>
              <w:jc w:val="both"/>
              <w:rPr>
                <w:b/>
                <w:i/>
                <w:lang w:val="uk-UA"/>
              </w:rPr>
            </w:pPr>
          </w:p>
        </w:tc>
      </w:tr>
      <w:tr w:rsidR="003710A1" w:rsidRPr="003710A1" w:rsidTr="004639B9">
        <w:tc>
          <w:tcPr>
            <w:tcW w:w="2977" w:type="dxa"/>
            <w:shd w:val="clear" w:color="auto" w:fill="DBE5F1" w:themeFill="accent1" w:themeFillTint="33"/>
          </w:tcPr>
          <w:p w:rsidR="002D7683" w:rsidRPr="003710A1" w:rsidRDefault="002D7683" w:rsidP="00A33B45">
            <w:pPr>
              <w:jc w:val="both"/>
              <w:rPr>
                <w:b/>
                <w:lang w:val="uk-UA"/>
              </w:rPr>
            </w:pPr>
            <w:r w:rsidRPr="003710A1">
              <w:rPr>
                <w:b/>
                <w:lang w:val="uk-UA"/>
              </w:rPr>
              <w:t>Інформація про термін виконання</w:t>
            </w:r>
          </w:p>
          <w:p w:rsidR="00574D3C" w:rsidRPr="003710A1" w:rsidRDefault="00574D3C" w:rsidP="00A33B45">
            <w:pPr>
              <w:jc w:val="both"/>
              <w:rPr>
                <w:b/>
                <w:lang w:val="uk-UA"/>
              </w:rPr>
            </w:pPr>
          </w:p>
        </w:tc>
        <w:tc>
          <w:tcPr>
            <w:tcW w:w="12474" w:type="dxa"/>
          </w:tcPr>
          <w:p w:rsidR="002D7683" w:rsidRPr="003710A1" w:rsidRDefault="002D7683" w:rsidP="00D86084">
            <w:pPr>
              <w:jc w:val="both"/>
              <w:rPr>
                <w:b/>
                <w:i/>
                <w:lang w:val="uk-UA"/>
              </w:rPr>
            </w:pPr>
            <w:r w:rsidRPr="003710A1">
              <w:rPr>
                <w:b/>
                <w:lang w:val="uk-UA"/>
              </w:rPr>
              <w:t>2013 - 2014 роки</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2D7683" w:rsidP="00A33B45">
            <w:pPr>
              <w:jc w:val="both"/>
              <w:rPr>
                <w:b/>
                <w:lang w:val="uk-UA" w:eastAsia="uk-UA"/>
              </w:rPr>
            </w:pPr>
            <w:r w:rsidRPr="003710A1">
              <w:rPr>
                <w:b/>
                <w:lang w:val="uk-UA" w:eastAsia="uk-UA"/>
              </w:rPr>
              <w:t>підвищення ролі громадськості у розробленні та проведенні заходів щодо запобігання корупції у сфері державних фінансів</w:t>
            </w:r>
            <w:r w:rsidR="00E800FE" w:rsidRPr="003710A1">
              <w:rPr>
                <w:b/>
                <w:lang w:val="uk-UA" w:eastAsia="uk-UA"/>
              </w:rPr>
              <w:t xml:space="preserve"> </w:t>
            </w:r>
          </w:p>
          <w:p w:rsidR="00D64557" w:rsidRPr="003710A1" w:rsidRDefault="0091208E" w:rsidP="00D64557">
            <w:pPr>
              <w:ind w:firstLine="459"/>
              <w:jc w:val="both"/>
              <w:rPr>
                <w:rFonts w:eastAsia="Calibri"/>
                <w:lang w:val="uk-UA" w:eastAsia="en-US"/>
              </w:rPr>
            </w:pPr>
            <w:r w:rsidRPr="003710A1">
              <w:rPr>
                <w:u w:val="single"/>
                <w:lang w:val="uk-UA"/>
              </w:rPr>
              <w:t xml:space="preserve">За інформацією </w:t>
            </w:r>
            <w:r w:rsidR="00E5030E" w:rsidRPr="003710A1">
              <w:rPr>
                <w:u w:val="single"/>
                <w:lang w:val="uk-UA"/>
              </w:rPr>
              <w:t>ДФС</w:t>
            </w:r>
            <w:r w:rsidRPr="003710A1">
              <w:rPr>
                <w:lang w:val="uk-UA"/>
              </w:rPr>
              <w:t>:</w:t>
            </w:r>
            <w:r w:rsidR="00B3261F" w:rsidRPr="003710A1">
              <w:rPr>
                <w:lang w:val="uk-UA"/>
              </w:rPr>
              <w:t xml:space="preserve"> </w:t>
            </w:r>
            <w:r w:rsidR="00D64557" w:rsidRPr="003710A1">
              <w:rPr>
                <w:lang w:val="uk-UA"/>
              </w:rPr>
              <w:t>у рамках роботи Громадської ради при ДФС діє Комітет з питань запобігання та протидії корупції, контрабанді та з питань</w:t>
            </w:r>
            <w:r w:rsidR="00D64557" w:rsidRPr="003710A1">
              <w:rPr>
                <w:i/>
                <w:lang w:val="uk-UA"/>
              </w:rPr>
              <w:t xml:space="preserve"> </w:t>
            </w:r>
            <w:r w:rsidR="00D64557" w:rsidRPr="003710A1">
              <w:rPr>
                <w:lang w:val="uk-UA"/>
              </w:rPr>
              <w:t>діяльності органів фінансових</w:t>
            </w:r>
            <w:r w:rsidR="00D64557" w:rsidRPr="003710A1">
              <w:rPr>
                <w:i/>
                <w:lang w:val="uk-UA"/>
              </w:rPr>
              <w:t xml:space="preserve"> </w:t>
            </w:r>
            <w:r w:rsidR="00D64557" w:rsidRPr="003710A1">
              <w:rPr>
                <w:lang w:val="uk-UA"/>
              </w:rPr>
              <w:t>розслідувань та податкової міліції</w:t>
            </w:r>
            <w:r w:rsidR="00D64557" w:rsidRPr="003710A1">
              <w:rPr>
                <w:rFonts w:eastAsia="Calibri"/>
                <w:lang w:val="uk-UA" w:eastAsia="en-US"/>
              </w:rPr>
              <w:t>.</w:t>
            </w:r>
          </w:p>
          <w:p w:rsidR="00574D3C" w:rsidRPr="003710A1" w:rsidRDefault="00D64557" w:rsidP="00310711">
            <w:pPr>
              <w:ind w:firstLine="459"/>
              <w:jc w:val="both"/>
              <w:rPr>
                <w:lang w:val="uk-UA"/>
              </w:rPr>
            </w:pPr>
            <w:r w:rsidRPr="003710A1">
              <w:rPr>
                <w:rFonts w:eastAsia="Calibri"/>
                <w:lang w:val="uk-UA" w:eastAsia="en-US"/>
              </w:rPr>
              <w:t xml:space="preserve">Проекти нормативно-правових актів, розробником яких є ДФС, надавалися для аналізу та пропозицій членам Громадської ради, в тому числі членам зазначеного Комітету, а також розміщувалися на офіційному </w:t>
            </w:r>
            <w:proofErr w:type="spellStart"/>
            <w:r w:rsidRPr="003710A1">
              <w:rPr>
                <w:rFonts w:eastAsia="Calibri"/>
                <w:lang w:val="uk-UA" w:eastAsia="en-US"/>
              </w:rPr>
              <w:t>веб-порталі</w:t>
            </w:r>
            <w:proofErr w:type="spellEnd"/>
            <w:r w:rsidRPr="003710A1">
              <w:rPr>
                <w:rFonts w:eastAsia="Calibri"/>
                <w:lang w:val="uk-UA" w:eastAsia="en-US"/>
              </w:rPr>
              <w:t xml:space="preserve"> ДФС, що дало </w:t>
            </w:r>
            <w:r w:rsidRPr="003710A1">
              <w:rPr>
                <w:lang w:val="uk-UA"/>
              </w:rPr>
              <w:t>змогу громадськості брати активну участь в обговоренні проектів регуляторних актів, в тому числі на предмет наявності в їх нормах корупційних ризиків.</w:t>
            </w:r>
            <w:r w:rsidR="005369AA" w:rsidRPr="003710A1">
              <w:rPr>
                <w:lang w:val="uk-UA"/>
              </w:rPr>
              <w:t xml:space="preserve"> Інформацію надано без змін (станом на 23 квітня 2015 року).</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2D7683" w:rsidP="00A33B45">
            <w:pPr>
              <w:jc w:val="both"/>
              <w:rPr>
                <w:b/>
                <w:lang w:val="uk-UA" w:eastAsia="uk-UA"/>
              </w:rPr>
            </w:pPr>
            <w:r w:rsidRPr="003710A1">
              <w:rPr>
                <w:b/>
                <w:lang w:val="uk-UA" w:eastAsia="uk-UA"/>
              </w:rPr>
              <w:t xml:space="preserve">розроблення інструментів із запобігання корупції у сфері управління державними фінансами </w:t>
            </w:r>
          </w:p>
          <w:p w:rsidR="00574D3C" w:rsidRPr="003710A1" w:rsidRDefault="0091208E" w:rsidP="00310711">
            <w:pPr>
              <w:ind w:firstLine="459"/>
              <w:jc w:val="both"/>
              <w:rPr>
                <w:lang w:val="uk-UA"/>
              </w:rPr>
            </w:pPr>
            <w:r w:rsidRPr="003710A1">
              <w:rPr>
                <w:u w:val="single"/>
                <w:lang w:val="uk-UA"/>
              </w:rPr>
              <w:t xml:space="preserve">За інформацією </w:t>
            </w:r>
            <w:r w:rsidR="00E5030E" w:rsidRPr="003710A1">
              <w:rPr>
                <w:u w:val="single"/>
                <w:lang w:val="uk-UA"/>
              </w:rPr>
              <w:t>ДФС</w:t>
            </w:r>
            <w:r w:rsidRPr="003710A1">
              <w:rPr>
                <w:lang w:val="uk-UA"/>
              </w:rPr>
              <w:t>:</w:t>
            </w:r>
            <w:r w:rsidR="00594FD7" w:rsidRPr="003710A1">
              <w:rPr>
                <w:lang w:val="uk-UA"/>
              </w:rPr>
              <w:t xml:space="preserve"> </w:t>
            </w:r>
            <w:r w:rsidR="00D64557" w:rsidRPr="003710A1">
              <w:rPr>
                <w:lang w:val="uk-UA"/>
              </w:rPr>
              <w:t>забезпечено взаємодію з Комітетом Громадської ради при ДФС з питань запобігання та протидії корупції, контрабанді та з питань</w:t>
            </w:r>
            <w:r w:rsidR="00D64557" w:rsidRPr="003710A1">
              <w:rPr>
                <w:i/>
                <w:lang w:val="uk-UA"/>
              </w:rPr>
              <w:t xml:space="preserve"> </w:t>
            </w:r>
            <w:r w:rsidR="00D64557" w:rsidRPr="003710A1">
              <w:rPr>
                <w:lang w:val="uk-UA"/>
              </w:rPr>
              <w:t>діяльності органів фінансових</w:t>
            </w:r>
            <w:r w:rsidR="00D64557" w:rsidRPr="003710A1">
              <w:rPr>
                <w:i/>
                <w:lang w:val="uk-UA"/>
              </w:rPr>
              <w:t xml:space="preserve"> </w:t>
            </w:r>
            <w:r w:rsidR="00D64557" w:rsidRPr="003710A1">
              <w:rPr>
                <w:lang w:val="uk-UA"/>
              </w:rPr>
              <w:t>розслідувань та податкової міліції</w:t>
            </w:r>
            <w:r w:rsidR="00D64557" w:rsidRPr="003710A1">
              <w:rPr>
                <w:rFonts w:eastAsia="Calibri"/>
                <w:lang w:val="uk-UA" w:eastAsia="en-US"/>
              </w:rPr>
              <w:t>.</w:t>
            </w:r>
            <w:r w:rsidR="00D64557" w:rsidRPr="003710A1">
              <w:rPr>
                <w:lang w:val="uk-UA"/>
              </w:rPr>
              <w:t xml:space="preserve"> </w:t>
            </w:r>
            <w:r w:rsidR="00D64557" w:rsidRPr="003710A1">
              <w:rPr>
                <w:rFonts w:eastAsia="Calibri"/>
                <w:lang w:val="uk-UA" w:eastAsia="en-US"/>
              </w:rPr>
              <w:t>Під час громадського обговорення проектів нормативно-правових актів, розроблених ДФС, в тому числі на предмет наявності в їх нормах ризиків вчинення корупційних діянь.</w:t>
            </w:r>
            <w:r w:rsidR="00B74CAB" w:rsidRPr="003710A1">
              <w:rPr>
                <w:lang w:val="uk-UA"/>
              </w:rPr>
              <w:t xml:space="preserve"> Інформацію надано без змін (станом на 23 квітня 2015 року).</w:t>
            </w:r>
          </w:p>
        </w:tc>
      </w:tr>
    </w:tbl>
    <w:tbl>
      <w:tblPr>
        <w:tblW w:w="15451" w:type="dxa"/>
        <w:tblInd w:w="-34" w:type="dxa"/>
        <w:tblLayout w:type="fixed"/>
        <w:tblLook w:val="04A0" w:firstRow="1" w:lastRow="0" w:firstColumn="1" w:lastColumn="0" w:noHBand="0" w:noVBand="1"/>
      </w:tblPr>
      <w:tblGrid>
        <w:gridCol w:w="15451"/>
      </w:tblGrid>
      <w:tr w:rsidR="003710A1" w:rsidRPr="003710A1"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3710A1" w:rsidRDefault="002D7683" w:rsidP="00D86084">
            <w:pPr>
              <w:pStyle w:val="a8"/>
              <w:jc w:val="center"/>
              <w:rPr>
                <w:b/>
                <w:sz w:val="24"/>
                <w:szCs w:val="24"/>
                <w:lang w:eastAsia="uk-UA"/>
              </w:rPr>
            </w:pPr>
            <w:r w:rsidRPr="003710A1">
              <w:rPr>
                <w:b/>
                <w:sz w:val="24"/>
                <w:szCs w:val="24"/>
                <w:u w:val="single"/>
                <w:lang w:eastAsia="uk-UA"/>
              </w:rPr>
              <w:t>4</w:t>
            </w:r>
            <w:r w:rsidRPr="003710A1">
              <w:rPr>
                <w:b/>
                <w:sz w:val="24"/>
                <w:szCs w:val="24"/>
                <w:lang w:eastAsia="uk-UA"/>
              </w:rPr>
              <w:t>. Зменшення кількості формальних процедур у податковій та митній сферах</w:t>
            </w:r>
          </w:p>
          <w:p w:rsidR="002D7683" w:rsidRPr="003710A1"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2D7683" w:rsidP="00A33B45">
            <w:pPr>
              <w:jc w:val="both"/>
              <w:rPr>
                <w:b/>
                <w:lang w:val="uk-UA"/>
              </w:rPr>
            </w:pPr>
            <w:r w:rsidRPr="003710A1">
              <w:rPr>
                <w:b/>
                <w:u w:val="single"/>
                <w:lang w:val="uk-UA" w:eastAsia="uk-UA"/>
              </w:rPr>
              <w:t>6</w:t>
            </w:r>
            <w:r w:rsidRPr="003710A1">
              <w:rPr>
                <w:b/>
                <w:lang w:val="uk-UA" w:eastAsia="uk-UA"/>
              </w:rPr>
              <w:t xml:space="preserve">. </w:t>
            </w:r>
            <w:r w:rsidRPr="003710A1">
              <w:rPr>
                <w:b/>
                <w:lang w:val="uk-UA"/>
              </w:rPr>
              <w:t>Перехід до автоматизації здійснення процедур у податковій та митній сферах</w:t>
            </w:r>
          </w:p>
        </w:tc>
      </w:tr>
      <w:tr w:rsidR="003710A1" w:rsidRPr="003710A1" w:rsidTr="00A33B45">
        <w:tc>
          <w:tcPr>
            <w:tcW w:w="2977" w:type="dxa"/>
            <w:shd w:val="clear" w:color="auto" w:fill="DBE5F1" w:themeFill="accent1" w:themeFillTint="33"/>
          </w:tcPr>
          <w:p w:rsidR="00A33B45" w:rsidRDefault="00A33B45" w:rsidP="00A33B45">
            <w:pPr>
              <w:jc w:val="both"/>
              <w:rPr>
                <w:b/>
                <w:lang w:val="uk-UA"/>
              </w:rPr>
            </w:pPr>
            <w:r w:rsidRPr="003710A1">
              <w:rPr>
                <w:b/>
                <w:lang w:val="uk-UA"/>
              </w:rPr>
              <w:t>Відповідальні за виконання</w:t>
            </w:r>
          </w:p>
          <w:p w:rsidR="003710A1" w:rsidRPr="003710A1" w:rsidRDefault="003710A1" w:rsidP="00A33B45">
            <w:pPr>
              <w:jc w:val="both"/>
              <w:rPr>
                <w:b/>
                <w:lang w:val="uk-UA"/>
              </w:rPr>
            </w:pPr>
          </w:p>
        </w:tc>
        <w:tc>
          <w:tcPr>
            <w:tcW w:w="12474" w:type="dxa"/>
          </w:tcPr>
          <w:p w:rsidR="00A33B45" w:rsidRPr="003710A1" w:rsidRDefault="002D7683" w:rsidP="002D7683">
            <w:pPr>
              <w:jc w:val="both"/>
              <w:rPr>
                <w:b/>
                <w:i/>
                <w:lang w:val="uk-UA"/>
              </w:rPr>
            </w:pPr>
            <w:proofErr w:type="spellStart"/>
            <w:r w:rsidRPr="003710A1">
              <w:rPr>
                <w:b/>
                <w:lang w:val="uk-UA"/>
              </w:rPr>
              <w:t>Міндоходів</w:t>
            </w:r>
            <w:proofErr w:type="spellEnd"/>
            <w:r w:rsidRPr="003710A1">
              <w:rPr>
                <w:b/>
                <w:lang w:val="uk-UA"/>
              </w:rPr>
              <w:t>, Мінфін</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Інформація про термін виконання</w:t>
            </w:r>
          </w:p>
        </w:tc>
        <w:tc>
          <w:tcPr>
            <w:tcW w:w="12474" w:type="dxa"/>
          </w:tcPr>
          <w:p w:rsidR="00A33B45" w:rsidRPr="003710A1" w:rsidRDefault="002D7683" w:rsidP="00A33B45">
            <w:pPr>
              <w:jc w:val="both"/>
              <w:rPr>
                <w:b/>
                <w:i/>
                <w:lang w:val="uk-UA"/>
              </w:rPr>
            </w:pPr>
            <w:r w:rsidRPr="003710A1">
              <w:rPr>
                <w:b/>
                <w:lang w:val="uk-UA"/>
              </w:rPr>
              <w:t xml:space="preserve">2013 </w:t>
            </w:r>
            <w:r w:rsidR="00AB3100" w:rsidRPr="003710A1">
              <w:rPr>
                <w:b/>
                <w:lang w:val="uk-UA"/>
              </w:rPr>
              <w:t>–</w:t>
            </w:r>
            <w:r w:rsidRPr="003710A1">
              <w:rPr>
                <w:b/>
                <w:lang w:val="uk-UA"/>
              </w:rPr>
              <w:t xml:space="preserve"> 2017 роки</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w:t>
            </w:r>
            <w:r w:rsidR="002D7683" w:rsidRPr="003710A1">
              <w:rPr>
                <w:b/>
                <w:lang w:val="uk-UA"/>
              </w:rPr>
              <w:t>сягнення очікуваних результатів</w:t>
            </w:r>
          </w:p>
        </w:tc>
        <w:tc>
          <w:tcPr>
            <w:tcW w:w="12474" w:type="dxa"/>
          </w:tcPr>
          <w:p w:rsidR="00A33B45" w:rsidRPr="003710A1" w:rsidRDefault="002D7683" w:rsidP="00A33B45">
            <w:pPr>
              <w:jc w:val="both"/>
              <w:rPr>
                <w:b/>
                <w:lang w:val="uk-UA" w:eastAsia="uk-UA"/>
              </w:rPr>
            </w:pPr>
            <w:r w:rsidRPr="003710A1">
              <w:rPr>
                <w:b/>
                <w:lang w:val="uk-UA" w:eastAsia="uk-UA"/>
              </w:rPr>
              <w:t>підвищення якості обслуговування платників податків</w:t>
            </w:r>
          </w:p>
          <w:p w:rsidR="00725239" w:rsidRPr="003710A1" w:rsidRDefault="00041DCB" w:rsidP="00725239">
            <w:pPr>
              <w:ind w:firstLine="459"/>
              <w:jc w:val="both"/>
              <w:rPr>
                <w:lang w:val="uk-UA"/>
              </w:rPr>
            </w:pPr>
            <w:r w:rsidRPr="003710A1">
              <w:rPr>
                <w:u w:val="single"/>
                <w:lang w:val="uk-UA"/>
              </w:rPr>
              <w:t xml:space="preserve">За інформацією </w:t>
            </w:r>
            <w:r w:rsidR="00D64557" w:rsidRPr="003710A1">
              <w:rPr>
                <w:u w:val="single"/>
                <w:lang w:val="uk-UA"/>
              </w:rPr>
              <w:t xml:space="preserve">ДФС: </w:t>
            </w:r>
            <w:r w:rsidR="00310711" w:rsidRPr="003710A1">
              <w:rPr>
                <w:u w:val="single"/>
                <w:lang w:val="uk-UA"/>
              </w:rPr>
              <w:t>в</w:t>
            </w:r>
            <w:r w:rsidR="00725239" w:rsidRPr="003710A1">
              <w:rPr>
                <w:lang w:val="uk-UA"/>
              </w:rPr>
              <w:t xml:space="preserve">ідповідно до наказу Міністерства фінансів України від 02.02.2015 № 22 «Про затвердження Змін до Порядку обліку платників податків і зборів», зареєстрованого у Мін’юсті 18.02.2015 за № 185/26630 (набрав чинності 10.03.2015), з метою створення комфортних умов суб’єктам господарювання запроваджено можливість подання заяви про анулювання реєстрації платника ПДВ за формою № 3-ПДВ в електронному вигляді. </w:t>
            </w:r>
          </w:p>
          <w:p w:rsidR="00725239" w:rsidRPr="003710A1" w:rsidRDefault="00725239" w:rsidP="00725239">
            <w:pPr>
              <w:ind w:firstLine="459"/>
              <w:jc w:val="both"/>
              <w:rPr>
                <w:lang w:val="uk-UA"/>
              </w:rPr>
            </w:pPr>
            <w:r w:rsidRPr="003710A1">
              <w:rPr>
                <w:lang w:val="uk-UA"/>
              </w:rPr>
              <w:t>До прийняття зазначених змін заява подавалась лише у паперовому вигляді.</w:t>
            </w:r>
          </w:p>
          <w:p w:rsidR="00725239" w:rsidRPr="003710A1" w:rsidRDefault="00725239" w:rsidP="00725239">
            <w:pPr>
              <w:ind w:firstLine="459"/>
              <w:jc w:val="both"/>
              <w:rPr>
                <w:lang w:val="uk-UA"/>
              </w:rPr>
            </w:pPr>
            <w:r w:rsidRPr="003710A1">
              <w:rPr>
                <w:lang w:val="uk-UA"/>
              </w:rPr>
              <w:t xml:space="preserve">Електронні формати заяви про анулювання реєстрації платника ПДВ розроблені та розміщені на </w:t>
            </w:r>
            <w:proofErr w:type="spellStart"/>
            <w:r w:rsidRPr="003710A1">
              <w:rPr>
                <w:lang w:val="uk-UA"/>
              </w:rPr>
              <w:t>веб-порталі</w:t>
            </w:r>
            <w:proofErr w:type="spellEnd"/>
            <w:r w:rsidRPr="003710A1">
              <w:rPr>
                <w:lang w:val="uk-UA"/>
              </w:rPr>
              <w:t xml:space="preserve"> ДФС у рубриці «Електронна звітність» в розділі «Платникам податків про електронну звітність» у підрозділі «Інформаційно-аналітичне забезпечення» в Реєстрі електронних форм податкових документів.</w:t>
            </w:r>
          </w:p>
          <w:p w:rsidR="00725239" w:rsidRPr="003710A1" w:rsidRDefault="00725239" w:rsidP="00725239">
            <w:pPr>
              <w:ind w:firstLine="459"/>
              <w:jc w:val="both"/>
              <w:rPr>
                <w:lang w:val="uk-UA"/>
              </w:rPr>
            </w:pPr>
            <w:r w:rsidRPr="003710A1">
              <w:rPr>
                <w:lang w:val="uk-UA"/>
              </w:rPr>
              <w:t xml:space="preserve">Доопрацьовано програмне забезпечення для: </w:t>
            </w:r>
          </w:p>
          <w:p w:rsidR="00725239" w:rsidRPr="003710A1" w:rsidRDefault="00725239" w:rsidP="00725239">
            <w:pPr>
              <w:pStyle w:val="a7"/>
              <w:numPr>
                <w:ilvl w:val="0"/>
                <w:numId w:val="13"/>
              </w:numPr>
              <w:tabs>
                <w:tab w:val="clear" w:pos="2148"/>
                <w:tab w:val="num" w:pos="885"/>
              </w:tabs>
              <w:ind w:left="34" w:firstLine="425"/>
              <w:jc w:val="both"/>
              <w:rPr>
                <w:lang w:val="uk-UA"/>
              </w:rPr>
            </w:pPr>
            <w:r w:rsidRPr="003710A1">
              <w:rPr>
                <w:lang w:val="uk-UA"/>
              </w:rPr>
              <w:t xml:space="preserve">приймання в електронному вигляді податкової звітності за новими формами згідно з внесеними змінами до податкового законодавства; </w:t>
            </w:r>
          </w:p>
          <w:p w:rsidR="00725239" w:rsidRPr="003710A1" w:rsidRDefault="00725239" w:rsidP="00725239">
            <w:pPr>
              <w:pStyle w:val="a7"/>
              <w:numPr>
                <w:ilvl w:val="0"/>
                <w:numId w:val="13"/>
              </w:numPr>
              <w:tabs>
                <w:tab w:val="clear" w:pos="2148"/>
                <w:tab w:val="num" w:pos="885"/>
              </w:tabs>
              <w:ind w:left="34" w:firstLine="425"/>
              <w:jc w:val="both"/>
              <w:rPr>
                <w:lang w:val="uk-UA"/>
              </w:rPr>
            </w:pPr>
            <w:r w:rsidRPr="003710A1">
              <w:rPr>
                <w:lang w:val="uk-UA"/>
              </w:rPr>
              <w:t xml:space="preserve">забезпечення зміни місця знаходження (місця проживання) платників з території проведення АТО до ДПІ за новим місцезнаходженням; </w:t>
            </w:r>
          </w:p>
          <w:p w:rsidR="00D64557" w:rsidRPr="003710A1" w:rsidRDefault="00725239" w:rsidP="00725239">
            <w:pPr>
              <w:pStyle w:val="a7"/>
              <w:numPr>
                <w:ilvl w:val="0"/>
                <w:numId w:val="13"/>
              </w:numPr>
              <w:tabs>
                <w:tab w:val="clear" w:pos="2148"/>
                <w:tab w:val="num" w:pos="885"/>
              </w:tabs>
              <w:ind w:left="34" w:firstLine="425"/>
              <w:jc w:val="both"/>
              <w:rPr>
                <w:lang w:val="uk-UA"/>
              </w:rPr>
            </w:pPr>
            <w:r w:rsidRPr="003710A1">
              <w:rPr>
                <w:lang w:val="uk-UA"/>
              </w:rPr>
              <w:t xml:space="preserve">забезпечення обліку платників податків, які мають місцезнаходження (місце проживання) на тимчасово окупованій території України, з ознакою «суб’єкт вільної економічної зони «Крим» в </w:t>
            </w:r>
            <w:proofErr w:type="spellStart"/>
            <w:r w:rsidRPr="003710A1">
              <w:rPr>
                <w:lang w:val="uk-UA"/>
              </w:rPr>
              <w:t>Генічевській</w:t>
            </w:r>
            <w:proofErr w:type="spellEnd"/>
            <w:r w:rsidRPr="003710A1">
              <w:rPr>
                <w:lang w:val="uk-UA"/>
              </w:rPr>
              <w:t xml:space="preserve"> ОДПІ ГУ ДВС у Херсонській області.</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A33B45" w:rsidRPr="003710A1" w:rsidRDefault="002D7683" w:rsidP="00A33B45">
            <w:pPr>
              <w:jc w:val="both"/>
              <w:rPr>
                <w:b/>
                <w:lang w:val="uk-UA" w:eastAsia="uk-UA"/>
              </w:rPr>
            </w:pPr>
            <w:r w:rsidRPr="003710A1">
              <w:rPr>
                <w:b/>
                <w:lang w:val="uk-UA" w:eastAsia="uk-UA"/>
              </w:rPr>
              <w:t>здійснення контролю за якістю надання послуг та посилення дисципліни адміністратора податків і зборів</w:t>
            </w:r>
          </w:p>
          <w:p w:rsidR="003A71D2" w:rsidRPr="003710A1" w:rsidRDefault="00041DCB" w:rsidP="00D64557">
            <w:pPr>
              <w:ind w:firstLine="459"/>
              <w:jc w:val="both"/>
              <w:rPr>
                <w:lang w:val="uk-UA"/>
              </w:rPr>
            </w:pPr>
            <w:r w:rsidRPr="003710A1">
              <w:rPr>
                <w:u w:val="single"/>
                <w:lang w:val="uk-UA"/>
              </w:rPr>
              <w:t xml:space="preserve">За інформацією </w:t>
            </w:r>
            <w:r w:rsidR="00D64557" w:rsidRPr="003710A1">
              <w:rPr>
                <w:u w:val="single"/>
                <w:lang w:val="uk-UA"/>
              </w:rPr>
              <w:t>ДФС</w:t>
            </w:r>
            <w:r w:rsidRPr="003710A1">
              <w:rPr>
                <w:lang w:val="uk-UA"/>
              </w:rPr>
              <w:t xml:space="preserve">: </w:t>
            </w:r>
            <w:r w:rsidR="00BF53D4" w:rsidRPr="003710A1">
              <w:rPr>
                <w:lang w:val="uk-UA"/>
              </w:rPr>
              <w:t>виконання завдання продовжується.</w:t>
            </w:r>
          </w:p>
        </w:tc>
      </w:tr>
    </w:tbl>
    <w:p w:rsidR="00A33B45" w:rsidRPr="003710A1"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710A1" w:rsidRPr="003710A1"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3710A1" w:rsidRDefault="002D7683" w:rsidP="00403685">
            <w:pPr>
              <w:pStyle w:val="a8"/>
              <w:jc w:val="center"/>
              <w:rPr>
                <w:b/>
                <w:sz w:val="24"/>
                <w:szCs w:val="24"/>
              </w:rPr>
            </w:pPr>
            <w:r w:rsidRPr="003710A1">
              <w:rPr>
                <w:b/>
                <w:sz w:val="24"/>
                <w:szCs w:val="24"/>
                <w:lang w:eastAsia="uk-UA"/>
              </w:rPr>
              <w:t xml:space="preserve">Другий етап — завдання </w:t>
            </w:r>
            <w:r w:rsidR="00403685" w:rsidRPr="003710A1">
              <w:rPr>
                <w:b/>
                <w:sz w:val="24"/>
                <w:szCs w:val="24"/>
              </w:rPr>
              <w:t>довгострокового характеру</w:t>
            </w:r>
          </w:p>
        </w:tc>
      </w:tr>
      <w:tr w:rsidR="003710A1" w:rsidRPr="003710A1"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3710A1" w:rsidRDefault="002D7683" w:rsidP="002D7683">
            <w:pPr>
              <w:pStyle w:val="a8"/>
              <w:jc w:val="center"/>
              <w:rPr>
                <w:b/>
                <w:sz w:val="24"/>
                <w:szCs w:val="24"/>
              </w:rPr>
            </w:pPr>
            <w:r w:rsidRPr="003710A1">
              <w:rPr>
                <w:b/>
                <w:sz w:val="24"/>
                <w:szCs w:val="24"/>
                <w:u w:val="single"/>
              </w:rPr>
              <w:t>5</w:t>
            </w:r>
            <w:r w:rsidRPr="003710A1">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3710A1"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2D7683" w:rsidP="00A33B45">
            <w:pPr>
              <w:jc w:val="both"/>
              <w:rPr>
                <w:rFonts w:eastAsia="SimSun"/>
                <w:b/>
                <w:lang w:val="uk-UA"/>
              </w:rPr>
            </w:pPr>
            <w:r w:rsidRPr="003710A1">
              <w:rPr>
                <w:b/>
                <w:u w:val="single"/>
                <w:lang w:val="uk-UA" w:eastAsia="uk-UA"/>
              </w:rPr>
              <w:t>7</w:t>
            </w:r>
            <w:r w:rsidRPr="003710A1">
              <w:rPr>
                <w:b/>
                <w:lang w:val="uk-UA" w:eastAsia="uk-UA"/>
              </w:rPr>
              <w:t xml:space="preserve">. </w:t>
            </w:r>
            <w:r w:rsidRPr="003710A1">
              <w:rPr>
                <w:b/>
                <w:lang w:val="uk-UA"/>
              </w:rPr>
              <w:t xml:space="preserve">Підготовка та внесення на розгляд Кабінету Міністрів України пропозицій щодо запровадження </w:t>
            </w:r>
            <w:r w:rsidRPr="003710A1">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3710A1" w:rsidRDefault="009526C0" w:rsidP="00A33B45">
            <w:pPr>
              <w:jc w:val="both"/>
              <w:rPr>
                <w:b/>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2D7683" w:rsidP="002D7683">
            <w:pPr>
              <w:jc w:val="both"/>
              <w:rPr>
                <w:b/>
                <w:lang w:val="uk-UA"/>
              </w:rPr>
            </w:pPr>
            <w:r w:rsidRPr="003710A1">
              <w:rPr>
                <w:b/>
                <w:lang w:val="uk-UA"/>
              </w:rPr>
              <w:t xml:space="preserve">Рахункова палата, </w:t>
            </w:r>
            <w:r w:rsidRPr="003710A1">
              <w:rPr>
                <w:b/>
                <w:lang w:val="uk-UA" w:eastAsia="uk-UA"/>
              </w:rPr>
              <w:t xml:space="preserve">(за згодою), </w:t>
            </w:r>
            <w:proofErr w:type="spellStart"/>
            <w:r w:rsidRPr="003710A1">
              <w:rPr>
                <w:b/>
                <w:lang w:val="uk-UA"/>
              </w:rPr>
              <w:t>Держфінінспекція</w:t>
            </w:r>
            <w:proofErr w:type="spellEnd"/>
            <w:r w:rsidRPr="003710A1">
              <w:rPr>
                <w:b/>
                <w:lang w:val="uk-UA"/>
              </w:rPr>
              <w:t xml:space="preserve">, </w:t>
            </w:r>
            <w:proofErr w:type="spellStart"/>
            <w:r w:rsidRPr="003710A1">
              <w:rPr>
                <w:b/>
                <w:lang w:val="uk-UA"/>
              </w:rPr>
              <w:t>Міндоходів</w:t>
            </w:r>
            <w:proofErr w:type="spellEnd"/>
            <w:r w:rsidRPr="003710A1">
              <w:rPr>
                <w:b/>
                <w:lang w:val="uk-UA"/>
              </w:rPr>
              <w:t>, Казначейство, Мінфін, розпорядники бюджетних коштів</w:t>
            </w:r>
          </w:p>
          <w:p w:rsidR="003710A1" w:rsidRPr="003710A1" w:rsidRDefault="003710A1" w:rsidP="002D7683">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Інформація про термін виконання</w:t>
            </w:r>
          </w:p>
        </w:tc>
        <w:tc>
          <w:tcPr>
            <w:tcW w:w="12474" w:type="dxa"/>
          </w:tcPr>
          <w:p w:rsidR="00A33B45" w:rsidRPr="003710A1" w:rsidRDefault="002D7683" w:rsidP="00A33B45">
            <w:pPr>
              <w:jc w:val="both"/>
              <w:rPr>
                <w:b/>
                <w:lang w:val="uk-UA"/>
              </w:rPr>
            </w:pPr>
            <w:r w:rsidRPr="003710A1">
              <w:rPr>
                <w:b/>
                <w:lang w:val="uk-UA"/>
              </w:rPr>
              <w:t xml:space="preserve">2013 </w:t>
            </w:r>
            <w:r w:rsidR="00680E02" w:rsidRPr="003710A1">
              <w:rPr>
                <w:b/>
                <w:lang w:val="uk-UA"/>
              </w:rPr>
              <w:t>–</w:t>
            </w:r>
            <w:r w:rsidRPr="003710A1">
              <w:rPr>
                <w:b/>
                <w:lang w:val="uk-UA"/>
              </w:rPr>
              <w:t xml:space="preserve"> 2017 роки</w:t>
            </w:r>
          </w:p>
          <w:p w:rsidR="009526C0" w:rsidRPr="003710A1" w:rsidRDefault="009526C0"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2D7683" w:rsidP="00E65E87">
            <w:pPr>
              <w:jc w:val="both"/>
              <w:rPr>
                <w:b/>
                <w:lang w:val="uk-UA" w:eastAsia="uk-UA"/>
              </w:rPr>
            </w:pPr>
            <w:r w:rsidRPr="003710A1">
              <w:rPr>
                <w:b/>
                <w:lang w:val="uk-UA" w:eastAsia="uk-UA"/>
              </w:rPr>
              <w:t>усунення причин та умов, які сприяють  вчиненню порушень у сфері управління державними фінансами</w:t>
            </w:r>
          </w:p>
          <w:p w:rsidR="00AE7534" w:rsidRPr="003710A1" w:rsidRDefault="00060BFF" w:rsidP="00AE7534">
            <w:pPr>
              <w:pStyle w:val="10"/>
              <w:ind w:firstLine="601"/>
              <w:jc w:val="both"/>
              <w:rPr>
                <w:u w:val="single"/>
                <w:lang w:val="uk-UA"/>
              </w:rPr>
            </w:pPr>
            <w:r w:rsidRPr="003710A1">
              <w:rPr>
                <w:rStyle w:val="ac"/>
                <w:i w:val="0"/>
                <w:u w:val="single"/>
                <w:lang w:val="uk-UA"/>
              </w:rPr>
              <w:t xml:space="preserve">За інформацією Рахункової палати: </w:t>
            </w:r>
            <w:r w:rsidR="00AE7534" w:rsidRPr="003710A1">
              <w:rPr>
                <w:rStyle w:val="ac"/>
                <w:i w:val="0"/>
                <w:u w:val="single"/>
                <w:lang w:val="uk-UA"/>
              </w:rPr>
              <w:t xml:space="preserve"> </w:t>
            </w:r>
            <w:r w:rsidR="00AE7534" w:rsidRPr="003710A1">
              <w:rPr>
                <w:lang w:val="uk-UA"/>
              </w:rPr>
              <w:t>за результатами контрольних заходів здійснюється аналіз причин та умов, які сприяють вчиненню порушень у сфері управління державними фінансами.</w:t>
            </w:r>
          </w:p>
          <w:p w:rsidR="00AE7534" w:rsidRPr="003710A1" w:rsidRDefault="00AE7534" w:rsidP="00AE7534">
            <w:pPr>
              <w:pStyle w:val="10"/>
              <w:ind w:firstLine="601"/>
              <w:jc w:val="both"/>
              <w:rPr>
                <w:rStyle w:val="ac"/>
                <w:i w:val="0"/>
                <w:u w:val="single"/>
                <w:lang w:val="uk-UA"/>
              </w:rPr>
            </w:pPr>
            <w:r w:rsidRPr="003710A1">
              <w:rPr>
                <w:lang w:val="uk-UA"/>
              </w:rPr>
              <w:t>За результатами аналізу контрольних заходів надаються відповідні рекомендації Кабінету Міністрів України, центральним органам виконавчої влади у разі виявлення питань, що нормативно не врегульовані, або таких, врегулювання яких є недосконалим.</w:t>
            </w:r>
          </w:p>
          <w:p w:rsidR="00924015" w:rsidRPr="003710A1" w:rsidRDefault="00AA1A30" w:rsidP="005623FB">
            <w:pPr>
              <w:pStyle w:val="10"/>
              <w:ind w:firstLine="601"/>
              <w:jc w:val="both"/>
              <w:rPr>
                <w:lang w:val="uk-UA"/>
              </w:rPr>
            </w:pPr>
            <w:r w:rsidRPr="003710A1">
              <w:rPr>
                <w:u w:val="single"/>
                <w:lang w:val="uk-UA"/>
              </w:rPr>
              <w:t xml:space="preserve">За інформацією </w:t>
            </w:r>
            <w:proofErr w:type="spellStart"/>
            <w:r w:rsidRPr="003710A1">
              <w:rPr>
                <w:u w:val="single"/>
                <w:lang w:val="uk-UA"/>
              </w:rPr>
              <w:t>Держфінінспекції</w:t>
            </w:r>
            <w:proofErr w:type="spellEnd"/>
            <w:r w:rsidRPr="003710A1">
              <w:rPr>
                <w:u w:val="single"/>
                <w:lang w:val="uk-UA"/>
              </w:rPr>
              <w:t xml:space="preserve">: </w:t>
            </w:r>
            <w:r w:rsidR="00310711" w:rsidRPr="003710A1">
              <w:rPr>
                <w:u w:val="single"/>
                <w:lang w:val="uk-UA"/>
              </w:rPr>
              <w:t>в</w:t>
            </w:r>
            <w:r w:rsidR="00924015" w:rsidRPr="003710A1">
              <w:rPr>
                <w:lang w:val="uk-UA"/>
              </w:rPr>
              <w:t>продовж І кварталу 2015 року керівникам центральних і місцевих органів влади, підприємств, установ та організацій було направлено 697 інформацій про результати контрольних заходів, за результатами розгляду яких прийнято 480 управлінських рішень.</w:t>
            </w:r>
          </w:p>
          <w:p w:rsidR="00084FCC" w:rsidRPr="003710A1" w:rsidRDefault="006A2207" w:rsidP="008D403F">
            <w:pPr>
              <w:pStyle w:val="10"/>
              <w:ind w:firstLine="601"/>
              <w:jc w:val="both"/>
              <w:rPr>
                <w:rFonts w:eastAsia="Calibri"/>
                <w:lang w:val="uk-UA"/>
              </w:rPr>
            </w:pPr>
            <w:proofErr w:type="spellStart"/>
            <w:r w:rsidRPr="003710A1">
              <w:rPr>
                <w:rStyle w:val="st24"/>
                <w:b w:val="0"/>
                <w:bCs/>
                <w:color w:val="auto"/>
                <w:sz w:val="24"/>
                <w:u w:val="single"/>
                <w:lang w:val="uk-UA"/>
              </w:rPr>
              <w:t>Мінекономрозвитку</w:t>
            </w:r>
            <w:proofErr w:type="spellEnd"/>
            <w:r w:rsidRPr="003710A1">
              <w:rPr>
                <w:rStyle w:val="st24"/>
                <w:b w:val="0"/>
                <w:bCs/>
                <w:color w:val="auto"/>
                <w:sz w:val="24"/>
                <w:u w:val="single"/>
                <w:lang w:val="uk-UA"/>
              </w:rPr>
              <w:t>:</w:t>
            </w:r>
            <w:r w:rsidRPr="003710A1">
              <w:rPr>
                <w:rStyle w:val="st24"/>
                <w:b w:val="0"/>
                <w:bCs/>
                <w:color w:val="auto"/>
                <w:sz w:val="24"/>
                <w:lang w:val="uk-UA"/>
              </w:rPr>
              <w:t xml:space="preserve"> </w:t>
            </w:r>
            <w:r w:rsidR="008D403F" w:rsidRPr="003710A1">
              <w:rPr>
                <w:rStyle w:val="st24"/>
                <w:b w:val="0"/>
                <w:bCs/>
                <w:color w:val="auto"/>
                <w:sz w:val="24"/>
                <w:lang w:val="uk-UA"/>
              </w:rPr>
              <w:t>за</w:t>
            </w:r>
            <w:r w:rsidR="00084FCC" w:rsidRPr="003710A1">
              <w:rPr>
                <w:rFonts w:eastAsia="Calibri"/>
                <w:lang w:val="uk-UA"/>
              </w:rPr>
              <w:t>вданням довгострокового характеру є створення комплексної системи аналізу причин та умов, які призводять до вчинення правопорушень у сфері державних фінансів, утому числі корупційних, та розроблення на підставі результатів такого аналізу заходів щодо запобігання відповідним правопорушенням.</w:t>
            </w:r>
          </w:p>
          <w:p w:rsidR="00084FCC" w:rsidRPr="003710A1" w:rsidRDefault="00084FCC" w:rsidP="00084FCC">
            <w:pPr>
              <w:ind w:firstLine="459"/>
              <w:jc w:val="both"/>
              <w:rPr>
                <w:rFonts w:eastAsia="Calibri"/>
                <w:lang w:val="uk-UA"/>
              </w:rPr>
            </w:pPr>
            <w:r w:rsidRPr="003710A1">
              <w:rPr>
                <w:rFonts w:eastAsia="Calibri"/>
                <w:lang w:val="uk-UA"/>
              </w:rPr>
              <w:t>Для виконання завдання передбачається здійснення таких заходів як підготовка та 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084FCC" w:rsidRPr="003710A1" w:rsidRDefault="00084FCC" w:rsidP="00084FCC">
            <w:pPr>
              <w:ind w:firstLine="459"/>
              <w:jc w:val="both"/>
              <w:rPr>
                <w:rFonts w:eastAsia="Calibri"/>
                <w:lang w:val="uk-UA"/>
              </w:rPr>
            </w:pPr>
            <w:r w:rsidRPr="003710A1">
              <w:rPr>
                <w:rFonts w:eastAsia="Calibri"/>
                <w:lang w:val="uk-UA"/>
              </w:rPr>
              <w:t>Наразі такий документ розробляється робочою групою, яку очолює керівник Департаменту внутрішнього аудиту та фінансового контролю Міністерства оборони України.</w:t>
            </w:r>
          </w:p>
          <w:p w:rsidR="00084FCC" w:rsidRPr="003710A1" w:rsidRDefault="00084FCC" w:rsidP="00084FCC">
            <w:pPr>
              <w:ind w:firstLine="459"/>
              <w:jc w:val="both"/>
              <w:rPr>
                <w:rFonts w:eastAsia="Calibri"/>
                <w:lang w:val="uk-UA"/>
              </w:rPr>
            </w:pPr>
            <w:r w:rsidRPr="003710A1">
              <w:rPr>
                <w:rFonts w:eastAsia="Calibri"/>
                <w:lang w:val="uk-UA"/>
              </w:rPr>
              <w:t>Водночас, на виконання вимог статті 19 Закону України “Про запобігання корупції” упродовж І кварталу 2015 року здійснювалися заходи щодо розроблення Антикорупційної програми Міністерства оборони України на 2015 – 2017 роки, яка повинна передбачати:</w:t>
            </w:r>
          </w:p>
          <w:p w:rsidR="00084FCC" w:rsidRPr="003710A1" w:rsidRDefault="00084FCC" w:rsidP="00084FCC">
            <w:pPr>
              <w:ind w:firstLine="459"/>
              <w:jc w:val="both"/>
              <w:rPr>
                <w:rFonts w:eastAsia="Calibri"/>
                <w:lang w:val="uk-UA"/>
              </w:rPr>
            </w:pPr>
            <w:r w:rsidRPr="003710A1">
              <w:rPr>
                <w:rFonts w:eastAsia="Calibri"/>
                <w:lang w:val="uk-UA"/>
              </w:rPr>
              <w:t>Визначення засад загальної відомчої політики щодо запобігання та протидії корупції у сфері оборони, заходи з їх реалізації, а також з виконання антикорупційної стратегії та державної антикорупційної програми;</w:t>
            </w:r>
          </w:p>
          <w:p w:rsidR="00084FCC" w:rsidRPr="003710A1" w:rsidRDefault="00084FCC" w:rsidP="00084FCC">
            <w:pPr>
              <w:ind w:firstLine="459"/>
              <w:jc w:val="both"/>
              <w:rPr>
                <w:rFonts w:eastAsia="Calibri"/>
                <w:lang w:val="uk-UA"/>
              </w:rPr>
            </w:pPr>
            <w:r w:rsidRPr="003710A1">
              <w:rPr>
                <w:rFonts w:eastAsia="Calibri"/>
                <w:lang w:val="uk-UA"/>
              </w:rPr>
              <w:t>Оцінку корупційних ризиків у діяльності Міністерства оборони України, причини, що їх породжують та умови, що їх сприяють;</w:t>
            </w:r>
          </w:p>
          <w:p w:rsidR="00084FCC" w:rsidRPr="003710A1" w:rsidRDefault="00084FCC" w:rsidP="00084FCC">
            <w:pPr>
              <w:ind w:firstLine="459"/>
              <w:jc w:val="both"/>
              <w:rPr>
                <w:rFonts w:eastAsia="Calibri"/>
                <w:lang w:val="uk-UA"/>
              </w:rPr>
            </w:pPr>
            <w:r w:rsidRPr="003710A1">
              <w:rPr>
                <w:rFonts w:eastAsia="Calibri"/>
                <w:lang w:val="uk-UA"/>
              </w:rPr>
              <w:t>Заходи щодо усунення виявлених корупційних ризиків, осіб, відповідальних за їх виконання, строки та необхідні ресурси;</w:t>
            </w:r>
          </w:p>
          <w:p w:rsidR="00084FCC" w:rsidRPr="003710A1" w:rsidRDefault="00084FCC" w:rsidP="00084FCC">
            <w:pPr>
              <w:ind w:firstLine="459"/>
              <w:jc w:val="both"/>
              <w:rPr>
                <w:rFonts w:eastAsia="Calibri"/>
                <w:lang w:val="uk-UA"/>
              </w:rPr>
            </w:pPr>
            <w:r w:rsidRPr="003710A1">
              <w:rPr>
                <w:rFonts w:eastAsia="Calibri"/>
                <w:lang w:val="uk-UA"/>
              </w:rPr>
              <w:t>Навчання та заходи з поширення інформації щодо програм антикорупційного спрямування;</w:t>
            </w:r>
          </w:p>
          <w:p w:rsidR="00084FCC" w:rsidRPr="003710A1" w:rsidRDefault="00084FCC" w:rsidP="00084FCC">
            <w:pPr>
              <w:ind w:firstLine="459"/>
              <w:jc w:val="both"/>
              <w:rPr>
                <w:rFonts w:eastAsia="Calibri"/>
                <w:lang w:val="uk-UA"/>
              </w:rPr>
            </w:pPr>
            <w:r w:rsidRPr="003710A1">
              <w:rPr>
                <w:rFonts w:eastAsia="Calibri"/>
                <w:lang w:val="uk-UA"/>
              </w:rPr>
              <w:t>Процедури щодо моніторингу, оцінки виконання та періодичного перегляду програм;</w:t>
            </w:r>
          </w:p>
          <w:p w:rsidR="00084FCC" w:rsidRPr="003710A1" w:rsidRDefault="00084FCC" w:rsidP="00084FCC">
            <w:pPr>
              <w:ind w:firstLine="459"/>
              <w:jc w:val="both"/>
              <w:rPr>
                <w:rFonts w:eastAsia="Calibri"/>
                <w:lang w:val="uk-UA"/>
              </w:rPr>
            </w:pPr>
            <w:r w:rsidRPr="003710A1">
              <w:rPr>
                <w:rFonts w:eastAsia="Calibri"/>
                <w:lang w:val="uk-UA"/>
              </w:rPr>
              <w:t>інші спрямовані на запобігання корупційним та пов’язаним з корупцією правопорушенням заходи.</w:t>
            </w:r>
          </w:p>
          <w:p w:rsidR="00084FCC" w:rsidRPr="003710A1" w:rsidRDefault="00084FCC" w:rsidP="00084FCC">
            <w:pPr>
              <w:ind w:firstLine="459"/>
              <w:jc w:val="both"/>
              <w:rPr>
                <w:rFonts w:eastAsia="Calibri"/>
                <w:lang w:val="uk-UA"/>
              </w:rPr>
            </w:pPr>
            <w:r w:rsidRPr="003710A1">
              <w:rPr>
                <w:rFonts w:eastAsia="Calibri"/>
                <w:lang w:val="uk-UA"/>
              </w:rPr>
              <w:t>Зазначена Антикорупційна програма, серед інших корупційних ризиків у діяльності Міністерства оборони України, буде містити аналіз причин та умов, які призводять до вчинення корупційних правопорушень у сфері державних фінансів, закупівель та інших видів господарської діяльності.</w:t>
            </w:r>
          </w:p>
          <w:p w:rsidR="00FE3FCA" w:rsidRPr="003710A1" w:rsidRDefault="00FE3FCA" w:rsidP="00404E47">
            <w:pPr>
              <w:ind w:firstLine="459"/>
              <w:jc w:val="both"/>
              <w:rPr>
                <w:lang w:val="uk-UA"/>
              </w:rPr>
            </w:pPr>
            <w:proofErr w:type="spellStart"/>
            <w:r w:rsidRPr="003710A1">
              <w:rPr>
                <w:u w:val="single"/>
                <w:lang w:val="uk-UA"/>
              </w:rPr>
              <w:t>Мінагрополітики</w:t>
            </w:r>
            <w:proofErr w:type="spellEnd"/>
            <w:r w:rsidRPr="003710A1">
              <w:rPr>
                <w:lang w:val="uk-UA"/>
              </w:rPr>
              <w:t>: Міністерством та ЦОВВ постійно аналізуються</w:t>
            </w:r>
            <w:r w:rsidR="00383341" w:rsidRPr="003710A1">
              <w:rPr>
                <w:lang w:val="uk-UA"/>
              </w:rPr>
              <w:t xml:space="preserve"> причини та умови, які сприяють вчиненню </w:t>
            </w:r>
            <w:r w:rsidR="00383341" w:rsidRPr="003710A1">
              <w:rPr>
                <w:lang w:val="uk-UA"/>
              </w:rPr>
              <w:lastRenderedPageBreak/>
              <w:t>порушень у сфері управління державними фінансами,  за результатами аналізу вносяться відповідні зміни до порядків використання коштів за програмами, передбаченими міністерству, як головному розпоряднику на відповідний рік.</w:t>
            </w:r>
          </w:p>
          <w:p w:rsidR="00404E47" w:rsidRPr="003710A1" w:rsidRDefault="00F76B4B" w:rsidP="00894B73">
            <w:pPr>
              <w:ind w:firstLine="459"/>
              <w:jc w:val="both"/>
              <w:rPr>
                <w:lang w:val="uk-UA"/>
              </w:rPr>
            </w:pPr>
            <w:proofErr w:type="spellStart"/>
            <w:r w:rsidRPr="003710A1">
              <w:rPr>
                <w:u w:val="single"/>
                <w:lang w:val="uk-UA"/>
              </w:rPr>
              <w:t>Мінінфраструктури</w:t>
            </w:r>
            <w:proofErr w:type="spellEnd"/>
            <w:r w:rsidRPr="003710A1">
              <w:rPr>
                <w:lang w:val="uk-UA"/>
              </w:rPr>
              <w:t xml:space="preserve">: </w:t>
            </w:r>
            <w:r w:rsidR="00894B73" w:rsidRPr="003710A1">
              <w:rPr>
                <w:lang w:val="uk-UA"/>
              </w:rPr>
              <w:t xml:space="preserve">При здійсненні видатків бюджетних коштів забезпечується постійний контроль щодо недопущення порушень бюджетного законодавства та законодавства у сфері державних закупівель. </w:t>
            </w:r>
          </w:p>
          <w:p w:rsidR="004049D6" w:rsidRPr="003710A1" w:rsidRDefault="004049D6" w:rsidP="00894B73">
            <w:pPr>
              <w:ind w:firstLine="459"/>
              <w:jc w:val="both"/>
              <w:rPr>
                <w:lang w:val="uk-UA"/>
              </w:rPr>
            </w:pPr>
            <w:r w:rsidRPr="003710A1">
              <w:rPr>
                <w:u w:val="single"/>
                <w:lang w:val="uk-UA"/>
              </w:rPr>
              <w:t>Державна екологічна інспекція України</w:t>
            </w:r>
            <w:r w:rsidRPr="003710A1">
              <w:rPr>
                <w:lang w:val="uk-UA"/>
              </w:rPr>
              <w:t xml:space="preserve">: </w:t>
            </w:r>
            <w:r w:rsidR="002F0894" w:rsidRPr="003710A1">
              <w:rPr>
                <w:lang w:val="uk-UA"/>
              </w:rPr>
              <w:t>Протягом І кварталу в інспекції не виявлено порушень у сфері державних фінансів.  З метою недопущення системних порушень у сфері державних фінансів до територіальних органів для ознайомлення доводились аналітичні довідки, що надходили від контролюючих органів.</w:t>
            </w:r>
          </w:p>
          <w:p w:rsidR="00121A52" w:rsidRPr="003710A1" w:rsidRDefault="00121A52" w:rsidP="00AF78F9">
            <w:pPr>
              <w:ind w:firstLine="459"/>
              <w:jc w:val="both"/>
              <w:rPr>
                <w:lang w:val="uk-UA" w:eastAsia="uk-UA"/>
              </w:rPr>
            </w:pPr>
            <w:proofErr w:type="spellStart"/>
            <w:r w:rsidRPr="003710A1">
              <w:rPr>
                <w:u w:val="single"/>
                <w:lang w:val="uk-UA" w:eastAsia="uk-UA"/>
              </w:rPr>
              <w:t>Держархбудінспекція</w:t>
            </w:r>
            <w:proofErr w:type="spellEnd"/>
            <w:r w:rsidRPr="003710A1">
              <w:rPr>
                <w:u w:val="single"/>
                <w:lang w:val="uk-UA" w:eastAsia="uk-UA"/>
              </w:rPr>
              <w:t>:</w:t>
            </w:r>
            <w:r w:rsidRPr="003710A1">
              <w:rPr>
                <w:lang w:val="uk-UA" w:eastAsia="uk-UA"/>
              </w:rPr>
              <w:t xml:space="preserve"> З метою запобігання корупції у сфері управління державними фінансами щоквартально з керівниками бухгалтерським служб територіальних органів </w:t>
            </w:r>
            <w:proofErr w:type="spellStart"/>
            <w:r w:rsidR="00842CB0" w:rsidRPr="003710A1">
              <w:rPr>
                <w:u w:val="single"/>
                <w:lang w:val="uk-UA" w:eastAsia="uk-UA"/>
              </w:rPr>
              <w:t>Держархбудінспекції</w:t>
            </w:r>
            <w:proofErr w:type="spellEnd"/>
            <w:r w:rsidR="00842CB0" w:rsidRPr="003710A1">
              <w:rPr>
                <w:u w:val="single"/>
                <w:lang w:val="uk-UA" w:eastAsia="uk-UA"/>
              </w:rPr>
              <w:t xml:space="preserve"> </w:t>
            </w:r>
            <w:r w:rsidRPr="003710A1">
              <w:rPr>
                <w:lang w:val="uk-UA" w:eastAsia="uk-UA"/>
              </w:rPr>
              <w:t xml:space="preserve">проводяться наради за постійної участі представника головного розпорядника коштів – </w:t>
            </w:r>
            <w:proofErr w:type="spellStart"/>
            <w:r w:rsidRPr="003710A1">
              <w:rPr>
                <w:lang w:val="uk-UA" w:eastAsia="uk-UA"/>
              </w:rPr>
              <w:t>Мінрегіонбуду</w:t>
            </w:r>
            <w:proofErr w:type="spellEnd"/>
            <w:r w:rsidRPr="003710A1">
              <w:rPr>
                <w:lang w:val="uk-UA" w:eastAsia="uk-UA"/>
              </w:rPr>
              <w:t xml:space="preserve"> України, а також із залученням фахівців </w:t>
            </w:r>
            <w:proofErr w:type="spellStart"/>
            <w:r w:rsidRPr="003710A1">
              <w:rPr>
                <w:lang w:val="uk-UA" w:eastAsia="uk-UA"/>
              </w:rPr>
              <w:t>Держфініспекції</w:t>
            </w:r>
            <w:proofErr w:type="spellEnd"/>
            <w:r w:rsidRPr="003710A1">
              <w:rPr>
                <w:lang w:val="uk-UA" w:eastAsia="uk-UA"/>
              </w:rPr>
              <w:t xml:space="preserve">  України та Державної казначейської служби України.</w:t>
            </w:r>
          </w:p>
          <w:p w:rsidR="007E5179" w:rsidRPr="003710A1" w:rsidRDefault="007E5179" w:rsidP="008D403F">
            <w:pPr>
              <w:ind w:firstLine="459"/>
              <w:jc w:val="both"/>
              <w:rPr>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2D7683" w:rsidP="00A33B45">
            <w:pPr>
              <w:jc w:val="both"/>
              <w:rPr>
                <w:b/>
                <w:lang w:val="uk-UA" w:eastAsia="uk-UA"/>
              </w:rPr>
            </w:pPr>
            <w:r w:rsidRPr="003710A1">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E32D1E" w:rsidRPr="003710A1" w:rsidRDefault="00404E47" w:rsidP="00404E47">
            <w:pPr>
              <w:ind w:firstLine="459"/>
              <w:jc w:val="both"/>
              <w:rPr>
                <w:rFonts w:eastAsia="Calibri"/>
                <w:lang w:val="uk-UA"/>
              </w:rPr>
            </w:pPr>
            <w:r w:rsidRPr="003710A1">
              <w:rPr>
                <w:lang w:val="uk-UA" w:eastAsia="uk-UA"/>
              </w:rPr>
              <w:t>Завдання виконується</w:t>
            </w:r>
            <w:r w:rsidRPr="003710A1">
              <w:rPr>
                <w:rFonts w:eastAsia="Calibri"/>
                <w:lang w:val="uk-UA"/>
              </w:rPr>
              <w:t xml:space="preserve"> в рамках роботи з усунення причин та умов, які сприяють вчиненню порушень у сфері управління державними фінансами.</w:t>
            </w:r>
          </w:p>
          <w:p w:rsidR="00924015" w:rsidRPr="003710A1" w:rsidRDefault="00924015" w:rsidP="00404E47">
            <w:pPr>
              <w:ind w:firstLine="459"/>
              <w:jc w:val="both"/>
              <w:rPr>
                <w:lang w:val="uk-UA"/>
              </w:rPr>
            </w:pPr>
            <w:r w:rsidRPr="003710A1">
              <w:rPr>
                <w:u w:val="single"/>
                <w:lang w:val="uk-UA"/>
              </w:rPr>
              <w:t xml:space="preserve">За інформацією </w:t>
            </w:r>
            <w:proofErr w:type="spellStart"/>
            <w:r w:rsidRPr="003710A1">
              <w:rPr>
                <w:u w:val="single"/>
                <w:lang w:val="uk-UA"/>
              </w:rPr>
              <w:t>Держфінінспекції</w:t>
            </w:r>
            <w:proofErr w:type="spellEnd"/>
            <w:r w:rsidRPr="003710A1">
              <w:rPr>
                <w:u w:val="single"/>
                <w:lang w:val="uk-UA"/>
              </w:rPr>
              <w:t xml:space="preserve">: </w:t>
            </w:r>
            <w:proofErr w:type="spellStart"/>
            <w:r w:rsidRPr="003710A1">
              <w:rPr>
                <w:lang w:val="uk-UA"/>
              </w:rPr>
              <w:t>Держфінінспекцією</w:t>
            </w:r>
            <w:proofErr w:type="spellEnd"/>
            <w:r w:rsidRPr="003710A1">
              <w:rPr>
                <w:lang w:val="uk-UA"/>
              </w:rPr>
              <w:t xml:space="preserve"> України з метою реалізації Програми діяльності Кабінету Міністрів України було надано пропозиції щодо збільшення доходів державного бюджету, зменшення витрат з бюджетів усіх рівнів, а також бюджетних коштів (лист </w:t>
            </w:r>
            <w:proofErr w:type="spellStart"/>
            <w:r w:rsidRPr="003710A1">
              <w:rPr>
                <w:lang w:val="uk-UA"/>
              </w:rPr>
              <w:t>Держфінінспекції</w:t>
            </w:r>
            <w:proofErr w:type="spellEnd"/>
            <w:r w:rsidRPr="003710A1">
              <w:rPr>
                <w:lang w:val="uk-UA"/>
              </w:rPr>
              <w:t xml:space="preserve"> від 17.03.2014 № 02-12/274), в тому числі шляхом удосконалення нормативно-правових документів. На згаданий лист Прем’єр-міністром України А.П.Яценюком було накладено резолюцію щодо опрацювання пропозицій </w:t>
            </w:r>
            <w:proofErr w:type="spellStart"/>
            <w:r w:rsidRPr="003710A1">
              <w:rPr>
                <w:lang w:val="uk-UA"/>
              </w:rPr>
              <w:t>Держфінінспекції</w:t>
            </w:r>
            <w:proofErr w:type="spellEnd"/>
            <w:r w:rsidRPr="003710A1">
              <w:rPr>
                <w:lang w:val="uk-UA"/>
              </w:rPr>
              <w:t xml:space="preserve"> відповідними міністрами (доручення Прем’єр-міністра України від 31.03.2014 № 8534/1/1-14) та за результатами подання Мінфіну відповідних матеріалів.</w:t>
            </w:r>
          </w:p>
          <w:p w:rsidR="00084FCC" w:rsidRPr="003710A1" w:rsidRDefault="00084FCC" w:rsidP="00404E47">
            <w:pPr>
              <w:ind w:firstLine="459"/>
              <w:jc w:val="both"/>
              <w:rPr>
                <w:lang w:val="uk-UA"/>
              </w:rPr>
            </w:pPr>
            <w:r w:rsidRPr="003710A1">
              <w:rPr>
                <w:u w:val="single"/>
                <w:lang w:val="uk-UA"/>
              </w:rPr>
              <w:t xml:space="preserve">Міноборони: </w:t>
            </w:r>
            <w:r w:rsidRPr="003710A1">
              <w:rPr>
                <w:lang w:val="uk-UA"/>
              </w:rPr>
              <w:t>Усунення причин та умов, які сприяють вчиненню порушень у сфері управління державними фінансами.</w:t>
            </w:r>
          </w:p>
          <w:p w:rsidR="007363BC" w:rsidRPr="003710A1" w:rsidRDefault="007363BC" w:rsidP="007363BC">
            <w:pPr>
              <w:ind w:firstLine="459"/>
              <w:jc w:val="both"/>
              <w:rPr>
                <w:lang w:val="uk-UA" w:eastAsia="uk-UA"/>
              </w:rPr>
            </w:pPr>
            <w:r w:rsidRPr="003710A1">
              <w:rPr>
                <w:rStyle w:val="ac"/>
                <w:i w:val="0"/>
                <w:u w:val="single"/>
                <w:lang w:val="uk-UA"/>
              </w:rPr>
              <w:t xml:space="preserve">За інформацією Рахункової палати:  </w:t>
            </w:r>
            <w:r w:rsidRPr="003710A1">
              <w:rPr>
                <w:lang w:val="uk-UA" w:eastAsia="uk-UA"/>
              </w:rPr>
              <w:t>Здійснення за результатами контрольних заходів аналізу причин та умов, які сприяють вчиненню порушень у сфері управління державними фінансами.</w:t>
            </w:r>
          </w:p>
          <w:p w:rsidR="00AF78F9" w:rsidRPr="003710A1" w:rsidRDefault="007363BC" w:rsidP="00AF78F9">
            <w:pPr>
              <w:ind w:firstLine="459"/>
              <w:jc w:val="both"/>
              <w:rPr>
                <w:lang w:val="uk-UA" w:eastAsia="uk-UA"/>
              </w:rPr>
            </w:pPr>
            <w:r w:rsidRPr="003710A1">
              <w:rPr>
                <w:lang w:val="uk-UA" w:eastAsia="uk-UA"/>
              </w:rPr>
              <w:t>Надання за результатами аналізу контрольних заходів відповідних рекомендацій Кабінету Міністрів України, центральним органам виконавчої влади у разі виявлення питань, що нормативно не врегульовані, або таких, врегулювання яких є недосконалим.</w:t>
            </w:r>
          </w:p>
          <w:p w:rsidR="002F0894" w:rsidRPr="003710A1" w:rsidRDefault="002F0894" w:rsidP="00296D20">
            <w:pPr>
              <w:ind w:firstLine="459"/>
              <w:jc w:val="both"/>
              <w:rPr>
                <w:lang w:val="uk-UA"/>
              </w:rPr>
            </w:pPr>
            <w:r w:rsidRPr="003710A1">
              <w:rPr>
                <w:u w:val="single"/>
                <w:lang w:val="uk-UA"/>
              </w:rPr>
              <w:t>Державна екологічна інспекція України</w:t>
            </w:r>
            <w:r w:rsidRPr="003710A1">
              <w:rPr>
                <w:lang w:val="uk-UA"/>
              </w:rPr>
              <w:t xml:space="preserve">: </w:t>
            </w:r>
            <w:r w:rsidR="00296D20" w:rsidRPr="003710A1">
              <w:rPr>
                <w:lang w:val="uk-UA"/>
              </w:rPr>
              <w:t>з</w:t>
            </w:r>
            <w:r w:rsidRPr="003710A1">
              <w:rPr>
                <w:lang w:val="uk-UA"/>
              </w:rPr>
              <w:t>апроваджено механізм, спрямований на недопущення порушень у бюджетній сфері.</w:t>
            </w:r>
          </w:p>
        </w:tc>
      </w:tr>
    </w:tbl>
    <w:p w:rsidR="004A5A7E" w:rsidRDefault="004A5A7E" w:rsidP="00A33B45">
      <w:pPr>
        <w:rPr>
          <w:b/>
          <w:lang w:val="uk-UA"/>
        </w:rPr>
      </w:pPr>
    </w:p>
    <w:p w:rsidR="003710A1" w:rsidRDefault="003710A1" w:rsidP="00A33B45">
      <w:pPr>
        <w:rPr>
          <w:b/>
          <w:lang w:val="uk-UA"/>
        </w:rPr>
      </w:pPr>
    </w:p>
    <w:p w:rsidR="003710A1" w:rsidRPr="003710A1" w:rsidRDefault="003710A1" w:rsidP="00A33B45">
      <w:pPr>
        <w:rPr>
          <w:b/>
          <w:lang w:val="uk-UA"/>
        </w:rPr>
      </w:pPr>
      <w:bookmarkStart w:id="0" w:name="_GoBack"/>
      <w:bookmarkEnd w:id="0"/>
    </w:p>
    <w:tbl>
      <w:tblPr>
        <w:tblW w:w="15451" w:type="dxa"/>
        <w:tblInd w:w="-34" w:type="dxa"/>
        <w:tblLayout w:type="fixed"/>
        <w:tblLook w:val="04A0" w:firstRow="1" w:lastRow="0" w:firstColumn="1" w:lastColumn="0" w:noHBand="0" w:noVBand="1"/>
      </w:tblPr>
      <w:tblGrid>
        <w:gridCol w:w="15451"/>
      </w:tblGrid>
      <w:tr w:rsidR="003710A1" w:rsidRPr="003710A1"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3710A1" w:rsidRDefault="004D5D66" w:rsidP="004D5D66">
            <w:pPr>
              <w:pStyle w:val="a8"/>
              <w:jc w:val="center"/>
              <w:rPr>
                <w:b/>
                <w:sz w:val="24"/>
                <w:szCs w:val="24"/>
              </w:rPr>
            </w:pPr>
            <w:r w:rsidRPr="003710A1">
              <w:rPr>
                <w:b/>
                <w:sz w:val="24"/>
                <w:szCs w:val="24"/>
                <w:u w:val="single"/>
              </w:rPr>
              <w:lastRenderedPageBreak/>
              <w:t>Х</w:t>
            </w:r>
            <w:r w:rsidRPr="003710A1">
              <w:rPr>
                <w:b/>
                <w:bCs/>
                <w:sz w:val="24"/>
                <w:szCs w:val="24"/>
                <w:u w:val="single"/>
                <w:lang w:eastAsia="uk-UA"/>
              </w:rPr>
              <w:t>I</w:t>
            </w:r>
            <w:r w:rsidRPr="003710A1">
              <w:rPr>
                <w:b/>
                <w:sz w:val="24"/>
                <w:szCs w:val="24"/>
              </w:rPr>
              <w:t>. Поліпшення доступу громадськості до інформації з питань бюджету</w:t>
            </w:r>
          </w:p>
        </w:tc>
      </w:tr>
      <w:tr w:rsidR="003710A1" w:rsidRPr="003710A1"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3710A1" w:rsidRDefault="004D5D66" w:rsidP="00D86084">
            <w:pPr>
              <w:pStyle w:val="a8"/>
              <w:jc w:val="center"/>
              <w:rPr>
                <w:b/>
                <w:sz w:val="24"/>
                <w:szCs w:val="24"/>
              </w:rPr>
            </w:pPr>
            <w:r w:rsidRPr="003710A1">
              <w:rPr>
                <w:b/>
                <w:sz w:val="24"/>
                <w:szCs w:val="24"/>
                <w:u w:val="single"/>
              </w:rPr>
              <w:t>1</w:t>
            </w:r>
            <w:r w:rsidRPr="003710A1">
              <w:rPr>
                <w:b/>
                <w:sz w:val="24"/>
                <w:szCs w:val="24"/>
              </w:rPr>
              <w:t xml:space="preserve">. Нормативно-правове та методологічне забезпечення </w:t>
            </w:r>
          </w:p>
          <w:p w:rsidR="004D5D66" w:rsidRPr="003710A1" w:rsidRDefault="004D5D66" w:rsidP="004D5D66">
            <w:pPr>
              <w:pStyle w:val="a8"/>
              <w:jc w:val="center"/>
              <w:rPr>
                <w:b/>
                <w:sz w:val="24"/>
                <w:szCs w:val="24"/>
              </w:rPr>
            </w:pPr>
            <w:r w:rsidRPr="003710A1">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4D5D66" w:rsidP="00A33B45">
            <w:pPr>
              <w:jc w:val="both"/>
              <w:rPr>
                <w:b/>
                <w:spacing w:val="-1"/>
                <w:lang w:val="uk-UA"/>
              </w:rPr>
            </w:pPr>
            <w:r w:rsidRPr="003710A1">
              <w:rPr>
                <w:b/>
                <w:u w:val="single"/>
                <w:lang w:val="uk-UA" w:eastAsia="uk-UA"/>
              </w:rPr>
              <w:t>1</w:t>
            </w:r>
            <w:r w:rsidRPr="003710A1">
              <w:rPr>
                <w:b/>
                <w:lang w:val="uk-UA" w:eastAsia="uk-UA"/>
              </w:rPr>
              <w:t>. У</w:t>
            </w:r>
            <w:r w:rsidRPr="003710A1">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3710A1">
              <w:rPr>
                <w:b/>
                <w:spacing w:val="-1"/>
                <w:lang w:val="uk-UA"/>
              </w:rPr>
              <w:t>Закону України “Про доступ до публічної інформації</w:t>
            </w:r>
          </w:p>
          <w:p w:rsidR="00574D3C" w:rsidRPr="003710A1" w:rsidRDefault="00574D3C" w:rsidP="00A33B45">
            <w:pPr>
              <w:jc w:val="both"/>
              <w:rPr>
                <w:b/>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p w:rsidR="00574D3C" w:rsidRPr="003710A1" w:rsidRDefault="00574D3C" w:rsidP="00A33B45">
            <w:pPr>
              <w:jc w:val="both"/>
              <w:rPr>
                <w:b/>
                <w:lang w:val="uk-UA"/>
              </w:rPr>
            </w:pPr>
          </w:p>
        </w:tc>
        <w:tc>
          <w:tcPr>
            <w:tcW w:w="12474" w:type="dxa"/>
          </w:tcPr>
          <w:p w:rsidR="00A33B45" w:rsidRPr="003710A1" w:rsidRDefault="004D5D66" w:rsidP="004D5D66">
            <w:pPr>
              <w:jc w:val="both"/>
              <w:rPr>
                <w:b/>
                <w:i/>
                <w:lang w:val="uk-UA"/>
              </w:rPr>
            </w:pPr>
            <w:r w:rsidRPr="003710A1">
              <w:rPr>
                <w:b/>
                <w:lang w:val="uk-UA" w:eastAsia="uk-UA"/>
              </w:rPr>
              <w:t>Держкомтелерадіо, Мін’юст, Мінфін, Казначейство</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296D20" w:rsidP="00A33B45">
            <w:pPr>
              <w:jc w:val="both"/>
              <w:rPr>
                <w:b/>
                <w:lang w:val="uk-UA" w:eastAsia="uk-UA"/>
              </w:rPr>
            </w:pPr>
            <w:r w:rsidRPr="003710A1">
              <w:rPr>
                <w:b/>
                <w:lang w:val="uk-UA" w:eastAsia="uk-UA"/>
              </w:rPr>
              <w:t xml:space="preserve">2013 – 2014 роки </w:t>
            </w:r>
          </w:p>
          <w:p w:rsidR="00AA5320" w:rsidRPr="003710A1" w:rsidRDefault="00AA5320" w:rsidP="00A33B45">
            <w:pPr>
              <w:jc w:val="both"/>
              <w:rPr>
                <w:b/>
                <w:lang w:val="uk-UA" w:eastAsia="uk-UA"/>
              </w:rPr>
            </w:pPr>
          </w:p>
          <w:p w:rsidR="00AA5320" w:rsidRPr="003710A1" w:rsidRDefault="00AA5320"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4D5D66" w:rsidP="00A33B45">
            <w:pPr>
              <w:jc w:val="both"/>
              <w:rPr>
                <w:rStyle w:val="ac"/>
                <w:b/>
                <w:i w:val="0"/>
                <w:iCs/>
                <w:lang w:val="uk-UA"/>
              </w:rPr>
            </w:pPr>
            <w:r w:rsidRPr="003710A1">
              <w:rPr>
                <w:rStyle w:val="ac"/>
                <w:b/>
                <w:i w:val="0"/>
                <w:iCs/>
                <w:lang w:val="uk-UA"/>
              </w:rPr>
              <w:t>поси</w:t>
            </w:r>
            <w:r w:rsidR="00A70E4B" w:rsidRPr="003710A1">
              <w:rPr>
                <w:rStyle w:val="ac"/>
                <w:b/>
                <w:i w:val="0"/>
                <w:iCs/>
                <w:lang w:val="uk-UA"/>
              </w:rPr>
              <w:t xml:space="preserve">лення контролю громадськості за </w:t>
            </w:r>
            <w:r w:rsidRPr="003710A1">
              <w:rPr>
                <w:rStyle w:val="ac"/>
                <w:b/>
                <w:i w:val="0"/>
                <w:iCs/>
                <w:lang w:val="uk-UA"/>
              </w:rPr>
              <w:t>складенням, виконанням і звітуванням щодо бюджетних даних, що сприятиме підвищенню рівня прозорості і ефективності бюджетного процесу</w:t>
            </w:r>
          </w:p>
          <w:p w:rsidR="00F0639A" w:rsidRPr="003710A1" w:rsidRDefault="00972414" w:rsidP="00C12876">
            <w:pPr>
              <w:ind w:firstLine="459"/>
              <w:jc w:val="both"/>
              <w:rPr>
                <w:lang w:val="uk-UA"/>
              </w:rPr>
            </w:pPr>
            <w:r w:rsidRPr="003710A1">
              <w:rPr>
                <w:rStyle w:val="ac"/>
                <w:i w:val="0"/>
                <w:iCs/>
                <w:u w:val="single"/>
                <w:lang w:val="uk-UA"/>
              </w:rPr>
              <w:t xml:space="preserve">За інформацією </w:t>
            </w:r>
            <w:proofErr w:type="spellStart"/>
            <w:r w:rsidRPr="003710A1">
              <w:rPr>
                <w:rStyle w:val="ac"/>
                <w:i w:val="0"/>
                <w:iCs/>
                <w:u w:val="single"/>
                <w:lang w:val="uk-UA"/>
              </w:rPr>
              <w:t>Держкомтелебачення</w:t>
            </w:r>
            <w:proofErr w:type="spellEnd"/>
            <w:r w:rsidRPr="003710A1">
              <w:rPr>
                <w:rStyle w:val="ac"/>
                <w:i w:val="0"/>
                <w:iCs/>
                <w:u w:val="single"/>
                <w:lang w:val="uk-UA"/>
              </w:rPr>
              <w:t>:</w:t>
            </w:r>
            <w:r w:rsidR="00F0639A" w:rsidRPr="003710A1">
              <w:rPr>
                <w:lang w:val="uk-UA"/>
              </w:rPr>
              <w:t>11.02.2015 Верховною Радою України прийнято Закон України № 183-VІІІ «Про відкритість використання публічних коштів», який набирає чинності 12.09.2015.</w:t>
            </w:r>
          </w:p>
          <w:p w:rsidR="00F0639A" w:rsidRPr="003710A1" w:rsidRDefault="00F0639A" w:rsidP="00C12876">
            <w:pPr>
              <w:ind w:firstLine="459"/>
              <w:jc w:val="both"/>
              <w:rPr>
                <w:rStyle w:val="ac"/>
                <w:i w:val="0"/>
                <w:iCs/>
                <w:u w:val="single"/>
                <w:lang w:val="uk-UA"/>
              </w:rPr>
            </w:pPr>
            <w:r w:rsidRPr="003710A1">
              <w:rPr>
                <w:lang w:val="uk-UA"/>
              </w:rPr>
              <w:t xml:space="preserve">Цей Закон визначає умови та порядок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w:t>
            </w:r>
            <w:r w:rsidR="0092360C" w:rsidRPr="003710A1">
              <w:rPr>
                <w:lang w:val="uk-UA"/>
              </w:rPr>
              <w:t>державної і комунальної власності, фондами загальнообов’язкового державного соціального страхування.</w:t>
            </w:r>
          </w:p>
          <w:p w:rsidR="001776AA" w:rsidRPr="003710A1" w:rsidRDefault="006A4FEE" w:rsidP="00296D20">
            <w:pPr>
              <w:spacing w:before="60"/>
              <w:ind w:firstLine="459"/>
              <w:jc w:val="both"/>
              <w:rPr>
                <w:lang w:val="uk-UA"/>
              </w:rPr>
            </w:pPr>
            <w:r w:rsidRPr="003710A1">
              <w:rPr>
                <w:u w:val="single"/>
                <w:lang w:val="uk-UA"/>
              </w:rPr>
              <w:t>Мінфін:</w:t>
            </w:r>
            <w:r w:rsidRPr="003710A1">
              <w:rPr>
                <w:lang w:val="uk-UA"/>
              </w:rPr>
              <w:t xml:space="preserve"> </w:t>
            </w:r>
            <w:r w:rsidR="00296D20" w:rsidRPr="003710A1">
              <w:rPr>
                <w:lang w:val="uk-UA"/>
              </w:rPr>
              <w:t>в</w:t>
            </w:r>
            <w:r w:rsidR="001776AA" w:rsidRPr="003710A1">
              <w:rPr>
                <w:lang w:val="uk-UA"/>
              </w:rPr>
              <w:t xml:space="preserve">ідповідно до вимог статті 28 Бюджетного кодексу України та статті 5 Закону України «Про доступ до публічної інформації» Департамент державного бюджету </w:t>
            </w:r>
            <w:r w:rsidR="004A5A7E" w:rsidRPr="003710A1">
              <w:rPr>
                <w:lang w:val="uk-UA"/>
              </w:rPr>
              <w:t xml:space="preserve">Міністерства фінансів України </w:t>
            </w:r>
            <w:r w:rsidR="001776AA" w:rsidRPr="003710A1">
              <w:rPr>
                <w:lang w:val="uk-UA"/>
              </w:rPr>
              <w:t>оприлюднює інформацію про виконання Державного бюджету України за підсумками місяця, кварталу, року шляхом іі розміщення на офіційному веб-сайті Міністерства в мережі Інтернет, а також забезпечує в межах компетенції надання інформації на звернення громадян.</w:t>
            </w:r>
          </w:p>
          <w:p w:rsidR="001776AA" w:rsidRPr="003710A1" w:rsidRDefault="001776AA" w:rsidP="001776AA">
            <w:pPr>
              <w:ind w:firstLine="459"/>
              <w:jc w:val="both"/>
              <w:rPr>
                <w:lang w:val="uk-UA"/>
              </w:rPr>
            </w:pPr>
            <w:r w:rsidRPr="003710A1">
              <w:rPr>
                <w:lang w:val="uk-UA"/>
              </w:rPr>
              <w:t>У період з 01.01.2015 по 31.03.2015:</w:t>
            </w:r>
          </w:p>
          <w:p w:rsidR="001776AA" w:rsidRPr="003710A1" w:rsidRDefault="001776AA" w:rsidP="001776AA">
            <w:pPr>
              <w:ind w:firstLine="459"/>
              <w:jc w:val="both"/>
              <w:rPr>
                <w:lang w:val="uk-UA"/>
              </w:rPr>
            </w:pPr>
            <w:r w:rsidRPr="003710A1">
              <w:rPr>
                <w:lang w:val="uk-UA"/>
              </w:rPr>
              <w:t>-</w:t>
            </w:r>
            <w:r w:rsidRPr="003710A1">
              <w:rPr>
                <w:lang w:val="uk-UA"/>
              </w:rPr>
              <w:tab/>
              <w:t>Законом України від 10 лютого 2015 року № 176-VIII «Про внесення змін до Бюджетного кодексу України та деяких інших законодавчих актів України» внесено зміни до статті 28 Бюджетного Кодексу України, якими передбачено:</w:t>
            </w:r>
          </w:p>
          <w:p w:rsidR="001776AA" w:rsidRPr="003710A1" w:rsidRDefault="001776AA" w:rsidP="001776AA">
            <w:pPr>
              <w:ind w:firstLine="459"/>
              <w:jc w:val="both"/>
              <w:rPr>
                <w:lang w:val="uk-UA"/>
              </w:rPr>
            </w:pPr>
            <w:r w:rsidRPr="003710A1">
              <w:rPr>
                <w:lang w:val="uk-UA"/>
              </w:rPr>
              <w:t>1)</w:t>
            </w:r>
            <w:r w:rsidRPr="003710A1">
              <w:rPr>
                <w:lang w:val="uk-UA"/>
              </w:rPr>
              <w:tab/>
              <w:t xml:space="preserve">розміщення головними розпорядниками бюджетних коштів на своїх офіційних сайтах: </w:t>
            </w:r>
          </w:p>
          <w:p w:rsidR="004A5A7E" w:rsidRPr="003710A1" w:rsidRDefault="004A5A7E" w:rsidP="001776AA">
            <w:pPr>
              <w:ind w:firstLine="459"/>
              <w:jc w:val="both"/>
              <w:rPr>
                <w:lang w:val="uk-UA"/>
              </w:rPr>
            </w:pPr>
            <w:r w:rsidRPr="003710A1">
              <w:rPr>
                <w:lang w:val="uk-UA"/>
              </w:rPr>
              <w:t xml:space="preserve">- </w:t>
            </w:r>
            <w:r w:rsidR="001776AA" w:rsidRPr="003710A1">
              <w:rPr>
                <w:lang w:val="uk-UA"/>
              </w:rPr>
              <w:t>бюджетних запитів, включаючи інформацію про мету, завдання та очікувані результати, яких передбачається досягти при виконанні бюджетних програм, не пізніше ніж через три дні після подання Верховній Раді України проекту закон</w:t>
            </w:r>
            <w:r w:rsidRPr="003710A1">
              <w:rPr>
                <w:lang w:val="uk-UA"/>
              </w:rPr>
              <w:t>у про Державний бюджет України;</w:t>
            </w:r>
          </w:p>
          <w:p w:rsidR="001776AA" w:rsidRPr="003710A1" w:rsidRDefault="004A5A7E" w:rsidP="001776AA">
            <w:pPr>
              <w:ind w:firstLine="459"/>
              <w:jc w:val="both"/>
              <w:rPr>
                <w:lang w:val="uk-UA"/>
              </w:rPr>
            </w:pPr>
            <w:r w:rsidRPr="003710A1">
              <w:rPr>
                <w:lang w:val="uk-UA"/>
              </w:rPr>
              <w:t xml:space="preserve">- </w:t>
            </w:r>
            <w:r w:rsidR="001776AA" w:rsidRPr="003710A1">
              <w:rPr>
                <w:lang w:val="uk-UA"/>
              </w:rPr>
              <w:t>паспортів бюджетних програм на поточний бюджетний період (включаючи зміни до паспортів бюджетних програм) у триденний строк з дня затвердження таких документів;</w:t>
            </w:r>
          </w:p>
          <w:p w:rsidR="001776AA" w:rsidRPr="003710A1" w:rsidRDefault="004A5A7E" w:rsidP="001776AA">
            <w:pPr>
              <w:ind w:firstLine="459"/>
              <w:jc w:val="both"/>
              <w:rPr>
                <w:lang w:val="uk-UA"/>
              </w:rPr>
            </w:pPr>
            <w:r w:rsidRPr="003710A1">
              <w:rPr>
                <w:lang w:val="uk-UA"/>
              </w:rPr>
              <w:t xml:space="preserve">- </w:t>
            </w:r>
            <w:r w:rsidR="001776AA" w:rsidRPr="003710A1">
              <w:rPr>
                <w:lang w:val="uk-UA"/>
              </w:rPr>
              <w:t xml:space="preserve">звітів про виконання паспортів бюджетних програм за звітний бюджетний період у триденний строк після </w:t>
            </w:r>
            <w:r w:rsidR="001776AA" w:rsidRPr="003710A1">
              <w:rPr>
                <w:lang w:val="uk-UA"/>
              </w:rPr>
              <w:lastRenderedPageBreak/>
              <w:t>подання таких звітів до Міністерства фінансів України (місцевих фінансових органів).</w:t>
            </w:r>
          </w:p>
          <w:p w:rsidR="001776AA" w:rsidRPr="003710A1" w:rsidRDefault="001776AA" w:rsidP="001776AA">
            <w:pPr>
              <w:ind w:firstLine="459"/>
              <w:jc w:val="both"/>
              <w:rPr>
                <w:lang w:val="uk-UA"/>
              </w:rPr>
            </w:pPr>
            <w:r w:rsidRPr="003710A1">
              <w:rPr>
                <w:lang w:val="uk-UA"/>
              </w:rPr>
              <w:t>2)</w:t>
            </w:r>
            <w:r w:rsidRPr="003710A1">
              <w:rPr>
                <w:lang w:val="uk-UA"/>
              </w:rPr>
              <w:tab/>
              <w:t>оприлюднення інформації про бюджет з додержанням вимог Закону України "Про доступ до публічної інформації" в частині оприлюднення публічної інформації у формі відкритих даних.</w:t>
            </w:r>
          </w:p>
          <w:p w:rsidR="001776AA" w:rsidRPr="003710A1" w:rsidRDefault="001776AA" w:rsidP="001776AA">
            <w:pPr>
              <w:ind w:firstLine="459"/>
              <w:jc w:val="both"/>
              <w:rPr>
                <w:lang w:val="uk-UA"/>
              </w:rPr>
            </w:pPr>
            <w:r w:rsidRPr="003710A1">
              <w:rPr>
                <w:lang w:val="uk-UA"/>
              </w:rPr>
              <w:t>-</w:t>
            </w:r>
            <w:r w:rsidRPr="003710A1">
              <w:rPr>
                <w:lang w:val="uk-UA"/>
              </w:rPr>
              <w:tab/>
              <w:t xml:space="preserve"> Прийнято Закон України від 11 лютого 2015 року №183-VIII "Про відкритість використання публічних коштів", статтею 2 якого пе</w:t>
            </w:r>
            <w:r w:rsidR="004A5A7E" w:rsidRPr="003710A1">
              <w:rPr>
                <w:lang w:val="uk-UA"/>
              </w:rPr>
              <w:t>ред</w:t>
            </w:r>
            <w:r w:rsidRPr="003710A1">
              <w:rPr>
                <w:lang w:val="uk-UA"/>
              </w:rPr>
              <w:t xml:space="preserve">бачено, що інформація, яка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w:t>
            </w:r>
            <w:proofErr w:type="spellStart"/>
            <w:r w:rsidRPr="003710A1">
              <w:rPr>
                <w:lang w:val="uk-UA"/>
              </w:rPr>
              <w:t>веб-порталі</w:t>
            </w:r>
            <w:proofErr w:type="spellEnd"/>
            <w:r w:rsidRPr="003710A1">
              <w:rPr>
                <w:lang w:val="uk-UA"/>
              </w:rPr>
              <w:t xml:space="preserve"> використання публічних коштів.</w:t>
            </w:r>
          </w:p>
          <w:p w:rsidR="00883377" w:rsidRPr="003710A1" w:rsidRDefault="00883377" w:rsidP="00DA171F">
            <w:pPr>
              <w:ind w:firstLine="459"/>
              <w:jc w:val="both"/>
              <w:rPr>
                <w:lang w:val="uk-UA"/>
              </w:rPr>
            </w:pPr>
            <w:r w:rsidRPr="003710A1">
              <w:rPr>
                <w:u w:val="single"/>
                <w:lang w:val="uk-UA"/>
              </w:rPr>
              <w:t>Держслужба України  справах ветеранів та учасників АТО</w:t>
            </w:r>
            <w:r w:rsidRPr="003710A1">
              <w:rPr>
                <w:lang w:val="uk-UA"/>
              </w:rPr>
              <w:t>: На головній сторінці веб-сайту є наступні рубрики: «звітність», в якій публікуються форми фінансової та бухгалтерської звітності, «державні закупівлі», в якій оприлюднюється інформація щодо конкурсних торгів, «форми звітності», в якій публікується  фінансова та бухгалтерська звітність, «громадська рада», в які міститься інформація про персональний склад та поточну діяльність громадського консультативно-дорадчого органу, створеного при Службі.</w:t>
            </w:r>
          </w:p>
          <w:p w:rsidR="00642244" w:rsidRPr="003710A1" w:rsidRDefault="00642244" w:rsidP="00DA171F">
            <w:pPr>
              <w:ind w:firstLine="459"/>
              <w:jc w:val="both"/>
              <w:rPr>
                <w:lang w:val="uk-UA"/>
              </w:rPr>
            </w:pPr>
            <w:r w:rsidRPr="003710A1">
              <w:rPr>
                <w:u w:val="single"/>
                <w:lang w:val="uk-UA"/>
              </w:rPr>
              <w:t>КМДА</w:t>
            </w:r>
            <w:r w:rsidRPr="003710A1">
              <w:rPr>
                <w:lang w:val="uk-UA"/>
              </w:rPr>
              <w:t xml:space="preserve">: На офіційному </w:t>
            </w:r>
            <w:proofErr w:type="spellStart"/>
            <w:r w:rsidRPr="003710A1">
              <w:rPr>
                <w:lang w:val="uk-UA"/>
              </w:rPr>
              <w:t>веб-порталі</w:t>
            </w:r>
            <w:proofErr w:type="spellEnd"/>
            <w:r w:rsidRPr="003710A1">
              <w:rPr>
                <w:lang w:val="uk-UA"/>
              </w:rPr>
              <w:t xml:space="preserve"> Київської міської влади </w:t>
            </w:r>
            <w:hyperlink r:id="rId10" w:history="1">
              <w:r w:rsidRPr="003710A1">
                <w:rPr>
                  <w:rStyle w:val="af1"/>
                  <w:color w:val="auto"/>
                  <w:lang w:val="en-US"/>
                </w:rPr>
                <w:t>www</w:t>
              </w:r>
              <w:r w:rsidRPr="003710A1">
                <w:rPr>
                  <w:rStyle w:val="af1"/>
                  <w:color w:val="auto"/>
                  <w:lang w:val="uk-UA"/>
                </w:rPr>
                <w:t>.</w:t>
              </w:r>
              <w:proofErr w:type="spellStart"/>
              <w:r w:rsidRPr="003710A1">
                <w:rPr>
                  <w:rStyle w:val="af1"/>
                  <w:color w:val="auto"/>
                  <w:lang w:val="en-US"/>
                </w:rPr>
                <w:t>kievcity</w:t>
              </w:r>
              <w:proofErr w:type="spellEnd"/>
              <w:r w:rsidRPr="003710A1">
                <w:rPr>
                  <w:rStyle w:val="af1"/>
                  <w:color w:val="auto"/>
                  <w:lang w:val="uk-UA"/>
                </w:rPr>
                <w:t>.</w:t>
              </w:r>
              <w:proofErr w:type="spellStart"/>
              <w:r w:rsidRPr="003710A1">
                <w:rPr>
                  <w:rStyle w:val="af1"/>
                  <w:color w:val="auto"/>
                  <w:lang w:val="en-US"/>
                </w:rPr>
                <w:t>gov</w:t>
              </w:r>
              <w:proofErr w:type="spellEnd"/>
              <w:r w:rsidRPr="003710A1">
                <w:rPr>
                  <w:rStyle w:val="af1"/>
                  <w:color w:val="auto"/>
                  <w:lang w:val="uk-UA"/>
                </w:rPr>
                <w:t>.</w:t>
              </w:r>
              <w:proofErr w:type="spellStart"/>
              <w:r w:rsidRPr="003710A1">
                <w:rPr>
                  <w:rStyle w:val="af1"/>
                  <w:color w:val="auto"/>
                  <w:lang w:val="en-US"/>
                </w:rPr>
                <w:t>ua</w:t>
              </w:r>
              <w:proofErr w:type="spellEnd"/>
            </w:hyperlink>
            <w:r w:rsidRPr="003710A1">
              <w:rPr>
                <w:lang w:val="uk-UA"/>
              </w:rPr>
              <w:t xml:space="preserve"> створено рубрику: «Бюджет», в якій оприлюднюється актуалізована інформація про бюджет, інформація про виконання бюджету, боргові зобов’язання та інше.</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4D5D66" w:rsidP="00A33B45">
            <w:pPr>
              <w:jc w:val="both"/>
              <w:rPr>
                <w:rStyle w:val="ac"/>
                <w:b/>
                <w:i w:val="0"/>
                <w:iCs/>
                <w:lang w:val="uk-UA" w:eastAsia="en-US"/>
              </w:rPr>
            </w:pPr>
            <w:r w:rsidRPr="003710A1">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C12876" w:rsidRPr="003710A1" w:rsidRDefault="00A237A6" w:rsidP="00296D20">
            <w:pPr>
              <w:ind w:firstLine="459"/>
              <w:jc w:val="both"/>
              <w:rPr>
                <w:lang w:val="uk-UA"/>
              </w:rPr>
            </w:pPr>
            <w:r w:rsidRPr="003710A1">
              <w:rPr>
                <w:rStyle w:val="ac"/>
                <w:i w:val="0"/>
                <w:iCs/>
                <w:u w:val="single"/>
                <w:lang w:val="uk-UA"/>
              </w:rPr>
              <w:t xml:space="preserve">За інформацією </w:t>
            </w:r>
            <w:proofErr w:type="spellStart"/>
            <w:r w:rsidRPr="003710A1">
              <w:rPr>
                <w:rStyle w:val="ac"/>
                <w:i w:val="0"/>
                <w:iCs/>
                <w:u w:val="single"/>
                <w:lang w:val="uk-UA"/>
              </w:rPr>
              <w:t>Держкомтелебачення</w:t>
            </w:r>
            <w:proofErr w:type="spellEnd"/>
            <w:r w:rsidRPr="003710A1">
              <w:rPr>
                <w:rStyle w:val="ac"/>
                <w:i w:val="0"/>
                <w:iCs/>
                <w:u w:val="single"/>
                <w:lang w:val="uk-UA"/>
              </w:rPr>
              <w:t xml:space="preserve">: </w:t>
            </w:r>
            <w:r w:rsidR="0024097A" w:rsidRPr="003710A1">
              <w:rPr>
                <w:lang w:val="uk-UA"/>
              </w:rPr>
              <w:t xml:space="preserve">має бути створений Єдиний </w:t>
            </w:r>
            <w:proofErr w:type="spellStart"/>
            <w:r w:rsidR="0024097A" w:rsidRPr="003710A1">
              <w:rPr>
                <w:lang w:val="uk-UA"/>
              </w:rPr>
              <w:t>веб-портал</w:t>
            </w:r>
            <w:proofErr w:type="spellEnd"/>
            <w:r w:rsidR="0024097A" w:rsidRPr="003710A1">
              <w:rPr>
                <w:lang w:val="uk-UA"/>
              </w:rPr>
              <w:t xml:space="preserve"> використання публічних коштів, який стане офіційним державним інформаційним ресурсом у мережі Інтернет де буде оприлюднюватись інформація згідно з цим Законом. Доступ до інформації, оприлюдненої на єдиному </w:t>
            </w:r>
            <w:proofErr w:type="spellStart"/>
            <w:r w:rsidR="0024097A" w:rsidRPr="003710A1">
              <w:rPr>
                <w:lang w:val="uk-UA"/>
              </w:rPr>
              <w:t>веб-порталі</w:t>
            </w:r>
            <w:proofErr w:type="spellEnd"/>
            <w:r w:rsidR="0024097A" w:rsidRPr="003710A1">
              <w:rPr>
                <w:lang w:val="uk-UA"/>
              </w:rPr>
              <w:t xml:space="preserve"> використання публічних коштів є вільним та безоплатним. </w:t>
            </w:r>
          </w:p>
        </w:tc>
      </w:tr>
    </w:tbl>
    <w:p w:rsidR="00A25B94" w:rsidRPr="003710A1" w:rsidRDefault="00A25B94"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710A1" w:rsidRPr="003710A1" w:rsidTr="006C5B13">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4D5D66" w:rsidP="00A33B45">
            <w:pPr>
              <w:jc w:val="both"/>
              <w:rPr>
                <w:b/>
                <w:lang w:val="uk-UA"/>
              </w:rPr>
            </w:pPr>
            <w:r w:rsidRPr="003710A1">
              <w:rPr>
                <w:b/>
                <w:u w:val="single"/>
                <w:lang w:val="uk-UA" w:eastAsia="uk-UA"/>
              </w:rPr>
              <w:t>3</w:t>
            </w:r>
            <w:r w:rsidRPr="003710A1">
              <w:rPr>
                <w:b/>
                <w:lang w:val="uk-UA" w:eastAsia="uk-UA"/>
              </w:rPr>
              <w:t xml:space="preserve">. </w:t>
            </w:r>
            <w:r w:rsidRPr="003710A1">
              <w:rPr>
                <w:b/>
                <w:lang w:val="uk-UA"/>
              </w:rPr>
              <w:t>Сприяння проведенню громадської експертизи проектів актів бюджетного законодавства</w:t>
            </w: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4D5D66" w:rsidP="00A33B45">
            <w:pPr>
              <w:jc w:val="both"/>
              <w:rPr>
                <w:b/>
                <w:lang w:val="uk-UA" w:eastAsia="uk-UA"/>
              </w:rPr>
            </w:pPr>
            <w:r w:rsidRPr="003710A1">
              <w:rPr>
                <w:b/>
                <w:lang w:val="uk-UA" w:eastAsia="uk-UA"/>
              </w:rPr>
              <w:t>Мінфін</w:t>
            </w:r>
          </w:p>
          <w:p w:rsidR="009526C0" w:rsidRPr="003710A1" w:rsidRDefault="009526C0" w:rsidP="00A33B45">
            <w:pPr>
              <w:jc w:val="both"/>
              <w:rPr>
                <w:b/>
                <w:lang w:val="uk-UA" w:eastAsia="uk-UA"/>
              </w:rPr>
            </w:pPr>
          </w:p>
          <w:p w:rsidR="009526C0" w:rsidRPr="003710A1" w:rsidRDefault="009526C0" w:rsidP="00A33B45">
            <w:pPr>
              <w:jc w:val="both"/>
              <w:rPr>
                <w:b/>
                <w:i/>
                <w:lang w:val="uk-UA"/>
              </w:rPr>
            </w:pPr>
          </w:p>
        </w:tc>
      </w:tr>
      <w:tr w:rsidR="003710A1" w:rsidRPr="003710A1" w:rsidTr="00A33B45">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9526C0" w:rsidP="00A33B45">
            <w:pPr>
              <w:jc w:val="both"/>
              <w:rPr>
                <w:b/>
                <w:lang w:val="uk-UA" w:eastAsia="uk-UA"/>
              </w:rPr>
            </w:pPr>
            <w:r w:rsidRPr="003710A1">
              <w:rPr>
                <w:b/>
                <w:lang w:val="uk-UA" w:eastAsia="uk-UA"/>
              </w:rPr>
              <w:t>П</w:t>
            </w:r>
            <w:r w:rsidR="004D5D66" w:rsidRPr="003710A1">
              <w:rPr>
                <w:b/>
                <w:lang w:val="uk-UA" w:eastAsia="uk-UA"/>
              </w:rPr>
              <w:t>остійно</w:t>
            </w:r>
          </w:p>
          <w:p w:rsidR="009526C0" w:rsidRPr="003710A1" w:rsidRDefault="009526C0" w:rsidP="00A33B45">
            <w:pPr>
              <w:jc w:val="both"/>
              <w:rPr>
                <w:b/>
                <w:i/>
                <w:lang w:val="uk-UA"/>
              </w:rPr>
            </w:pPr>
          </w:p>
        </w:tc>
      </w:tr>
      <w:tr w:rsidR="003710A1" w:rsidRPr="003710A1" w:rsidTr="00A33B45">
        <w:tc>
          <w:tcPr>
            <w:tcW w:w="2977" w:type="dxa"/>
            <w:shd w:val="clear" w:color="auto" w:fill="DBE5F1" w:themeFill="accent1" w:themeFillTint="33"/>
          </w:tcPr>
          <w:p w:rsidR="0062761A" w:rsidRPr="003710A1" w:rsidRDefault="0062761A" w:rsidP="00A33B45">
            <w:pPr>
              <w:jc w:val="both"/>
              <w:rPr>
                <w:b/>
                <w:lang w:val="uk-UA"/>
              </w:rPr>
            </w:pPr>
            <w:r w:rsidRPr="003710A1">
              <w:rPr>
                <w:b/>
                <w:lang w:val="uk-UA"/>
              </w:rPr>
              <w:t>Розгорнута інформація про досягнення очікуваних результатів</w:t>
            </w:r>
          </w:p>
          <w:p w:rsidR="0062761A" w:rsidRPr="003710A1" w:rsidRDefault="0062761A" w:rsidP="00A33B45">
            <w:pPr>
              <w:jc w:val="both"/>
              <w:rPr>
                <w:b/>
                <w:i/>
                <w:lang w:val="uk-UA"/>
              </w:rPr>
            </w:pPr>
          </w:p>
        </w:tc>
        <w:tc>
          <w:tcPr>
            <w:tcW w:w="12474" w:type="dxa"/>
          </w:tcPr>
          <w:p w:rsidR="0062761A" w:rsidRPr="003710A1" w:rsidRDefault="0062761A" w:rsidP="00110A04">
            <w:pPr>
              <w:jc w:val="both"/>
              <w:rPr>
                <w:rStyle w:val="ac"/>
                <w:b/>
                <w:i w:val="0"/>
                <w:iCs/>
                <w:lang w:val="uk-UA"/>
              </w:rPr>
            </w:pPr>
            <w:r w:rsidRPr="003710A1">
              <w:rPr>
                <w:rStyle w:val="ac"/>
                <w:b/>
                <w:i w:val="0"/>
                <w:iCs/>
                <w:lang w:val="uk-UA"/>
              </w:rPr>
              <w:t>підвищення рівня транспарентності бюджетної системи</w:t>
            </w:r>
          </w:p>
          <w:p w:rsidR="0062761A" w:rsidRPr="003710A1" w:rsidRDefault="0062761A" w:rsidP="00110A04">
            <w:pPr>
              <w:ind w:firstLine="459"/>
              <w:jc w:val="both"/>
              <w:rPr>
                <w:b/>
                <w:i/>
                <w:lang w:val="uk-UA"/>
              </w:rPr>
            </w:pPr>
            <w:r w:rsidRPr="003710A1">
              <w:rPr>
                <w:u w:val="single"/>
                <w:lang w:val="uk-UA"/>
              </w:rPr>
              <w:t>Мінфін:</w:t>
            </w:r>
            <w:r w:rsidRPr="003710A1">
              <w:rPr>
                <w:lang w:val="uk-UA"/>
              </w:rPr>
              <w:t xml:space="preserve"> на офіційному веб-сайті Міністерства та </w:t>
            </w:r>
            <w:proofErr w:type="spellStart"/>
            <w:r w:rsidRPr="003710A1">
              <w:rPr>
                <w:lang w:val="uk-UA"/>
              </w:rPr>
              <w:t>Інтернет-форумі</w:t>
            </w:r>
            <w:proofErr w:type="spellEnd"/>
            <w:r w:rsidRPr="003710A1">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630394" w:rsidRPr="003710A1" w:rsidRDefault="00630394" w:rsidP="00110A04">
            <w:pPr>
              <w:ind w:firstLine="459"/>
              <w:jc w:val="both"/>
              <w:rPr>
                <w:b/>
                <w:i/>
                <w:lang w:val="uk-UA"/>
              </w:rPr>
            </w:pPr>
          </w:p>
        </w:tc>
      </w:tr>
      <w:tr w:rsidR="003710A1" w:rsidRPr="003710A1" w:rsidTr="00A33B45">
        <w:tc>
          <w:tcPr>
            <w:tcW w:w="2977" w:type="dxa"/>
            <w:shd w:val="clear" w:color="auto" w:fill="DBE5F1" w:themeFill="accent1" w:themeFillTint="33"/>
          </w:tcPr>
          <w:p w:rsidR="0062761A" w:rsidRPr="003710A1" w:rsidRDefault="0062761A"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62761A" w:rsidRPr="003710A1" w:rsidRDefault="0062761A" w:rsidP="00110A04">
            <w:pPr>
              <w:jc w:val="both"/>
              <w:rPr>
                <w:rStyle w:val="ac"/>
                <w:b/>
                <w:i w:val="0"/>
                <w:iCs/>
                <w:lang w:val="uk-UA" w:eastAsia="en-US"/>
              </w:rPr>
            </w:pPr>
            <w:r w:rsidRPr="003710A1">
              <w:rPr>
                <w:rStyle w:val="ac"/>
                <w:b/>
                <w:i w:val="0"/>
                <w:iCs/>
                <w:lang w:val="uk-UA" w:eastAsia="en-US"/>
              </w:rPr>
              <w:t>підвищення рівня відкритості бюджету</w:t>
            </w:r>
          </w:p>
          <w:p w:rsidR="0062761A" w:rsidRPr="003710A1" w:rsidRDefault="00630394" w:rsidP="00110A04">
            <w:pPr>
              <w:ind w:firstLine="459"/>
              <w:jc w:val="both"/>
              <w:rPr>
                <w:b/>
                <w:i/>
                <w:lang w:val="uk-UA"/>
              </w:rPr>
            </w:pPr>
            <w:r w:rsidRPr="003710A1">
              <w:rPr>
                <w:rStyle w:val="ac"/>
                <w:i w:val="0"/>
                <w:iCs/>
                <w:u w:val="single"/>
                <w:lang w:val="uk-UA" w:eastAsia="en-US"/>
              </w:rPr>
              <w:t>Мінфін</w:t>
            </w:r>
            <w:r w:rsidRPr="003710A1">
              <w:rPr>
                <w:rStyle w:val="ac"/>
                <w:i w:val="0"/>
                <w:iCs/>
                <w:lang w:val="uk-UA" w:eastAsia="en-US"/>
              </w:rPr>
              <w:t>: завдання знаходиться в стадії виконання.</w:t>
            </w:r>
          </w:p>
          <w:p w:rsidR="008D326B" w:rsidRPr="003710A1" w:rsidRDefault="008D326B" w:rsidP="004639B9">
            <w:pPr>
              <w:jc w:val="both"/>
              <w:rPr>
                <w:b/>
                <w:i/>
                <w:lang w:val="uk-UA"/>
              </w:rPr>
            </w:pPr>
          </w:p>
          <w:p w:rsidR="004639B9" w:rsidRPr="003710A1" w:rsidRDefault="004639B9" w:rsidP="004639B9">
            <w:pPr>
              <w:jc w:val="both"/>
              <w:rPr>
                <w:b/>
                <w:i/>
                <w:lang w:val="uk-UA"/>
              </w:rPr>
            </w:pP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3710A1" w:rsidTr="00F7330F">
        <w:tc>
          <w:tcPr>
            <w:tcW w:w="2977" w:type="dxa"/>
            <w:tcBorders>
              <w:left w:val="nil"/>
              <w:right w:val="nil"/>
            </w:tcBorders>
          </w:tcPr>
          <w:p w:rsidR="004639B9" w:rsidRPr="003710A1" w:rsidRDefault="004639B9" w:rsidP="00F7330F">
            <w:pPr>
              <w:jc w:val="both"/>
              <w:rPr>
                <w:b/>
                <w:lang w:val="uk-UA"/>
              </w:rPr>
            </w:pPr>
          </w:p>
        </w:tc>
        <w:tc>
          <w:tcPr>
            <w:tcW w:w="12474" w:type="dxa"/>
            <w:tcBorders>
              <w:left w:val="nil"/>
              <w:right w:val="nil"/>
            </w:tcBorders>
          </w:tcPr>
          <w:p w:rsidR="004639B9" w:rsidRPr="003710A1" w:rsidRDefault="004639B9" w:rsidP="00F7330F">
            <w:pPr>
              <w:jc w:val="both"/>
              <w:rPr>
                <w:lang w:val="uk-UA"/>
              </w:rPr>
            </w:pP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A33B45" w:rsidRPr="003710A1" w:rsidRDefault="004D5D66" w:rsidP="00A33B45">
            <w:pPr>
              <w:jc w:val="both"/>
              <w:rPr>
                <w:b/>
                <w:lang w:val="uk-UA"/>
              </w:rPr>
            </w:pPr>
            <w:r w:rsidRPr="003710A1">
              <w:rPr>
                <w:b/>
                <w:u w:val="single"/>
                <w:lang w:val="uk-UA" w:eastAsia="uk-UA"/>
              </w:rPr>
              <w:t>4</w:t>
            </w:r>
            <w:r w:rsidRPr="003710A1">
              <w:rPr>
                <w:b/>
                <w:lang w:val="uk-UA" w:eastAsia="uk-UA"/>
              </w:rPr>
              <w:t>. Удосконалення</w:t>
            </w:r>
            <w:r w:rsidRPr="003710A1">
              <w:rPr>
                <w:b/>
                <w:lang w:val="uk-UA"/>
              </w:rPr>
              <w:t xml:space="preserve"> організаційного та методичного забезпечення діяльності громадської ради при Мінфіні</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Відповідальні за виконання</w:t>
            </w:r>
          </w:p>
        </w:tc>
        <w:tc>
          <w:tcPr>
            <w:tcW w:w="12474" w:type="dxa"/>
          </w:tcPr>
          <w:p w:rsidR="00A33B45" w:rsidRPr="003710A1" w:rsidRDefault="004D5D66" w:rsidP="004D5D66">
            <w:pPr>
              <w:jc w:val="both"/>
              <w:rPr>
                <w:b/>
                <w:i/>
                <w:lang w:val="uk-UA"/>
              </w:rPr>
            </w:pPr>
            <w:r w:rsidRPr="003710A1">
              <w:rPr>
                <w:b/>
                <w:lang w:val="uk-UA" w:eastAsia="uk-UA"/>
              </w:rPr>
              <w:t>Мінфін, державна навчально-наукова установа “Академія фінансового управління” (за згодою)</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Інформація про термін виконання</w:t>
            </w:r>
          </w:p>
        </w:tc>
        <w:tc>
          <w:tcPr>
            <w:tcW w:w="12474" w:type="dxa"/>
          </w:tcPr>
          <w:p w:rsidR="00A33B45" w:rsidRPr="003710A1" w:rsidRDefault="00923D28" w:rsidP="00A33B45">
            <w:pPr>
              <w:jc w:val="both"/>
              <w:rPr>
                <w:b/>
                <w:i/>
                <w:lang w:val="uk-UA"/>
              </w:rPr>
            </w:pPr>
            <w:r w:rsidRPr="003710A1">
              <w:rPr>
                <w:b/>
                <w:lang w:val="uk-UA" w:eastAsia="uk-UA"/>
              </w:rPr>
              <w:t>П</w:t>
            </w:r>
            <w:r w:rsidR="004D5D66" w:rsidRPr="003710A1">
              <w:rPr>
                <w:b/>
                <w:lang w:val="uk-UA" w:eastAsia="uk-UA"/>
              </w:rPr>
              <w:t>остійно</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t>Розгорнута інформація про досягнення очікуваних результатів</w:t>
            </w:r>
          </w:p>
          <w:p w:rsidR="00A33B45" w:rsidRPr="003710A1" w:rsidRDefault="00A33B45" w:rsidP="00A33B45">
            <w:pPr>
              <w:jc w:val="both"/>
              <w:rPr>
                <w:b/>
                <w:i/>
                <w:lang w:val="uk-UA"/>
              </w:rPr>
            </w:pPr>
          </w:p>
        </w:tc>
        <w:tc>
          <w:tcPr>
            <w:tcW w:w="12474" w:type="dxa"/>
          </w:tcPr>
          <w:p w:rsidR="00A33B45" w:rsidRPr="003710A1" w:rsidRDefault="004D5D66" w:rsidP="00A33B45">
            <w:pPr>
              <w:jc w:val="both"/>
              <w:rPr>
                <w:rStyle w:val="ac"/>
                <w:b/>
                <w:i w:val="0"/>
                <w:iCs/>
                <w:lang w:val="uk-UA"/>
              </w:rPr>
            </w:pPr>
            <w:r w:rsidRPr="003710A1">
              <w:rPr>
                <w:rStyle w:val="ac"/>
                <w:b/>
                <w:i w:val="0"/>
                <w:iCs/>
                <w:lang w:val="uk-UA"/>
              </w:rPr>
              <w:t>посилення контролю громадськості за складенням, виконанням і звітуванням щодо бюджетних даних</w:t>
            </w:r>
          </w:p>
          <w:p w:rsidR="00923D28" w:rsidRPr="003710A1" w:rsidRDefault="00CA6DF5" w:rsidP="001106FE">
            <w:pPr>
              <w:ind w:firstLine="567"/>
              <w:jc w:val="both"/>
              <w:rPr>
                <w:lang w:val="uk-UA"/>
              </w:rPr>
            </w:pPr>
            <w:r w:rsidRPr="003710A1">
              <w:rPr>
                <w:u w:val="single"/>
                <w:lang w:val="uk-UA"/>
              </w:rPr>
              <w:t>ДННУ «Академія фінансового управління»</w:t>
            </w:r>
            <w:r w:rsidRPr="003710A1">
              <w:rPr>
                <w:lang w:val="uk-UA"/>
              </w:rPr>
              <w:t>:</w:t>
            </w:r>
            <w:r w:rsidR="00923D28" w:rsidRPr="003710A1">
              <w:rPr>
                <w:lang w:val="uk-UA"/>
              </w:rPr>
              <w:t xml:space="preserve"> Підготовлені такі документи:</w:t>
            </w:r>
          </w:p>
          <w:p w:rsidR="001106FE" w:rsidRPr="003710A1" w:rsidRDefault="001106FE" w:rsidP="001106FE">
            <w:pPr>
              <w:ind w:firstLine="567"/>
              <w:jc w:val="both"/>
              <w:rPr>
                <w:lang w:val="uk-UA"/>
              </w:rPr>
            </w:pPr>
            <w:r w:rsidRPr="003710A1">
              <w:rPr>
                <w:lang w:val="uk-UA"/>
              </w:rPr>
              <w:t>Пропозиції щодо внесення змін та доповнень до законодавства з питань досягнення прозорості бюджету, зокрема Закону України «Про відкритість використання публічних коштів» від 11.02.2015 р</w:t>
            </w:r>
            <w:r w:rsidR="00BB0202" w:rsidRPr="003710A1">
              <w:rPr>
                <w:lang w:val="uk-UA"/>
              </w:rPr>
              <w:t>. № 183-V</w:t>
            </w:r>
            <w:r w:rsidRPr="003710A1">
              <w:rPr>
                <w:lang w:val="uk-UA"/>
              </w:rPr>
              <w:t>ІІІ (на стадії законопроекту).</w:t>
            </w:r>
          </w:p>
          <w:p w:rsidR="001106FE" w:rsidRPr="003710A1" w:rsidRDefault="001106FE" w:rsidP="001106FE">
            <w:pPr>
              <w:ind w:firstLine="567"/>
              <w:jc w:val="both"/>
              <w:rPr>
                <w:lang w:val="uk-UA"/>
              </w:rPr>
            </w:pPr>
            <w:r w:rsidRPr="003710A1">
              <w:rPr>
                <w:lang w:val="uk-UA"/>
              </w:rPr>
              <w:t>Пропозиції до проекту Закону України «Про розвиток та державну підтримку малого і середнього підприємництва в Україні» щодо механізмів забезпечення участі громадськості у формуванні та реалізації державної політики у сфері розвитку малого і середнього підприємництва.</w:t>
            </w:r>
          </w:p>
          <w:p w:rsidR="001106FE" w:rsidRPr="003710A1" w:rsidRDefault="001106FE" w:rsidP="00154FFB">
            <w:pPr>
              <w:ind w:firstLine="567"/>
              <w:jc w:val="both"/>
              <w:rPr>
                <w:lang w:val="uk-UA"/>
              </w:rPr>
            </w:pPr>
            <w:r w:rsidRPr="003710A1">
              <w:rPr>
                <w:lang w:val="uk-UA"/>
              </w:rPr>
              <w:t>Пропозиції до проекту Закону України №</w:t>
            </w:r>
            <w:r w:rsidR="00923D28" w:rsidRPr="003710A1">
              <w:rPr>
                <w:lang w:val="uk-UA"/>
              </w:rPr>
              <w:t xml:space="preserve"> </w:t>
            </w:r>
            <w:r w:rsidRPr="003710A1">
              <w:rPr>
                <w:lang w:val="uk-UA"/>
              </w:rPr>
              <w:t>1444 «Про саморегулювальні</w:t>
            </w:r>
            <w:r w:rsidR="00154FFB" w:rsidRPr="003710A1">
              <w:rPr>
                <w:lang w:val="uk-UA"/>
              </w:rPr>
              <w:t xml:space="preserve"> організації» щодо забезпечення </w:t>
            </w:r>
            <w:r w:rsidRPr="003710A1">
              <w:rPr>
                <w:lang w:val="uk-UA"/>
              </w:rPr>
              <w:t>дотримання правил (стандартів) прозорості інформації стосовно професійної діяльності всіма учасниками, проведення контрою та аналізу відхилень від прийнятих вимог та запровадження заходів їх попередження. Аналітична записка «Передумови та напрямки формування парадигми системи управління державними фінансами» (в межах виконання теми НДР «Управління інституційними змінами в системі державних фінансів». Етап 1 (2015 рік): «Інституціонально-еволюційний аналіз розвитку системи управління державними фінансами».</w:t>
            </w:r>
          </w:p>
          <w:p w:rsidR="001106FE" w:rsidRPr="003710A1" w:rsidRDefault="001106FE" w:rsidP="001106FE">
            <w:pPr>
              <w:ind w:firstLine="567"/>
              <w:jc w:val="both"/>
              <w:rPr>
                <w:lang w:val="uk-UA"/>
              </w:rPr>
            </w:pPr>
            <w:r w:rsidRPr="003710A1">
              <w:rPr>
                <w:lang w:val="uk-UA"/>
              </w:rPr>
              <w:t>Аналітична записка «Методологічні засади управління процесами стабілізації фінансів державних корпорацій» (в межах виконання теми НДР «Стабілізація фінансів державних корпорацій України в умовах євроінтеграційних процесів». Етап 1 (2015 р.): «Фінансовий стан державних корпорацій. Управління процесами стабілізації фінансів державних корпорацій у країнах ЄС: кращі зразки для України».</w:t>
            </w:r>
          </w:p>
          <w:p w:rsidR="001106FE" w:rsidRPr="003710A1" w:rsidRDefault="001106FE" w:rsidP="001106FE">
            <w:pPr>
              <w:ind w:firstLine="567"/>
              <w:jc w:val="both"/>
              <w:rPr>
                <w:lang w:val="uk-UA"/>
              </w:rPr>
            </w:pPr>
            <w:r w:rsidRPr="003710A1">
              <w:rPr>
                <w:lang w:val="uk-UA"/>
              </w:rPr>
              <w:t>Аналітична записка «Сутність та еволюція інституціональної структури міжнародних фінансів» (в межах виконання теми НДР «Модернізація інституціональної структури міжнародних фінансів у контексті реалізації національних стратегій розвитку системи управління державними фінансами». Етап 1 (2015 р,): «Тенденції антикризової модернізації інституціональної структури міжнародних фінансів».</w:t>
            </w:r>
          </w:p>
          <w:p w:rsidR="001106FE" w:rsidRPr="003710A1" w:rsidRDefault="001106FE" w:rsidP="001106FE">
            <w:pPr>
              <w:ind w:firstLine="567"/>
              <w:jc w:val="both"/>
              <w:rPr>
                <w:lang w:val="uk-UA"/>
              </w:rPr>
            </w:pPr>
            <w:r w:rsidRPr="003710A1">
              <w:rPr>
                <w:lang w:val="uk-UA"/>
              </w:rPr>
              <w:t xml:space="preserve">Аналітична записка «Теоретичні та методичні підходи розподілу повноважень між рівнями державного управління в умовах проведення реформи адміністративно-територіального устрою» (в межах виконання теми НДР </w:t>
            </w:r>
            <w:r w:rsidRPr="003710A1">
              <w:rPr>
                <w:lang w:val="uk-UA"/>
              </w:rPr>
              <w:lastRenderedPageBreak/>
              <w:t>«Місцеві фінанси та міжбюджетні відносини в контексті соціально-економічних перетворень». Етап 1 (2015 рік): «Реформа місцевого самоврядування як умова ефективної реалізації повноважень територіальних громад».</w:t>
            </w:r>
          </w:p>
          <w:p w:rsidR="001106FE" w:rsidRPr="003710A1" w:rsidRDefault="001106FE" w:rsidP="001106FE">
            <w:pPr>
              <w:ind w:firstLine="567"/>
              <w:jc w:val="both"/>
              <w:rPr>
                <w:lang w:val="uk-UA"/>
              </w:rPr>
            </w:pPr>
            <w:r w:rsidRPr="003710A1">
              <w:rPr>
                <w:lang w:val="uk-UA"/>
              </w:rPr>
              <w:t>Аналітична записка «Зарубіжний досвід та вітчизняна практика державної підтримки капіталізації та реорганізації банків за участю держави в капіталі у 2008-2014 роках: порівняльний аналіз» (в межах виконання теми НДР «Забезпечення фінансової стійкості банків з державним капіталом як складова антикризового регулювання у сфері державних фінансів». Етап 1 (2015 рік): «Удосконалення інструментів державної підтримки капіталізації та реорганізації банків як напрям підвищення їх фінансової стійкості». Аналітична записка «Актуальні чинники реалізації співробітництва України з МФО в контексті фінансування потреб економічного відновлення у 2015 - 2017 рр.» (в межах виконання теми НДР «Механізми залучення ресурсів міжнародних фінансових організацій для забезпечення реформування економіки України». Етап 1 (2015 рік): «Розвиток сучасних інструментів залучення ресурсів міжнародних фінансових організацій в Україну».</w:t>
            </w:r>
          </w:p>
          <w:p w:rsidR="001106FE" w:rsidRPr="003710A1" w:rsidRDefault="001106FE" w:rsidP="001106FE">
            <w:pPr>
              <w:ind w:firstLine="567"/>
              <w:jc w:val="both"/>
              <w:rPr>
                <w:lang w:val="uk-UA"/>
              </w:rPr>
            </w:pPr>
            <w:r w:rsidRPr="003710A1">
              <w:rPr>
                <w:lang w:val="uk-UA"/>
              </w:rPr>
              <w:t>Аналітична записка «Сучасний стан фінансового забезпечення системи соціального захисту населення в Україні» (в межах виконання теми НДР «Фінансове забезпечення системи соціального захисту населення в умовах децентралізації». Етап 1 (2015 рік): «Трансформація механізму фінансового забезпечення системи соціального захисту населення в контексті євроінтеграційних процесів».</w:t>
            </w:r>
          </w:p>
          <w:p w:rsidR="00154FFB" w:rsidRPr="003710A1" w:rsidRDefault="001106FE" w:rsidP="00154FFB">
            <w:pPr>
              <w:ind w:firstLine="567"/>
              <w:jc w:val="both"/>
              <w:rPr>
                <w:lang w:val="uk-UA"/>
              </w:rPr>
            </w:pPr>
            <w:r w:rsidRPr="003710A1">
              <w:rPr>
                <w:lang w:val="uk-UA"/>
              </w:rPr>
              <w:t>Аналітична записка «Досвід краї</w:t>
            </w:r>
            <w:r w:rsidR="00720213" w:rsidRPr="003710A1">
              <w:rPr>
                <w:lang w:val="uk-UA"/>
              </w:rPr>
              <w:t>н Європейського союзу та країн G</w:t>
            </w:r>
            <w:r w:rsidRPr="003710A1">
              <w:rPr>
                <w:lang w:val="uk-UA"/>
              </w:rPr>
              <w:t>20 по вдосконаленню управління видатками на охорону здоров’я» (в межах виконання теми НДР «Методологічні засади підвищення</w:t>
            </w:r>
            <w:r w:rsidR="00154FFB" w:rsidRPr="003710A1">
              <w:rPr>
                <w:lang w:val="uk-UA"/>
              </w:rPr>
              <w:t xml:space="preserve"> ефективності та оптимізації соціальних видатків бюджету». Етап 1 (2015 рік): «Методологічні засади вдосконалення процедур і інструментів управління соціальними видатками бюджету».</w:t>
            </w:r>
          </w:p>
          <w:p w:rsidR="0044315C" w:rsidRPr="003710A1" w:rsidRDefault="00154FFB" w:rsidP="000B193B">
            <w:pPr>
              <w:ind w:firstLine="567"/>
              <w:jc w:val="both"/>
              <w:rPr>
                <w:lang w:val="uk-UA"/>
              </w:rPr>
            </w:pPr>
            <w:r w:rsidRPr="003710A1">
              <w:rPr>
                <w:lang w:val="uk-UA"/>
              </w:rPr>
              <w:t>Пропозиції за результатами аналізу матеріалів щорічної міжнародної конференції Міжнародного консорціуму з питань регулювання в сфері державних фінансів (</w:t>
            </w:r>
            <w:r w:rsidR="000B193B" w:rsidRPr="003710A1">
              <w:rPr>
                <w:lang w:val="uk-UA"/>
              </w:rPr>
              <w:t>ICGFM</w:t>
            </w:r>
            <w:r w:rsidRPr="003710A1">
              <w:rPr>
                <w:lang w:val="uk-UA"/>
              </w:rPr>
              <w:t>) «Управління державними фінансами як основа державного регулювання» (з питань побудови індексу відкритого бюджету для моніторингу прозорості бюджетної системи).</w:t>
            </w:r>
            <w:r w:rsidR="0044315C" w:rsidRPr="003710A1">
              <w:rPr>
                <w:lang w:val="uk-UA"/>
              </w:rPr>
              <w:t xml:space="preserve"> </w:t>
            </w:r>
          </w:p>
        </w:tc>
      </w:tr>
      <w:tr w:rsidR="003710A1" w:rsidRPr="003710A1" w:rsidTr="004639B9">
        <w:tc>
          <w:tcPr>
            <w:tcW w:w="2977" w:type="dxa"/>
            <w:shd w:val="clear" w:color="auto" w:fill="DBE5F1" w:themeFill="accent1" w:themeFillTint="33"/>
          </w:tcPr>
          <w:p w:rsidR="00A33B45" w:rsidRPr="003710A1" w:rsidRDefault="00A33B45" w:rsidP="00A33B45">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A33B45" w:rsidRPr="003710A1" w:rsidRDefault="00842BAE" w:rsidP="00A33B45">
            <w:pPr>
              <w:jc w:val="both"/>
              <w:rPr>
                <w:rStyle w:val="ac"/>
                <w:b/>
                <w:i w:val="0"/>
                <w:iCs/>
                <w:lang w:val="uk-UA" w:eastAsia="en-US"/>
              </w:rPr>
            </w:pPr>
            <w:r w:rsidRPr="003710A1">
              <w:rPr>
                <w:rStyle w:val="ac"/>
                <w:b/>
                <w:i w:val="0"/>
                <w:iCs/>
                <w:lang w:val="uk-UA" w:eastAsia="en-US"/>
              </w:rPr>
              <w:t>підвищення рівня відкритості бюджету</w:t>
            </w:r>
          </w:p>
          <w:p w:rsidR="0044315C" w:rsidRPr="003710A1" w:rsidRDefault="00B131E4" w:rsidP="00630394">
            <w:pPr>
              <w:jc w:val="both"/>
              <w:rPr>
                <w:lang w:val="uk-UA"/>
              </w:rPr>
            </w:pPr>
            <w:r w:rsidRPr="003710A1">
              <w:rPr>
                <w:lang w:val="uk-UA"/>
              </w:rPr>
              <w:t xml:space="preserve">ДННУ «Академія фінансового управління»: </w:t>
            </w:r>
            <w:r w:rsidR="00154FFB" w:rsidRPr="003710A1">
              <w:rPr>
                <w:lang w:val="uk-UA"/>
              </w:rPr>
              <w:t>Підвищення прозорості використання публічних коштів.</w:t>
            </w:r>
          </w:p>
        </w:tc>
      </w:tr>
      <w:tr w:rsidR="003710A1" w:rsidRPr="003710A1" w:rsidTr="004639B9">
        <w:tc>
          <w:tcPr>
            <w:tcW w:w="2977" w:type="dxa"/>
          </w:tcPr>
          <w:p w:rsidR="004639B9" w:rsidRPr="003710A1" w:rsidRDefault="004639B9" w:rsidP="00F7330F">
            <w:pPr>
              <w:jc w:val="both"/>
              <w:rPr>
                <w:b/>
                <w:lang w:val="uk-UA"/>
              </w:rPr>
            </w:pPr>
          </w:p>
        </w:tc>
        <w:tc>
          <w:tcPr>
            <w:tcW w:w="12474" w:type="dxa"/>
          </w:tcPr>
          <w:p w:rsidR="004639B9" w:rsidRPr="003710A1" w:rsidRDefault="004639B9" w:rsidP="00F7330F">
            <w:pPr>
              <w:jc w:val="both"/>
              <w:rPr>
                <w:lang w:val="uk-UA"/>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842BAE" w:rsidRPr="003710A1" w:rsidRDefault="00842BAE" w:rsidP="00842BAE">
            <w:pPr>
              <w:jc w:val="both"/>
              <w:rPr>
                <w:b/>
                <w:lang w:val="uk-UA"/>
              </w:rPr>
            </w:pPr>
            <w:r w:rsidRPr="003710A1">
              <w:rPr>
                <w:b/>
                <w:u w:val="single"/>
                <w:lang w:val="uk-UA" w:eastAsia="uk-UA"/>
              </w:rPr>
              <w:t>5</w:t>
            </w:r>
            <w:r w:rsidRPr="003710A1">
              <w:rPr>
                <w:b/>
                <w:lang w:val="uk-UA" w:eastAsia="uk-UA"/>
              </w:rPr>
              <w:t>.</w:t>
            </w:r>
            <w:r w:rsidRPr="003710A1">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3710A1">
              <w:rPr>
                <w:b/>
                <w:lang w:val="uk-UA"/>
              </w:rPr>
              <w:t>ст</w:t>
            </w:r>
            <w:proofErr w:type="spellEnd"/>
            <w:r w:rsidRPr="003710A1">
              <w:rPr>
                <w:b/>
                <w:lang w:val="uk-UA"/>
              </w:rPr>
              <w:t>атті 15 Закону України “Про доступ до публічної інформації”</w:t>
            </w:r>
          </w:p>
          <w:p w:rsidR="009526C0" w:rsidRPr="003710A1" w:rsidRDefault="009526C0" w:rsidP="00842BAE">
            <w:pPr>
              <w:jc w:val="both"/>
              <w:rPr>
                <w:b/>
                <w:lang w:val="uk-UA"/>
              </w:rPr>
            </w:pPr>
          </w:p>
          <w:p w:rsidR="00630394" w:rsidRPr="003710A1" w:rsidRDefault="00630394" w:rsidP="00842BAE">
            <w:pPr>
              <w:jc w:val="both"/>
              <w:rPr>
                <w:b/>
                <w:lang w:val="uk-UA"/>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Відповідальні за виконання</w:t>
            </w:r>
          </w:p>
        </w:tc>
        <w:tc>
          <w:tcPr>
            <w:tcW w:w="12474" w:type="dxa"/>
          </w:tcPr>
          <w:p w:rsidR="00842BAE" w:rsidRPr="003710A1" w:rsidRDefault="00842BAE" w:rsidP="00D86084">
            <w:pPr>
              <w:jc w:val="both"/>
              <w:rPr>
                <w:b/>
                <w:i/>
                <w:lang w:val="uk-UA"/>
              </w:rPr>
            </w:pPr>
            <w:r w:rsidRPr="003710A1">
              <w:rPr>
                <w:b/>
                <w:lang w:val="uk-UA" w:eastAsia="uk-UA"/>
              </w:rPr>
              <w:t>Мінфін</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Інформація про термін виконання</w:t>
            </w:r>
          </w:p>
        </w:tc>
        <w:tc>
          <w:tcPr>
            <w:tcW w:w="12474" w:type="dxa"/>
          </w:tcPr>
          <w:p w:rsidR="00842BAE" w:rsidRPr="003710A1" w:rsidRDefault="00842BAE" w:rsidP="00D86084">
            <w:pPr>
              <w:jc w:val="both"/>
              <w:rPr>
                <w:b/>
                <w:i/>
                <w:lang w:val="uk-UA"/>
              </w:rPr>
            </w:pPr>
            <w:r w:rsidRPr="003710A1">
              <w:rPr>
                <w:b/>
                <w:lang w:val="uk-UA" w:eastAsia="uk-UA"/>
              </w:rPr>
              <w:t>постійно</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 xml:space="preserve">Розгорнута інформація </w:t>
            </w:r>
            <w:r w:rsidRPr="003710A1">
              <w:rPr>
                <w:b/>
                <w:lang w:val="uk-UA"/>
              </w:rPr>
              <w:lastRenderedPageBreak/>
              <w:t>про досягнення очікуваних результатів</w:t>
            </w:r>
          </w:p>
          <w:p w:rsidR="00842BAE" w:rsidRPr="003710A1" w:rsidRDefault="00842BAE" w:rsidP="00D86084">
            <w:pPr>
              <w:jc w:val="both"/>
              <w:rPr>
                <w:b/>
                <w:i/>
                <w:lang w:val="uk-UA"/>
              </w:rPr>
            </w:pPr>
          </w:p>
        </w:tc>
        <w:tc>
          <w:tcPr>
            <w:tcW w:w="12474" w:type="dxa"/>
          </w:tcPr>
          <w:p w:rsidR="00842BAE" w:rsidRPr="003710A1" w:rsidRDefault="00842BAE" w:rsidP="00D86084">
            <w:pPr>
              <w:jc w:val="both"/>
              <w:rPr>
                <w:rStyle w:val="ac"/>
                <w:b/>
                <w:i w:val="0"/>
                <w:iCs/>
                <w:lang w:val="uk-UA"/>
              </w:rPr>
            </w:pPr>
            <w:r w:rsidRPr="003710A1">
              <w:rPr>
                <w:rStyle w:val="ac"/>
                <w:b/>
                <w:i w:val="0"/>
                <w:iCs/>
                <w:lang w:val="uk-UA"/>
              </w:rPr>
              <w:lastRenderedPageBreak/>
              <w:t>підвищення рівня транспарентності бюджетної системи</w:t>
            </w:r>
          </w:p>
          <w:p w:rsidR="008C082F" w:rsidRPr="003710A1" w:rsidRDefault="00A70D32" w:rsidP="008C082F">
            <w:pPr>
              <w:ind w:firstLine="459"/>
              <w:jc w:val="both"/>
              <w:rPr>
                <w:lang w:val="uk-UA"/>
              </w:rPr>
            </w:pPr>
            <w:r w:rsidRPr="003710A1">
              <w:rPr>
                <w:u w:val="single"/>
                <w:lang w:val="uk-UA"/>
              </w:rPr>
              <w:lastRenderedPageBreak/>
              <w:t>Мінфін:</w:t>
            </w:r>
            <w:r w:rsidRPr="003710A1">
              <w:rPr>
                <w:lang w:val="uk-UA"/>
              </w:rPr>
              <w:t xml:space="preserve"> </w:t>
            </w:r>
            <w:proofErr w:type="spellStart"/>
            <w:r w:rsidR="00FF13C7" w:rsidRPr="003710A1">
              <w:rPr>
                <w:lang w:val="uk-UA"/>
              </w:rPr>
              <w:t>забезпечно</w:t>
            </w:r>
            <w:proofErr w:type="spellEnd"/>
            <w:r w:rsidR="00FF13C7" w:rsidRPr="003710A1">
              <w:rPr>
                <w:lang w:val="uk-UA"/>
              </w:rPr>
              <w:t xml:space="preserve"> і</w:t>
            </w:r>
            <w:r w:rsidR="008C082F" w:rsidRPr="003710A1">
              <w:rPr>
                <w:lang w:val="uk-UA"/>
              </w:rPr>
              <w:t>нформування про проекти нормативно-правових актів для обговорення 2015 рік:</w:t>
            </w:r>
          </w:p>
          <w:p w:rsidR="008C082F" w:rsidRPr="003710A1" w:rsidRDefault="008C082F" w:rsidP="008C082F">
            <w:pPr>
              <w:ind w:firstLine="459"/>
              <w:jc w:val="both"/>
              <w:rPr>
                <w:lang w:val="uk-UA"/>
              </w:rPr>
            </w:pPr>
            <w:r w:rsidRPr="003710A1">
              <w:rPr>
                <w:lang w:val="uk-UA"/>
              </w:rPr>
              <w:t>02.04.2015 Проект наказу Міністерства фінансів України "Про затвердження типових форм для відображення бюджетними установами результатів інвентаризації"</w:t>
            </w:r>
          </w:p>
          <w:p w:rsidR="008C082F" w:rsidRPr="003710A1" w:rsidRDefault="008C082F" w:rsidP="008C082F">
            <w:pPr>
              <w:ind w:firstLine="459"/>
              <w:jc w:val="both"/>
              <w:rPr>
                <w:lang w:val="uk-UA"/>
              </w:rPr>
            </w:pPr>
            <w:r w:rsidRPr="003710A1">
              <w:rPr>
                <w:lang w:val="uk-UA"/>
              </w:rPr>
              <w:t>30.03.2015 Проект наказу Міністерства фінансів України "Про внесення змін до Інструкції з підготовки бюджетних запитів"</w:t>
            </w:r>
          </w:p>
          <w:p w:rsidR="008C082F" w:rsidRPr="003710A1" w:rsidRDefault="008C082F" w:rsidP="008C082F">
            <w:pPr>
              <w:ind w:firstLine="459"/>
              <w:jc w:val="both"/>
              <w:rPr>
                <w:lang w:val="uk-UA"/>
              </w:rPr>
            </w:pPr>
            <w:r w:rsidRPr="003710A1">
              <w:rPr>
                <w:lang w:val="uk-UA"/>
              </w:rPr>
              <w:t>30.03.2015 Проект наказу Міністерства фінансів України "Про затвердження Змін до Загальних вимог до визначення результативних показників бюджетної програми"</w:t>
            </w:r>
          </w:p>
          <w:p w:rsidR="008C082F" w:rsidRPr="003710A1" w:rsidRDefault="008C082F" w:rsidP="008C082F">
            <w:pPr>
              <w:ind w:firstLine="459"/>
              <w:jc w:val="both"/>
              <w:rPr>
                <w:lang w:val="uk-UA"/>
              </w:rPr>
            </w:pPr>
            <w:r w:rsidRPr="003710A1">
              <w:rPr>
                <w:lang w:val="uk-UA"/>
              </w:rPr>
              <w:t>23.02.2015 Проект наказу Міністерства фінансів України «Про визнання такими, що втратили чинність, деяких наказів Міністерства фінансів України»</w:t>
            </w:r>
          </w:p>
          <w:p w:rsidR="008C082F" w:rsidRPr="003710A1" w:rsidRDefault="008C082F" w:rsidP="008C082F">
            <w:pPr>
              <w:ind w:firstLine="459"/>
              <w:jc w:val="both"/>
              <w:rPr>
                <w:lang w:val="uk-UA"/>
              </w:rPr>
            </w:pPr>
            <w:r w:rsidRPr="003710A1">
              <w:rPr>
                <w:lang w:val="uk-UA"/>
              </w:rPr>
              <w:t>17.02.2015 Проект наказу Міністерства фінансів України «Про внесення зміни до Порядку проведення перевірки достовірності відомостей, передбачених пунктом 2 частини п’ятої статті 5 Закону України «Про очищення влади»</w:t>
            </w:r>
          </w:p>
          <w:p w:rsidR="008C082F" w:rsidRPr="003710A1" w:rsidRDefault="008C082F" w:rsidP="008C082F">
            <w:pPr>
              <w:ind w:firstLine="459"/>
              <w:jc w:val="both"/>
              <w:rPr>
                <w:lang w:val="uk-UA"/>
              </w:rPr>
            </w:pPr>
            <w:r w:rsidRPr="003710A1">
              <w:rPr>
                <w:lang w:val="uk-UA"/>
              </w:rPr>
              <w:t>06.02.2015 Проект наказу Міністерства фінансів України «Про внесення змін у пункт 1 додатка до Порядку проведення оцінки виконання головним бухгалтером бюджетної установи своїх повноважень та визнання такими, що втратили чинність, деяких наказів Міністерства фінансів України»</w:t>
            </w:r>
          </w:p>
          <w:p w:rsidR="008C082F" w:rsidRPr="003710A1" w:rsidRDefault="008C082F" w:rsidP="008C082F">
            <w:pPr>
              <w:ind w:firstLine="459"/>
              <w:jc w:val="both"/>
              <w:rPr>
                <w:lang w:val="uk-UA"/>
              </w:rPr>
            </w:pPr>
            <w:r w:rsidRPr="003710A1">
              <w:rPr>
                <w:lang w:val="uk-UA"/>
              </w:rPr>
              <w:t>02.02.2015 Проект наказу Міністерства фінансів України «Про затвердження Змін до Порядку складання фінансової, бюджетної та іншої звітності розпорядниками та одержувачами бюджетних коштів»</w:t>
            </w:r>
          </w:p>
          <w:p w:rsidR="008C082F" w:rsidRPr="003710A1" w:rsidRDefault="008C082F" w:rsidP="008C082F">
            <w:pPr>
              <w:ind w:firstLine="459"/>
              <w:jc w:val="both"/>
              <w:rPr>
                <w:lang w:val="uk-UA"/>
              </w:rPr>
            </w:pPr>
            <w:r w:rsidRPr="003710A1">
              <w:rPr>
                <w:lang w:val="uk-UA"/>
              </w:rPr>
              <w:t>31.01.2015 Проект наказу Міністерства фінансів України «Про затвердження змін до деяких нормативно-правових актів Міністерства фінансів України»</w:t>
            </w:r>
          </w:p>
          <w:p w:rsidR="008C082F" w:rsidRPr="003710A1" w:rsidRDefault="008C082F" w:rsidP="008C082F">
            <w:pPr>
              <w:ind w:firstLine="459"/>
              <w:jc w:val="both"/>
              <w:rPr>
                <w:b/>
                <w:i/>
                <w:lang w:val="uk-UA"/>
              </w:rPr>
            </w:pPr>
            <w:r w:rsidRPr="003710A1">
              <w:rPr>
                <w:lang w:val="uk-UA"/>
              </w:rPr>
              <w:t>14.01.2015 Проект постанови Кабінету Міністрів України «Про внесення змін до Порядку складання, розгляду, затвердження та основних вимог щодо виконання кошторисів бюджетних установ»</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842BAE" w:rsidRPr="003710A1" w:rsidRDefault="00842BAE" w:rsidP="00D86084">
            <w:pPr>
              <w:jc w:val="both"/>
              <w:rPr>
                <w:rStyle w:val="ac"/>
                <w:b/>
                <w:i w:val="0"/>
                <w:iCs/>
                <w:lang w:val="uk-UA" w:eastAsia="en-US"/>
              </w:rPr>
            </w:pPr>
            <w:r w:rsidRPr="003710A1">
              <w:rPr>
                <w:rStyle w:val="ac"/>
                <w:b/>
                <w:i w:val="0"/>
                <w:iCs/>
                <w:lang w:val="uk-UA" w:eastAsia="en-US"/>
              </w:rPr>
              <w:t>підвищення рівня відкритості бюджету</w:t>
            </w:r>
          </w:p>
          <w:p w:rsidR="00630394" w:rsidRPr="003710A1" w:rsidRDefault="00A70D32" w:rsidP="00600F09">
            <w:pPr>
              <w:ind w:firstLine="459"/>
              <w:jc w:val="both"/>
              <w:rPr>
                <w:lang w:val="uk-UA"/>
              </w:rPr>
            </w:pPr>
            <w:r w:rsidRPr="003710A1">
              <w:rPr>
                <w:u w:val="single"/>
                <w:lang w:val="uk-UA"/>
              </w:rPr>
              <w:t xml:space="preserve">Мінфін: </w:t>
            </w:r>
            <w:r w:rsidR="008C082F" w:rsidRPr="003710A1">
              <w:rPr>
                <w:lang w:val="uk-UA"/>
              </w:rPr>
              <w:t>Результат підвищення рівня відкритості бюджету було досягнуто шляхом інформування громадськості щодо зазначених наказів, з метою отримання зауважень і пропозицій до них</w:t>
            </w:r>
            <w:r w:rsidR="00630394" w:rsidRPr="003710A1">
              <w:rPr>
                <w:lang w:val="uk-UA"/>
              </w:rPr>
              <w:t>.</w:t>
            </w:r>
          </w:p>
        </w:tc>
      </w:tr>
    </w:tbl>
    <w:tbl>
      <w:tblPr>
        <w:tblW w:w="15451" w:type="dxa"/>
        <w:tblInd w:w="-34" w:type="dxa"/>
        <w:tblLayout w:type="fixed"/>
        <w:tblLook w:val="04A0" w:firstRow="1" w:lastRow="0" w:firstColumn="1" w:lastColumn="0" w:noHBand="0" w:noVBand="1"/>
      </w:tblPr>
      <w:tblGrid>
        <w:gridCol w:w="15451"/>
      </w:tblGrid>
      <w:tr w:rsidR="003710A1" w:rsidRPr="003710A1"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3710A1" w:rsidRDefault="00842BAE" w:rsidP="00842BAE">
            <w:pPr>
              <w:pStyle w:val="a8"/>
              <w:jc w:val="center"/>
              <w:rPr>
                <w:b/>
                <w:iCs/>
                <w:sz w:val="24"/>
                <w:szCs w:val="24"/>
                <w:lang w:eastAsia="uk-UA"/>
              </w:rPr>
            </w:pPr>
            <w:r w:rsidRPr="003710A1">
              <w:rPr>
                <w:b/>
                <w:iCs/>
                <w:sz w:val="24"/>
                <w:szCs w:val="24"/>
                <w:lang w:eastAsia="uk-UA"/>
              </w:rPr>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842BAE" w:rsidRPr="003710A1" w:rsidRDefault="00842BAE" w:rsidP="00D86084">
            <w:pPr>
              <w:jc w:val="both"/>
              <w:rPr>
                <w:b/>
                <w:lang w:val="uk-UA"/>
              </w:rPr>
            </w:pPr>
            <w:r w:rsidRPr="003710A1">
              <w:rPr>
                <w:b/>
                <w:u w:val="single"/>
                <w:lang w:val="uk-UA"/>
              </w:rPr>
              <w:t>6</w:t>
            </w:r>
            <w:r w:rsidRPr="003710A1">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Відповідальні за виконання</w:t>
            </w:r>
          </w:p>
        </w:tc>
        <w:tc>
          <w:tcPr>
            <w:tcW w:w="12474" w:type="dxa"/>
          </w:tcPr>
          <w:p w:rsidR="00842BAE" w:rsidRPr="003710A1" w:rsidRDefault="00842BAE" w:rsidP="00D86084">
            <w:pPr>
              <w:jc w:val="both"/>
              <w:rPr>
                <w:b/>
                <w:i/>
                <w:lang w:val="uk-UA"/>
              </w:rPr>
            </w:pPr>
            <w:r w:rsidRPr="003710A1">
              <w:rPr>
                <w:b/>
                <w:lang w:val="uk-UA" w:eastAsia="uk-UA"/>
              </w:rPr>
              <w:t>Мінфін</w:t>
            </w:r>
            <w:r w:rsidR="00F95985" w:rsidRPr="003710A1">
              <w:rPr>
                <w:b/>
                <w:lang w:val="uk-UA" w:eastAsia="uk-UA"/>
              </w:rPr>
              <w:t xml:space="preserve"> </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Інформація про термін виконання</w:t>
            </w:r>
          </w:p>
        </w:tc>
        <w:tc>
          <w:tcPr>
            <w:tcW w:w="12474" w:type="dxa"/>
          </w:tcPr>
          <w:p w:rsidR="00842BAE" w:rsidRPr="003710A1" w:rsidRDefault="00842BAE" w:rsidP="00D86084">
            <w:pPr>
              <w:jc w:val="both"/>
              <w:rPr>
                <w:b/>
                <w:i/>
                <w:lang w:val="uk-UA"/>
              </w:rPr>
            </w:pPr>
            <w:r w:rsidRPr="003710A1">
              <w:rPr>
                <w:b/>
                <w:lang w:val="uk-UA" w:eastAsia="uk-UA"/>
              </w:rPr>
              <w:t xml:space="preserve">2013 </w:t>
            </w:r>
            <w:r w:rsidR="00F95985" w:rsidRPr="003710A1">
              <w:rPr>
                <w:b/>
                <w:lang w:val="uk-UA" w:eastAsia="uk-UA"/>
              </w:rPr>
              <w:t>–</w:t>
            </w:r>
            <w:r w:rsidRPr="003710A1">
              <w:rPr>
                <w:b/>
                <w:lang w:val="uk-UA" w:eastAsia="uk-UA"/>
              </w:rPr>
              <w:t xml:space="preserve"> 2015 роки</w:t>
            </w:r>
            <w:r w:rsidR="00F95985" w:rsidRPr="003710A1">
              <w:rPr>
                <w:b/>
                <w:lang w:val="uk-UA" w:eastAsia="uk-UA"/>
              </w:rPr>
              <w:t xml:space="preserve"> </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Розгорнута інформація про досягнення очікуваних результатів</w:t>
            </w:r>
          </w:p>
          <w:p w:rsidR="00842BAE" w:rsidRPr="003710A1" w:rsidRDefault="00842BAE" w:rsidP="00D86084">
            <w:pPr>
              <w:jc w:val="both"/>
              <w:rPr>
                <w:b/>
                <w:i/>
                <w:lang w:val="uk-UA"/>
              </w:rPr>
            </w:pPr>
          </w:p>
        </w:tc>
        <w:tc>
          <w:tcPr>
            <w:tcW w:w="12474" w:type="dxa"/>
          </w:tcPr>
          <w:p w:rsidR="00B73DA9" w:rsidRPr="003710A1" w:rsidRDefault="00842BAE" w:rsidP="00B73DA9">
            <w:pPr>
              <w:jc w:val="both"/>
              <w:rPr>
                <w:b/>
                <w:lang w:val="uk-UA"/>
              </w:rPr>
            </w:pPr>
            <w:r w:rsidRPr="003710A1">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B73DA9" w:rsidRPr="003710A1">
              <w:rPr>
                <w:b/>
                <w:lang w:val="uk-UA"/>
              </w:rPr>
              <w:t xml:space="preserve"> </w:t>
            </w:r>
          </w:p>
          <w:p w:rsidR="00806034" w:rsidRPr="003710A1" w:rsidRDefault="00EC1B12" w:rsidP="00806034">
            <w:pPr>
              <w:ind w:firstLine="459"/>
              <w:jc w:val="both"/>
              <w:rPr>
                <w:rStyle w:val="ac"/>
                <w:i w:val="0"/>
                <w:iCs/>
                <w:lang w:val="uk-UA" w:eastAsia="en-US"/>
              </w:rPr>
            </w:pPr>
            <w:r w:rsidRPr="003710A1">
              <w:rPr>
                <w:rStyle w:val="ac"/>
                <w:i w:val="0"/>
                <w:iCs/>
                <w:u w:val="single"/>
                <w:lang w:val="uk-UA" w:eastAsia="en-US"/>
              </w:rPr>
              <w:t>Мінфін</w:t>
            </w:r>
            <w:r w:rsidR="003042BA" w:rsidRPr="003710A1">
              <w:rPr>
                <w:spacing w:val="-3"/>
                <w:u w:val="single"/>
                <w:lang w:val="uk-UA"/>
              </w:rPr>
              <w:t>, ДКС</w:t>
            </w:r>
            <w:r w:rsidRPr="003710A1">
              <w:rPr>
                <w:rStyle w:val="ac"/>
                <w:i w:val="0"/>
                <w:iCs/>
                <w:u w:val="single"/>
                <w:lang w:val="uk-UA" w:eastAsia="en-US"/>
              </w:rPr>
              <w:t xml:space="preserve">: </w:t>
            </w:r>
            <w:r w:rsidR="00FF13C7" w:rsidRPr="003710A1">
              <w:rPr>
                <w:rStyle w:val="ac"/>
                <w:i w:val="0"/>
                <w:iCs/>
                <w:u w:val="single"/>
                <w:lang w:val="uk-UA" w:eastAsia="en-US"/>
              </w:rPr>
              <w:t>р</w:t>
            </w:r>
            <w:r w:rsidR="00806034" w:rsidRPr="003710A1">
              <w:rPr>
                <w:rStyle w:val="ac"/>
                <w:i w:val="0"/>
                <w:iCs/>
                <w:lang w:val="uk-UA" w:eastAsia="en-US"/>
              </w:rPr>
              <w:t>озробка інтегрованої АІС «Прозорий бюджет» передбачалася як складова частина ІСФМ у рамках реалізації проекту «Модернізація державних фінансів» за Угодою про позику №4882-UA між Україною та МБРР.</w:t>
            </w:r>
          </w:p>
          <w:p w:rsidR="00806034" w:rsidRPr="003710A1" w:rsidRDefault="00806034" w:rsidP="00806034">
            <w:pPr>
              <w:ind w:firstLine="459"/>
              <w:jc w:val="both"/>
              <w:rPr>
                <w:rStyle w:val="ac"/>
                <w:i w:val="0"/>
                <w:iCs/>
                <w:lang w:val="uk-UA" w:eastAsia="en-US"/>
              </w:rPr>
            </w:pPr>
            <w:r w:rsidRPr="003710A1">
              <w:rPr>
                <w:rStyle w:val="ac"/>
                <w:i w:val="0"/>
                <w:iCs/>
                <w:lang w:val="uk-UA" w:eastAsia="en-US"/>
              </w:rPr>
              <w:lastRenderedPageBreak/>
              <w:t>Зазначений пункт втратив актуальність у зв’язку з припиненням реалізації проекту «Модернізація державних фінансів». Проект закрито 31 жовтня 2014 року.</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Пунктом 95 Плану заходів з виконання Програми діяльності КМУ та Стратегії сталого розвитку «Україна-2020»,  затвердженим розпорядженням КМУ від 04.04.2015 № 213-р, у 2015 році в рамках впровадження інтегрованої інформаційно-аналітичної системи «Прозорий бюджет» (далі ІІАС «Прозорий бюджет») передбачено:</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1)</w:t>
            </w:r>
            <w:r w:rsidRPr="003710A1">
              <w:rPr>
                <w:rStyle w:val="ac"/>
                <w:i w:val="0"/>
                <w:iCs/>
                <w:lang w:val="uk-UA" w:eastAsia="en-US"/>
              </w:rPr>
              <w:tab/>
              <w:t>Схвалення Концепції створення ІІАС «Прозорий бюджет»;</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2)</w:t>
            </w:r>
            <w:r w:rsidRPr="003710A1">
              <w:rPr>
                <w:rStyle w:val="ac"/>
                <w:i w:val="0"/>
                <w:iCs/>
                <w:lang w:val="uk-UA" w:eastAsia="en-US"/>
              </w:rPr>
              <w:tab/>
              <w:t>Розроблення технічного завдання на створення ІІАС «Прозорий бюджет».</w:t>
            </w:r>
          </w:p>
          <w:p w:rsidR="00810581" w:rsidRPr="003710A1" w:rsidRDefault="00DB365B" w:rsidP="00DB365B">
            <w:pPr>
              <w:ind w:firstLine="459"/>
              <w:jc w:val="both"/>
              <w:rPr>
                <w:rStyle w:val="ac"/>
                <w:i w:val="0"/>
                <w:iCs/>
                <w:lang w:val="uk-UA" w:eastAsia="en-US"/>
              </w:rPr>
            </w:pPr>
            <w:r w:rsidRPr="003710A1">
              <w:rPr>
                <w:rStyle w:val="ac"/>
                <w:i w:val="0"/>
                <w:iCs/>
                <w:lang w:val="uk-UA" w:eastAsia="en-US"/>
              </w:rPr>
              <w:t>Строк виконання зазначених заходів – 30 листопада 2015 року.</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Пунктом 95 Плану заходів з виконання Програми діяльності КМУ та Стратегії сталого розвитку «Україна-2020»,  затвердженим розпорядженням КМУ від 04.04.2015 № 213-р, у 2015 році в рамках впровадження інтегрованої інформаційно-аналітичної системи «Прозорий бюджет» (далі ІІАС «Прозорий бюджет») передбачено:</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1)</w:t>
            </w:r>
            <w:r w:rsidRPr="003710A1">
              <w:rPr>
                <w:rStyle w:val="ac"/>
                <w:i w:val="0"/>
                <w:iCs/>
                <w:lang w:val="uk-UA" w:eastAsia="en-US"/>
              </w:rPr>
              <w:tab/>
              <w:t>Схвалення Концепції створення ІІАС «Прозорий бюджет»;</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2)</w:t>
            </w:r>
            <w:r w:rsidRPr="003710A1">
              <w:rPr>
                <w:rStyle w:val="ac"/>
                <w:i w:val="0"/>
                <w:iCs/>
                <w:lang w:val="uk-UA" w:eastAsia="en-US"/>
              </w:rPr>
              <w:tab/>
              <w:t>Розроблення технічного завдання на створення ІІАС «Прозорий бюджет».</w:t>
            </w:r>
          </w:p>
          <w:p w:rsidR="00DB365B" w:rsidRPr="003710A1" w:rsidRDefault="00DB365B" w:rsidP="00DB365B">
            <w:pPr>
              <w:ind w:firstLine="459"/>
              <w:jc w:val="both"/>
              <w:rPr>
                <w:rStyle w:val="ac"/>
                <w:i w:val="0"/>
                <w:iCs/>
                <w:lang w:val="uk-UA" w:eastAsia="en-US"/>
              </w:rPr>
            </w:pPr>
            <w:r w:rsidRPr="003710A1">
              <w:rPr>
                <w:rStyle w:val="ac"/>
                <w:i w:val="0"/>
                <w:iCs/>
                <w:lang w:val="uk-UA" w:eastAsia="en-US"/>
              </w:rPr>
              <w:t>Строк виконання зазначених заходів – 30 листопада 2015 року.</w:t>
            </w:r>
          </w:p>
          <w:p w:rsidR="00DB365B" w:rsidRPr="003710A1" w:rsidRDefault="00DB365B" w:rsidP="00DB365B">
            <w:pPr>
              <w:ind w:firstLine="459"/>
              <w:jc w:val="both"/>
              <w:rPr>
                <w:iCs/>
                <w:lang w:val="uk-UA" w:eastAsia="en-US"/>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842BAE" w:rsidRPr="003710A1" w:rsidRDefault="00842BAE" w:rsidP="00D86084">
            <w:pPr>
              <w:jc w:val="both"/>
              <w:rPr>
                <w:rStyle w:val="ac"/>
                <w:b/>
                <w:i w:val="0"/>
                <w:iCs/>
                <w:lang w:val="uk-UA" w:eastAsia="en-US"/>
              </w:rPr>
            </w:pPr>
            <w:r w:rsidRPr="003710A1">
              <w:rPr>
                <w:rStyle w:val="ac"/>
                <w:b/>
                <w:i w:val="0"/>
                <w:iCs/>
                <w:lang w:val="uk-UA" w:eastAsia="en-US"/>
              </w:rPr>
              <w:t>підвищення рівня відкритості бюджету</w:t>
            </w:r>
            <w:r w:rsidR="00F95985" w:rsidRPr="003710A1">
              <w:rPr>
                <w:rStyle w:val="ac"/>
                <w:b/>
                <w:i w:val="0"/>
                <w:iCs/>
                <w:lang w:val="uk-UA" w:eastAsia="en-US"/>
              </w:rPr>
              <w:t xml:space="preserve"> </w:t>
            </w:r>
          </w:p>
          <w:p w:rsidR="00806034" w:rsidRPr="003710A1" w:rsidRDefault="00F95985" w:rsidP="00D56FE4">
            <w:pPr>
              <w:ind w:firstLine="459"/>
              <w:jc w:val="both"/>
              <w:rPr>
                <w:rStyle w:val="ac"/>
                <w:i w:val="0"/>
                <w:iCs/>
                <w:lang w:val="uk-UA" w:eastAsia="en-US"/>
              </w:rPr>
            </w:pPr>
            <w:r w:rsidRPr="003710A1">
              <w:rPr>
                <w:u w:val="single"/>
                <w:lang w:val="uk-UA"/>
              </w:rPr>
              <w:t>Мінфін</w:t>
            </w:r>
            <w:r w:rsidR="003042BA" w:rsidRPr="003710A1">
              <w:rPr>
                <w:u w:val="single"/>
                <w:lang w:val="uk-UA"/>
              </w:rPr>
              <w:t>, ДКС</w:t>
            </w:r>
            <w:r w:rsidR="00EC1B12" w:rsidRPr="003710A1">
              <w:rPr>
                <w:u w:val="single"/>
                <w:lang w:val="uk-UA"/>
              </w:rPr>
              <w:t>:</w:t>
            </w:r>
            <w:r w:rsidR="00810581" w:rsidRPr="003710A1">
              <w:rPr>
                <w:u w:val="single"/>
                <w:lang w:val="uk-UA"/>
              </w:rPr>
              <w:t xml:space="preserve"> </w:t>
            </w:r>
            <w:r w:rsidR="00806034" w:rsidRPr="003710A1">
              <w:rPr>
                <w:lang w:val="uk-UA"/>
              </w:rPr>
              <w:t xml:space="preserve">У зв’язку з закриттям проекту «Модернізація державних фінансів» (№4882-UA) </w:t>
            </w:r>
            <w:r w:rsidR="00D56FE4" w:rsidRPr="003710A1">
              <w:rPr>
                <w:lang w:val="uk-UA"/>
              </w:rPr>
              <w:t xml:space="preserve">та </w:t>
            </w:r>
            <w:r w:rsidR="00D56FE4" w:rsidRPr="003710A1">
              <w:rPr>
                <w:rStyle w:val="ac"/>
                <w:i w:val="0"/>
                <w:iCs/>
                <w:lang w:val="uk-UA" w:eastAsia="en-US"/>
              </w:rPr>
              <w:t>у відповідності до пункту 95 Плану заходів з виконання Програми діяльності КМУ та Стратегії сталого розвитку «Україна-2020», що затверджений розпорядженням КМУ від 04.04.2015 № 213-р, План заходів щодо реалізації Стратегії розвитку системи управління державними фінансами, затверджений розпорядженням КМУ від 01.08.2013 №774-р, потребує внесення змін до розділу XI у частині впровадження ІІАС «Прозорий бюджет».</w:t>
            </w:r>
          </w:p>
          <w:p w:rsidR="00F71381" w:rsidRPr="003710A1" w:rsidRDefault="00F71381" w:rsidP="00D56FE4">
            <w:pPr>
              <w:ind w:firstLine="459"/>
              <w:jc w:val="both"/>
              <w:rPr>
                <w:lang w:val="uk-UA"/>
              </w:rPr>
            </w:pPr>
            <w:r w:rsidRPr="003710A1">
              <w:rPr>
                <w:rStyle w:val="ac"/>
                <w:i w:val="0"/>
                <w:iCs/>
                <w:u w:val="single"/>
                <w:lang w:val="uk-UA" w:eastAsia="en-US"/>
              </w:rPr>
              <w:t>ДКС</w:t>
            </w:r>
            <w:r w:rsidRPr="003710A1">
              <w:rPr>
                <w:rStyle w:val="ac"/>
                <w:i w:val="0"/>
                <w:iCs/>
                <w:lang w:val="uk-UA" w:eastAsia="en-US"/>
              </w:rPr>
              <w:t>: Державна казначейська служба України підготувала та направила Міністерству фінансів України пропозиції до проекту Остаточного звіту про результати реалізації проекту «Модернізація державних фінансів» (На лист МФУ від 11.03.2015 № 31-12250-02-10/8864 лист ДКСУ від 27.03.2015 № 14-05/40-5706).</w:t>
            </w:r>
          </w:p>
        </w:tc>
      </w:tr>
      <w:tr w:rsidR="003710A1" w:rsidRPr="003710A1" w:rsidTr="004639B9">
        <w:tc>
          <w:tcPr>
            <w:tcW w:w="2977" w:type="dxa"/>
          </w:tcPr>
          <w:p w:rsidR="004639B9" w:rsidRPr="003710A1" w:rsidRDefault="004639B9" w:rsidP="00F7330F">
            <w:pPr>
              <w:jc w:val="both"/>
              <w:rPr>
                <w:b/>
                <w:lang w:val="uk-UA"/>
              </w:rPr>
            </w:pPr>
          </w:p>
        </w:tc>
        <w:tc>
          <w:tcPr>
            <w:tcW w:w="12474" w:type="dxa"/>
          </w:tcPr>
          <w:p w:rsidR="004639B9" w:rsidRPr="003710A1" w:rsidRDefault="004639B9" w:rsidP="00F7330F">
            <w:pPr>
              <w:jc w:val="both"/>
              <w:rPr>
                <w:lang w:val="uk-UA"/>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 xml:space="preserve">Номер та найменування заходу </w:t>
            </w:r>
          </w:p>
        </w:tc>
        <w:tc>
          <w:tcPr>
            <w:tcW w:w="12474" w:type="dxa"/>
            <w:shd w:val="clear" w:color="auto" w:fill="F2DBDB" w:themeFill="accent2" w:themeFillTint="33"/>
          </w:tcPr>
          <w:p w:rsidR="00842BAE" w:rsidRPr="003710A1" w:rsidRDefault="00842BAE" w:rsidP="00D86084">
            <w:pPr>
              <w:jc w:val="both"/>
              <w:rPr>
                <w:b/>
                <w:lang w:val="uk-UA"/>
              </w:rPr>
            </w:pPr>
            <w:r w:rsidRPr="003710A1">
              <w:rPr>
                <w:rStyle w:val="ac"/>
                <w:b/>
                <w:i w:val="0"/>
                <w:iCs/>
                <w:u w:val="single"/>
                <w:lang w:val="uk-UA"/>
              </w:rPr>
              <w:t>7</w:t>
            </w:r>
            <w:r w:rsidRPr="003710A1">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Відповідальні за виконання</w:t>
            </w:r>
          </w:p>
        </w:tc>
        <w:tc>
          <w:tcPr>
            <w:tcW w:w="12474" w:type="dxa"/>
          </w:tcPr>
          <w:p w:rsidR="00842BAE" w:rsidRPr="003710A1" w:rsidRDefault="00842BAE" w:rsidP="00842BAE">
            <w:pPr>
              <w:pStyle w:val="1"/>
              <w:ind w:left="0"/>
              <w:jc w:val="both"/>
              <w:rPr>
                <w:b/>
                <w:lang w:val="uk-UA" w:eastAsia="uk-UA"/>
              </w:rPr>
            </w:pPr>
            <w:r w:rsidRPr="003710A1">
              <w:rPr>
                <w:b/>
                <w:lang w:val="uk-UA" w:eastAsia="uk-UA"/>
              </w:rPr>
              <w:t>Мінфін</w:t>
            </w:r>
          </w:p>
          <w:p w:rsidR="00842BAE" w:rsidRPr="003710A1" w:rsidRDefault="00842BAE" w:rsidP="00D86084">
            <w:pPr>
              <w:jc w:val="both"/>
              <w:rPr>
                <w:b/>
                <w:i/>
                <w:lang w:val="uk-UA"/>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Інформація про термін виконання</w:t>
            </w:r>
          </w:p>
        </w:tc>
        <w:tc>
          <w:tcPr>
            <w:tcW w:w="12474" w:type="dxa"/>
          </w:tcPr>
          <w:p w:rsidR="00842BAE" w:rsidRPr="003710A1" w:rsidRDefault="00842BAE" w:rsidP="00842BAE">
            <w:pPr>
              <w:pStyle w:val="1"/>
              <w:ind w:left="0"/>
              <w:jc w:val="both"/>
              <w:rPr>
                <w:b/>
                <w:i/>
                <w:lang w:val="uk-UA"/>
              </w:rPr>
            </w:pPr>
            <w:r w:rsidRPr="003710A1">
              <w:rPr>
                <w:b/>
                <w:lang w:val="uk-UA" w:eastAsia="uk-UA"/>
              </w:rPr>
              <w:t>постійно</w:t>
            </w: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t>Розгорнута інформація про досягнення очікуваних результатів</w:t>
            </w:r>
          </w:p>
          <w:p w:rsidR="00842BAE" w:rsidRPr="003710A1" w:rsidRDefault="00842BAE" w:rsidP="00D86084">
            <w:pPr>
              <w:jc w:val="both"/>
              <w:rPr>
                <w:b/>
                <w:i/>
                <w:lang w:val="uk-UA"/>
              </w:rPr>
            </w:pPr>
          </w:p>
        </w:tc>
        <w:tc>
          <w:tcPr>
            <w:tcW w:w="12474" w:type="dxa"/>
          </w:tcPr>
          <w:p w:rsidR="00842BAE" w:rsidRPr="003710A1" w:rsidRDefault="00842BAE" w:rsidP="00D86084">
            <w:pPr>
              <w:jc w:val="both"/>
              <w:rPr>
                <w:rStyle w:val="ac"/>
                <w:b/>
                <w:i w:val="0"/>
                <w:iCs/>
                <w:lang w:val="uk-UA"/>
              </w:rPr>
            </w:pPr>
            <w:r w:rsidRPr="003710A1">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Pr="003710A1" w:rsidRDefault="0062761A" w:rsidP="0062761A">
            <w:pPr>
              <w:pStyle w:val="110"/>
              <w:spacing w:before="0" w:beforeAutospacing="0" w:after="0" w:afterAutospacing="0"/>
              <w:ind w:firstLine="567"/>
              <w:jc w:val="both"/>
              <w:rPr>
                <w:lang w:val="uk-UA"/>
              </w:rPr>
            </w:pPr>
            <w:r w:rsidRPr="003710A1">
              <w:rPr>
                <w:u w:val="single"/>
                <w:lang w:val="uk-UA"/>
              </w:rPr>
              <w:t>Мінфін:</w:t>
            </w:r>
            <w:r w:rsidRPr="003710A1">
              <w:rPr>
                <w:lang w:val="uk-UA"/>
              </w:rPr>
              <w:t xml:space="preserve"> </w:t>
            </w:r>
            <w:r w:rsidR="0014179C" w:rsidRPr="003710A1">
              <w:rPr>
                <w:lang w:val="uk-UA"/>
              </w:rPr>
              <w:t>з</w:t>
            </w:r>
            <w:r w:rsidRPr="003710A1">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w:t>
            </w:r>
            <w:r w:rsidRPr="003710A1">
              <w:rPr>
                <w:lang w:val="uk-UA"/>
              </w:rPr>
              <w:lastRenderedPageBreak/>
              <w:t xml:space="preserve">використання державного майна, бюджетних коштів проводяться на постійній основі </w:t>
            </w:r>
            <w:r w:rsidR="0035220A" w:rsidRPr="003710A1">
              <w:rPr>
                <w:lang w:val="uk-UA"/>
              </w:rPr>
              <w:t xml:space="preserve">наради та зустрічі </w:t>
            </w:r>
            <w:r w:rsidRPr="003710A1">
              <w:rPr>
                <w:lang w:val="uk-UA"/>
              </w:rPr>
              <w:t>за участю представників громадськості та експертного середовища.</w:t>
            </w:r>
          </w:p>
          <w:p w:rsidR="0062761A" w:rsidRPr="003710A1" w:rsidRDefault="0062761A" w:rsidP="00630394">
            <w:pPr>
              <w:jc w:val="both"/>
              <w:rPr>
                <w:b/>
                <w:i/>
                <w:lang w:val="uk-UA"/>
              </w:rPr>
            </w:pPr>
          </w:p>
        </w:tc>
      </w:tr>
      <w:tr w:rsidR="003710A1" w:rsidRPr="003710A1" w:rsidTr="004639B9">
        <w:tc>
          <w:tcPr>
            <w:tcW w:w="2977" w:type="dxa"/>
            <w:shd w:val="clear" w:color="auto" w:fill="DBE5F1" w:themeFill="accent1" w:themeFillTint="33"/>
          </w:tcPr>
          <w:p w:rsidR="00842BAE" w:rsidRPr="003710A1" w:rsidRDefault="00842BAE" w:rsidP="00D86084">
            <w:pPr>
              <w:jc w:val="both"/>
              <w:rPr>
                <w:b/>
                <w:lang w:val="uk-UA"/>
              </w:rPr>
            </w:pPr>
            <w:r w:rsidRPr="003710A1">
              <w:rPr>
                <w:b/>
                <w:lang w:val="uk-UA"/>
              </w:rPr>
              <w:lastRenderedPageBreak/>
              <w:t xml:space="preserve">Розгорнута інформація про досягнення Індикатору оцінки </w:t>
            </w:r>
          </w:p>
        </w:tc>
        <w:tc>
          <w:tcPr>
            <w:tcW w:w="12474" w:type="dxa"/>
          </w:tcPr>
          <w:p w:rsidR="00842BAE" w:rsidRPr="003710A1" w:rsidRDefault="00842BAE" w:rsidP="00D86084">
            <w:pPr>
              <w:jc w:val="both"/>
              <w:rPr>
                <w:rStyle w:val="ac"/>
                <w:b/>
                <w:i w:val="0"/>
                <w:iCs/>
                <w:lang w:val="uk-UA" w:eastAsia="en-US"/>
              </w:rPr>
            </w:pPr>
            <w:r w:rsidRPr="003710A1">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Pr="003710A1" w:rsidRDefault="0062761A" w:rsidP="0062761A">
            <w:pPr>
              <w:pStyle w:val="110"/>
              <w:spacing w:before="0" w:beforeAutospacing="0" w:after="0" w:afterAutospacing="0"/>
              <w:ind w:firstLine="567"/>
              <w:jc w:val="both"/>
              <w:rPr>
                <w:lang w:val="uk-UA"/>
              </w:rPr>
            </w:pPr>
            <w:r w:rsidRPr="003710A1">
              <w:rPr>
                <w:u w:val="single"/>
                <w:lang w:val="uk-UA"/>
              </w:rPr>
              <w:t>Мінфін:</w:t>
            </w:r>
            <w:r w:rsidRPr="003710A1">
              <w:rPr>
                <w:lang w:val="uk-UA"/>
              </w:rPr>
              <w:t xml:space="preserve"> на постійній основі залучаються засоби масової інформації, проводяться </w:t>
            </w:r>
            <w:r w:rsidR="0035220A" w:rsidRPr="003710A1">
              <w:rPr>
                <w:lang w:val="uk-UA"/>
              </w:rPr>
              <w:t xml:space="preserve">наради та зустрічі </w:t>
            </w:r>
            <w:r w:rsidRPr="003710A1">
              <w:rPr>
                <w:lang w:val="uk-UA"/>
              </w:rPr>
              <w:t xml:space="preserve">за участю представників громадськості та експертного середовища. </w:t>
            </w:r>
          </w:p>
          <w:p w:rsidR="0062761A" w:rsidRPr="003710A1" w:rsidRDefault="0062761A" w:rsidP="00630394">
            <w:pPr>
              <w:jc w:val="both"/>
              <w:rPr>
                <w:b/>
                <w:i/>
                <w:lang w:val="uk-UA"/>
              </w:rPr>
            </w:pPr>
          </w:p>
        </w:tc>
      </w:tr>
      <w:tr w:rsidR="003710A1" w:rsidRPr="003710A1" w:rsidTr="004639B9">
        <w:tc>
          <w:tcPr>
            <w:tcW w:w="2977" w:type="dxa"/>
            <w:shd w:val="clear" w:color="auto" w:fill="DBE5F1" w:themeFill="accent1" w:themeFillTint="33"/>
          </w:tcPr>
          <w:p w:rsidR="00665D72" w:rsidRPr="003710A1" w:rsidRDefault="00665D72" w:rsidP="00D86084">
            <w:pPr>
              <w:jc w:val="both"/>
              <w:rPr>
                <w:b/>
                <w:lang w:val="uk-UA"/>
              </w:rPr>
            </w:pPr>
            <w:r w:rsidRPr="003710A1">
              <w:rPr>
                <w:b/>
                <w:lang w:val="uk-UA"/>
              </w:rPr>
              <w:t>Номер та найменування заходу</w:t>
            </w:r>
          </w:p>
        </w:tc>
        <w:tc>
          <w:tcPr>
            <w:tcW w:w="12474" w:type="dxa"/>
          </w:tcPr>
          <w:p w:rsidR="00665D72" w:rsidRPr="003710A1" w:rsidRDefault="00665D72" w:rsidP="00D86084">
            <w:pPr>
              <w:jc w:val="both"/>
              <w:rPr>
                <w:rStyle w:val="ac"/>
                <w:b/>
                <w:i w:val="0"/>
                <w:iCs/>
                <w:lang w:val="uk-UA" w:eastAsia="en-US"/>
              </w:rPr>
            </w:pPr>
            <w:r w:rsidRPr="003710A1">
              <w:rPr>
                <w:rStyle w:val="ac"/>
                <w:b/>
                <w:i w:val="0"/>
                <w:iCs/>
                <w:u w:val="single"/>
                <w:lang w:val="uk-UA" w:eastAsia="en-US"/>
              </w:rPr>
              <w:t>8.</w:t>
            </w:r>
            <w:r w:rsidRPr="003710A1">
              <w:rPr>
                <w:rStyle w:val="ac"/>
                <w:b/>
                <w:i w:val="0"/>
                <w:iCs/>
                <w:lang w:val="uk-UA" w:eastAsia="en-US"/>
              </w:rPr>
              <w:t xml:space="preserve"> Створення та моніторинг інтегрованої інформаційно-аналітичної системи управління державними фінансами</w:t>
            </w:r>
          </w:p>
        </w:tc>
      </w:tr>
      <w:tr w:rsidR="003710A1" w:rsidRPr="003710A1" w:rsidTr="004639B9">
        <w:tc>
          <w:tcPr>
            <w:tcW w:w="2977" w:type="dxa"/>
            <w:shd w:val="clear" w:color="auto" w:fill="DBE5F1" w:themeFill="accent1" w:themeFillTint="33"/>
          </w:tcPr>
          <w:p w:rsidR="00665D72" w:rsidRPr="003710A1" w:rsidRDefault="00665D72" w:rsidP="00975426">
            <w:pPr>
              <w:jc w:val="both"/>
              <w:rPr>
                <w:b/>
                <w:lang w:val="uk-UA"/>
              </w:rPr>
            </w:pPr>
            <w:r w:rsidRPr="003710A1">
              <w:rPr>
                <w:b/>
                <w:lang w:val="uk-UA"/>
              </w:rPr>
              <w:t>Відповідальні за виконання</w:t>
            </w:r>
          </w:p>
        </w:tc>
        <w:tc>
          <w:tcPr>
            <w:tcW w:w="12474" w:type="dxa"/>
          </w:tcPr>
          <w:p w:rsidR="00665D72" w:rsidRPr="003710A1" w:rsidRDefault="00665D72" w:rsidP="00665D72">
            <w:pPr>
              <w:jc w:val="both"/>
              <w:rPr>
                <w:rStyle w:val="ac"/>
                <w:b/>
                <w:i w:val="0"/>
                <w:iCs/>
                <w:lang w:val="uk-UA" w:eastAsia="en-US"/>
              </w:rPr>
            </w:pPr>
            <w:r w:rsidRPr="003710A1">
              <w:rPr>
                <w:rStyle w:val="ac"/>
                <w:b/>
                <w:i w:val="0"/>
                <w:iCs/>
                <w:lang w:val="uk-UA" w:eastAsia="en-US"/>
              </w:rPr>
              <w:t>Мінфін, Казначейство, головні розпорядники бюджетних коштів, фонди загальнообов'язкового державного соціального і пенсійного страхування</w:t>
            </w:r>
          </w:p>
        </w:tc>
      </w:tr>
      <w:tr w:rsidR="003710A1" w:rsidRPr="003710A1" w:rsidTr="004639B9">
        <w:tc>
          <w:tcPr>
            <w:tcW w:w="2977" w:type="dxa"/>
            <w:shd w:val="clear" w:color="auto" w:fill="DBE5F1" w:themeFill="accent1" w:themeFillTint="33"/>
          </w:tcPr>
          <w:p w:rsidR="00665D72" w:rsidRPr="003710A1" w:rsidRDefault="00665D72" w:rsidP="00975426">
            <w:pPr>
              <w:jc w:val="both"/>
              <w:rPr>
                <w:b/>
                <w:lang w:val="uk-UA"/>
              </w:rPr>
            </w:pPr>
            <w:r w:rsidRPr="003710A1">
              <w:rPr>
                <w:b/>
                <w:lang w:val="uk-UA"/>
              </w:rPr>
              <w:t>Інформація про термін виконання</w:t>
            </w:r>
          </w:p>
        </w:tc>
        <w:tc>
          <w:tcPr>
            <w:tcW w:w="12474" w:type="dxa"/>
          </w:tcPr>
          <w:p w:rsidR="00665D72" w:rsidRPr="003710A1" w:rsidRDefault="006B3FA3" w:rsidP="00D86084">
            <w:pPr>
              <w:jc w:val="both"/>
              <w:rPr>
                <w:rStyle w:val="ac"/>
                <w:b/>
                <w:i w:val="0"/>
                <w:iCs/>
                <w:lang w:val="uk-UA" w:eastAsia="en-US"/>
              </w:rPr>
            </w:pPr>
            <w:r w:rsidRPr="003710A1">
              <w:rPr>
                <w:rStyle w:val="ac"/>
                <w:b/>
                <w:i w:val="0"/>
                <w:iCs/>
                <w:lang w:val="uk-UA" w:eastAsia="en-US"/>
              </w:rPr>
              <w:t>до 31 грудня 2015 року</w:t>
            </w:r>
          </w:p>
        </w:tc>
      </w:tr>
      <w:tr w:rsidR="003710A1" w:rsidRPr="003710A1" w:rsidTr="004639B9">
        <w:tc>
          <w:tcPr>
            <w:tcW w:w="2977" w:type="dxa"/>
            <w:shd w:val="clear" w:color="auto" w:fill="DBE5F1" w:themeFill="accent1" w:themeFillTint="33"/>
          </w:tcPr>
          <w:p w:rsidR="00665D72" w:rsidRPr="003710A1" w:rsidRDefault="00665D72" w:rsidP="00975426">
            <w:pPr>
              <w:jc w:val="both"/>
              <w:rPr>
                <w:b/>
                <w:lang w:val="uk-UA"/>
              </w:rPr>
            </w:pPr>
            <w:r w:rsidRPr="003710A1">
              <w:rPr>
                <w:b/>
                <w:lang w:val="uk-UA"/>
              </w:rPr>
              <w:t>Розгорнута інформація про досягнення очікуваних результатів</w:t>
            </w:r>
          </w:p>
          <w:p w:rsidR="00665D72" w:rsidRPr="003710A1" w:rsidRDefault="00665D72" w:rsidP="00975426">
            <w:pPr>
              <w:jc w:val="both"/>
              <w:rPr>
                <w:b/>
                <w:i/>
                <w:lang w:val="uk-UA"/>
              </w:rPr>
            </w:pPr>
          </w:p>
        </w:tc>
        <w:tc>
          <w:tcPr>
            <w:tcW w:w="12474" w:type="dxa"/>
          </w:tcPr>
          <w:p w:rsidR="00665D72" w:rsidRPr="003710A1" w:rsidRDefault="006B3FA3" w:rsidP="00D86084">
            <w:pPr>
              <w:jc w:val="both"/>
              <w:rPr>
                <w:rStyle w:val="ac"/>
                <w:b/>
                <w:i w:val="0"/>
                <w:iCs/>
                <w:lang w:val="uk-UA" w:eastAsia="en-US"/>
              </w:rPr>
            </w:pPr>
            <w:r w:rsidRPr="003710A1">
              <w:rPr>
                <w:rStyle w:val="ac"/>
                <w:b/>
                <w:i w:val="0"/>
                <w:iCs/>
                <w:lang w:val="uk-UA" w:eastAsia="en-US"/>
              </w:rPr>
              <w:t>можливість проведення аналізу інформації про державний сектор з метою створення сталої та ефективної системи управління державними фінансами</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Розробка інтегрованої АІС «Прозорий бюджет» передбачалася як складова частина ІСФМ у рамках реалізації проекту «Модернізація державних фінансів» за Угодою про позику №4882-UA між Україною та МБРР.</w:t>
            </w:r>
          </w:p>
          <w:p w:rsidR="00EE540D" w:rsidRPr="003710A1" w:rsidRDefault="00A53788" w:rsidP="00FF13C7">
            <w:pPr>
              <w:ind w:firstLine="601"/>
              <w:jc w:val="both"/>
              <w:rPr>
                <w:rStyle w:val="ac"/>
                <w:i w:val="0"/>
                <w:iCs/>
                <w:lang w:val="uk-UA" w:eastAsia="en-US"/>
              </w:rPr>
            </w:pPr>
            <w:r w:rsidRPr="003710A1">
              <w:rPr>
                <w:rStyle w:val="ac"/>
                <w:i w:val="0"/>
                <w:iCs/>
                <w:lang w:val="uk-UA" w:eastAsia="en-US"/>
              </w:rPr>
              <w:t>Зазначений пункт втратив актуальність у зв’язку з припиненням реалізації проекту «Модернізація державних фінансів». Проект закрито 31 жовтня 2014 року.</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Пунктом 95 Плану заходів з виконання Програми діяльності КМУ та Стратегії сталого розвитку «Україна-2020»,  затвердженим розпорядженням КМУ від 04.04.2015 № 213-р, у 2015 році в рамках впровадження інтегрованої інформаційно-аналітичної системи «Прозорий бюджет» (далі ІІАС «Прозорий бюджет») передбачено:</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1)</w:t>
            </w:r>
            <w:r w:rsidRPr="003710A1">
              <w:rPr>
                <w:rStyle w:val="ac"/>
                <w:i w:val="0"/>
                <w:iCs/>
                <w:lang w:val="uk-UA" w:eastAsia="en-US"/>
              </w:rPr>
              <w:tab/>
              <w:t>Схвалення Концепції створення ІІАС «Прозорий бюджет»;</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2)</w:t>
            </w:r>
            <w:r w:rsidRPr="003710A1">
              <w:rPr>
                <w:rStyle w:val="ac"/>
                <w:i w:val="0"/>
                <w:iCs/>
                <w:lang w:val="uk-UA" w:eastAsia="en-US"/>
              </w:rPr>
              <w:tab/>
              <w:t>Розроблення технічного завдання на створення ІІАС «Прозорий бюджет».</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Строк виконання зазначених заходів – 30 листопада 2015 року.</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Пунктом 95 Плану заходів з виконання Програми діяльності КМУ та Стратегії сталого розвитку «Україна-2020»,  затвердженим розпорядженням КМУ від 04.04.2015 № 213-р, у 2015 році в рамках впровадження інтегрованої інформаційно-аналітичної системи «Прозорий бюджет» (далі ІІАС «Прозорий бюджет») передбачено:</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1)</w:t>
            </w:r>
            <w:r w:rsidRPr="003710A1">
              <w:rPr>
                <w:rStyle w:val="ac"/>
                <w:i w:val="0"/>
                <w:iCs/>
                <w:lang w:val="uk-UA" w:eastAsia="en-US"/>
              </w:rPr>
              <w:tab/>
              <w:t>Схвалення Концепції створення ІІАС «Прозорий бюджет»;</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2)</w:t>
            </w:r>
            <w:r w:rsidRPr="003710A1">
              <w:rPr>
                <w:rStyle w:val="ac"/>
                <w:i w:val="0"/>
                <w:iCs/>
                <w:lang w:val="uk-UA" w:eastAsia="en-US"/>
              </w:rPr>
              <w:tab/>
              <w:t>Розроблення технічного завдання на створення ІІАС «Прозорий бюджет».</w:t>
            </w:r>
          </w:p>
          <w:p w:rsidR="00A53788" w:rsidRPr="003710A1" w:rsidRDefault="00A53788" w:rsidP="00FF13C7">
            <w:pPr>
              <w:ind w:firstLine="601"/>
              <w:jc w:val="both"/>
              <w:rPr>
                <w:rStyle w:val="ac"/>
                <w:i w:val="0"/>
                <w:iCs/>
                <w:lang w:val="uk-UA" w:eastAsia="en-US"/>
              </w:rPr>
            </w:pPr>
            <w:r w:rsidRPr="003710A1">
              <w:rPr>
                <w:rStyle w:val="ac"/>
                <w:i w:val="0"/>
                <w:iCs/>
                <w:lang w:val="uk-UA" w:eastAsia="en-US"/>
              </w:rPr>
              <w:t>Строк виконання зазначених заходів – 30 листопада 2015 року.</w:t>
            </w:r>
          </w:p>
        </w:tc>
      </w:tr>
      <w:tr w:rsidR="003710A1" w:rsidRPr="003710A1" w:rsidTr="004639B9">
        <w:tc>
          <w:tcPr>
            <w:tcW w:w="2977" w:type="dxa"/>
            <w:shd w:val="clear" w:color="auto" w:fill="DBE5F1" w:themeFill="accent1" w:themeFillTint="33"/>
          </w:tcPr>
          <w:p w:rsidR="00665D72" w:rsidRPr="003710A1" w:rsidRDefault="00665D72" w:rsidP="00975426">
            <w:pPr>
              <w:jc w:val="both"/>
              <w:rPr>
                <w:b/>
                <w:lang w:val="uk-UA"/>
              </w:rPr>
            </w:pPr>
            <w:r w:rsidRPr="003710A1">
              <w:rPr>
                <w:b/>
                <w:lang w:val="uk-UA"/>
              </w:rPr>
              <w:t xml:space="preserve">Розгорнута інформація про досягнення Індикатору оцінки </w:t>
            </w:r>
          </w:p>
        </w:tc>
        <w:tc>
          <w:tcPr>
            <w:tcW w:w="12474" w:type="dxa"/>
          </w:tcPr>
          <w:p w:rsidR="00FF13C7" w:rsidRPr="003710A1" w:rsidRDefault="00642C4A" w:rsidP="00642C4A">
            <w:pPr>
              <w:jc w:val="both"/>
              <w:rPr>
                <w:rStyle w:val="ac"/>
                <w:b/>
                <w:i w:val="0"/>
                <w:iCs/>
                <w:lang w:val="uk-UA" w:eastAsia="en-US"/>
              </w:rPr>
            </w:pPr>
            <w:r w:rsidRPr="003710A1">
              <w:rPr>
                <w:rStyle w:val="ac"/>
                <w:b/>
                <w:i w:val="0"/>
                <w:iCs/>
                <w:lang w:val="uk-UA" w:eastAsia="en-US"/>
              </w:rPr>
              <w:t>забезпечення транспарентності даних фінансової звітності в державному секторі і можливість їх зіставлення з а</w:t>
            </w:r>
            <w:r w:rsidR="00EE540D" w:rsidRPr="003710A1">
              <w:rPr>
                <w:rStyle w:val="ac"/>
                <w:b/>
                <w:i w:val="0"/>
                <w:iCs/>
                <w:lang w:val="uk-UA" w:eastAsia="en-US"/>
              </w:rPr>
              <w:t xml:space="preserve">налогічними даними інших країн </w:t>
            </w:r>
            <w:r w:rsidRPr="003710A1">
              <w:rPr>
                <w:rStyle w:val="ac"/>
                <w:b/>
                <w:i w:val="0"/>
                <w:iCs/>
                <w:lang w:val="uk-UA" w:eastAsia="en-US"/>
              </w:rPr>
              <w:t>підвищення ефективності використання фінансових і матеріальних ресурсів держави та прозорість бюджетного процесу</w:t>
            </w:r>
          </w:p>
          <w:p w:rsidR="00642C4A" w:rsidRPr="003710A1" w:rsidRDefault="00766216" w:rsidP="00FF13C7">
            <w:pPr>
              <w:ind w:firstLine="601"/>
              <w:jc w:val="both"/>
              <w:rPr>
                <w:rStyle w:val="ac"/>
                <w:b/>
                <w:i w:val="0"/>
                <w:iCs/>
                <w:lang w:val="uk-UA" w:eastAsia="en-US"/>
              </w:rPr>
            </w:pPr>
            <w:r w:rsidRPr="003710A1">
              <w:rPr>
                <w:lang w:val="uk-UA"/>
              </w:rPr>
              <w:t xml:space="preserve">У зв’язку з закриттям проекту «Модернізація державних фінансів» (№4882-UA) та </w:t>
            </w:r>
            <w:r w:rsidRPr="003710A1">
              <w:rPr>
                <w:rStyle w:val="ac"/>
                <w:i w:val="0"/>
                <w:iCs/>
                <w:lang w:val="uk-UA" w:eastAsia="en-US"/>
              </w:rPr>
              <w:t xml:space="preserve">у відповідності до пункту 95 </w:t>
            </w:r>
            <w:r w:rsidRPr="003710A1">
              <w:rPr>
                <w:rStyle w:val="ac"/>
                <w:i w:val="0"/>
                <w:iCs/>
                <w:lang w:val="uk-UA" w:eastAsia="en-US"/>
              </w:rPr>
              <w:lastRenderedPageBreak/>
              <w:t>Плану заходів з виконання Програми діяльності КМУ та Стратегії сталого розвитку «Україна-2020», що затверджений розпорядженням КМУ від 04.04.2015 № 213-р, План заходів щодо реалізації Стратегії розвитку системи управління державними фінансами, затверджений розпорядженням КМУ від 01.08.2013 №774-р, потребує внесення змін до розділу XI у частині впровадження ІІАС «Прозорий бюджет».</w:t>
            </w:r>
          </w:p>
        </w:tc>
      </w:tr>
    </w:tbl>
    <w:p w:rsidR="00FF13C7" w:rsidRPr="003710A1" w:rsidRDefault="00FF13C7">
      <w:pPr>
        <w:rPr>
          <w:b/>
          <w:lang w:val="uk-UA"/>
        </w:rPr>
      </w:pPr>
    </w:p>
    <w:p w:rsidR="00574D3C" w:rsidRPr="003710A1" w:rsidRDefault="00574D3C" w:rsidP="00A25B94">
      <w:pPr>
        <w:jc w:val="center"/>
        <w:rPr>
          <w:b/>
          <w:lang w:val="uk-UA"/>
        </w:rPr>
      </w:pPr>
      <w:r w:rsidRPr="003710A1">
        <w:rPr>
          <w:b/>
          <w:lang w:val="uk-UA"/>
        </w:rPr>
        <w:t>_________________</w:t>
      </w:r>
    </w:p>
    <w:sectPr w:rsidR="00574D3C" w:rsidRPr="003710A1" w:rsidSect="008C5DD7">
      <w:headerReference w:type="even" r:id="rId11"/>
      <w:footerReference w:type="default" r:id="rId12"/>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C4" w:rsidRDefault="00C40AC4">
      <w:r>
        <w:separator/>
      </w:r>
    </w:p>
  </w:endnote>
  <w:endnote w:type="continuationSeparator" w:id="0">
    <w:p w:rsidR="00C40AC4" w:rsidRDefault="00C4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E8273B" w:rsidRDefault="00E8273B">
        <w:pPr>
          <w:pStyle w:val="af3"/>
          <w:jc w:val="right"/>
        </w:pPr>
        <w:r>
          <w:fldChar w:fldCharType="begin"/>
        </w:r>
        <w:r>
          <w:instrText xml:space="preserve"> PAGE   \* MERGEFORMAT </w:instrText>
        </w:r>
        <w:r>
          <w:fldChar w:fldCharType="separate"/>
        </w:r>
        <w:r w:rsidR="003710A1">
          <w:rPr>
            <w:noProof/>
          </w:rPr>
          <w:t>76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C4" w:rsidRDefault="00C40AC4">
      <w:r>
        <w:separator/>
      </w:r>
    </w:p>
  </w:footnote>
  <w:footnote w:type="continuationSeparator" w:id="0">
    <w:p w:rsidR="00C40AC4" w:rsidRDefault="00C4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3B" w:rsidRDefault="00E8273B"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273B" w:rsidRDefault="00E827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7993019"/>
    <w:multiLevelType w:val="hybridMultilevel"/>
    <w:tmpl w:val="1F7E8B52"/>
    <w:lvl w:ilvl="0" w:tplc="C5C49A18">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A507D9"/>
    <w:multiLevelType w:val="hybridMultilevel"/>
    <w:tmpl w:val="A82417CC"/>
    <w:lvl w:ilvl="0" w:tplc="A0B489D2">
      <w:start w:val="3"/>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9"/>
  </w:num>
  <w:num w:numId="5">
    <w:abstractNumId w:val="15"/>
  </w:num>
  <w:num w:numId="6">
    <w:abstractNumId w:val="11"/>
  </w:num>
  <w:num w:numId="7">
    <w:abstractNumId w:val="2"/>
  </w:num>
  <w:num w:numId="8">
    <w:abstractNumId w:val="14"/>
  </w:num>
  <w:num w:numId="9">
    <w:abstractNumId w:val="4"/>
  </w:num>
  <w:num w:numId="10">
    <w:abstractNumId w:val="3"/>
  </w:num>
  <w:num w:numId="11">
    <w:abstractNumId w:val="8"/>
  </w:num>
  <w:num w:numId="12">
    <w:abstractNumId w:val="10"/>
  </w:num>
  <w:num w:numId="13">
    <w:abstractNumId w:val="0"/>
  </w:num>
  <w:num w:numId="14">
    <w:abstractNumId w:val="6"/>
  </w:num>
  <w:num w:numId="15">
    <w:abstractNumId w:val="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1A6D"/>
    <w:rsid w:val="000025F2"/>
    <w:rsid w:val="00007027"/>
    <w:rsid w:val="00011BE4"/>
    <w:rsid w:val="00011CCF"/>
    <w:rsid w:val="00011ED0"/>
    <w:rsid w:val="00012470"/>
    <w:rsid w:val="0001307B"/>
    <w:rsid w:val="00013ABD"/>
    <w:rsid w:val="00014511"/>
    <w:rsid w:val="0001536A"/>
    <w:rsid w:val="00016F19"/>
    <w:rsid w:val="00021D35"/>
    <w:rsid w:val="00023D6F"/>
    <w:rsid w:val="00025E84"/>
    <w:rsid w:val="000261CE"/>
    <w:rsid w:val="00027E18"/>
    <w:rsid w:val="00031819"/>
    <w:rsid w:val="00031C26"/>
    <w:rsid w:val="000321A0"/>
    <w:rsid w:val="0003475D"/>
    <w:rsid w:val="00034B13"/>
    <w:rsid w:val="00034DA9"/>
    <w:rsid w:val="00035A1B"/>
    <w:rsid w:val="00036A53"/>
    <w:rsid w:val="00037A07"/>
    <w:rsid w:val="00037DD1"/>
    <w:rsid w:val="00040635"/>
    <w:rsid w:val="0004140D"/>
    <w:rsid w:val="00041DCB"/>
    <w:rsid w:val="000423CE"/>
    <w:rsid w:val="00043E33"/>
    <w:rsid w:val="0004657A"/>
    <w:rsid w:val="000477DF"/>
    <w:rsid w:val="00047DB8"/>
    <w:rsid w:val="0005173C"/>
    <w:rsid w:val="00054C53"/>
    <w:rsid w:val="00057554"/>
    <w:rsid w:val="000579B3"/>
    <w:rsid w:val="00060055"/>
    <w:rsid w:val="00060BFF"/>
    <w:rsid w:val="00062503"/>
    <w:rsid w:val="0006299E"/>
    <w:rsid w:val="00063C8F"/>
    <w:rsid w:val="00064228"/>
    <w:rsid w:val="00065C2F"/>
    <w:rsid w:val="00067CFC"/>
    <w:rsid w:val="00067F35"/>
    <w:rsid w:val="00074885"/>
    <w:rsid w:val="00076046"/>
    <w:rsid w:val="00077635"/>
    <w:rsid w:val="00077A59"/>
    <w:rsid w:val="00080279"/>
    <w:rsid w:val="00080D9F"/>
    <w:rsid w:val="00081744"/>
    <w:rsid w:val="0008197B"/>
    <w:rsid w:val="00082178"/>
    <w:rsid w:val="00083D5C"/>
    <w:rsid w:val="000841EC"/>
    <w:rsid w:val="00084FCC"/>
    <w:rsid w:val="00086825"/>
    <w:rsid w:val="000870A6"/>
    <w:rsid w:val="00091634"/>
    <w:rsid w:val="00091825"/>
    <w:rsid w:val="0009348A"/>
    <w:rsid w:val="00093BCF"/>
    <w:rsid w:val="00093D4F"/>
    <w:rsid w:val="000945C6"/>
    <w:rsid w:val="000A4A63"/>
    <w:rsid w:val="000A532C"/>
    <w:rsid w:val="000A6EB2"/>
    <w:rsid w:val="000A74CD"/>
    <w:rsid w:val="000B16A4"/>
    <w:rsid w:val="000B16E0"/>
    <w:rsid w:val="000B193B"/>
    <w:rsid w:val="000B2C56"/>
    <w:rsid w:val="000B5693"/>
    <w:rsid w:val="000B6590"/>
    <w:rsid w:val="000B68AC"/>
    <w:rsid w:val="000B69BE"/>
    <w:rsid w:val="000B7358"/>
    <w:rsid w:val="000C00B2"/>
    <w:rsid w:val="000C3B15"/>
    <w:rsid w:val="000C7714"/>
    <w:rsid w:val="000C7BF2"/>
    <w:rsid w:val="000D0151"/>
    <w:rsid w:val="000D071B"/>
    <w:rsid w:val="000D100F"/>
    <w:rsid w:val="000D1418"/>
    <w:rsid w:val="000D2AEF"/>
    <w:rsid w:val="000D3D7F"/>
    <w:rsid w:val="000D5248"/>
    <w:rsid w:val="000D5555"/>
    <w:rsid w:val="000D612B"/>
    <w:rsid w:val="000E3C24"/>
    <w:rsid w:val="000E3E50"/>
    <w:rsid w:val="000E5D2F"/>
    <w:rsid w:val="000F492D"/>
    <w:rsid w:val="000F57C9"/>
    <w:rsid w:val="000F66C6"/>
    <w:rsid w:val="000F70EE"/>
    <w:rsid w:val="000F74F7"/>
    <w:rsid w:val="00100C5B"/>
    <w:rsid w:val="00107900"/>
    <w:rsid w:val="001106FE"/>
    <w:rsid w:val="001109C4"/>
    <w:rsid w:val="00110A04"/>
    <w:rsid w:val="00113519"/>
    <w:rsid w:val="00115E03"/>
    <w:rsid w:val="001162EF"/>
    <w:rsid w:val="00121A52"/>
    <w:rsid w:val="00124729"/>
    <w:rsid w:val="00125BC6"/>
    <w:rsid w:val="001260E9"/>
    <w:rsid w:val="001261A1"/>
    <w:rsid w:val="00126272"/>
    <w:rsid w:val="00127DDB"/>
    <w:rsid w:val="001307EB"/>
    <w:rsid w:val="00133DFD"/>
    <w:rsid w:val="00140922"/>
    <w:rsid w:val="00140F04"/>
    <w:rsid w:val="0014179C"/>
    <w:rsid w:val="001419E1"/>
    <w:rsid w:val="00142106"/>
    <w:rsid w:val="0014365F"/>
    <w:rsid w:val="001438A0"/>
    <w:rsid w:val="0014467D"/>
    <w:rsid w:val="00144D3D"/>
    <w:rsid w:val="00150A09"/>
    <w:rsid w:val="00151E3F"/>
    <w:rsid w:val="00154FFB"/>
    <w:rsid w:val="001558FF"/>
    <w:rsid w:val="00155EE5"/>
    <w:rsid w:val="001561C8"/>
    <w:rsid w:val="001616E7"/>
    <w:rsid w:val="001634EB"/>
    <w:rsid w:val="00164A40"/>
    <w:rsid w:val="00166108"/>
    <w:rsid w:val="001664EF"/>
    <w:rsid w:val="00167546"/>
    <w:rsid w:val="001700D8"/>
    <w:rsid w:val="00171323"/>
    <w:rsid w:val="00172763"/>
    <w:rsid w:val="00173F5A"/>
    <w:rsid w:val="001740EE"/>
    <w:rsid w:val="0017500A"/>
    <w:rsid w:val="0017563B"/>
    <w:rsid w:val="001776AA"/>
    <w:rsid w:val="00177BA8"/>
    <w:rsid w:val="00177CE2"/>
    <w:rsid w:val="00182A67"/>
    <w:rsid w:val="001831A4"/>
    <w:rsid w:val="00185220"/>
    <w:rsid w:val="001869FE"/>
    <w:rsid w:val="00191504"/>
    <w:rsid w:val="0019428F"/>
    <w:rsid w:val="001962DD"/>
    <w:rsid w:val="001A2837"/>
    <w:rsid w:val="001A2B1E"/>
    <w:rsid w:val="001A2FFF"/>
    <w:rsid w:val="001A351E"/>
    <w:rsid w:val="001A367D"/>
    <w:rsid w:val="001A6C70"/>
    <w:rsid w:val="001B02C3"/>
    <w:rsid w:val="001B0B07"/>
    <w:rsid w:val="001B4567"/>
    <w:rsid w:val="001B5278"/>
    <w:rsid w:val="001B53CA"/>
    <w:rsid w:val="001B6B78"/>
    <w:rsid w:val="001C0485"/>
    <w:rsid w:val="001C0EB0"/>
    <w:rsid w:val="001C18D4"/>
    <w:rsid w:val="001C1D63"/>
    <w:rsid w:val="001C1F68"/>
    <w:rsid w:val="001C24B2"/>
    <w:rsid w:val="001C27DC"/>
    <w:rsid w:val="001C2814"/>
    <w:rsid w:val="001C4801"/>
    <w:rsid w:val="001C52C3"/>
    <w:rsid w:val="001C5F47"/>
    <w:rsid w:val="001C7262"/>
    <w:rsid w:val="001D1D75"/>
    <w:rsid w:val="001D258A"/>
    <w:rsid w:val="001D4F36"/>
    <w:rsid w:val="001D518E"/>
    <w:rsid w:val="001D678C"/>
    <w:rsid w:val="001E0353"/>
    <w:rsid w:val="001E2A61"/>
    <w:rsid w:val="001E328A"/>
    <w:rsid w:val="001E3889"/>
    <w:rsid w:val="001E4151"/>
    <w:rsid w:val="001E6008"/>
    <w:rsid w:val="001F5392"/>
    <w:rsid w:val="0020106F"/>
    <w:rsid w:val="00201AEC"/>
    <w:rsid w:val="002049D9"/>
    <w:rsid w:val="002079A6"/>
    <w:rsid w:val="00210668"/>
    <w:rsid w:val="0021067E"/>
    <w:rsid w:val="00212B2F"/>
    <w:rsid w:val="00216411"/>
    <w:rsid w:val="002221A8"/>
    <w:rsid w:val="00227261"/>
    <w:rsid w:val="00227413"/>
    <w:rsid w:val="002306AE"/>
    <w:rsid w:val="00231CBA"/>
    <w:rsid w:val="00232B87"/>
    <w:rsid w:val="00233266"/>
    <w:rsid w:val="00235D3B"/>
    <w:rsid w:val="00237002"/>
    <w:rsid w:val="00237884"/>
    <w:rsid w:val="00240153"/>
    <w:rsid w:val="002403C4"/>
    <w:rsid w:val="0024097A"/>
    <w:rsid w:val="00240F4D"/>
    <w:rsid w:val="002438D1"/>
    <w:rsid w:val="00243AA5"/>
    <w:rsid w:val="00243E89"/>
    <w:rsid w:val="0024474E"/>
    <w:rsid w:val="002456D8"/>
    <w:rsid w:val="0024784E"/>
    <w:rsid w:val="00250B03"/>
    <w:rsid w:val="002517FB"/>
    <w:rsid w:val="00253789"/>
    <w:rsid w:val="00257D0F"/>
    <w:rsid w:val="002604F0"/>
    <w:rsid w:val="00260FBA"/>
    <w:rsid w:val="002627E8"/>
    <w:rsid w:val="00263A61"/>
    <w:rsid w:val="00264DDF"/>
    <w:rsid w:val="00265155"/>
    <w:rsid w:val="002662F8"/>
    <w:rsid w:val="00266EA2"/>
    <w:rsid w:val="002710E7"/>
    <w:rsid w:val="00271294"/>
    <w:rsid w:val="00271E07"/>
    <w:rsid w:val="00271ED9"/>
    <w:rsid w:val="0027312E"/>
    <w:rsid w:val="00273F75"/>
    <w:rsid w:val="002804B6"/>
    <w:rsid w:val="002819C8"/>
    <w:rsid w:val="002823A6"/>
    <w:rsid w:val="00283D2A"/>
    <w:rsid w:val="00283FD7"/>
    <w:rsid w:val="0028452A"/>
    <w:rsid w:val="00285A5A"/>
    <w:rsid w:val="00286244"/>
    <w:rsid w:val="00291292"/>
    <w:rsid w:val="00291E83"/>
    <w:rsid w:val="00292071"/>
    <w:rsid w:val="002923CF"/>
    <w:rsid w:val="0029441A"/>
    <w:rsid w:val="002946B4"/>
    <w:rsid w:val="0029547C"/>
    <w:rsid w:val="00296D20"/>
    <w:rsid w:val="002A04D1"/>
    <w:rsid w:val="002A08F1"/>
    <w:rsid w:val="002A350D"/>
    <w:rsid w:val="002A4AB7"/>
    <w:rsid w:val="002A6C3E"/>
    <w:rsid w:val="002B0068"/>
    <w:rsid w:val="002B1574"/>
    <w:rsid w:val="002B2107"/>
    <w:rsid w:val="002B455E"/>
    <w:rsid w:val="002B4987"/>
    <w:rsid w:val="002B550F"/>
    <w:rsid w:val="002B75F2"/>
    <w:rsid w:val="002B7C11"/>
    <w:rsid w:val="002C014A"/>
    <w:rsid w:val="002C01F3"/>
    <w:rsid w:val="002C32CA"/>
    <w:rsid w:val="002C35A7"/>
    <w:rsid w:val="002C7BA4"/>
    <w:rsid w:val="002C7F1A"/>
    <w:rsid w:val="002D06BB"/>
    <w:rsid w:val="002D0816"/>
    <w:rsid w:val="002D082A"/>
    <w:rsid w:val="002D1BE4"/>
    <w:rsid w:val="002D1E79"/>
    <w:rsid w:val="002D4D8F"/>
    <w:rsid w:val="002D7683"/>
    <w:rsid w:val="002E02E3"/>
    <w:rsid w:val="002E4316"/>
    <w:rsid w:val="002F0894"/>
    <w:rsid w:val="002F27D8"/>
    <w:rsid w:val="002F2AA7"/>
    <w:rsid w:val="002F520E"/>
    <w:rsid w:val="002F5BDA"/>
    <w:rsid w:val="002F62AB"/>
    <w:rsid w:val="002F67E5"/>
    <w:rsid w:val="002F78A4"/>
    <w:rsid w:val="002F7CD0"/>
    <w:rsid w:val="0030116D"/>
    <w:rsid w:val="00301D91"/>
    <w:rsid w:val="003022D9"/>
    <w:rsid w:val="003040E7"/>
    <w:rsid w:val="003042BA"/>
    <w:rsid w:val="0030438B"/>
    <w:rsid w:val="00305E6D"/>
    <w:rsid w:val="00306431"/>
    <w:rsid w:val="00310711"/>
    <w:rsid w:val="003110A9"/>
    <w:rsid w:val="0031123C"/>
    <w:rsid w:val="00313AC0"/>
    <w:rsid w:val="003141BF"/>
    <w:rsid w:val="00315246"/>
    <w:rsid w:val="003158F7"/>
    <w:rsid w:val="00315D44"/>
    <w:rsid w:val="00315E37"/>
    <w:rsid w:val="00317519"/>
    <w:rsid w:val="00320D4F"/>
    <w:rsid w:val="0032266A"/>
    <w:rsid w:val="00323E9F"/>
    <w:rsid w:val="00325F76"/>
    <w:rsid w:val="0032720F"/>
    <w:rsid w:val="00330479"/>
    <w:rsid w:val="00330B58"/>
    <w:rsid w:val="00330E29"/>
    <w:rsid w:val="00331960"/>
    <w:rsid w:val="00333BD6"/>
    <w:rsid w:val="00334063"/>
    <w:rsid w:val="0033493D"/>
    <w:rsid w:val="003353FC"/>
    <w:rsid w:val="003357EC"/>
    <w:rsid w:val="0034012F"/>
    <w:rsid w:val="00340AE2"/>
    <w:rsid w:val="00341727"/>
    <w:rsid w:val="00343B69"/>
    <w:rsid w:val="00351239"/>
    <w:rsid w:val="003515FD"/>
    <w:rsid w:val="00351756"/>
    <w:rsid w:val="0035220A"/>
    <w:rsid w:val="0035284B"/>
    <w:rsid w:val="00354FDC"/>
    <w:rsid w:val="00356877"/>
    <w:rsid w:val="00356F4A"/>
    <w:rsid w:val="00361D8D"/>
    <w:rsid w:val="0036330B"/>
    <w:rsid w:val="0036472B"/>
    <w:rsid w:val="00364B77"/>
    <w:rsid w:val="0036537E"/>
    <w:rsid w:val="00366BB3"/>
    <w:rsid w:val="003670F0"/>
    <w:rsid w:val="003674DC"/>
    <w:rsid w:val="003710A1"/>
    <w:rsid w:val="003732B1"/>
    <w:rsid w:val="00374219"/>
    <w:rsid w:val="00374C2B"/>
    <w:rsid w:val="003760F1"/>
    <w:rsid w:val="0037685F"/>
    <w:rsid w:val="00382512"/>
    <w:rsid w:val="00383341"/>
    <w:rsid w:val="00384FA4"/>
    <w:rsid w:val="00390516"/>
    <w:rsid w:val="00391A51"/>
    <w:rsid w:val="0039213F"/>
    <w:rsid w:val="003924FA"/>
    <w:rsid w:val="00392A82"/>
    <w:rsid w:val="00393458"/>
    <w:rsid w:val="0039454A"/>
    <w:rsid w:val="00394E00"/>
    <w:rsid w:val="00396ACA"/>
    <w:rsid w:val="00396F1E"/>
    <w:rsid w:val="00397B4A"/>
    <w:rsid w:val="003A040E"/>
    <w:rsid w:val="003A0CD5"/>
    <w:rsid w:val="003A15AD"/>
    <w:rsid w:val="003A16DF"/>
    <w:rsid w:val="003A34D5"/>
    <w:rsid w:val="003A4D68"/>
    <w:rsid w:val="003A6F0D"/>
    <w:rsid w:val="003A71D2"/>
    <w:rsid w:val="003B02FD"/>
    <w:rsid w:val="003C0CD4"/>
    <w:rsid w:val="003C1B21"/>
    <w:rsid w:val="003C42C6"/>
    <w:rsid w:val="003C6B89"/>
    <w:rsid w:val="003C70CD"/>
    <w:rsid w:val="003D079A"/>
    <w:rsid w:val="003D2EC3"/>
    <w:rsid w:val="003D3E89"/>
    <w:rsid w:val="003D44ED"/>
    <w:rsid w:val="003D75A1"/>
    <w:rsid w:val="003D7E53"/>
    <w:rsid w:val="003E0762"/>
    <w:rsid w:val="003E517F"/>
    <w:rsid w:val="003E73E8"/>
    <w:rsid w:val="003F1C0F"/>
    <w:rsid w:val="003F218F"/>
    <w:rsid w:val="003F4B50"/>
    <w:rsid w:val="003F5553"/>
    <w:rsid w:val="003F632C"/>
    <w:rsid w:val="003F7D95"/>
    <w:rsid w:val="00401127"/>
    <w:rsid w:val="004013FD"/>
    <w:rsid w:val="00403685"/>
    <w:rsid w:val="004036E5"/>
    <w:rsid w:val="004049D6"/>
    <w:rsid w:val="00404E47"/>
    <w:rsid w:val="0040520B"/>
    <w:rsid w:val="00406E92"/>
    <w:rsid w:val="00411BDB"/>
    <w:rsid w:val="0041327C"/>
    <w:rsid w:val="00415E1C"/>
    <w:rsid w:val="004220F7"/>
    <w:rsid w:val="0042334E"/>
    <w:rsid w:val="004257DC"/>
    <w:rsid w:val="00425B8C"/>
    <w:rsid w:val="00425D97"/>
    <w:rsid w:val="00426DD1"/>
    <w:rsid w:val="00426E49"/>
    <w:rsid w:val="004329D8"/>
    <w:rsid w:val="004329E5"/>
    <w:rsid w:val="00437F1E"/>
    <w:rsid w:val="0044031D"/>
    <w:rsid w:val="00441350"/>
    <w:rsid w:val="00442B7C"/>
    <w:rsid w:val="0044315C"/>
    <w:rsid w:val="00443DA0"/>
    <w:rsid w:val="00447407"/>
    <w:rsid w:val="00450D59"/>
    <w:rsid w:val="00453048"/>
    <w:rsid w:val="004574A2"/>
    <w:rsid w:val="00457745"/>
    <w:rsid w:val="0046168F"/>
    <w:rsid w:val="004639B9"/>
    <w:rsid w:val="004650F3"/>
    <w:rsid w:val="0046562C"/>
    <w:rsid w:val="0047024B"/>
    <w:rsid w:val="004723EB"/>
    <w:rsid w:val="00473313"/>
    <w:rsid w:val="00476313"/>
    <w:rsid w:val="00476889"/>
    <w:rsid w:val="0048097B"/>
    <w:rsid w:val="00480E22"/>
    <w:rsid w:val="004831FA"/>
    <w:rsid w:val="00485DE8"/>
    <w:rsid w:val="00487B98"/>
    <w:rsid w:val="00490F28"/>
    <w:rsid w:val="00491479"/>
    <w:rsid w:val="004916C0"/>
    <w:rsid w:val="00491807"/>
    <w:rsid w:val="004933F6"/>
    <w:rsid w:val="00493AF5"/>
    <w:rsid w:val="00493E6D"/>
    <w:rsid w:val="00493FB1"/>
    <w:rsid w:val="00495DE5"/>
    <w:rsid w:val="004967E8"/>
    <w:rsid w:val="0049757A"/>
    <w:rsid w:val="004A148F"/>
    <w:rsid w:val="004A1D09"/>
    <w:rsid w:val="004A41FB"/>
    <w:rsid w:val="004A5A7E"/>
    <w:rsid w:val="004A7203"/>
    <w:rsid w:val="004B54C8"/>
    <w:rsid w:val="004B75FB"/>
    <w:rsid w:val="004C0E6B"/>
    <w:rsid w:val="004C1F19"/>
    <w:rsid w:val="004C3417"/>
    <w:rsid w:val="004C499E"/>
    <w:rsid w:val="004C68C8"/>
    <w:rsid w:val="004D0582"/>
    <w:rsid w:val="004D0DF1"/>
    <w:rsid w:val="004D30B0"/>
    <w:rsid w:val="004D41A6"/>
    <w:rsid w:val="004D5D66"/>
    <w:rsid w:val="004D608A"/>
    <w:rsid w:val="004D61F2"/>
    <w:rsid w:val="004D63EC"/>
    <w:rsid w:val="004D65FC"/>
    <w:rsid w:val="004D6A95"/>
    <w:rsid w:val="004E073A"/>
    <w:rsid w:val="004E14B2"/>
    <w:rsid w:val="004E32EB"/>
    <w:rsid w:val="004E48EA"/>
    <w:rsid w:val="004E4DBE"/>
    <w:rsid w:val="004E58D7"/>
    <w:rsid w:val="004E5E72"/>
    <w:rsid w:val="004E6B03"/>
    <w:rsid w:val="004E6D9D"/>
    <w:rsid w:val="004F0100"/>
    <w:rsid w:val="004F023F"/>
    <w:rsid w:val="004F0D90"/>
    <w:rsid w:val="004F1ED5"/>
    <w:rsid w:val="004F3E87"/>
    <w:rsid w:val="004F44E9"/>
    <w:rsid w:val="004F6B88"/>
    <w:rsid w:val="00500841"/>
    <w:rsid w:val="00501F97"/>
    <w:rsid w:val="00502483"/>
    <w:rsid w:val="005066C3"/>
    <w:rsid w:val="0051002A"/>
    <w:rsid w:val="00511CF6"/>
    <w:rsid w:val="005149A1"/>
    <w:rsid w:val="00517345"/>
    <w:rsid w:val="00517782"/>
    <w:rsid w:val="00517AFE"/>
    <w:rsid w:val="00520D61"/>
    <w:rsid w:val="005218E5"/>
    <w:rsid w:val="00522459"/>
    <w:rsid w:val="00522829"/>
    <w:rsid w:val="00522CB7"/>
    <w:rsid w:val="00524EDF"/>
    <w:rsid w:val="00525F3B"/>
    <w:rsid w:val="00526187"/>
    <w:rsid w:val="005270CF"/>
    <w:rsid w:val="0052738D"/>
    <w:rsid w:val="005273A6"/>
    <w:rsid w:val="00530FD3"/>
    <w:rsid w:val="00531D5D"/>
    <w:rsid w:val="00532AC3"/>
    <w:rsid w:val="00533F2F"/>
    <w:rsid w:val="00534172"/>
    <w:rsid w:val="005368EF"/>
    <w:rsid w:val="005369AA"/>
    <w:rsid w:val="00536F69"/>
    <w:rsid w:val="005376EB"/>
    <w:rsid w:val="00541301"/>
    <w:rsid w:val="00542079"/>
    <w:rsid w:val="00543763"/>
    <w:rsid w:val="00543E9D"/>
    <w:rsid w:val="00544C93"/>
    <w:rsid w:val="00545D67"/>
    <w:rsid w:val="005460DE"/>
    <w:rsid w:val="00546581"/>
    <w:rsid w:val="00554460"/>
    <w:rsid w:val="00556E69"/>
    <w:rsid w:val="005576EF"/>
    <w:rsid w:val="00557A16"/>
    <w:rsid w:val="00561C9F"/>
    <w:rsid w:val="005623FB"/>
    <w:rsid w:val="00562ABD"/>
    <w:rsid w:val="00562CDE"/>
    <w:rsid w:val="005641FA"/>
    <w:rsid w:val="005644FE"/>
    <w:rsid w:val="0056483D"/>
    <w:rsid w:val="00565B49"/>
    <w:rsid w:val="00567BBC"/>
    <w:rsid w:val="00570984"/>
    <w:rsid w:val="00573658"/>
    <w:rsid w:val="005748F3"/>
    <w:rsid w:val="00574938"/>
    <w:rsid w:val="00574D3C"/>
    <w:rsid w:val="00577D1B"/>
    <w:rsid w:val="00581570"/>
    <w:rsid w:val="00581B2A"/>
    <w:rsid w:val="00583DD3"/>
    <w:rsid w:val="00583E94"/>
    <w:rsid w:val="00584066"/>
    <w:rsid w:val="00584E0B"/>
    <w:rsid w:val="005855D9"/>
    <w:rsid w:val="005915C5"/>
    <w:rsid w:val="00592107"/>
    <w:rsid w:val="00594FD7"/>
    <w:rsid w:val="005955FB"/>
    <w:rsid w:val="00596815"/>
    <w:rsid w:val="00596947"/>
    <w:rsid w:val="00597688"/>
    <w:rsid w:val="005A0172"/>
    <w:rsid w:val="005A0E22"/>
    <w:rsid w:val="005A1047"/>
    <w:rsid w:val="005A3558"/>
    <w:rsid w:val="005A470A"/>
    <w:rsid w:val="005A5DE0"/>
    <w:rsid w:val="005A7F59"/>
    <w:rsid w:val="005B0609"/>
    <w:rsid w:val="005B328F"/>
    <w:rsid w:val="005B454C"/>
    <w:rsid w:val="005B60C5"/>
    <w:rsid w:val="005C09F7"/>
    <w:rsid w:val="005C127C"/>
    <w:rsid w:val="005C2B9E"/>
    <w:rsid w:val="005C6202"/>
    <w:rsid w:val="005C77E0"/>
    <w:rsid w:val="005D0C1A"/>
    <w:rsid w:val="005D110B"/>
    <w:rsid w:val="005D1B59"/>
    <w:rsid w:val="005D5C70"/>
    <w:rsid w:val="005D7064"/>
    <w:rsid w:val="005D7F90"/>
    <w:rsid w:val="005E1DBB"/>
    <w:rsid w:val="005E27C1"/>
    <w:rsid w:val="005E3442"/>
    <w:rsid w:val="005E3659"/>
    <w:rsid w:val="005E7390"/>
    <w:rsid w:val="005F05F5"/>
    <w:rsid w:val="005F288D"/>
    <w:rsid w:val="005F30DF"/>
    <w:rsid w:val="005F4CEC"/>
    <w:rsid w:val="005F5DD9"/>
    <w:rsid w:val="005F67E1"/>
    <w:rsid w:val="005F71C1"/>
    <w:rsid w:val="005F7B60"/>
    <w:rsid w:val="00600F09"/>
    <w:rsid w:val="006054EA"/>
    <w:rsid w:val="006100C7"/>
    <w:rsid w:val="00610667"/>
    <w:rsid w:val="0061182F"/>
    <w:rsid w:val="00611846"/>
    <w:rsid w:val="00612ED3"/>
    <w:rsid w:val="00613189"/>
    <w:rsid w:val="00615568"/>
    <w:rsid w:val="00616EDF"/>
    <w:rsid w:val="00617FDC"/>
    <w:rsid w:val="006224DE"/>
    <w:rsid w:val="00623875"/>
    <w:rsid w:val="006238CD"/>
    <w:rsid w:val="00623A20"/>
    <w:rsid w:val="00624ECD"/>
    <w:rsid w:val="006250A0"/>
    <w:rsid w:val="00625509"/>
    <w:rsid w:val="0062761A"/>
    <w:rsid w:val="00630394"/>
    <w:rsid w:val="00630A5F"/>
    <w:rsid w:val="00630A9B"/>
    <w:rsid w:val="00630DE2"/>
    <w:rsid w:val="006319C7"/>
    <w:rsid w:val="00632316"/>
    <w:rsid w:val="006351FF"/>
    <w:rsid w:val="00635A84"/>
    <w:rsid w:val="00635BD4"/>
    <w:rsid w:val="00636DE4"/>
    <w:rsid w:val="00637E82"/>
    <w:rsid w:val="00640AB7"/>
    <w:rsid w:val="00642244"/>
    <w:rsid w:val="0064274B"/>
    <w:rsid w:val="00642C4A"/>
    <w:rsid w:val="006432B0"/>
    <w:rsid w:val="006433D3"/>
    <w:rsid w:val="00645241"/>
    <w:rsid w:val="0065108A"/>
    <w:rsid w:val="0065178F"/>
    <w:rsid w:val="006525C4"/>
    <w:rsid w:val="0065611A"/>
    <w:rsid w:val="00657BC0"/>
    <w:rsid w:val="00660519"/>
    <w:rsid w:val="006623D0"/>
    <w:rsid w:val="00663470"/>
    <w:rsid w:val="00663C67"/>
    <w:rsid w:val="00663F8B"/>
    <w:rsid w:val="0066403B"/>
    <w:rsid w:val="00665556"/>
    <w:rsid w:val="00665D72"/>
    <w:rsid w:val="006730E3"/>
    <w:rsid w:val="00676CBB"/>
    <w:rsid w:val="006777EF"/>
    <w:rsid w:val="0068018A"/>
    <w:rsid w:val="00680E02"/>
    <w:rsid w:val="00682863"/>
    <w:rsid w:val="0068291F"/>
    <w:rsid w:val="00683253"/>
    <w:rsid w:val="00684C7E"/>
    <w:rsid w:val="00685AA3"/>
    <w:rsid w:val="00685C29"/>
    <w:rsid w:val="00697262"/>
    <w:rsid w:val="0069798D"/>
    <w:rsid w:val="006A0A74"/>
    <w:rsid w:val="006A2207"/>
    <w:rsid w:val="006A227E"/>
    <w:rsid w:val="006A2C1A"/>
    <w:rsid w:val="006A4FEE"/>
    <w:rsid w:val="006B12F9"/>
    <w:rsid w:val="006B14D4"/>
    <w:rsid w:val="006B1BD1"/>
    <w:rsid w:val="006B3FA3"/>
    <w:rsid w:val="006B6C26"/>
    <w:rsid w:val="006B6D9A"/>
    <w:rsid w:val="006B7F26"/>
    <w:rsid w:val="006C0531"/>
    <w:rsid w:val="006C0DA2"/>
    <w:rsid w:val="006C12CC"/>
    <w:rsid w:val="006C2787"/>
    <w:rsid w:val="006C39AF"/>
    <w:rsid w:val="006C5250"/>
    <w:rsid w:val="006C5B13"/>
    <w:rsid w:val="006C5D19"/>
    <w:rsid w:val="006C5DBD"/>
    <w:rsid w:val="006D2130"/>
    <w:rsid w:val="006D53F7"/>
    <w:rsid w:val="006D613F"/>
    <w:rsid w:val="006D6BAF"/>
    <w:rsid w:val="006D7002"/>
    <w:rsid w:val="006D7898"/>
    <w:rsid w:val="006E07BB"/>
    <w:rsid w:val="006E0C21"/>
    <w:rsid w:val="006E13BE"/>
    <w:rsid w:val="006E1894"/>
    <w:rsid w:val="006E40EA"/>
    <w:rsid w:val="006E4DD7"/>
    <w:rsid w:val="006F0F71"/>
    <w:rsid w:val="006F2521"/>
    <w:rsid w:val="006F2ACA"/>
    <w:rsid w:val="006F2C96"/>
    <w:rsid w:val="006F379C"/>
    <w:rsid w:val="006F4D63"/>
    <w:rsid w:val="006F6B1C"/>
    <w:rsid w:val="006F70CF"/>
    <w:rsid w:val="006F7D4B"/>
    <w:rsid w:val="0070588F"/>
    <w:rsid w:val="0070631B"/>
    <w:rsid w:val="00706AEB"/>
    <w:rsid w:val="0070735D"/>
    <w:rsid w:val="00710109"/>
    <w:rsid w:val="00711D88"/>
    <w:rsid w:val="007123BA"/>
    <w:rsid w:val="00712F16"/>
    <w:rsid w:val="0071663F"/>
    <w:rsid w:val="00717249"/>
    <w:rsid w:val="00717558"/>
    <w:rsid w:val="00720213"/>
    <w:rsid w:val="00721C17"/>
    <w:rsid w:val="00722AE5"/>
    <w:rsid w:val="007247FB"/>
    <w:rsid w:val="00725239"/>
    <w:rsid w:val="007266B3"/>
    <w:rsid w:val="00727CD5"/>
    <w:rsid w:val="00732F53"/>
    <w:rsid w:val="00735310"/>
    <w:rsid w:val="00735C9B"/>
    <w:rsid w:val="007363BC"/>
    <w:rsid w:val="0073757D"/>
    <w:rsid w:val="00737D83"/>
    <w:rsid w:val="007410C4"/>
    <w:rsid w:val="00742C7A"/>
    <w:rsid w:val="00746C76"/>
    <w:rsid w:val="00746F3A"/>
    <w:rsid w:val="00746FE7"/>
    <w:rsid w:val="0075044C"/>
    <w:rsid w:val="00752624"/>
    <w:rsid w:val="00752EF8"/>
    <w:rsid w:val="007532F8"/>
    <w:rsid w:val="00753A6E"/>
    <w:rsid w:val="00753F15"/>
    <w:rsid w:val="00754E84"/>
    <w:rsid w:val="00755CC2"/>
    <w:rsid w:val="00757D8D"/>
    <w:rsid w:val="00760A18"/>
    <w:rsid w:val="00760F53"/>
    <w:rsid w:val="0076155B"/>
    <w:rsid w:val="007616CE"/>
    <w:rsid w:val="007634B5"/>
    <w:rsid w:val="00764D5F"/>
    <w:rsid w:val="007660C9"/>
    <w:rsid w:val="00766216"/>
    <w:rsid w:val="0077182C"/>
    <w:rsid w:val="00772340"/>
    <w:rsid w:val="007735B2"/>
    <w:rsid w:val="00773B2B"/>
    <w:rsid w:val="0077555B"/>
    <w:rsid w:val="00775BF6"/>
    <w:rsid w:val="00775EFD"/>
    <w:rsid w:val="00776BC7"/>
    <w:rsid w:val="00781F33"/>
    <w:rsid w:val="0078200C"/>
    <w:rsid w:val="00782B87"/>
    <w:rsid w:val="00783A10"/>
    <w:rsid w:val="00783F62"/>
    <w:rsid w:val="007842A6"/>
    <w:rsid w:val="00784519"/>
    <w:rsid w:val="00784677"/>
    <w:rsid w:val="00787FBE"/>
    <w:rsid w:val="00787FE7"/>
    <w:rsid w:val="00794CB0"/>
    <w:rsid w:val="0079510B"/>
    <w:rsid w:val="0079606C"/>
    <w:rsid w:val="00796097"/>
    <w:rsid w:val="00797BFC"/>
    <w:rsid w:val="007A1766"/>
    <w:rsid w:val="007A1D36"/>
    <w:rsid w:val="007A5529"/>
    <w:rsid w:val="007A67A6"/>
    <w:rsid w:val="007A73DF"/>
    <w:rsid w:val="007A7828"/>
    <w:rsid w:val="007B1581"/>
    <w:rsid w:val="007B4595"/>
    <w:rsid w:val="007B4A40"/>
    <w:rsid w:val="007B5805"/>
    <w:rsid w:val="007B5B4A"/>
    <w:rsid w:val="007B5C88"/>
    <w:rsid w:val="007C0292"/>
    <w:rsid w:val="007C4253"/>
    <w:rsid w:val="007C426C"/>
    <w:rsid w:val="007C4A62"/>
    <w:rsid w:val="007C7BA4"/>
    <w:rsid w:val="007D0A3E"/>
    <w:rsid w:val="007D31F1"/>
    <w:rsid w:val="007D46BB"/>
    <w:rsid w:val="007D6206"/>
    <w:rsid w:val="007D698B"/>
    <w:rsid w:val="007D73F5"/>
    <w:rsid w:val="007E02C5"/>
    <w:rsid w:val="007E04D9"/>
    <w:rsid w:val="007E1709"/>
    <w:rsid w:val="007E17E4"/>
    <w:rsid w:val="007E39D5"/>
    <w:rsid w:val="007E406A"/>
    <w:rsid w:val="007E5179"/>
    <w:rsid w:val="007E53C7"/>
    <w:rsid w:val="007E6145"/>
    <w:rsid w:val="007F266A"/>
    <w:rsid w:val="007F31F1"/>
    <w:rsid w:val="007F348B"/>
    <w:rsid w:val="007F38E5"/>
    <w:rsid w:val="007F5F97"/>
    <w:rsid w:val="00805A0D"/>
    <w:rsid w:val="00805CC0"/>
    <w:rsid w:val="00806034"/>
    <w:rsid w:val="00810581"/>
    <w:rsid w:val="00810AD2"/>
    <w:rsid w:val="008155F3"/>
    <w:rsid w:val="0083433C"/>
    <w:rsid w:val="0083439F"/>
    <w:rsid w:val="00834AAF"/>
    <w:rsid w:val="00835379"/>
    <w:rsid w:val="00842BAE"/>
    <w:rsid w:val="00842CB0"/>
    <w:rsid w:val="00844CDD"/>
    <w:rsid w:val="00845660"/>
    <w:rsid w:val="00846336"/>
    <w:rsid w:val="00846337"/>
    <w:rsid w:val="00850693"/>
    <w:rsid w:val="008513E9"/>
    <w:rsid w:val="00852DF2"/>
    <w:rsid w:val="0085569A"/>
    <w:rsid w:val="00857281"/>
    <w:rsid w:val="008611C1"/>
    <w:rsid w:val="00864483"/>
    <w:rsid w:val="00867F43"/>
    <w:rsid w:val="008704A2"/>
    <w:rsid w:val="00871175"/>
    <w:rsid w:val="008714A6"/>
    <w:rsid w:val="00871CCB"/>
    <w:rsid w:val="00871FFF"/>
    <w:rsid w:val="00876C09"/>
    <w:rsid w:val="00880F3B"/>
    <w:rsid w:val="00881E88"/>
    <w:rsid w:val="00883377"/>
    <w:rsid w:val="00883E00"/>
    <w:rsid w:val="008846F3"/>
    <w:rsid w:val="008850EA"/>
    <w:rsid w:val="008854F8"/>
    <w:rsid w:val="0088643D"/>
    <w:rsid w:val="008864B5"/>
    <w:rsid w:val="00886886"/>
    <w:rsid w:val="00890BD3"/>
    <w:rsid w:val="0089204B"/>
    <w:rsid w:val="008940DA"/>
    <w:rsid w:val="008944D9"/>
    <w:rsid w:val="00894B73"/>
    <w:rsid w:val="00896C43"/>
    <w:rsid w:val="008A236A"/>
    <w:rsid w:val="008A39F7"/>
    <w:rsid w:val="008A57A5"/>
    <w:rsid w:val="008A7F97"/>
    <w:rsid w:val="008B0C30"/>
    <w:rsid w:val="008B1566"/>
    <w:rsid w:val="008B2AE7"/>
    <w:rsid w:val="008B39F4"/>
    <w:rsid w:val="008B4D17"/>
    <w:rsid w:val="008B5323"/>
    <w:rsid w:val="008B67E0"/>
    <w:rsid w:val="008B76BA"/>
    <w:rsid w:val="008C0355"/>
    <w:rsid w:val="008C082F"/>
    <w:rsid w:val="008C2048"/>
    <w:rsid w:val="008C37AC"/>
    <w:rsid w:val="008C44B2"/>
    <w:rsid w:val="008C5648"/>
    <w:rsid w:val="008C5DD7"/>
    <w:rsid w:val="008C6EA5"/>
    <w:rsid w:val="008D0E12"/>
    <w:rsid w:val="008D1E00"/>
    <w:rsid w:val="008D24CB"/>
    <w:rsid w:val="008D326B"/>
    <w:rsid w:val="008D38CB"/>
    <w:rsid w:val="008D403F"/>
    <w:rsid w:val="008D7D8C"/>
    <w:rsid w:val="008E06F8"/>
    <w:rsid w:val="008E10E9"/>
    <w:rsid w:val="008E1AC2"/>
    <w:rsid w:val="008E1ECC"/>
    <w:rsid w:val="008E2F10"/>
    <w:rsid w:val="008E3681"/>
    <w:rsid w:val="008E5774"/>
    <w:rsid w:val="008E7416"/>
    <w:rsid w:val="008F0DB2"/>
    <w:rsid w:val="008F29D9"/>
    <w:rsid w:val="008F6D80"/>
    <w:rsid w:val="008F7CCD"/>
    <w:rsid w:val="0090119F"/>
    <w:rsid w:val="0090258C"/>
    <w:rsid w:val="00902C1F"/>
    <w:rsid w:val="00902F55"/>
    <w:rsid w:val="0090422A"/>
    <w:rsid w:val="009055C6"/>
    <w:rsid w:val="0090613F"/>
    <w:rsid w:val="0090621B"/>
    <w:rsid w:val="00910178"/>
    <w:rsid w:val="00910267"/>
    <w:rsid w:val="009108BD"/>
    <w:rsid w:val="0091208E"/>
    <w:rsid w:val="00912159"/>
    <w:rsid w:val="009127F6"/>
    <w:rsid w:val="0091324B"/>
    <w:rsid w:val="00914A02"/>
    <w:rsid w:val="00915187"/>
    <w:rsid w:val="00920420"/>
    <w:rsid w:val="009214D5"/>
    <w:rsid w:val="009220C1"/>
    <w:rsid w:val="0092359C"/>
    <w:rsid w:val="0092360C"/>
    <w:rsid w:val="00923D28"/>
    <w:rsid w:val="00924015"/>
    <w:rsid w:val="0092549C"/>
    <w:rsid w:val="00925739"/>
    <w:rsid w:val="009273E3"/>
    <w:rsid w:val="00931156"/>
    <w:rsid w:val="0093475F"/>
    <w:rsid w:val="009355BC"/>
    <w:rsid w:val="009361ED"/>
    <w:rsid w:val="0094097E"/>
    <w:rsid w:val="009409BA"/>
    <w:rsid w:val="0094323D"/>
    <w:rsid w:val="00943D4D"/>
    <w:rsid w:val="0094443E"/>
    <w:rsid w:val="009459E7"/>
    <w:rsid w:val="009468C9"/>
    <w:rsid w:val="00947D87"/>
    <w:rsid w:val="00952551"/>
    <w:rsid w:val="009526C0"/>
    <w:rsid w:val="00952EA6"/>
    <w:rsid w:val="0095329E"/>
    <w:rsid w:val="00953367"/>
    <w:rsid w:val="00954042"/>
    <w:rsid w:val="00954509"/>
    <w:rsid w:val="00956135"/>
    <w:rsid w:val="009572D4"/>
    <w:rsid w:val="00957F4A"/>
    <w:rsid w:val="009602AB"/>
    <w:rsid w:val="00962DE9"/>
    <w:rsid w:val="00963563"/>
    <w:rsid w:val="00965CAB"/>
    <w:rsid w:val="009677D8"/>
    <w:rsid w:val="00970456"/>
    <w:rsid w:val="00970695"/>
    <w:rsid w:val="00972248"/>
    <w:rsid w:val="00972414"/>
    <w:rsid w:val="009739E1"/>
    <w:rsid w:val="00975426"/>
    <w:rsid w:val="00976414"/>
    <w:rsid w:val="00977181"/>
    <w:rsid w:val="00977F1B"/>
    <w:rsid w:val="009817D5"/>
    <w:rsid w:val="009833FB"/>
    <w:rsid w:val="00983569"/>
    <w:rsid w:val="009835E0"/>
    <w:rsid w:val="00987AD4"/>
    <w:rsid w:val="00987BFA"/>
    <w:rsid w:val="0099175C"/>
    <w:rsid w:val="00991CCB"/>
    <w:rsid w:val="009921F3"/>
    <w:rsid w:val="00993CC3"/>
    <w:rsid w:val="00995001"/>
    <w:rsid w:val="0099577A"/>
    <w:rsid w:val="00996970"/>
    <w:rsid w:val="009A0F14"/>
    <w:rsid w:val="009A2E2B"/>
    <w:rsid w:val="009A3A12"/>
    <w:rsid w:val="009A3CFF"/>
    <w:rsid w:val="009A4838"/>
    <w:rsid w:val="009A5E73"/>
    <w:rsid w:val="009B3019"/>
    <w:rsid w:val="009B3A59"/>
    <w:rsid w:val="009B4094"/>
    <w:rsid w:val="009B67CE"/>
    <w:rsid w:val="009C0791"/>
    <w:rsid w:val="009C1681"/>
    <w:rsid w:val="009C1B79"/>
    <w:rsid w:val="009C2322"/>
    <w:rsid w:val="009C5F03"/>
    <w:rsid w:val="009C606C"/>
    <w:rsid w:val="009C67CE"/>
    <w:rsid w:val="009C6FF0"/>
    <w:rsid w:val="009C7845"/>
    <w:rsid w:val="009C7939"/>
    <w:rsid w:val="009D1350"/>
    <w:rsid w:val="009D24B7"/>
    <w:rsid w:val="009D2A2A"/>
    <w:rsid w:val="009D54CE"/>
    <w:rsid w:val="009D58B6"/>
    <w:rsid w:val="009D62C4"/>
    <w:rsid w:val="009D63A7"/>
    <w:rsid w:val="009D6B09"/>
    <w:rsid w:val="009D7685"/>
    <w:rsid w:val="009E0E4C"/>
    <w:rsid w:val="009E10AB"/>
    <w:rsid w:val="009E1645"/>
    <w:rsid w:val="009E1B02"/>
    <w:rsid w:val="009E2A63"/>
    <w:rsid w:val="009E33EC"/>
    <w:rsid w:val="009E38F1"/>
    <w:rsid w:val="009E39F9"/>
    <w:rsid w:val="009E4F12"/>
    <w:rsid w:val="009E62E4"/>
    <w:rsid w:val="009E68B8"/>
    <w:rsid w:val="009E6A8E"/>
    <w:rsid w:val="009F0E1E"/>
    <w:rsid w:val="009F13CE"/>
    <w:rsid w:val="009F212D"/>
    <w:rsid w:val="009F2888"/>
    <w:rsid w:val="009F383E"/>
    <w:rsid w:val="009F6DAB"/>
    <w:rsid w:val="009F79D8"/>
    <w:rsid w:val="00A01E1C"/>
    <w:rsid w:val="00A03B6D"/>
    <w:rsid w:val="00A049DB"/>
    <w:rsid w:val="00A0652B"/>
    <w:rsid w:val="00A06AB7"/>
    <w:rsid w:val="00A0713C"/>
    <w:rsid w:val="00A11772"/>
    <w:rsid w:val="00A1210D"/>
    <w:rsid w:val="00A12124"/>
    <w:rsid w:val="00A1434F"/>
    <w:rsid w:val="00A1447D"/>
    <w:rsid w:val="00A14F72"/>
    <w:rsid w:val="00A22003"/>
    <w:rsid w:val="00A227A1"/>
    <w:rsid w:val="00A23759"/>
    <w:rsid w:val="00A237A6"/>
    <w:rsid w:val="00A238A2"/>
    <w:rsid w:val="00A246F0"/>
    <w:rsid w:val="00A25778"/>
    <w:rsid w:val="00A25B94"/>
    <w:rsid w:val="00A2738A"/>
    <w:rsid w:val="00A27CF3"/>
    <w:rsid w:val="00A301FC"/>
    <w:rsid w:val="00A30A30"/>
    <w:rsid w:val="00A31DEB"/>
    <w:rsid w:val="00A32AD8"/>
    <w:rsid w:val="00A32EF2"/>
    <w:rsid w:val="00A33805"/>
    <w:rsid w:val="00A33B45"/>
    <w:rsid w:val="00A34118"/>
    <w:rsid w:val="00A361E4"/>
    <w:rsid w:val="00A36D1B"/>
    <w:rsid w:val="00A36D39"/>
    <w:rsid w:val="00A37DD2"/>
    <w:rsid w:val="00A37F7A"/>
    <w:rsid w:val="00A40244"/>
    <w:rsid w:val="00A4043D"/>
    <w:rsid w:val="00A4210C"/>
    <w:rsid w:val="00A43224"/>
    <w:rsid w:val="00A43495"/>
    <w:rsid w:val="00A435A2"/>
    <w:rsid w:val="00A439C5"/>
    <w:rsid w:val="00A44A4C"/>
    <w:rsid w:val="00A45656"/>
    <w:rsid w:val="00A4641B"/>
    <w:rsid w:val="00A46660"/>
    <w:rsid w:val="00A47317"/>
    <w:rsid w:val="00A50935"/>
    <w:rsid w:val="00A50A89"/>
    <w:rsid w:val="00A51D0E"/>
    <w:rsid w:val="00A52211"/>
    <w:rsid w:val="00A53788"/>
    <w:rsid w:val="00A53DAD"/>
    <w:rsid w:val="00A56E44"/>
    <w:rsid w:val="00A5781A"/>
    <w:rsid w:val="00A57D4A"/>
    <w:rsid w:val="00A607C7"/>
    <w:rsid w:val="00A6087B"/>
    <w:rsid w:val="00A609A1"/>
    <w:rsid w:val="00A629BF"/>
    <w:rsid w:val="00A63903"/>
    <w:rsid w:val="00A64686"/>
    <w:rsid w:val="00A66BED"/>
    <w:rsid w:val="00A67066"/>
    <w:rsid w:val="00A70D32"/>
    <w:rsid w:val="00A70E4B"/>
    <w:rsid w:val="00A71A0A"/>
    <w:rsid w:val="00A73342"/>
    <w:rsid w:val="00A773B3"/>
    <w:rsid w:val="00A81320"/>
    <w:rsid w:val="00A82B70"/>
    <w:rsid w:val="00A87148"/>
    <w:rsid w:val="00A90309"/>
    <w:rsid w:val="00A94F8B"/>
    <w:rsid w:val="00A9542E"/>
    <w:rsid w:val="00AA05B3"/>
    <w:rsid w:val="00AA1A30"/>
    <w:rsid w:val="00AA2A4E"/>
    <w:rsid w:val="00AA3330"/>
    <w:rsid w:val="00AA3806"/>
    <w:rsid w:val="00AA47D8"/>
    <w:rsid w:val="00AA5087"/>
    <w:rsid w:val="00AA5320"/>
    <w:rsid w:val="00AA57BF"/>
    <w:rsid w:val="00AA6488"/>
    <w:rsid w:val="00AB0E99"/>
    <w:rsid w:val="00AB1E0D"/>
    <w:rsid w:val="00AB3100"/>
    <w:rsid w:val="00AB42EA"/>
    <w:rsid w:val="00AB4B94"/>
    <w:rsid w:val="00AB4EDF"/>
    <w:rsid w:val="00AB5183"/>
    <w:rsid w:val="00AC0928"/>
    <w:rsid w:val="00AC0BB9"/>
    <w:rsid w:val="00AC11B0"/>
    <w:rsid w:val="00AC39C4"/>
    <w:rsid w:val="00AC4BED"/>
    <w:rsid w:val="00AC5428"/>
    <w:rsid w:val="00AC5C0E"/>
    <w:rsid w:val="00AC637C"/>
    <w:rsid w:val="00AC6436"/>
    <w:rsid w:val="00AC6F75"/>
    <w:rsid w:val="00AC7F06"/>
    <w:rsid w:val="00AD1069"/>
    <w:rsid w:val="00AD1520"/>
    <w:rsid w:val="00AD4019"/>
    <w:rsid w:val="00AD43D6"/>
    <w:rsid w:val="00AD558E"/>
    <w:rsid w:val="00AD5665"/>
    <w:rsid w:val="00AD701C"/>
    <w:rsid w:val="00AD75B3"/>
    <w:rsid w:val="00AD77FD"/>
    <w:rsid w:val="00AE1768"/>
    <w:rsid w:val="00AE1C02"/>
    <w:rsid w:val="00AE29FF"/>
    <w:rsid w:val="00AE521E"/>
    <w:rsid w:val="00AE61DF"/>
    <w:rsid w:val="00AE7534"/>
    <w:rsid w:val="00AE78E5"/>
    <w:rsid w:val="00AF0376"/>
    <w:rsid w:val="00AF2247"/>
    <w:rsid w:val="00AF42A4"/>
    <w:rsid w:val="00AF5CF2"/>
    <w:rsid w:val="00AF610C"/>
    <w:rsid w:val="00AF78F9"/>
    <w:rsid w:val="00B00545"/>
    <w:rsid w:val="00B00552"/>
    <w:rsid w:val="00B026C5"/>
    <w:rsid w:val="00B0328A"/>
    <w:rsid w:val="00B04598"/>
    <w:rsid w:val="00B04C12"/>
    <w:rsid w:val="00B06D5A"/>
    <w:rsid w:val="00B06F9C"/>
    <w:rsid w:val="00B07C42"/>
    <w:rsid w:val="00B101AE"/>
    <w:rsid w:val="00B103F6"/>
    <w:rsid w:val="00B12241"/>
    <w:rsid w:val="00B131E4"/>
    <w:rsid w:val="00B14031"/>
    <w:rsid w:val="00B16527"/>
    <w:rsid w:val="00B21862"/>
    <w:rsid w:val="00B22E2E"/>
    <w:rsid w:val="00B24E10"/>
    <w:rsid w:val="00B25D84"/>
    <w:rsid w:val="00B260E3"/>
    <w:rsid w:val="00B2768C"/>
    <w:rsid w:val="00B3025B"/>
    <w:rsid w:val="00B3261F"/>
    <w:rsid w:val="00B3309B"/>
    <w:rsid w:val="00B333B7"/>
    <w:rsid w:val="00B334E9"/>
    <w:rsid w:val="00B35289"/>
    <w:rsid w:val="00B4070E"/>
    <w:rsid w:val="00B4128B"/>
    <w:rsid w:val="00B43F6A"/>
    <w:rsid w:val="00B45158"/>
    <w:rsid w:val="00B4584F"/>
    <w:rsid w:val="00B45A2D"/>
    <w:rsid w:val="00B4600C"/>
    <w:rsid w:val="00B47A9D"/>
    <w:rsid w:val="00B50659"/>
    <w:rsid w:val="00B51A98"/>
    <w:rsid w:val="00B51D41"/>
    <w:rsid w:val="00B548AA"/>
    <w:rsid w:val="00B551C6"/>
    <w:rsid w:val="00B56E63"/>
    <w:rsid w:val="00B56FAF"/>
    <w:rsid w:val="00B6120E"/>
    <w:rsid w:val="00B63D9E"/>
    <w:rsid w:val="00B6435C"/>
    <w:rsid w:val="00B6779D"/>
    <w:rsid w:val="00B702F9"/>
    <w:rsid w:val="00B71112"/>
    <w:rsid w:val="00B7146C"/>
    <w:rsid w:val="00B73DA9"/>
    <w:rsid w:val="00B74CAB"/>
    <w:rsid w:val="00B752A8"/>
    <w:rsid w:val="00B754C9"/>
    <w:rsid w:val="00B7602F"/>
    <w:rsid w:val="00B760EF"/>
    <w:rsid w:val="00B7678C"/>
    <w:rsid w:val="00B8258E"/>
    <w:rsid w:val="00B82F20"/>
    <w:rsid w:val="00B833A0"/>
    <w:rsid w:val="00B84364"/>
    <w:rsid w:val="00B900ED"/>
    <w:rsid w:val="00B906C5"/>
    <w:rsid w:val="00B92BEB"/>
    <w:rsid w:val="00B938CD"/>
    <w:rsid w:val="00B943A5"/>
    <w:rsid w:val="00BA0B57"/>
    <w:rsid w:val="00BA1021"/>
    <w:rsid w:val="00BA1FFD"/>
    <w:rsid w:val="00BA3842"/>
    <w:rsid w:val="00BB0163"/>
    <w:rsid w:val="00BB0202"/>
    <w:rsid w:val="00BB1972"/>
    <w:rsid w:val="00BB6682"/>
    <w:rsid w:val="00BC28AD"/>
    <w:rsid w:val="00BC28B0"/>
    <w:rsid w:val="00BC3187"/>
    <w:rsid w:val="00BC3973"/>
    <w:rsid w:val="00BC546D"/>
    <w:rsid w:val="00BC5670"/>
    <w:rsid w:val="00BC794B"/>
    <w:rsid w:val="00BD07C4"/>
    <w:rsid w:val="00BD358F"/>
    <w:rsid w:val="00BD388F"/>
    <w:rsid w:val="00BD493E"/>
    <w:rsid w:val="00BD4A1C"/>
    <w:rsid w:val="00BD5C82"/>
    <w:rsid w:val="00BD7A2D"/>
    <w:rsid w:val="00BE03E9"/>
    <w:rsid w:val="00BE0A77"/>
    <w:rsid w:val="00BE1530"/>
    <w:rsid w:val="00BE2383"/>
    <w:rsid w:val="00BE5C6C"/>
    <w:rsid w:val="00BE7049"/>
    <w:rsid w:val="00BE7E8B"/>
    <w:rsid w:val="00BF04CF"/>
    <w:rsid w:val="00BF0EAE"/>
    <w:rsid w:val="00BF11A8"/>
    <w:rsid w:val="00BF1ED5"/>
    <w:rsid w:val="00BF2D95"/>
    <w:rsid w:val="00BF3CAC"/>
    <w:rsid w:val="00BF513B"/>
    <w:rsid w:val="00BF53D4"/>
    <w:rsid w:val="00BF6410"/>
    <w:rsid w:val="00BF6F73"/>
    <w:rsid w:val="00C00855"/>
    <w:rsid w:val="00C01F9B"/>
    <w:rsid w:val="00C039F3"/>
    <w:rsid w:val="00C07DC9"/>
    <w:rsid w:val="00C11BF5"/>
    <w:rsid w:val="00C12876"/>
    <w:rsid w:val="00C16242"/>
    <w:rsid w:val="00C168EB"/>
    <w:rsid w:val="00C17627"/>
    <w:rsid w:val="00C17D39"/>
    <w:rsid w:val="00C20669"/>
    <w:rsid w:val="00C20BD2"/>
    <w:rsid w:val="00C21056"/>
    <w:rsid w:val="00C21D7D"/>
    <w:rsid w:val="00C21F49"/>
    <w:rsid w:val="00C23BD5"/>
    <w:rsid w:val="00C24783"/>
    <w:rsid w:val="00C24871"/>
    <w:rsid w:val="00C259AF"/>
    <w:rsid w:val="00C31170"/>
    <w:rsid w:val="00C31819"/>
    <w:rsid w:val="00C32C3C"/>
    <w:rsid w:val="00C340FE"/>
    <w:rsid w:val="00C3444D"/>
    <w:rsid w:val="00C34EFF"/>
    <w:rsid w:val="00C3545A"/>
    <w:rsid w:val="00C35FFB"/>
    <w:rsid w:val="00C362AD"/>
    <w:rsid w:val="00C40AC4"/>
    <w:rsid w:val="00C421AB"/>
    <w:rsid w:val="00C43328"/>
    <w:rsid w:val="00C43832"/>
    <w:rsid w:val="00C46276"/>
    <w:rsid w:val="00C46E78"/>
    <w:rsid w:val="00C47771"/>
    <w:rsid w:val="00C54589"/>
    <w:rsid w:val="00C54B95"/>
    <w:rsid w:val="00C57051"/>
    <w:rsid w:val="00C571AE"/>
    <w:rsid w:val="00C60859"/>
    <w:rsid w:val="00C62211"/>
    <w:rsid w:val="00C625C0"/>
    <w:rsid w:val="00C630E7"/>
    <w:rsid w:val="00C64B1D"/>
    <w:rsid w:val="00C666B5"/>
    <w:rsid w:val="00C67620"/>
    <w:rsid w:val="00C71923"/>
    <w:rsid w:val="00C7296D"/>
    <w:rsid w:val="00C815D6"/>
    <w:rsid w:val="00C835E7"/>
    <w:rsid w:val="00C84162"/>
    <w:rsid w:val="00C85D5B"/>
    <w:rsid w:val="00C92A29"/>
    <w:rsid w:val="00C940BD"/>
    <w:rsid w:val="00C94349"/>
    <w:rsid w:val="00C95525"/>
    <w:rsid w:val="00C95D9D"/>
    <w:rsid w:val="00C97555"/>
    <w:rsid w:val="00C9786F"/>
    <w:rsid w:val="00CA0A32"/>
    <w:rsid w:val="00CA0A3E"/>
    <w:rsid w:val="00CA2BCC"/>
    <w:rsid w:val="00CA327E"/>
    <w:rsid w:val="00CA3A2B"/>
    <w:rsid w:val="00CA3B9D"/>
    <w:rsid w:val="00CA3DAE"/>
    <w:rsid w:val="00CA40BE"/>
    <w:rsid w:val="00CA6DF5"/>
    <w:rsid w:val="00CA7EF4"/>
    <w:rsid w:val="00CB1444"/>
    <w:rsid w:val="00CB1E87"/>
    <w:rsid w:val="00CB2401"/>
    <w:rsid w:val="00CB2F15"/>
    <w:rsid w:val="00CB5CA0"/>
    <w:rsid w:val="00CB68D1"/>
    <w:rsid w:val="00CB77FA"/>
    <w:rsid w:val="00CB794A"/>
    <w:rsid w:val="00CB7B08"/>
    <w:rsid w:val="00CB7F7E"/>
    <w:rsid w:val="00CC1E8D"/>
    <w:rsid w:val="00CC25C8"/>
    <w:rsid w:val="00CC2CFB"/>
    <w:rsid w:val="00CC33A9"/>
    <w:rsid w:val="00CC631D"/>
    <w:rsid w:val="00CC6D8F"/>
    <w:rsid w:val="00CC75F2"/>
    <w:rsid w:val="00CD2E09"/>
    <w:rsid w:val="00CE4275"/>
    <w:rsid w:val="00CE4AA0"/>
    <w:rsid w:val="00CE4F00"/>
    <w:rsid w:val="00CE5AA8"/>
    <w:rsid w:val="00CE69B0"/>
    <w:rsid w:val="00CE7DC5"/>
    <w:rsid w:val="00CE7E51"/>
    <w:rsid w:val="00CF21E5"/>
    <w:rsid w:val="00CF2FF7"/>
    <w:rsid w:val="00CF7658"/>
    <w:rsid w:val="00D03237"/>
    <w:rsid w:val="00D05A54"/>
    <w:rsid w:val="00D06474"/>
    <w:rsid w:val="00D12302"/>
    <w:rsid w:val="00D1361E"/>
    <w:rsid w:val="00D17892"/>
    <w:rsid w:val="00D20278"/>
    <w:rsid w:val="00D202C4"/>
    <w:rsid w:val="00D21244"/>
    <w:rsid w:val="00D2196F"/>
    <w:rsid w:val="00D2235D"/>
    <w:rsid w:val="00D23608"/>
    <w:rsid w:val="00D24AD7"/>
    <w:rsid w:val="00D256E7"/>
    <w:rsid w:val="00D32744"/>
    <w:rsid w:val="00D34F3B"/>
    <w:rsid w:val="00D402F5"/>
    <w:rsid w:val="00D424F0"/>
    <w:rsid w:val="00D43871"/>
    <w:rsid w:val="00D44D88"/>
    <w:rsid w:val="00D47C96"/>
    <w:rsid w:val="00D524E4"/>
    <w:rsid w:val="00D536E5"/>
    <w:rsid w:val="00D5382A"/>
    <w:rsid w:val="00D54D0F"/>
    <w:rsid w:val="00D56DC0"/>
    <w:rsid w:val="00D56FE4"/>
    <w:rsid w:val="00D60D94"/>
    <w:rsid w:val="00D6159E"/>
    <w:rsid w:val="00D61DED"/>
    <w:rsid w:val="00D63040"/>
    <w:rsid w:val="00D64557"/>
    <w:rsid w:val="00D67E32"/>
    <w:rsid w:val="00D716A3"/>
    <w:rsid w:val="00D72BC3"/>
    <w:rsid w:val="00D804D8"/>
    <w:rsid w:val="00D81C32"/>
    <w:rsid w:val="00D84AAA"/>
    <w:rsid w:val="00D85267"/>
    <w:rsid w:val="00D854AE"/>
    <w:rsid w:val="00D85ACA"/>
    <w:rsid w:val="00D86068"/>
    <w:rsid w:val="00D86084"/>
    <w:rsid w:val="00D871B6"/>
    <w:rsid w:val="00D92BC2"/>
    <w:rsid w:val="00D96E5F"/>
    <w:rsid w:val="00DA171F"/>
    <w:rsid w:val="00DA3241"/>
    <w:rsid w:val="00DA5F29"/>
    <w:rsid w:val="00DA67D4"/>
    <w:rsid w:val="00DA6BCF"/>
    <w:rsid w:val="00DA7A10"/>
    <w:rsid w:val="00DB09F2"/>
    <w:rsid w:val="00DB365B"/>
    <w:rsid w:val="00DB3DB6"/>
    <w:rsid w:val="00DB523D"/>
    <w:rsid w:val="00DB74AF"/>
    <w:rsid w:val="00DB756D"/>
    <w:rsid w:val="00DB75BB"/>
    <w:rsid w:val="00DB7E90"/>
    <w:rsid w:val="00DC058B"/>
    <w:rsid w:val="00DC1DAA"/>
    <w:rsid w:val="00DC2495"/>
    <w:rsid w:val="00DC2AAB"/>
    <w:rsid w:val="00DC3214"/>
    <w:rsid w:val="00DC4053"/>
    <w:rsid w:val="00DC6394"/>
    <w:rsid w:val="00DD2763"/>
    <w:rsid w:val="00DD3879"/>
    <w:rsid w:val="00DD43D6"/>
    <w:rsid w:val="00DD63F5"/>
    <w:rsid w:val="00DE236C"/>
    <w:rsid w:val="00DE24A2"/>
    <w:rsid w:val="00DE3B29"/>
    <w:rsid w:val="00DE3BE7"/>
    <w:rsid w:val="00DE4A81"/>
    <w:rsid w:val="00DE6D47"/>
    <w:rsid w:val="00DE7DE0"/>
    <w:rsid w:val="00DF4362"/>
    <w:rsid w:val="00E00A52"/>
    <w:rsid w:val="00E014D4"/>
    <w:rsid w:val="00E01E80"/>
    <w:rsid w:val="00E02323"/>
    <w:rsid w:val="00E04A22"/>
    <w:rsid w:val="00E05CC8"/>
    <w:rsid w:val="00E07A12"/>
    <w:rsid w:val="00E100D9"/>
    <w:rsid w:val="00E118E4"/>
    <w:rsid w:val="00E11CCD"/>
    <w:rsid w:val="00E14E1A"/>
    <w:rsid w:val="00E1725D"/>
    <w:rsid w:val="00E241A1"/>
    <w:rsid w:val="00E252CB"/>
    <w:rsid w:val="00E25753"/>
    <w:rsid w:val="00E25F7E"/>
    <w:rsid w:val="00E263A8"/>
    <w:rsid w:val="00E30405"/>
    <w:rsid w:val="00E32567"/>
    <w:rsid w:val="00E32D1E"/>
    <w:rsid w:val="00E330CB"/>
    <w:rsid w:val="00E35F1E"/>
    <w:rsid w:val="00E375A2"/>
    <w:rsid w:val="00E40462"/>
    <w:rsid w:val="00E40922"/>
    <w:rsid w:val="00E4305F"/>
    <w:rsid w:val="00E43607"/>
    <w:rsid w:val="00E43CB6"/>
    <w:rsid w:val="00E44F82"/>
    <w:rsid w:val="00E46582"/>
    <w:rsid w:val="00E5030E"/>
    <w:rsid w:val="00E51C9B"/>
    <w:rsid w:val="00E52AB2"/>
    <w:rsid w:val="00E535AF"/>
    <w:rsid w:val="00E546C4"/>
    <w:rsid w:val="00E54CAD"/>
    <w:rsid w:val="00E56288"/>
    <w:rsid w:val="00E62304"/>
    <w:rsid w:val="00E643C2"/>
    <w:rsid w:val="00E648E0"/>
    <w:rsid w:val="00E65E87"/>
    <w:rsid w:val="00E70C79"/>
    <w:rsid w:val="00E71F45"/>
    <w:rsid w:val="00E7513B"/>
    <w:rsid w:val="00E767D0"/>
    <w:rsid w:val="00E800FE"/>
    <w:rsid w:val="00E81246"/>
    <w:rsid w:val="00E8273B"/>
    <w:rsid w:val="00E8401F"/>
    <w:rsid w:val="00E85C61"/>
    <w:rsid w:val="00E87195"/>
    <w:rsid w:val="00E94D3F"/>
    <w:rsid w:val="00E95342"/>
    <w:rsid w:val="00E95A60"/>
    <w:rsid w:val="00E97850"/>
    <w:rsid w:val="00EA1941"/>
    <w:rsid w:val="00EA25E2"/>
    <w:rsid w:val="00EA461F"/>
    <w:rsid w:val="00EA6CEF"/>
    <w:rsid w:val="00EB56A7"/>
    <w:rsid w:val="00EB759C"/>
    <w:rsid w:val="00EB78FE"/>
    <w:rsid w:val="00EB7965"/>
    <w:rsid w:val="00EC186B"/>
    <w:rsid w:val="00EC1B12"/>
    <w:rsid w:val="00EC2E5E"/>
    <w:rsid w:val="00EC5DE7"/>
    <w:rsid w:val="00EC5EC6"/>
    <w:rsid w:val="00EC7AD6"/>
    <w:rsid w:val="00ED027D"/>
    <w:rsid w:val="00ED0AC0"/>
    <w:rsid w:val="00ED0B74"/>
    <w:rsid w:val="00ED2642"/>
    <w:rsid w:val="00ED460F"/>
    <w:rsid w:val="00ED6784"/>
    <w:rsid w:val="00ED6865"/>
    <w:rsid w:val="00ED78B2"/>
    <w:rsid w:val="00ED7AF0"/>
    <w:rsid w:val="00EE0BFF"/>
    <w:rsid w:val="00EE13F1"/>
    <w:rsid w:val="00EE4003"/>
    <w:rsid w:val="00EE540D"/>
    <w:rsid w:val="00EE5B52"/>
    <w:rsid w:val="00EE6A4E"/>
    <w:rsid w:val="00EE7E59"/>
    <w:rsid w:val="00EF1579"/>
    <w:rsid w:val="00EF7390"/>
    <w:rsid w:val="00EF75B5"/>
    <w:rsid w:val="00F010F3"/>
    <w:rsid w:val="00F026A1"/>
    <w:rsid w:val="00F03D95"/>
    <w:rsid w:val="00F0639A"/>
    <w:rsid w:val="00F06D20"/>
    <w:rsid w:val="00F071D6"/>
    <w:rsid w:val="00F078E3"/>
    <w:rsid w:val="00F12C00"/>
    <w:rsid w:val="00F13D7C"/>
    <w:rsid w:val="00F14A40"/>
    <w:rsid w:val="00F14DF1"/>
    <w:rsid w:val="00F1586D"/>
    <w:rsid w:val="00F26123"/>
    <w:rsid w:val="00F26C53"/>
    <w:rsid w:val="00F27724"/>
    <w:rsid w:val="00F30E4A"/>
    <w:rsid w:val="00F316A7"/>
    <w:rsid w:val="00F350F6"/>
    <w:rsid w:val="00F3525D"/>
    <w:rsid w:val="00F35F1C"/>
    <w:rsid w:val="00F370EC"/>
    <w:rsid w:val="00F373DC"/>
    <w:rsid w:val="00F37CF2"/>
    <w:rsid w:val="00F407F0"/>
    <w:rsid w:val="00F4318F"/>
    <w:rsid w:val="00F43471"/>
    <w:rsid w:val="00F44E2F"/>
    <w:rsid w:val="00F46CCE"/>
    <w:rsid w:val="00F47AFE"/>
    <w:rsid w:val="00F500EC"/>
    <w:rsid w:val="00F50448"/>
    <w:rsid w:val="00F50D8C"/>
    <w:rsid w:val="00F51B58"/>
    <w:rsid w:val="00F52B59"/>
    <w:rsid w:val="00F53018"/>
    <w:rsid w:val="00F60A1D"/>
    <w:rsid w:val="00F642C2"/>
    <w:rsid w:val="00F65603"/>
    <w:rsid w:val="00F65C10"/>
    <w:rsid w:val="00F671DC"/>
    <w:rsid w:val="00F6748C"/>
    <w:rsid w:val="00F71381"/>
    <w:rsid w:val="00F71A37"/>
    <w:rsid w:val="00F71FA5"/>
    <w:rsid w:val="00F7374D"/>
    <w:rsid w:val="00F73D5B"/>
    <w:rsid w:val="00F7487C"/>
    <w:rsid w:val="00F76B4B"/>
    <w:rsid w:val="00F76D60"/>
    <w:rsid w:val="00F76D9E"/>
    <w:rsid w:val="00F775B9"/>
    <w:rsid w:val="00F777E0"/>
    <w:rsid w:val="00F81693"/>
    <w:rsid w:val="00F81D3F"/>
    <w:rsid w:val="00F82C8C"/>
    <w:rsid w:val="00F83960"/>
    <w:rsid w:val="00F86193"/>
    <w:rsid w:val="00F86944"/>
    <w:rsid w:val="00F871CF"/>
    <w:rsid w:val="00F93704"/>
    <w:rsid w:val="00F94308"/>
    <w:rsid w:val="00F94F4D"/>
    <w:rsid w:val="00F95985"/>
    <w:rsid w:val="00F97A10"/>
    <w:rsid w:val="00F97B56"/>
    <w:rsid w:val="00FA15A6"/>
    <w:rsid w:val="00FA356D"/>
    <w:rsid w:val="00FA3C68"/>
    <w:rsid w:val="00FA4174"/>
    <w:rsid w:val="00FA5070"/>
    <w:rsid w:val="00FB03ED"/>
    <w:rsid w:val="00FB2FEA"/>
    <w:rsid w:val="00FB3FB1"/>
    <w:rsid w:val="00FB6BDA"/>
    <w:rsid w:val="00FC20DB"/>
    <w:rsid w:val="00FC2678"/>
    <w:rsid w:val="00FC290F"/>
    <w:rsid w:val="00FC2AF1"/>
    <w:rsid w:val="00FC4CDF"/>
    <w:rsid w:val="00FC5A21"/>
    <w:rsid w:val="00FC6061"/>
    <w:rsid w:val="00FD056C"/>
    <w:rsid w:val="00FD1319"/>
    <w:rsid w:val="00FD22DA"/>
    <w:rsid w:val="00FD2E5F"/>
    <w:rsid w:val="00FD34DE"/>
    <w:rsid w:val="00FD3C04"/>
    <w:rsid w:val="00FD4494"/>
    <w:rsid w:val="00FD450B"/>
    <w:rsid w:val="00FD5881"/>
    <w:rsid w:val="00FE022B"/>
    <w:rsid w:val="00FE0F23"/>
    <w:rsid w:val="00FE14A3"/>
    <w:rsid w:val="00FE1813"/>
    <w:rsid w:val="00FE3F32"/>
    <w:rsid w:val="00FE3FCA"/>
    <w:rsid w:val="00FE48A6"/>
    <w:rsid w:val="00FE5220"/>
    <w:rsid w:val="00FF13C7"/>
    <w:rsid w:val="00FF2A11"/>
    <w:rsid w:val="00FF3C65"/>
    <w:rsid w:val="00FF6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lang w:val="uk-UA"/>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lang w:val="uk-UA"/>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lang w:val="uk-UA"/>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lang w:val="uk-UA"/>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evcity.gov.ua" TargetMode="External"/><Relationship Id="rId4" Type="http://schemas.microsoft.com/office/2007/relationships/stylesWithEffects" Target="stylesWithEffects.xml"/><Relationship Id="rId9" Type="http://schemas.openxmlformats.org/officeDocument/2006/relationships/hyperlink" Target="http://minfin.gov.ua/control/uk/publish/article?showHidden=1&amp;art_id=405821&amp;cat_id=392447&amp;ctime=14183995513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C11A-36B6-4F7D-AFE7-1E73CDD6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77</Pages>
  <Words>123268</Words>
  <Characters>70264</Characters>
  <Application>Microsoft Office Word</Application>
  <DocSecurity>0</DocSecurity>
  <Lines>585</Lines>
  <Paragraphs>386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193146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736</cp:revision>
  <cp:lastPrinted>2014-01-31T13:24:00Z</cp:lastPrinted>
  <dcterms:created xsi:type="dcterms:W3CDTF">2015-04-21T08:27:00Z</dcterms:created>
  <dcterms:modified xsi:type="dcterms:W3CDTF">2015-05-29T11:06:00Z</dcterms:modified>
</cp:coreProperties>
</file>