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6CAA" w14:textId="77777777" w:rsidR="00AC2914" w:rsidRPr="0077159A" w:rsidRDefault="00AC2914" w:rsidP="007B5307">
      <w:pPr>
        <w:jc w:val="center"/>
        <w:rPr>
          <w:rFonts w:cs="Times New Roman"/>
          <w:b/>
          <w:color w:val="000000" w:themeColor="text1"/>
          <w:szCs w:val="24"/>
          <w:lang w:val="en-US"/>
        </w:rPr>
      </w:pPr>
    </w:p>
    <w:p w14:paraId="340DA945" w14:textId="168003A4" w:rsidR="008121DE" w:rsidRPr="0077159A" w:rsidRDefault="0021756A" w:rsidP="007B5307">
      <w:pPr>
        <w:jc w:val="center"/>
        <w:rPr>
          <w:rFonts w:cs="Times New Roman"/>
          <w:b/>
          <w:color w:val="000000" w:themeColor="text1"/>
          <w:szCs w:val="24"/>
          <w:lang w:val="en-US"/>
        </w:rPr>
      </w:pPr>
      <w:r w:rsidRPr="0077159A">
        <w:rPr>
          <w:rFonts w:cs="Times New Roman"/>
          <w:b/>
          <w:color w:val="000000" w:themeColor="text1"/>
          <w:szCs w:val="24"/>
          <w:lang w:val="en-US"/>
        </w:rPr>
        <w:t>Terms of Reference</w:t>
      </w:r>
    </w:p>
    <w:p w14:paraId="4AD8AE81" w14:textId="6889ABA0" w:rsidR="008121DE" w:rsidRPr="0077159A" w:rsidRDefault="00D61AC9" w:rsidP="008121DE">
      <w:pPr>
        <w:jc w:val="center"/>
        <w:rPr>
          <w:rFonts w:cs="Times New Roman"/>
          <w:b/>
          <w:color w:val="000000" w:themeColor="text1"/>
          <w:szCs w:val="24"/>
          <w:lang w:val="en-US"/>
        </w:rPr>
      </w:pPr>
      <w:r w:rsidRPr="0077159A">
        <w:rPr>
          <w:rFonts w:cs="Times New Roman"/>
          <w:b/>
          <w:color w:val="000000" w:themeColor="text1"/>
          <w:szCs w:val="24"/>
          <w:lang w:val="en-US"/>
        </w:rPr>
        <w:t xml:space="preserve">Project Manager </w:t>
      </w:r>
      <w:r w:rsidR="0021756A" w:rsidRPr="0077159A">
        <w:rPr>
          <w:rFonts w:cs="Times New Roman"/>
          <w:b/>
          <w:color w:val="000000" w:themeColor="text1"/>
          <w:szCs w:val="24"/>
          <w:lang w:val="en-US"/>
        </w:rPr>
        <w:t>on the Improvement of International Financial Cooperation Process Category 2</w:t>
      </w:r>
    </w:p>
    <w:p w14:paraId="607B648B" w14:textId="77777777" w:rsidR="00AC2914" w:rsidRPr="0077159A" w:rsidRDefault="00AC2914" w:rsidP="008121DE">
      <w:pPr>
        <w:jc w:val="center"/>
        <w:rPr>
          <w:rFonts w:cs="Times New Roman"/>
          <w:b/>
          <w:color w:val="000000" w:themeColor="text1"/>
          <w:szCs w:val="24"/>
          <w:lang w:val="en-US"/>
        </w:rPr>
      </w:pPr>
    </w:p>
    <w:p w14:paraId="75AB5CE8" w14:textId="5F33744F" w:rsidR="008121DE" w:rsidRPr="0077159A" w:rsidRDefault="008121DE" w:rsidP="008121DE">
      <w:pPr>
        <w:pStyle w:val="a7"/>
        <w:numPr>
          <w:ilvl w:val="0"/>
          <w:numId w:val="1"/>
        </w:numPr>
        <w:spacing w:after="0" w:line="240" w:lineRule="auto"/>
        <w:contextualSpacing w:val="0"/>
        <w:jc w:val="both"/>
        <w:rPr>
          <w:rFonts w:cs="Times New Roman"/>
          <w:b/>
          <w:color w:val="000000" w:themeColor="text1"/>
          <w:szCs w:val="24"/>
        </w:rPr>
      </w:pPr>
      <w:r w:rsidRPr="0077159A">
        <w:rPr>
          <w:rFonts w:cs="Times New Roman"/>
          <w:b/>
          <w:color w:val="000000" w:themeColor="text1"/>
          <w:szCs w:val="24"/>
        </w:rPr>
        <w:t xml:space="preserve">Objective(s) and </w:t>
      </w:r>
      <w:r w:rsidR="00F30C38" w:rsidRPr="0077159A">
        <w:rPr>
          <w:rFonts w:cs="Times New Roman"/>
          <w:b/>
          <w:color w:val="000000" w:themeColor="text1"/>
          <w:szCs w:val="24"/>
        </w:rPr>
        <w:t>L</w:t>
      </w:r>
      <w:r w:rsidRPr="0077159A">
        <w:rPr>
          <w:rFonts w:cs="Times New Roman"/>
          <w:b/>
          <w:color w:val="000000" w:themeColor="text1"/>
          <w:szCs w:val="24"/>
        </w:rPr>
        <w:t>inkages to Reforms</w:t>
      </w:r>
    </w:p>
    <w:p w14:paraId="4C61AB57" w14:textId="77777777" w:rsidR="00A9230D" w:rsidRPr="0077159A" w:rsidRDefault="00A9230D" w:rsidP="00A9230D">
      <w:pPr>
        <w:pStyle w:val="a7"/>
        <w:spacing w:after="0" w:line="240" w:lineRule="auto"/>
        <w:ind w:left="360"/>
        <w:contextualSpacing w:val="0"/>
        <w:jc w:val="both"/>
        <w:rPr>
          <w:rFonts w:cs="Times New Roman"/>
          <w:b/>
          <w:color w:val="000000" w:themeColor="text1"/>
          <w:szCs w:val="24"/>
        </w:rPr>
      </w:pPr>
    </w:p>
    <w:p w14:paraId="3A0F16A1" w14:textId="69847EDA" w:rsidR="00E66D9D" w:rsidRPr="0077159A" w:rsidRDefault="00571690" w:rsidP="009C74BF">
      <w:pPr>
        <w:spacing w:after="0" w:line="240" w:lineRule="auto"/>
        <w:jc w:val="both"/>
        <w:rPr>
          <w:rFonts w:cs="Times New Roman"/>
          <w:color w:val="000000" w:themeColor="text1"/>
          <w:szCs w:val="24"/>
          <w:lang w:val="en-US"/>
        </w:rPr>
      </w:pPr>
      <w:r w:rsidRPr="0077159A">
        <w:rPr>
          <w:rFonts w:cs="Times New Roman"/>
          <w:color w:val="000000" w:themeColor="text1"/>
          <w:szCs w:val="24"/>
          <w:lang w:val="en-US"/>
        </w:rPr>
        <w:t xml:space="preserve">Project Manager (Category 2, Improvement of International Financial Cooperation </w:t>
      </w:r>
      <w:r w:rsidR="006228F7" w:rsidRPr="0077159A">
        <w:rPr>
          <w:rFonts w:cs="Times New Roman"/>
          <w:color w:val="000000" w:themeColor="text1"/>
          <w:szCs w:val="24"/>
          <w:lang w:val="en-US"/>
        </w:rPr>
        <w:t>Process</w:t>
      </w:r>
      <w:r w:rsidRPr="0077159A">
        <w:rPr>
          <w:rFonts w:cs="Times New Roman"/>
          <w:color w:val="000000" w:themeColor="text1"/>
          <w:szCs w:val="24"/>
          <w:lang w:val="en-US"/>
        </w:rPr>
        <w:t xml:space="preserve">) will be a full-time consultant in the </w:t>
      </w:r>
      <w:r w:rsidR="00D61AC9" w:rsidRPr="0077159A">
        <w:rPr>
          <w:rFonts w:cs="Times New Roman"/>
          <w:color w:val="000000" w:themeColor="text1"/>
          <w:szCs w:val="24"/>
          <w:lang w:val="en-US"/>
        </w:rPr>
        <w:t xml:space="preserve">Recovery and </w:t>
      </w:r>
      <w:r w:rsidRPr="0077159A">
        <w:rPr>
          <w:rFonts w:cs="Times New Roman"/>
          <w:color w:val="000000" w:themeColor="text1"/>
          <w:szCs w:val="24"/>
          <w:lang w:val="en-US"/>
        </w:rPr>
        <w:t>Reform Support Team</w:t>
      </w:r>
      <w:r w:rsidR="00F30C38" w:rsidRPr="0077159A">
        <w:rPr>
          <w:rFonts w:cs="Times New Roman"/>
          <w:color w:val="000000" w:themeColor="text1"/>
          <w:szCs w:val="24"/>
          <w:lang w:val="en-US"/>
        </w:rPr>
        <w:t xml:space="preserve"> (RST)</w:t>
      </w:r>
      <w:r w:rsidRPr="0077159A">
        <w:rPr>
          <w:rFonts w:cs="Times New Roman"/>
          <w:color w:val="000000" w:themeColor="text1"/>
          <w:szCs w:val="24"/>
          <w:lang w:val="en-US"/>
        </w:rPr>
        <w:t xml:space="preserve"> at the Ministry of Finance of Ukraine (MoF). </w:t>
      </w:r>
    </w:p>
    <w:p w14:paraId="6FE3E97D" w14:textId="77777777" w:rsidR="00E66D9D" w:rsidRPr="0077159A" w:rsidRDefault="00E66D9D" w:rsidP="009C74BF">
      <w:pPr>
        <w:spacing w:after="0" w:line="240" w:lineRule="auto"/>
        <w:jc w:val="both"/>
        <w:rPr>
          <w:rFonts w:cs="Times New Roman"/>
          <w:color w:val="000000" w:themeColor="text1"/>
          <w:szCs w:val="24"/>
          <w:lang w:val="en-US"/>
        </w:rPr>
      </w:pPr>
    </w:p>
    <w:p w14:paraId="158159CC" w14:textId="31F3B63C" w:rsidR="00E66D9D" w:rsidRPr="0077159A" w:rsidRDefault="00F30C38" w:rsidP="009C74BF">
      <w:pPr>
        <w:spacing w:after="0" w:line="240" w:lineRule="auto"/>
        <w:jc w:val="both"/>
        <w:rPr>
          <w:rFonts w:cs="Times New Roman"/>
          <w:color w:val="000000" w:themeColor="text1"/>
          <w:szCs w:val="24"/>
          <w:lang w:val="en-US"/>
        </w:rPr>
      </w:pPr>
      <w:r w:rsidRPr="0077159A">
        <w:rPr>
          <w:rFonts w:cs="Times New Roman"/>
          <w:color w:val="000000" w:themeColor="text1"/>
          <w:szCs w:val="24"/>
          <w:lang w:val="en-US"/>
        </w:rPr>
        <w:t>The RST</w:t>
      </w:r>
      <w:r w:rsidR="00E66D9D" w:rsidRPr="0077159A">
        <w:rPr>
          <w:rFonts w:cs="Times New Roman"/>
          <w:color w:val="000000" w:themeColor="text1"/>
          <w:szCs w:val="24"/>
          <w:lang w:val="en-US"/>
        </w:rPr>
        <w:t xml:space="preserve"> is a group of Ukrainian professionals (non-public servants) funded on a temporary basis by the donors </w:t>
      </w:r>
      <w:r w:rsidRPr="0077159A">
        <w:rPr>
          <w:rFonts w:cs="Times New Roman"/>
          <w:color w:val="000000" w:themeColor="text1"/>
          <w:szCs w:val="24"/>
          <w:lang w:val="en-US"/>
        </w:rPr>
        <w:t xml:space="preserve">to </w:t>
      </w:r>
      <w:r w:rsidR="00E66D9D" w:rsidRPr="0077159A">
        <w:rPr>
          <w:rFonts w:cs="Times New Roman"/>
          <w:color w:val="000000" w:themeColor="text1"/>
          <w:szCs w:val="24"/>
          <w:lang w:val="en-US"/>
        </w:rPr>
        <w:t xml:space="preserve">provide targeted technical support and assist the Ministry in the design and implementation of sectoral strategies and priority reforms. </w:t>
      </w:r>
    </w:p>
    <w:p w14:paraId="1E5EA47A" w14:textId="77777777" w:rsidR="00E66D9D" w:rsidRPr="0077159A" w:rsidRDefault="00E66D9D" w:rsidP="009C74BF">
      <w:pPr>
        <w:spacing w:after="0" w:line="240" w:lineRule="auto"/>
        <w:jc w:val="both"/>
        <w:rPr>
          <w:rFonts w:cs="Times New Roman"/>
          <w:color w:val="000000" w:themeColor="text1"/>
          <w:szCs w:val="24"/>
          <w:lang w:val="en-US"/>
        </w:rPr>
      </w:pPr>
    </w:p>
    <w:p w14:paraId="2FD8AD18" w14:textId="1DE494D7" w:rsidR="00E66D9D" w:rsidRPr="0077159A" w:rsidRDefault="00F30C38" w:rsidP="009C74BF">
      <w:pPr>
        <w:spacing w:after="0" w:line="240" w:lineRule="auto"/>
        <w:jc w:val="both"/>
        <w:rPr>
          <w:rFonts w:cs="Times New Roman"/>
          <w:color w:val="000000" w:themeColor="text1"/>
          <w:szCs w:val="24"/>
          <w:lang w:val="en-US"/>
        </w:rPr>
      </w:pPr>
      <w:r w:rsidRPr="0077159A">
        <w:rPr>
          <w:rFonts w:cs="Times New Roman"/>
          <w:color w:val="000000" w:themeColor="text1"/>
          <w:szCs w:val="24"/>
          <w:lang w:val="en-US"/>
        </w:rPr>
        <w:t>The core c</w:t>
      </w:r>
      <w:r w:rsidR="00E66D9D" w:rsidRPr="0077159A">
        <w:rPr>
          <w:rFonts w:cs="Times New Roman"/>
          <w:color w:val="000000" w:themeColor="text1"/>
          <w:szCs w:val="24"/>
          <w:lang w:val="en-US"/>
        </w:rPr>
        <w:t>ompetencies of the RST include:</w:t>
      </w:r>
    </w:p>
    <w:p w14:paraId="26754437" w14:textId="77777777" w:rsidR="00E66D9D" w:rsidRPr="0077159A" w:rsidRDefault="00E66D9D" w:rsidP="009C74BF">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Economic and legal analysis (preparation of reform proposals supported by evidence-based analysis, preparation of policy and legal drafts, regulatory impact assessment etc.), and</w:t>
      </w:r>
    </w:p>
    <w:p w14:paraId="7BC6CB4B" w14:textId="598F7F7B" w:rsidR="00E66D9D" w:rsidRPr="0077159A" w:rsidRDefault="00E66D9D" w:rsidP="009C74BF">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Reform program</w:t>
      </w:r>
      <w:r w:rsidR="00F30C38" w:rsidRPr="0077159A">
        <w:rPr>
          <w:rFonts w:cs="Times New Roman"/>
          <w:szCs w:val="24"/>
          <w:lang w:val="en-US"/>
        </w:rPr>
        <w:t>me</w:t>
      </w:r>
      <w:r w:rsidRPr="0077159A">
        <w:rPr>
          <w:rFonts w:cs="Times New Roman"/>
          <w:szCs w:val="24"/>
          <w:lang w:val="en-US"/>
        </w:rPr>
        <w:t xml:space="preserve"> planning, implementation and coordination (inc</w:t>
      </w:r>
      <w:r w:rsidR="00F30C38" w:rsidRPr="0077159A">
        <w:rPr>
          <w:rFonts w:cs="Times New Roman"/>
          <w:szCs w:val="24"/>
          <w:lang w:val="en-US"/>
        </w:rPr>
        <w:t>l</w:t>
      </w:r>
      <w:r w:rsidRPr="0077159A">
        <w:rPr>
          <w:rFonts w:cs="Times New Roman"/>
          <w:szCs w:val="24"/>
          <w:lang w:val="en-US"/>
        </w:rPr>
        <w:t>. performance indicators, progress reports, program</w:t>
      </w:r>
      <w:r w:rsidR="00F30C38" w:rsidRPr="0077159A">
        <w:rPr>
          <w:rFonts w:cs="Times New Roman"/>
          <w:szCs w:val="24"/>
          <w:lang w:val="en-US"/>
        </w:rPr>
        <w:t>me</w:t>
      </w:r>
      <w:r w:rsidRPr="0077159A">
        <w:rPr>
          <w:rFonts w:cs="Times New Roman"/>
          <w:szCs w:val="24"/>
          <w:lang w:val="en-US"/>
        </w:rPr>
        <w:t xml:space="preserve"> management, monitoring and coordination, project proposals preparation etc.). </w:t>
      </w:r>
    </w:p>
    <w:p w14:paraId="2315F2E7" w14:textId="77777777" w:rsidR="00821129" w:rsidRPr="0077159A" w:rsidRDefault="00821129" w:rsidP="009C74BF">
      <w:pPr>
        <w:spacing w:after="0" w:line="240" w:lineRule="auto"/>
        <w:jc w:val="both"/>
        <w:rPr>
          <w:rFonts w:cs="Times New Roman"/>
          <w:color w:val="000000" w:themeColor="text1"/>
          <w:szCs w:val="24"/>
          <w:lang w:val="en-US"/>
        </w:rPr>
      </w:pPr>
    </w:p>
    <w:p w14:paraId="2663CD99" w14:textId="6D430CB6" w:rsidR="00BF74F0" w:rsidRPr="0077159A" w:rsidRDefault="00F30C38" w:rsidP="00BF74F0">
      <w:pPr>
        <w:spacing w:after="0" w:line="240" w:lineRule="auto"/>
        <w:jc w:val="both"/>
        <w:rPr>
          <w:rFonts w:cs="Times New Roman"/>
          <w:color w:val="000000" w:themeColor="text1"/>
          <w:szCs w:val="24"/>
          <w:lang w:val="en-US"/>
        </w:rPr>
      </w:pPr>
      <w:bookmarkStart w:id="0" w:name="_Hlk230768721"/>
      <w:r w:rsidRPr="0077159A">
        <w:rPr>
          <w:rFonts w:cs="Times New Roman"/>
          <w:color w:val="000000" w:themeColor="text1"/>
          <w:szCs w:val="24"/>
          <w:lang w:val="en-US"/>
        </w:rPr>
        <w:t xml:space="preserve">The </w:t>
      </w:r>
      <w:r w:rsidR="006228F7" w:rsidRPr="0077159A">
        <w:rPr>
          <w:color w:val="000000" w:themeColor="text1"/>
          <w:lang w:val="en-US"/>
        </w:rPr>
        <w:t xml:space="preserve">Improvement of International Financial Cooperation Process reform area </w:t>
      </w:r>
      <w:r w:rsidR="00BF74F0" w:rsidRPr="0077159A">
        <w:rPr>
          <w:rFonts w:cs="Times New Roman"/>
          <w:color w:val="000000" w:themeColor="text1"/>
          <w:szCs w:val="24"/>
          <w:lang w:val="en-US"/>
        </w:rPr>
        <w:t xml:space="preserve">aims to </w:t>
      </w:r>
      <w:r w:rsidRPr="0077159A">
        <w:rPr>
          <w:rFonts w:cs="Times New Roman"/>
          <w:color w:val="000000" w:themeColor="text1"/>
          <w:szCs w:val="24"/>
          <w:lang w:val="en-US"/>
        </w:rPr>
        <w:t xml:space="preserve">adopt </w:t>
      </w:r>
      <w:r w:rsidR="00BF74F0" w:rsidRPr="0077159A">
        <w:rPr>
          <w:rFonts w:cs="Times New Roman"/>
          <w:color w:val="000000" w:themeColor="text1"/>
          <w:szCs w:val="24"/>
          <w:lang w:val="en-US"/>
        </w:rPr>
        <w:t xml:space="preserve">a comprehensive approach to improving cooperation with IFIs, in particular by improving the monitoring of loan portfolio and disbursement levels, coordination of IFI projects, </w:t>
      </w:r>
      <w:r w:rsidRPr="0077159A">
        <w:rPr>
          <w:rFonts w:cs="Times New Roman"/>
          <w:color w:val="000000" w:themeColor="text1"/>
          <w:szCs w:val="24"/>
          <w:lang w:val="en-US"/>
        </w:rPr>
        <w:t xml:space="preserve">as well as </w:t>
      </w:r>
      <w:r w:rsidR="00BF74F0" w:rsidRPr="0077159A">
        <w:rPr>
          <w:rFonts w:cs="Times New Roman"/>
          <w:color w:val="000000" w:themeColor="text1"/>
          <w:szCs w:val="24"/>
          <w:lang w:val="en-US"/>
        </w:rPr>
        <w:t xml:space="preserve">reviewing processes </w:t>
      </w:r>
      <w:r w:rsidRPr="0077159A">
        <w:rPr>
          <w:rFonts w:cs="Times New Roman"/>
          <w:color w:val="000000" w:themeColor="text1"/>
          <w:szCs w:val="24"/>
          <w:lang w:val="en-US"/>
        </w:rPr>
        <w:t xml:space="preserve">within </w:t>
      </w:r>
      <w:r w:rsidR="00BF74F0" w:rsidRPr="0077159A">
        <w:rPr>
          <w:rFonts w:cs="Times New Roman"/>
          <w:color w:val="000000" w:themeColor="text1"/>
          <w:szCs w:val="24"/>
          <w:lang w:val="en-US"/>
        </w:rPr>
        <w:t xml:space="preserve">the Ministry of Finance, </w:t>
      </w:r>
      <w:r w:rsidRPr="0077159A">
        <w:rPr>
          <w:rFonts w:cs="Times New Roman"/>
          <w:color w:val="000000" w:themeColor="text1"/>
          <w:szCs w:val="24"/>
          <w:lang w:val="en-US"/>
        </w:rPr>
        <w:t>among others</w:t>
      </w:r>
      <w:r w:rsidR="00BF74F0" w:rsidRPr="0077159A">
        <w:rPr>
          <w:rFonts w:cs="Times New Roman"/>
          <w:color w:val="000000" w:themeColor="text1"/>
          <w:szCs w:val="24"/>
          <w:lang w:val="en-US"/>
        </w:rPr>
        <w:t>.</w:t>
      </w:r>
      <w:bookmarkEnd w:id="0"/>
    </w:p>
    <w:p w14:paraId="50577CD7" w14:textId="77777777" w:rsidR="00F758F1" w:rsidRPr="0077159A" w:rsidRDefault="00F758F1" w:rsidP="00BF74F0">
      <w:pPr>
        <w:spacing w:after="0" w:line="240" w:lineRule="auto"/>
        <w:jc w:val="both"/>
        <w:rPr>
          <w:rFonts w:cs="Times New Roman"/>
          <w:color w:val="000000" w:themeColor="text1"/>
          <w:szCs w:val="24"/>
          <w:lang w:val="en-US"/>
        </w:rPr>
      </w:pPr>
    </w:p>
    <w:p w14:paraId="5B937B1E" w14:textId="1109472E" w:rsidR="00522D79" w:rsidRPr="0077159A" w:rsidRDefault="00F30C38" w:rsidP="00522D79">
      <w:pPr>
        <w:spacing w:after="0" w:line="240" w:lineRule="auto"/>
        <w:jc w:val="both"/>
        <w:rPr>
          <w:rFonts w:cs="Times New Roman"/>
          <w:szCs w:val="24"/>
          <w:lang w:val="en-US"/>
        </w:rPr>
      </w:pPr>
      <w:r w:rsidRPr="0077159A">
        <w:rPr>
          <w:rFonts w:cs="Times New Roman"/>
          <w:color w:val="000000" w:themeColor="text1"/>
          <w:szCs w:val="24"/>
          <w:lang w:val="en-US"/>
        </w:rPr>
        <w:t>To</w:t>
      </w:r>
      <w:r w:rsidR="003D5DA6" w:rsidRPr="0077159A">
        <w:rPr>
          <w:rFonts w:cs="Times New Roman"/>
          <w:color w:val="000000" w:themeColor="text1"/>
          <w:szCs w:val="24"/>
          <w:lang w:val="en-US"/>
        </w:rPr>
        <w:t xml:space="preserve"> overcome the consequences of the war and </w:t>
      </w:r>
      <w:r w:rsidRPr="0077159A">
        <w:rPr>
          <w:rFonts w:cs="Times New Roman"/>
          <w:color w:val="000000" w:themeColor="text1"/>
          <w:szCs w:val="24"/>
          <w:lang w:val="en-US"/>
        </w:rPr>
        <w:t xml:space="preserve">address </w:t>
      </w:r>
      <w:r w:rsidR="003D5DA6" w:rsidRPr="0077159A">
        <w:rPr>
          <w:rFonts w:cs="Times New Roman"/>
          <w:color w:val="000000" w:themeColor="text1"/>
          <w:szCs w:val="24"/>
          <w:lang w:val="en-US"/>
        </w:rPr>
        <w:t xml:space="preserve">the need to start the reconstruction process, one of the current priorities of the IFI reform is to organize an effective, coherent, transparent, and inclusive system for attracting financial support from </w:t>
      </w:r>
      <w:r w:rsidR="003D5DA6" w:rsidRPr="0077159A">
        <w:rPr>
          <w:rFonts w:cs="Times New Roman"/>
          <w:szCs w:val="24"/>
          <w:lang w:val="en-US"/>
        </w:rPr>
        <w:t>various sources to finance Ukraine's immediate financial needs, future economic recovery and reconstruction</w:t>
      </w:r>
      <w:r w:rsidRPr="0077159A">
        <w:rPr>
          <w:rFonts w:cs="Times New Roman"/>
          <w:szCs w:val="24"/>
          <w:lang w:val="en-US"/>
        </w:rPr>
        <w:t>, as well as to</w:t>
      </w:r>
      <w:r w:rsidR="003D5DA6" w:rsidRPr="0077159A">
        <w:rPr>
          <w:rFonts w:cs="Times New Roman"/>
          <w:szCs w:val="24"/>
          <w:lang w:val="en-US"/>
        </w:rPr>
        <w:t xml:space="preserve"> support the improvement of </w:t>
      </w:r>
      <w:r w:rsidRPr="0077159A">
        <w:rPr>
          <w:rFonts w:cs="Times New Roman"/>
          <w:szCs w:val="24"/>
          <w:lang w:val="en-US"/>
        </w:rPr>
        <w:t xml:space="preserve">the </w:t>
      </w:r>
      <w:r w:rsidR="003D5DA6" w:rsidRPr="0077159A">
        <w:rPr>
          <w:rFonts w:cs="Times New Roman"/>
          <w:szCs w:val="24"/>
          <w:lang w:val="en-US"/>
        </w:rPr>
        <w:t>IFIs cooperation process.</w:t>
      </w:r>
    </w:p>
    <w:p w14:paraId="5DD33CF9" w14:textId="77777777" w:rsidR="00BF74F0" w:rsidRPr="0077159A" w:rsidRDefault="00BF74F0" w:rsidP="00BF74F0">
      <w:pPr>
        <w:spacing w:after="0" w:line="240" w:lineRule="auto"/>
        <w:jc w:val="both"/>
        <w:rPr>
          <w:rFonts w:cs="Times New Roman"/>
          <w:szCs w:val="24"/>
          <w:lang w:val="en-US"/>
        </w:rPr>
      </w:pPr>
    </w:p>
    <w:p w14:paraId="0BD706DC" w14:textId="26B7A958" w:rsidR="00BF74F0" w:rsidRPr="0077159A" w:rsidRDefault="00BF74F0" w:rsidP="00BF74F0">
      <w:pPr>
        <w:spacing w:after="0" w:line="240" w:lineRule="auto"/>
        <w:jc w:val="both"/>
        <w:rPr>
          <w:rFonts w:cs="Times New Roman"/>
          <w:szCs w:val="24"/>
          <w:lang w:val="en-US"/>
        </w:rPr>
      </w:pPr>
      <w:r w:rsidRPr="0077159A">
        <w:rPr>
          <w:rFonts w:cs="Times New Roman"/>
          <w:szCs w:val="24"/>
          <w:lang w:val="en-US"/>
        </w:rPr>
        <w:t>Consulting services under this Agreement shall be focused on assistance in the following area:</w:t>
      </w:r>
    </w:p>
    <w:p w14:paraId="008FA272" w14:textId="0FEE3227" w:rsidR="00F618F9" w:rsidRPr="0077159A" w:rsidRDefault="003D5DA6" w:rsidP="00130AD2">
      <w:pPr>
        <w:numPr>
          <w:ilvl w:val="0"/>
          <w:numId w:val="5"/>
        </w:numPr>
        <w:tabs>
          <w:tab w:val="left" w:pos="1985"/>
        </w:tabs>
        <w:spacing w:after="0" w:line="240" w:lineRule="auto"/>
        <w:ind w:left="567"/>
        <w:jc w:val="both"/>
        <w:rPr>
          <w:rFonts w:eastAsia="Times New Roman" w:cs="Times New Roman"/>
          <w:szCs w:val="24"/>
          <w:lang w:val="en-US" w:eastAsia="en-GB"/>
        </w:rPr>
      </w:pPr>
      <w:r w:rsidRPr="0077159A">
        <w:rPr>
          <w:rFonts w:cs="Times New Roman"/>
          <w:szCs w:val="24"/>
          <w:lang w:val="en-US"/>
        </w:rPr>
        <w:t>improving</w:t>
      </w:r>
      <w:r w:rsidRPr="0077159A">
        <w:rPr>
          <w:rFonts w:eastAsia="Times New Roman" w:cs="Times New Roman"/>
          <w:szCs w:val="24"/>
          <w:lang w:val="en-US" w:eastAsia="en-GB"/>
        </w:rPr>
        <w:t xml:space="preserve"> the processes and communication for IFI projects.</w:t>
      </w:r>
    </w:p>
    <w:p w14:paraId="0E296662" w14:textId="77777777" w:rsidR="00E66D9D" w:rsidRPr="0077159A" w:rsidRDefault="00E66D9D" w:rsidP="00E66D9D">
      <w:pPr>
        <w:spacing w:after="0" w:line="240" w:lineRule="auto"/>
        <w:jc w:val="both"/>
        <w:rPr>
          <w:rFonts w:cs="Times New Roman"/>
          <w:szCs w:val="24"/>
          <w:lang w:val="en-US"/>
        </w:rPr>
      </w:pPr>
    </w:p>
    <w:p w14:paraId="6E61D1C7" w14:textId="5B457A31" w:rsidR="008121DE" w:rsidRPr="0077159A" w:rsidRDefault="008121DE" w:rsidP="008121DE">
      <w:pPr>
        <w:pStyle w:val="a7"/>
        <w:numPr>
          <w:ilvl w:val="0"/>
          <w:numId w:val="1"/>
        </w:numPr>
        <w:spacing w:after="0" w:line="240" w:lineRule="auto"/>
        <w:jc w:val="both"/>
        <w:rPr>
          <w:rFonts w:cs="Times New Roman"/>
          <w:b/>
          <w:szCs w:val="24"/>
        </w:rPr>
      </w:pPr>
      <w:r w:rsidRPr="0077159A">
        <w:rPr>
          <w:rFonts w:cs="Times New Roman"/>
          <w:b/>
          <w:szCs w:val="24"/>
        </w:rPr>
        <w:t xml:space="preserve">Position and </w:t>
      </w:r>
      <w:r w:rsidR="00F30C38" w:rsidRPr="0077159A">
        <w:rPr>
          <w:rFonts w:cs="Times New Roman"/>
          <w:b/>
          <w:szCs w:val="24"/>
        </w:rPr>
        <w:t>R</w:t>
      </w:r>
      <w:r w:rsidRPr="0077159A">
        <w:rPr>
          <w:rFonts w:cs="Times New Roman"/>
          <w:b/>
          <w:szCs w:val="24"/>
        </w:rPr>
        <w:t xml:space="preserve">eporting </w:t>
      </w:r>
      <w:r w:rsidR="00F30C38" w:rsidRPr="0077159A">
        <w:rPr>
          <w:rFonts w:cs="Times New Roman"/>
          <w:b/>
          <w:szCs w:val="24"/>
        </w:rPr>
        <w:t>L</w:t>
      </w:r>
      <w:r w:rsidRPr="0077159A">
        <w:rPr>
          <w:rFonts w:cs="Times New Roman"/>
          <w:b/>
          <w:szCs w:val="24"/>
        </w:rPr>
        <w:t>ine</w:t>
      </w:r>
    </w:p>
    <w:p w14:paraId="114C4D5A" w14:textId="77777777" w:rsidR="00A9230D" w:rsidRPr="0077159A" w:rsidRDefault="00A9230D" w:rsidP="00A9230D">
      <w:pPr>
        <w:pStyle w:val="a7"/>
        <w:spacing w:after="0" w:line="240" w:lineRule="auto"/>
        <w:ind w:left="360"/>
        <w:jc w:val="both"/>
        <w:rPr>
          <w:rFonts w:cs="Times New Roman"/>
          <w:b/>
          <w:szCs w:val="24"/>
        </w:rPr>
      </w:pPr>
    </w:p>
    <w:p w14:paraId="39B9BC80" w14:textId="35511A00" w:rsidR="008121DE" w:rsidRPr="0077159A" w:rsidRDefault="00BF74F0" w:rsidP="009C74BF">
      <w:pPr>
        <w:spacing w:after="0" w:line="240" w:lineRule="auto"/>
        <w:jc w:val="both"/>
        <w:rPr>
          <w:rFonts w:cs="Times New Roman"/>
          <w:color w:val="000000" w:themeColor="text1"/>
          <w:szCs w:val="24"/>
          <w:lang w:val="en-US"/>
        </w:rPr>
      </w:pPr>
      <w:r w:rsidRPr="0077159A">
        <w:rPr>
          <w:rFonts w:cs="Times New Roman"/>
          <w:color w:val="000000" w:themeColor="text1"/>
          <w:szCs w:val="24"/>
          <w:lang w:val="en-US"/>
        </w:rPr>
        <w:t xml:space="preserve">The </w:t>
      </w:r>
      <w:r w:rsidRPr="0077159A">
        <w:rPr>
          <w:rFonts w:cs="Times New Roman"/>
          <w:bCs/>
          <w:color w:val="000000" w:themeColor="text1"/>
          <w:szCs w:val="24"/>
          <w:lang w:val="en-US"/>
        </w:rPr>
        <w:t>Project Manager</w:t>
      </w:r>
      <w:r w:rsidRPr="0077159A">
        <w:rPr>
          <w:rFonts w:cs="Times New Roman"/>
          <w:b/>
          <w:color w:val="000000" w:themeColor="text1"/>
          <w:szCs w:val="24"/>
          <w:lang w:val="en-US"/>
        </w:rPr>
        <w:t xml:space="preserve"> </w:t>
      </w:r>
      <w:r w:rsidRPr="0077159A">
        <w:rPr>
          <w:rFonts w:cs="Times New Roman"/>
          <w:color w:val="000000" w:themeColor="text1"/>
          <w:szCs w:val="24"/>
          <w:lang w:val="en-US"/>
        </w:rPr>
        <w:t>will support the RST in the stated reform focus area and will be subordinated to</w:t>
      </w:r>
      <w:r w:rsidR="003D5DA6" w:rsidRPr="0077159A">
        <w:rPr>
          <w:rFonts w:cs="Times New Roman"/>
          <w:color w:val="000000" w:themeColor="text1"/>
          <w:szCs w:val="24"/>
          <w:lang w:val="en-US"/>
        </w:rPr>
        <w:t xml:space="preserve"> the </w:t>
      </w:r>
      <w:bookmarkStart w:id="1" w:name="_Hlk230771095"/>
      <w:r w:rsidR="003D5DA6" w:rsidRPr="0077159A">
        <w:rPr>
          <w:rFonts w:cs="Times New Roman"/>
          <w:color w:val="000000" w:themeColor="text1"/>
          <w:szCs w:val="24"/>
          <w:lang w:val="en-US"/>
        </w:rPr>
        <w:t>Senior Project Manager</w:t>
      </w:r>
      <w:bookmarkEnd w:id="1"/>
      <w:r w:rsidRPr="0077159A">
        <w:rPr>
          <w:rFonts w:cs="Times New Roman"/>
          <w:color w:val="000000" w:themeColor="text1"/>
          <w:szCs w:val="24"/>
          <w:lang w:val="en-US"/>
        </w:rPr>
        <w:t xml:space="preserve"> and RST Director.</w:t>
      </w:r>
    </w:p>
    <w:p w14:paraId="2581420F" w14:textId="77777777" w:rsidR="008121DE" w:rsidRPr="0077159A" w:rsidRDefault="008121DE" w:rsidP="008121DE">
      <w:pPr>
        <w:spacing w:after="0" w:line="240" w:lineRule="auto"/>
        <w:jc w:val="both"/>
        <w:rPr>
          <w:rFonts w:cs="Times New Roman"/>
          <w:color w:val="000000" w:themeColor="text1"/>
          <w:szCs w:val="24"/>
          <w:lang w:val="en-US"/>
        </w:rPr>
      </w:pPr>
    </w:p>
    <w:p w14:paraId="6ACFFED5" w14:textId="600BA7A9" w:rsidR="008121DE" w:rsidRPr="0077159A" w:rsidRDefault="008121DE" w:rsidP="008121DE">
      <w:pPr>
        <w:pStyle w:val="a7"/>
        <w:numPr>
          <w:ilvl w:val="0"/>
          <w:numId w:val="1"/>
        </w:numPr>
        <w:spacing w:after="0" w:line="240" w:lineRule="auto"/>
        <w:contextualSpacing w:val="0"/>
        <w:jc w:val="both"/>
        <w:rPr>
          <w:rFonts w:cs="Times New Roman"/>
          <w:b/>
          <w:color w:val="000000" w:themeColor="text1"/>
          <w:szCs w:val="24"/>
        </w:rPr>
      </w:pPr>
      <w:r w:rsidRPr="0077159A">
        <w:rPr>
          <w:rFonts w:cs="Times New Roman"/>
          <w:b/>
          <w:color w:val="000000" w:themeColor="text1"/>
          <w:szCs w:val="24"/>
        </w:rPr>
        <w:t xml:space="preserve">Duration and </w:t>
      </w:r>
      <w:r w:rsidR="00F30C38" w:rsidRPr="0077159A">
        <w:rPr>
          <w:rFonts w:cs="Times New Roman"/>
          <w:b/>
          <w:color w:val="000000" w:themeColor="text1"/>
          <w:szCs w:val="24"/>
        </w:rPr>
        <w:t>P</w:t>
      </w:r>
      <w:r w:rsidRPr="0077159A">
        <w:rPr>
          <w:rFonts w:cs="Times New Roman"/>
          <w:b/>
          <w:color w:val="000000" w:themeColor="text1"/>
          <w:szCs w:val="24"/>
        </w:rPr>
        <w:t xml:space="preserve">roposed </w:t>
      </w:r>
      <w:r w:rsidR="00F30C38" w:rsidRPr="0077159A">
        <w:rPr>
          <w:rFonts w:cs="Times New Roman"/>
          <w:b/>
          <w:color w:val="000000" w:themeColor="text1"/>
          <w:szCs w:val="24"/>
        </w:rPr>
        <w:t>T</w:t>
      </w:r>
      <w:r w:rsidRPr="0077159A">
        <w:rPr>
          <w:rFonts w:cs="Times New Roman"/>
          <w:b/>
          <w:color w:val="000000" w:themeColor="text1"/>
          <w:szCs w:val="24"/>
        </w:rPr>
        <w:t>imeframe</w:t>
      </w:r>
    </w:p>
    <w:p w14:paraId="598C4EE5" w14:textId="77777777" w:rsidR="00A9230D" w:rsidRPr="0077159A" w:rsidRDefault="00A9230D" w:rsidP="00A9230D">
      <w:pPr>
        <w:pStyle w:val="a7"/>
        <w:spacing w:after="0" w:line="240" w:lineRule="auto"/>
        <w:ind w:left="360"/>
        <w:contextualSpacing w:val="0"/>
        <w:jc w:val="both"/>
        <w:rPr>
          <w:rFonts w:cs="Times New Roman"/>
          <w:b/>
          <w:color w:val="000000" w:themeColor="text1"/>
          <w:szCs w:val="24"/>
        </w:rPr>
      </w:pPr>
    </w:p>
    <w:p w14:paraId="66F79244" w14:textId="3A624828" w:rsidR="008121DE" w:rsidRPr="0077159A" w:rsidRDefault="003D5DA6" w:rsidP="008121DE">
      <w:pPr>
        <w:spacing w:after="0" w:line="240" w:lineRule="auto"/>
        <w:jc w:val="both"/>
        <w:rPr>
          <w:rFonts w:cs="Times New Roman"/>
          <w:color w:val="000000" w:themeColor="text1"/>
          <w:szCs w:val="24"/>
          <w:lang w:val="en-US"/>
        </w:rPr>
      </w:pPr>
      <w:bookmarkStart w:id="2" w:name="_Hlk230771083"/>
      <w:r w:rsidRPr="0077159A">
        <w:rPr>
          <w:rFonts w:cs="Times New Roman"/>
          <w:color w:val="000000" w:themeColor="text1"/>
          <w:szCs w:val="24"/>
          <w:lang w:val="en-US"/>
        </w:rPr>
        <w:t xml:space="preserve">The initial consultancy assignment is expected to start in </w:t>
      </w:r>
      <w:r w:rsidR="00BA31CF" w:rsidRPr="0077159A">
        <w:rPr>
          <w:rFonts w:cs="Times New Roman"/>
          <w:color w:val="000000" w:themeColor="text1"/>
          <w:szCs w:val="24"/>
          <w:lang w:val="en-US"/>
        </w:rPr>
        <w:t>August</w:t>
      </w:r>
      <w:r w:rsidRPr="0077159A">
        <w:rPr>
          <w:rFonts w:cs="Times New Roman"/>
          <w:color w:val="000000" w:themeColor="text1"/>
          <w:szCs w:val="24"/>
          <w:lang w:val="en-US"/>
        </w:rPr>
        <w:t xml:space="preserve"> 2026. Subject to the availability of funding, performance of the selected consultant and the specific needs of the RST, this appointment may be extended. The probation period is two months.</w:t>
      </w:r>
      <w:bookmarkEnd w:id="2"/>
    </w:p>
    <w:p w14:paraId="22FBAC62" w14:textId="77777777" w:rsidR="006228F7" w:rsidRPr="0077159A" w:rsidRDefault="006228F7" w:rsidP="008121DE">
      <w:pPr>
        <w:spacing w:after="0" w:line="240" w:lineRule="auto"/>
        <w:jc w:val="both"/>
        <w:rPr>
          <w:rFonts w:cs="Times New Roman"/>
          <w:color w:val="000000" w:themeColor="text1"/>
          <w:szCs w:val="24"/>
          <w:lang w:val="en-US"/>
        </w:rPr>
      </w:pPr>
    </w:p>
    <w:p w14:paraId="42B31F42" w14:textId="42249331" w:rsidR="008121DE" w:rsidRPr="0077159A" w:rsidRDefault="00130AD2" w:rsidP="008121DE">
      <w:pPr>
        <w:pStyle w:val="a7"/>
        <w:numPr>
          <w:ilvl w:val="0"/>
          <w:numId w:val="1"/>
        </w:numPr>
        <w:spacing w:after="0" w:line="240" w:lineRule="auto"/>
        <w:contextualSpacing w:val="0"/>
        <w:jc w:val="both"/>
        <w:rPr>
          <w:rFonts w:cs="Times New Roman"/>
          <w:b/>
          <w:color w:val="000000" w:themeColor="text1"/>
          <w:szCs w:val="24"/>
        </w:rPr>
      </w:pPr>
      <w:r w:rsidRPr="0077159A">
        <w:rPr>
          <w:rFonts w:cs="Times New Roman"/>
          <w:b/>
          <w:color w:val="000000" w:themeColor="text1"/>
          <w:szCs w:val="24"/>
        </w:rPr>
        <w:t>Main Duties, Responsibilities and Deliverables</w:t>
      </w:r>
    </w:p>
    <w:p w14:paraId="0F939390" w14:textId="77777777" w:rsidR="00C53B27" w:rsidRPr="0077159A" w:rsidRDefault="00C53B27" w:rsidP="00C53B27">
      <w:pPr>
        <w:pStyle w:val="a7"/>
        <w:spacing w:after="0" w:line="240" w:lineRule="auto"/>
        <w:ind w:left="360"/>
        <w:contextualSpacing w:val="0"/>
        <w:jc w:val="both"/>
        <w:rPr>
          <w:rFonts w:cs="Times New Roman"/>
          <w:b/>
          <w:color w:val="000000" w:themeColor="text1"/>
          <w:szCs w:val="24"/>
        </w:rPr>
      </w:pPr>
    </w:p>
    <w:p w14:paraId="08A4FEBB" w14:textId="48630595" w:rsidR="00C53B27" w:rsidRPr="0077159A" w:rsidRDefault="00130AD2" w:rsidP="00463600">
      <w:pPr>
        <w:pStyle w:val="a7"/>
        <w:spacing w:after="0" w:line="240" w:lineRule="auto"/>
        <w:ind w:left="357"/>
        <w:contextualSpacing w:val="0"/>
        <w:jc w:val="both"/>
        <w:rPr>
          <w:rFonts w:cs="Times New Roman"/>
          <w:b/>
          <w:szCs w:val="24"/>
        </w:rPr>
      </w:pPr>
      <w:r w:rsidRPr="0077159A">
        <w:rPr>
          <w:rFonts w:cs="Times New Roman"/>
          <w:b/>
          <w:szCs w:val="24"/>
        </w:rPr>
        <w:t>Main duties and responsibilities:</w:t>
      </w:r>
    </w:p>
    <w:p w14:paraId="48D0E5CE" w14:textId="77777777" w:rsidR="0077159A" w:rsidRPr="0077159A" w:rsidRDefault="008C1DD8" w:rsidP="0077159A">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E</w:t>
      </w:r>
      <w:r w:rsidR="003D5DA6" w:rsidRPr="0077159A">
        <w:rPr>
          <w:rFonts w:cs="Times New Roman"/>
          <w:szCs w:val="24"/>
          <w:lang w:val="en-US"/>
        </w:rPr>
        <w:t xml:space="preserve">ngagement and cooperation with relevant stakeholders (experts, </w:t>
      </w:r>
      <w:r w:rsidR="00F30C38" w:rsidRPr="0077159A">
        <w:rPr>
          <w:rFonts w:cs="Times New Roman"/>
          <w:szCs w:val="24"/>
          <w:lang w:val="en-US"/>
        </w:rPr>
        <w:t>line</w:t>
      </w:r>
      <w:r w:rsidR="003D5DA6" w:rsidRPr="0077159A">
        <w:rPr>
          <w:rFonts w:cs="Times New Roman"/>
          <w:szCs w:val="24"/>
          <w:lang w:val="en-US"/>
        </w:rPr>
        <w:t xml:space="preserve"> Ministries and government officials, municipalities, sovereign borrowers, donors, IFIs, and other counterparts</w:t>
      </w:r>
      <w:r w:rsidR="00F30C38" w:rsidRPr="0077159A">
        <w:rPr>
          <w:rFonts w:cs="Times New Roman"/>
          <w:szCs w:val="24"/>
          <w:lang w:val="en-US"/>
        </w:rPr>
        <w:t>)</w:t>
      </w:r>
      <w:r w:rsidR="003D5DA6" w:rsidRPr="0077159A">
        <w:rPr>
          <w:rFonts w:cs="Times New Roman"/>
          <w:szCs w:val="24"/>
          <w:lang w:val="en-US"/>
        </w:rPr>
        <w:t xml:space="preserve"> concerning issues of the reform;</w:t>
      </w:r>
    </w:p>
    <w:p w14:paraId="1A55CD18" w14:textId="77777777" w:rsidR="0077159A" w:rsidRPr="0077159A" w:rsidRDefault="0077159A" w:rsidP="0077159A">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Support</w:t>
      </w:r>
      <w:r w:rsidR="003D5DA6" w:rsidRPr="0077159A">
        <w:rPr>
          <w:rFonts w:cs="Times New Roman"/>
          <w:szCs w:val="24"/>
          <w:lang w:val="en-US"/>
        </w:rPr>
        <w:t xml:space="preserve"> communication </w:t>
      </w:r>
      <w:r w:rsidR="00F30C38" w:rsidRPr="0077159A">
        <w:rPr>
          <w:rFonts w:cs="Times New Roman"/>
          <w:szCs w:val="24"/>
          <w:lang w:val="en-US"/>
        </w:rPr>
        <w:t>among</w:t>
      </w:r>
      <w:r w:rsidR="003D5DA6" w:rsidRPr="0077159A">
        <w:rPr>
          <w:rFonts w:cs="Times New Roman"/>
          <w:szCs w:val="24"/>
          <w:lang w:val="en-US"/>
        </w:rPr>
        <w:t xml:space="preserve"> relevant Ukrainian government bodies and European Commission structures to align positions and resolve issues arising during the implementation of the Ukraine Facility</w:t>
      </w:r>
      <w:r w:rsidR="008B5D28" w:rsidRPr="0077159A">
        <w:rPr>
          <w:rFonts w:cs="Times New Roman"/>
          <w:szCs w:val="24"/>
          <w:lang w:val="en-US"/>
        </w:rPr>
        <w:t xml:space="preserve"> </w:t>
      </w:r>
      <w:r w:rsidR="008B5D28" w:rsidRPr="0077159A">
        <w:rPr>
          <w:lang w:val="en-US"/>
        </w:rPr>
        <w:t>identifying and resolving substantive issues arising during the implementation of the Ukraine Facility, including preparation of position papers and briefing notes for senior decision-makers;</w:t>
      </w:r>
    </w:p>
    <w:p w14:paraId="7D173078" w14:textId="1920CC99" w:rsidR="008B5D28" w:rsidRPr="0077159A" w:rsidRDefault="008B5D28" w:rsidP="0077159A">
      <w:pPr>
        <w:numPr>
          <w:ilvl w:val="0"/>
          <w:numId w:val="5"/>
        </w:numPr>
        <w:tabs>
          <w:tab w:val="left" w:pos="1985"/>
        </w:tabs>
        <w:spacing w:after="0" w:line="240" w:lineRule="auto"/>
        <w:ind w:left="567"/>
        <w:jc w:val="both"/>
        <w:rPr>
          <w:rFonts w:cs="Times New Roman"/>
          <w:szCs w:val="24"/>
          <w:lang w:val="en-US"/>
        </w:rPr>
      </w:pPr>
      <w:r w:rsidRPr="0077159A">
        <w:rPr>
          <w:lang w:val="en-US"/>
        </w:rPr>
        <w:t>Conduct in-depth analysis of systemic problems and obstacles arising during the implementation of joint projects with IFIs; develop well-reasoned and actionable proposals for their resolution, including where legal or regulatory intervention is required;</w:t>
      </w:r>
    </w:p>
    <w:p w14:paraId="78B0EA5D" w14:textId="6F6F8C25" w:rsidR="008B5D28" w:rsidRPr="0077159A" w:rsidRDefault="008B5D28" w:rsidP="0077159A">
      <w:pPr>
        <w:numPr>
          <w:ilvl w:val="0"/>
          <w:numId w:val="5"/>
        </w:numPr>
        <w:tabs>
          <w:tab w:val="left" w:pos="1985"/>
        </w:tabs>
        <w:spacing w:after="0" w:line="240" w:lineRule="auto"/>
        <w:ind w:left="567"/>
        <w:jc w:val="both"/>
        <w:rPr>
          <w:rFonts w:cs="Times New Roman"/>
          <w:szCs w:val="24"/>
          <w:lang w:val="en-US"/>
        </w:rPr>
      </w:pPr>
      <w:r w:rsidRPr="0077159A">
        <w:rPr>
          <w:lang w:val="en-US"/>
        </w:rPr>
        <w:t>Provide full-cycle project management support, encompassing the development of project/reform implementation plans, risk management, change management frameworks, and milestone tracking tools, ensuring timely delivery against agreed targets;</w:t>
      </w:r>
    </w:p>
    <w:p w14:paraId="4DE4BED3" w14:textId="215EF7DF" w:rsidR="003D5DA6" w:rsidRPr="0077159A" w:rsidRDefault="008B5D28" w:rsidP="003D5DA6">
      <w:pPr>
        <w:numPr>
          <w:ilvl w:val="0"/>
          <w:numId w:val="5"/>
        </w:numPr>
        <w:tabs>
          <w:tab w:val="left" w:pos="1985"/>
        </w:tabs>
        <w:spacing w:after="0" w:line="240" w:lineRule="auto"/>
        <w:ind w:left="567"/>
        <w:jc w:val="both"/>
        <w:rPr>
          <w:rFonts w:cs="Times New Roman"/>
          <w:szCs w:val="24"/>
          <w:lang w:val="en-US"/>
        </w:rPr>
      </w:pPr>
      <w:r w:rsidRPr="0077159A">
        <w:rPr>
          <w:lang w:val="en-US"/>
        </w:rPr>
        <w:t>Develop evidence-based recommendations on loan portfolio optimization to increase IFI disbursement levels, including analysis of underperforming projects and proposals for restructuring or remediation;</w:t>
      </w:r>
    </w:p>
    <w:p w14:paraId="5B7977D2" w14:textId="60D7004D" w:rsidR="003D5DA6" w:rsidRPr="0077159A" w:rsidRDefault="008C1DD8" w:rsidP="003D5DA6">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O</w:t>
      </w:r>
      <w:r w:rsidR="003D5DA6" w:rsidRPr="0077159A">
        <w:rPr>
          <w:rFonts w:cs="Times New Roman"/>
          <w:szCs w:val="24"/>
          <w:lang w:val="en-US"/>
        </w:rPr>
        <w:t>rganization of meetings, events, round tables, conferences, and forums to engage stakeholders on key reform themes and policy proposals;</w:t>
      </w:r>
    </w:p>
    <w:p w14:paraId="68007344" w14:textId="0DDED4A0" w:rsidR="003D5DA6" w:rsidRPr="00433CA0" w:rsidRDefault="008C1DD8" w:rsidP="00433CA0">
      <w:pPr>
        <w:numPr>
          <w:ilvl w:val="0"/>
          <w:numId w:val="5"/>
        </w:numPr>
        <w:tabs>
          <w:tab w:val="left" w:pos="1985"/>
        </w:tabs>
        <w:spacing w:after="0" w:line="240" w:lineRule="auto"/>
        <w:ind w:left="567"/>
        <w:jc w:val="both"/>
        <w:rPr>
          <w:rFonts w:cs="Times New Roman"/>
          <w:szCs w:val="24"/>
          <w:lang w:val="en-US"/>
        </w:rPr>
      </w:pPr>
      <w:bookmarkStart w:id="3" w:name="_Hlk230771800"/>
      <w:r w:rsidRPr="0077159A">
        <w:rPr>
          <w:rFonts w:cs="Times New Roman"/>
          <w:szCs w:val="24"/>
          <w:lang w:val="en-US"/>
        </w:rPr>
        <w:t>P</w:t>
      </w:r>
      <w:r w:rsidR="003D5DA6" w:rsidRPr="0077159A">
        <w:rPr>
          <w:rFonts w:cs="Times New Roman"/>
          <w:szCs w:val="24"/>
          <w:lang w:val="en-US"/>
        </w:rPr>
        <w:t>reparation of timely and quality reports and status updates on reform implementation progress to the Senior Project Manager and the RST Director, as well as for publication</w:t>
      </w:r>
      <w:bookmarkEnd w:id="3"/>
      <w:r w:rsidR="003D5DA6" w:rsidRPr="0077159A">
        <w:rPr>
          <w:rFonts w:cs="Times New Roman"/>
          <w:szCs w:val="24"/>
          <w:lang w:val="en-US"/>
        </w:rPr>
        <w:t>.</w:t>
      </w:r>
    </w:p>
    <w:p w14:paraId="6B978EAA" w14:textId="77777777" w:rsidR="00463600" w:rsidRPr="0077159A" w:rsidRDefault="00463600" w:rsidP="00463600">
      <w:pPr>
        <w:tabs>
          <w:tab w:val="left" w:pos="1985"/>
        </w:tabs>
        <w:spacing w:after="60" w:line="240" w:lineRule="auto"/>
        <w:jc w:val="both"/>
        <w:rPr>
          <w:rFonts w:cs="Times New Roman"/>
          <w:szCs w:val="24"/>
          <w:lang w:val="en-US"/>
        </w:rPr>
      </w:pPr>
    </w:p>
    <w:p w14:paraId="13AE9E76" w14:textId="79E1EDC9" w:rsidR="00C53B27" w:rsidRPr="0077159A" w:rsidRDefault="00130AD2" w:rsidP="00C53B27">
      <w:pPr>
        <w:pStyle w:val="a7"/>
        <w:spacing w:after="0" w:line="240" w:lineRule="auto"/>
        <w:ind w:left="357"/>
        <w:contextualSpacing w:val="0"/>
        <w:jc w:val="both"/>
        <w:rPr>
          <w:rFonts w:cs="Times New Roman"/>
          <w:b/>
          <w:szCs w:val="24"/>
        </w:rPr>
      </w:pPr>
      <w:r w:rsidRPr="0077159A">
        <w:rPr>
          <w:rFonts w:cs="Times New Roman"/>
          <w:b/>
          <w:szCs w:val="24"/>
        </w:rPr>
        <w:t>Main anticipated deliverables</w:t>
      </w:r>
      <w:r w:rsidR="00C53B27" w:rsidRPr="0077159A">
        <w:rPr>
          <w:rFonts w:cs="Times New Roman"/>
          <w:b/>
          <w:szCs w:val="24"/>
        </w:rPr>
        <w:t>:</w:t>
      </w:r>
    </w:p>
    <w:p w14:paraId="7911968D" w14:textId="7C71E90B" w:rsidR="00C954A6" w:rsidRPr="0077159A" w:rsidRDefault="00C954A6" w:rsidP="00433CA0">
      <w:pPr>
        <w:numPr>
          <w:ilvl w:val="0"/>
          <w:numId w:val="5"/>
        </w:numPr>
        <w:tabs>
          <w:tab w:val="left" w:pos="1985"/>
        </w:tabs>
        <w:spacing w:after="0" w:line="240" w:lineRule="auto"/>
        <w:ind w:left="567"/>
        <w:jc w:val="both"/>
        <w:rPr>
          <w:lang w:val="en-US"/>
        </w:rPr>
      </w:pPr>
      <w:r w:rsidRPr="0077159A">
        <w:rPr>
          <w:rFonts w:cs="Times New Roman"/>
          <w:szCs w:val="24"/>
          <w:lang w:val="en-US"/>
        </w:rPr>
        <w:t>Preparation of o</w:t>
      </w:r>
      <w:r w:rsidRPr="0077159A">
        <w:rPr>
          <w:lang w:val="en-US"/>
        </w:rPr>
        <w:t>perational checklists, process maps, and guidance materials based on systematic analysis of ongoing IFI project implementation practices, including recommendations for process improvements;</w:t>
      </w:r>
    </w:p>
    <w:p w14:paraId="7E95B3AF" w14:textId="56E17A15" w:rsidR="003D5DA6" w:rsidRPr="0077159A" w:rsidRDefault="007838A6" w:rsidP="003D5DA6">
      <w:pPr>
        <w:numPr>
          <w:ilvl w:val="0"/>
          <w:numId w:val="5"/>
        </w:numPr>
        <w:tabs>
          <w:tab w:val="left" w:pos="1985"/>
        </w:tabs>
        <w:spacing w:after="0" w:line="240" w:lineRule="auto"/>
        <w:ind w:left="567"/>
        <w:jc w:val="both"/>
        <w:rPr>
          <w:rFonts w:cs="Times New Roman"/>
          <w:szCs w:val="24"/>
          <w:lang w:val="en-US"/>
        </w:rPr>
      </w:pPr>
      <w:r w:rsidRPr="0077159A">
        <w:rPr>
          <w:lang w:val="en-US"/>
        </w:rPr>
        <w:t>Analytical assessments of ongoing and future financing for government restoration projects in Ukraine, covering energy, humanitarian demining, and infrastructure, with implications for IFI portfolio management;</w:t>
      </w:r>
    </w:p>
    <w:p w14:paraId="3EA27A49" w14:textId="0472F3CE" w:rsidR="003D5DA6" w:rsidRPr="0077159A" w:rsidRDefault="003D5DA6" w:rsidP="003D5DA6">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 xml:space="preserve">Support in </w:t>
      </w:r>
      <w:r w:rsidR="008C1DD8" w:rsidRPr="0077159A">
        <w:rPr>
          <w:rFonts w:cs="Times New Roman"/>
          <w:szCs w:val="24"/>
          <w:lang w:val="en-US"/>
        </w:rPr>
        <w:t xml:space="preserve">the </w:t>
      </w:r>
      <w:r w:rsidRPr="0077159A">
        <w:rPr>
          <w:rFonts w:cs="Times New Roman"/>
          <w:szCs w:val="24"/>
          <w:lang w:val="en-US"/>
        </w:rPr>
        <w:t xml:space="preserve">preparation of checklists of </w:t>
      </w:r>
      <w:r w:rsidR="008C1DD8" w:rsidRPr="0077159A">
        <w:rPr>
          <w:rFonts w:cs="Times New Roman"/>
          <w:szCs w:val="24"/>
          <w:lang w:val="en-US"/>
        </w:rPr>
        <w:t xml:space="preserve">IFI </w:t>
      </w:r>
      <w:r w:rsidRPr="0077159A">
        <w:rPr>
          <w:rFonts w:cs="Times New Roman"/>
          <w:szCs w:val="24"/>
          <w:lang w:val="en-US"/>
        </w:rPr>
        <w:t>project cycle processes, necessary documentation and supporting materials for the implementation of IFI projects for responsible executors/promoters/beneficiaries, as well as the development of infographics of these processes;</w:t>
      </w:r>
    </w:p>
    <w:p w14:paraId="7A3A0ECB" w14:textId="48FFCAA0" w:rsidR="003D5DA6" w:rsidRPr="0077159A" w:rsidRDefault="003D5DA6" w:rsidP="003D5DA6">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 xml:space="preserve">Preparation of </w:t>
      </w:r>
      <w:r w:rsidR="008C1DD8" w:rsidRPr="0077159A">
        <w:rPr>
          <w:rFonts w:cs="Times New Roman"/>
          <w:szCs w:val="24"/>
          <w:lang w:val="en-US"/>
        </w:rPr>
        <w:t>speaking</w:t>
      </w:r>
      <w:r w:rsidRPr="0077159A">
        <w:rPr>
          <w:rFonts w:cs="Times New Roman"/>
          <w:szCs w:val="24"/>
          <w:lang w:val="en-US"/>
        </w:rPr>
        <w:t xml:space="preserve"> points, and written and visual content for various communication activities, including websites, social media, newsletters, and presentations;</w:t>
      </w:r>
    </w:p>
    <w:p w14:paraId="20567E81" w14:textId="4EED2A1E" w:rsidR="003D5DA6" w:rsidRPr="0077159A" w:rsidRDefault="0044644D" w:rsidP="003D5DA6">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 xml:space="preserve">Support in preparing </w:t>
      </w:r>
      <w:r w:rsidRPr="0077159A">
        <w:rPr>
          <w:lang w:val="en-US"/>
        </w:rPr>
        <w:t>Ukrainian/English legal, analytical, and informational documents and materials supporting the reform agenda;</w:t>
      </w:r>
    </w:p>
    <w:p w14:paraId="313FDEF9" w14:textId="77777777" w:rsidR="003D5DA6" w:rsidRPr="0077159A" w:rsidRDefault="003D5DA6" w:rsidP="003D5DA6">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 xml:space="preserve">Improve and intensify cooperation between the MoF, other Ministries, </w:t>
      </w:r>
      <w:bookmarkStart w:id="4" w:name="_Hlk126759594"/>
      <w:r w:rsidRPr="0077159A">
        <w:rPr>
          <w:rFonts w:cs="Times New Roman"/>
          <w:szCs w:val="24"/>
          <w:lang w:val="en-US"/>
        </w:rPr>
        <w:t>foreign governments</w:t>
      </w:r>
      <w:bookmarkEnd w:id="4"/>
      <w:r w:rsidRPr="0077159A">
        <w:rPr>
          <w:rFonts w:cs="Times New Roman"/>
          <w:szCs w:val="24"/>
          <w:lang w:val="en-US"/>
        </w:rPr>
        <w:t>, IFIs, and other counterparties;</w:t>
      </w:r>
    </w:p>
    <w:p w14:paraId="7A59D490" w14:textId="0F5E50DB" w:rsidR="003D5DA6" w:rsidRPr="0077159A" w:rsidRDefault="003D5DA6" w:rsidP="003D5DA6">
      <w:pPr>
        <w:numPr>
          <w:ilvl w:val="0"/>
          <w:numId w:val="5"/>
        </w:numPr>
        <w:tabs>
          <w:tab w:val="left" w:pos="1985"/>
        </w:tabs>
        <w:spacing w:after="0" w:line="240" w:lineRule="auto"/>
        <w:ind w:left="567"/>
        <w:jc w:val="both"/>
        <w:rPr>
          <w:rFonts w:cs="Times New Roman"/>
          <w:szCs w:val="24"/>
          <w:lang w:val="en-US"/>
        </w:rPr>
      </w:pPr>
      <w:bookmarkStart w:id="5" w:name="_Hlk126760314"/>
      <w:r w:rsidRPr="0077159A">
        <w:rPr>
          <w:rFonts w:cs="Times New Roman"/>
          <w:szCs w:val="24"/>
          <w:lang w:val="en-US"/>
        </w:rPr>
        <w:t xml:space="preserve">Support </w:t>
      </w:r>
      <w:r w:rsidR="00433CA0">
        <w:rPr>
          <w:rFonts w:cs="Times New Roman"/>
          <w:szCs w:val="24"/>
          <w:lang w:val="en-US"/>
        </w:rPr>
        <w:t>for</w:t>
      </w:r>
      <w:r w:rsidRPr="0077159A">
        <w:rPr>
          <w:rFonts w:cs="Times New Roman"/>
          <w:szCs w:val="24"/>
          <w:lang w:val="en-US"/>
        </w:rPr>
        <w:t xml:space="preserve"> technical-level preparatory meetings among key stakeholders;</w:t>
      </w:r>
      <w:bookmarkEnd w:id="5"/>
    </w:p>
    <w:p w14:paraId="7603A135" w14:textId="77777777" w:rsidR="00433CA0" w:rsidRDefault="003D5DA6" w:rsidP="00433CA0">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Improve and intensify the engagement of IFI</w:t>
      </w:r>
      <w:r w:rsidR="008C1DD8" w:rsidRPr="0077159A">
        <w:rPr>
          <w:rFonts w:cs="Times New Roman"/>
          <w:szCs w:val="24"/>
          <w:lang w:val="en-US"/>
        </w:rPr>
        <w:t>s</w:t>
      </w:r>
      <w:r w:rsidRPr="0077159A">
        <w:rPr>
          <w:rFonts w:cs="Times New Roman"/>
          <w:szCs w:val="24"/>
          <w:lang w:val="en-US"/>
        </w:rPr>
        <w:t xml:space="preserve"> and other counterparties;</w:t>
      </w:r>
    </w:p>
    <w:p w14:paraId="468D0977" w14:textId="32515A58" w:rsidR="00543B0E" w:rsidRPr="00433CA0" w:rsidRDefault="00543B0E" w:rsidP="00433CA0">
      <w:pPr>
        <w:numPr>
          <w:ilvl w:val="0"/>
          <w:numId w:val="5"/>
        </w:numPr>
        <w:tabs>
          <w:tab w:val="left" w:pos="1985"/>
        </w:tabs>
        <w:spacing w:after="0" w:line="240" w:lineRule="auto"/>
        <w:ind w:left="567"/>
        <w:jc w:val="both"/>
        <w:rPr>
          <w:rFonts w:cs="Times New Roman"/>
          <w:szCs w:val="24"/>
          <w:lang w:val="en-US"/>
        </w:rPr>
      </w:pPr>
      <w:r w:rsidRPr="0077159A">
        <w:t>Recommendations on eliminating bottlenecks and obstacles for effective IFI project implementation, loan portfolio optimization, and implementing a new SME lending model;</w:t>
      </w:r>
    </w:p>
    <w:p w14:paraId="2782C864" w14:textId="6BE3AA7A" w:rsidR="003D5DA6" w:rsidRPr="0077159A" w:rsidRDefault="003D5DA6" w:rsidP="003D5DA6">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 xml:space="preserve">Analytical notes and recommendations </w:t>
      </w:r>
      <w:r w:rsidR="008C1DD8" w:rsidRPr="0077159A">
        <w:rPr>
          <w:rFonts w:cs="Times New Roman"/>
          <w:szCs w:val="24"/>
          <w:lang w:val="en-US"/>
        </w:rPr>
        <w:t>on</w:t>
      </w:r>
      <w:r w:rsidRPr="0077159A">
        <w:rPr>
          <w:rFonts w:cs="Times New Roman"/>
          <w:szCs w:val="24"/>
          <w:lang w:val="en-US"/>
        </w:rPr>
        <w:t xml:space="preserve"> the fulfillment of Ukraine Facility </w:t>
      </w:r>
      <w:r w:rsidR="008C1DD8" w:rsidRPr="0077159A">
        <w:rPr>
          <w:rFonts w:cs="Times New Roman"/>
          <w:szCs w:val="24"/>
          <w:lang w:val="en-US"/>
        </w:rPr>
        <w:t>benchmarks</w:t>
      </w:r>
      <w:r w:rsidRPr="0077159A">
        <w:rPr>
          <w:rFonts w:cs="Times New Roman"/>
          <w:szCs w:val="24"/>
          <w:lang w:val="en-US"/>
        </w:rPr>
        <w:t xml:space="preserve"> and the optimization of cooperation processes with the European Commission;</w:t>
      </w:r>
    </w:p>
    <w:p w14:paraId="3899F4E2" w14:textId="6FCD7B72" w:rsidR="003D5DA6" w:rsidRPr="00433CA0" w:rsidRDefault="003D5DA6" w:rsidP="00433CA0">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Draft documents, reports, and materials necessary for the effective implementation and monitoring of the Ukraine Facility.</w:t>
      </w:r>
    </w:p>
    <w:p w14:paraId="6CC2F7AC" w14:textId="54628208" w:rsidR="008121DE" w:rsidRDefault="008121DE" w:rsidP="000E1B43">
      <w:pPr>
        <w:pStyle w:val="Normale-n-ind"/>
        <w:tabs>
          <w:tab w:val="left" w:pos="1985"/>
        </w:tabs>
        <w:spacing w:after="0" w:line="240" w:lineRule="auto"/>
        <w:rPr>
          <w:i/>
          <w:color w:val="000000" w:themeColor="text1"/>
          <w:lang w:val="en-US"/>
        </w:rPr>
      </w:pPr>
    </w:p>
    <w:p w14:paraId="2C074226" w14:textId="77777777" w:rsidR="00433CA0" w:rsidRPr="0077159A" w:rsidRDefault="00433CA0" w:rsidP="000E1B43">
      <w:pPr>
        <w:pStyle w:val="Normale-n-ind"/>
        <w:tabs>
          <w:tab w:val="left" w:pos="1985"/>
        </w:tabs>
        <w:spacing w:after="0" w:line="240" w:lineRule="auto"/>
        <w:rPr>
          <w:i/>
          <w:color w:val="000000" w:themeColor="text1"/>
          <w:lang w:val="en-US"/>
        </w:rPr>
      </w:pPr>
    </w:p>
    <w:p w14:paraId="55EB074F" w14:textId="77777777" w:rsidR="008121DE" w:rsidRPr="0077159A" w:rsidRDefault="008121DE" w:rsidP="008121DE">
      <w:pPr>
        <w:pStyle w:val="a7"/>
        <w:numPr>
          <w:ilvl w:val="0"/>
          <w:numId w:val="1"/>
        </w:numPr>
        <w:spacing w:after="0" w:line="240" w:lineRule="auto"/>
        <w:contextualSpacing w:val="0"/>
        <w:jc w:val="both"/>
        <w:rPr>
          <w:rFonts w:cs="Times New Roman"/>
          <w:b/>
          <w:color w:val="000000" w:themeColor="text1"/>
          <w:szCs w:val="24"/>
        </w:rPr>
      </w:pPr>
      <w:r w:rsidRPr="0077159A">
        <w:rPr>
          <w:rFonts w:cs="Times New Roman"/>
          <w:b/>
          <w:color w:val="000000" w:themeColor="text1"/>
          <w:szCs w:val="24"/>
        </w:rPr>
        <w:lastRenderedPageBreak/>
        <w:t>Qualifications, Skills and Experience</w:t>
      </w:r>
    </w:p>
    <w:p w14:paraId="52D56D4F" w14:textId="77777777" w:rsidR="008121DE" w:rsidRPr="0077159A" w:rsidRDefault="008121DE" w:rsidP="008121DE">
      <w:pPr>
        <w:spacing w:after="0" w:line="240" w:lineRule="auto"/>
        <w:jc w:val="both"/>
        <w:rPr>
          <w:rFonts w:cs="Times New Roman"/>
          <w:i/>
          <w:color w:val="000000" w:themeColor="text1"/>
          <w:szCs w:val="24"/>
          <w:lang w:val="en-US"/>
        </w:rPr>
      </w:pPr>
    </w:p>
    <w:p w14:paraId="60CF4FE8" w14:textId="77777777" w:rsidR="008121DE" w:rsidRPr="0077159A" w:rsidRDefault="008121DE" w:rsidP="008121DE">
      <w:pPr>
        <w:pStyle w:val="a7"/>
        <w:numPr>
          <w:ilvl w:val="1"/>
          <w:numId w:val="4"/>
        </w:numPr>
        <w:spacing w:after="0" w:line="240" w:lineRule="auto"/>
        <w:contextualSpacing w:val="0"/>
        <w:jc w:val="both"/>
        <w:rPr>
          <w:rFonts w:cs="Times New Roman"/>
          <w:color w:val="000000" w:themeColor="text1"/>
          <w:szCs w:val="24"/>
        </w:rPr>
      </w:pPr>
      <w:r w:rsidRPr="0077159A">
        <w:rPr>
          <w:rFonts w:cs="Times New Roman"/>
          <w:b/>
          <w:i/>
          <w:color w:val="000000" w:themeColor="text1"/>
          <w:szCs w:val="24"/>
        </w:rPr>
        <w:t>Qualifications and skills</w:t>
      </w:r>
      <w:r w:rsidRPr="0077159A">
        <w:rPr>
          <w:rFonts w:cs="Times New Roman"/>
          <w:color w:val="000000" w:themeColor="text1"/>
          <w:szCs w:val="24"/>
        </w:rPr>
        <w:t>:</w:t>
      </w:r>
    </w:p>
    <w:p w14:paraId="284E7E33" w14:textId="41C5FA67" w:rsidR="003D5DA6" w:rsidRPr="0077159A" w:rsidRDefault="003D5DA6" w:rsidP="00503A5E">
      <w:pPr>
        <w:numPr>
          <w:ilvl w:val="0"/>
          <w:numId w:val="5"/>
        </w:numPr>
        <w:tabs>
          <w:tab w:val="left" w:pos="1985"/>
        </w:tabs>
        <w:spacing w:after="0" w:line="240" w:lineRule="auto"/>
        <w:ind w:left="567"/>
        <w:jc w:val="both"/>
        <w:rPr>
          <w:rFonts w:cs="Times New Roman"/>
          <w:szCs w:val="24"/>
          <w:lang w:val="en-US"/>
        </w:rPr>
      </w:pPr>
      <w:r w:rsidRPr="0077159A">
        <w:rPr>
          <w:rFonts w:cstheme="minorHAnsi"/>
          <w:lang w:val="en-US"/>
        </w:rPr>
        <w:t xml:space="preserve">At least a Bachelor’s degree, preferably in Finance, Economics, Accounting/Auditing, Business Administration, </w:t>
      </w:r>
      <w:r w:rsidRPr="0077159A">
        <w:rPr>
          <w:rFonts w:cs="Times New Roman"/>
          <w:szCs w:val="24"/>
          <w:lang w:val="en-US"/>
        </w:rPr>
        <w:t xml:space="preserve">International </w:t>
      </w:r>
      <w:r w:rsidR="008C1DD8" w:rsidRPr="0077159A">
        <w:rPr>
          <w:rFonts w:cs="Times New Roman"/>
          <w:szCs w:val="24"/>
          <w:lang w:val="en-US"/>
        </w:rPr>
        <w:t>R</w:t>
      </w:r>
      <w:r w:rsidRPr="0077159A">
        <w:rPr>
          <w:rFonts w:cs="Times New Roman"/>
          <w:szCs w:val="24"/>
          <w:lang w:val="en-US"/>
        </w:rPr>
        <w:t>elations</w:t>
      </w:r>
      <w:r w:rsidRPr="0077159A">
        <w:rPr>
          <w:rFonts w:cstheme="minorHAnsi"/>
          <w:lang w:val="en-US"/>
        </w:rPr>
        <w:t xml:space="preserve">. </w:t>
      </w:r>
    </w:p>
    <w:p w14:paraId="6B15BA69" w14:textId="42CEBEE2" w:rsidR="00503A5E" w:rsidRPr="0077159A" w:rsidRDefault="00503A5E" w:rsidP="00503A5E">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PC literacy (PowerPoint, Excel, Word; Visio is an asset);</w:t>
      </w:r>
    </w:p>
    <w:p w14:paraId="79307692" w14:textId="7618046B" w:rsidR="00503A5E" w:rsidRPr="0077159A" w:rsidRDefault="00503A5E" w:rsidP="00503A5E">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Fluency in Ukrainian and English;</w:t>
      </w:r>
    </w:p>
    <w:p w14:paraId="66EAC11D" w14:textId="5AD1950E" w:rsidR="003D5DA6" w:rsidRPr="0077159A" w:rsidRDefault="008C1DD8" w:rsidP="003D5DA6">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Strong</w:t>
      </w:r>
      <w:r w:rsidR="003D5DA6" w:rsidRPr="0077159A">
        <w:rPr>
          <w:rFonts w:cs="Times New Roman"/>
          <w:szCs w:val="24"/>
          <w:lang w:val="en-US"/>
        </w:rPr>
        <w:t xml:space="preserve"> </w:t>
      </w:r>
      <w:r w:rsidR="00433CA0" w:rsidRPr="0077159A">
        <w:rPr>
          <w:rFonts w:cs="Times New Roman"/>
          <w:szCs w:val="24"/>
          <w:lang w:val="en-US"/>
        </w:rPr>
        <w:t>interpersonal</w:t>
      </w:r>
      <w:r w:rsidR="003D5DA6" w:rsidRPr="0077159A">
        <w:rPr>
          <w:rFonts w:cs="Times New Roman"/>
          <w:szCs w:val="24"/>
          <w:lang w:val="en-US"/>
        </w:rPr>
        <w:t xml:space="preserve"> skills</w:t>
      </w:r>
      <w:r w:rsidRPr="0077159A">
        <w:rPr>
          <w:rFonts w:cs="Times New Roman"/>
          <w:szCs w:val="24"/>
          <w:lang w:val="en-US"/>
        </w:rPr>
        <w:t>;</w:t>
      </w:r>
    </w:p>
    <w:p w14:paraId="4C70E330" w14:textId="48CADF97" w:rsidR="008C1DD8" w:rsidRPr="0077159A" w:rsidRDefault="008C1DD8" w:rsidP="008C1DD8">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Impeccable ethical standards.</w:t>
      </w:r>
    </w:p>
    <w:p w14:paraId="76CA2065" w14:textId="77777777" w:rsidR="008C1DD8" w:rsidRPr="0077159A" w:rsidRDefault="008C1DD8" w:rsidP="00E01B21">
      <w:pPr>
        <w:tabs>
          <w:tab w:val="left" w:pos="1985"/>
        </w:tabs>
        <w:spacing w:after="0" w:line="240" w:lineRule="auto"/>
        <w:jc w:val="both"/>
        <w:rPr>
          <w:rFonts w:cs="Times New Roman"/>
          <w:szCs w:val="24"/>
          <w:lang w:val="en-US"/>
        </w:rPr>
      </w:pPr>
    </w:p>
    <w:p w14:paraId="166723DB" w14:textId="77777777" w:rsidR="008121DE" w:rsidRPr="0077159A" w:rsidRDefault="008121DE" w:rsidP="008121DE">
      <w:pPr>
        <w:pStyle w:val="a7"/>
        <w:numPr>
          <w:ilvl w:val="1"/>
          <w:numId w:val="4"/>
        </w:numPr>
        <w:spacing w:after="0" w:line="240" w:lineRule="auto"/>
        <w:contextualSpacing w:val="0"/>
        <w:jc w:val="both"/>
        <w:rPr>
          <w:rFonts w:cs="Times New Roman"/>
          <w:color w:val="000000" w:themeColor="text1"/>
          <w:szCs w:val="24"/>
        </w:rPr>
      </w:pPr>
      <w:r w:rsidRPr="0077159A">
        <w:rPr>
          <w:rFonts w:cs="Times New Roman"/>
          <w:b/>
          <w:i/>
          <w:color w:val="000000" w:themeColor="text1"/>
          <w:szCs w:val="24"/>
        </w:rPr>
        <w:t>Professional experience:</w:t>
      </w:r>
    </w:p>
    <w:p w14:paraId="7CBF9213" w14:textId="2A41D94E" w:rsidR="00503A5E" w:rsidRPr="0077159A" w:rsidRDefault="00BA31CF" w:rsidP="00503A5E">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More than 5 years of general professional experience (minimum 3 years of relevant professional experience in</w:t>
      </w:r>
      <w:r w:rsidR="003D5DA6" w:rsidRPr="0077159A">
        <w:rPr>
          <w:rFonts w:cs="Times New Roman"/>
          <w:szCs w:val="24"/>
          <w:lang w:val="en-US"/>
        </w:rPr>
        <w:t xml:space="preserve"> project management, analytics, advisory and/or finance</w:t>
      </w:r>
      <w:r w:rsidRPr="0077159A">
        <w:rPr>
          <w:rFonts w:cs="Times New Roman"/>
          <w:szCs w:val="24"/>
          <w:lang w:val="en-US"/>
        </w:rPr>
        <w:t>)</w:t>
      </w:r>
      <w:r w:rsidR="00162B09" w:rsidRPr="0077159A">
        <w:rPr>
          <w:rFonts w:cs="Times New Roman"/>
          <w:szCs w:val="24"/>
          <w:lang w:val="en-US"/>
        </w:rPr>
        <w:t>.</w:t>
      </w:r>
    </w:p>
    <w:p w14:paraId="79681177" w14:textId="77777777" w:rsidR="008121DE" w:rsidRPr="0077159A" w:rsidRDefault="008121DE" w:rsidP="008121DE">
      <w:pPr>
        <w:tabs>
          <w:tab w:val="left" w:pos="1985"/>
        </w:tabs>
        <w:spacing w:after="0" w:line="240" w:lineRule="auto"/>
        <w:ind w:left="720"/>
        <w:jc w:val="both"/>
        <w:rPr>
          <w:rFonts w:cs="Times New Roman"/>
          <w:bCs/>
          <w:iCs/>
          <w:color w:val="000000" w:themeColor="text1"/>
          <w:szCs w:val="24"/>
          <w:lang w:val="en-US"/>
        </w:rPr>
      </w:pPr>
    </w:p>
    <w:p w14:paraId="2872FFF6" w14:textId="77777777" w:rsidR="008121DE" w:rsidRPr="0077159A" w:rsidRDefault="008121DE" w:rsidP="008121DE">
      <w:pPr>
        <w:pStyle w:val="a7"/>
        <w:numPr>
          <w:ilvl w:val="1"/>
          <w:numId w:val="4"/>
        </w:numPr>
        <w:tabs>
          <w:tab w:val="left" w:pos="1985"/>
        </w:tabs>
        <w:spacing w:after="0" w:line="240" w:lineRule="auto"/>
        <w:contextualSpacing w:val="0"/>
        <w:jc w:val="both"/>
        <w:rPr>
          <w:rFonts w:cs="Times New Roman"/>
          <w:bCs/>
          <w:iCs/>
          <w:color w:val="000000" w:themeColor="text1"/>
          <w:szCs w:val="24"/>
        </w:rPr>
      </w:pPr>
      <w:r w:rsidRPr="0077159A">
        <w:rPr>
          <w:rFonts w:cs="Times New Roman"/>
          <w:b/>
          <w:i/>
          <w:color w:val="000000" w:themeColor="text1"/>
          <w:szCs w:val="24"/>
        </w:rPr>
        <w:t>Other experience:</w:t>
      </w:r>
    </w:p>
    <w:p w14:paraId="4BB2BC63" w14:textId="77777777" w:rsidR="004E2CE0" w:rsidRPr="0077159A" w:rsidRDefault="004E2CE0" w:rsidP="004E2CE0">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Practical experience supporting project implementation in Ukraine (especially in energy, infrastructure, or public finance sectors) is a strong asset; familiarity with government project workflows and beneficiary coordination is an advantage;</w:t>
      </w:r>
    </w:p>
    <w:p w14:paraId="22F1F344" w14:textId="77777777" w:rsidR="004E2CE0" w:rsidRPr="0077159A" w:rsidRDefault="004E2CE0" w:rsidP="004E2CE0">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Ability to communicate complex issues clearly and effectively, including by preparing tailored messages for different stakeholder groups, would be an asset;</w:t>
      </w:r>
    </w:p>
    <w:p w14:paraId="370E2E40" w14:textId="77777777" w:rsidR="004E2CE0" w:rsidRPr="0077159A" w:rsidRDefault="004E2CE0" w:rsidP="004E2CE0">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Understanding of cooperation frameworks with international financial institutions</w:t>
      </w:r>
      <w:r w:rsidRPr="0077159A" w:rsidDel="00E36A22">
        <w:rPr>
          <w:rFonts w:cs="Times New Roman"/>
          <w:szCs w:val="24"/>
          <w:lang w:val="en-US"/>
        </w:rPr>
        <w:t xml:space="preserve"> </w:t>
      </w:r>
      <w:r w:rsidRPr="0077159A">
        <w:rPr>
          <w:rFonts w:cs="Times New Roman"/>
          <w:szCs w:val="24"/>
          <w:lang w:val="en-US"/>
        </w:rPr>
        <w:t>is an asset;</w:t>
      </w:r>
    </w:p>
    <w:p w14:paraId="516E2C13" w14:textId="77777777" w:rsidR="004E2CE0" w:rsidRPr="0077159A" w:rsidRDefault="004E2CE0" w:rsidP="004E2CE0">
      <w:pPr>
        <w:numPr>
          <w:ilvl w:val="0"/>
          <w:numId w:val="5"/>
        </w:numPr>
        <w:tabs>
          <w:tab w:val="left" w:pos="1985"/>
        </w:tabs>
        <w:spacing w:after="0" w:line="240" w:lineRule="auto"/>
        <w:ind w:left="567"/>
        <w:jc w:val="both"/>
        <w:rPr>
          <w:rFonts w:cstheme="minorHAnsi"/>
          <w:lang w:val="en-US"/>
        </w:rPr>
      </w:pPr>
      <w:r w:rsidRPr="0077159A">
        <w:rPr>
          <w:rFonts w:cstheme="minorHAnsi"/>
          <w:lang w:val="en-US"/>
        </w:rPr>
        <w:t>Experience in translating official documents, agreements and business correspondence is an asset;</w:t>
      </w:r>
    </w:p>
    <w:p w14:paraId="007CBC0F" w14:textId="0095D1DF" w:rsidR="004E2CE0" w:rsidRPr="0077159A" w:rsidRDefault="00BA31CF" w:rsidP="00D75CE9">
      <w:pPr>
        <w:numPr>
          <w:ilvl w:val="0"/>
          <w:numId w:val="5"/>
        </w:numPr>
        <w:tabs>
          <w:tab w:val="left" w:pos="1985"/>
        </w:tabs>
        <w:spacing w:after="0" w:line="240" w:lineRule="auto"/>
        <w:ind w:left="567"/>
        <w:jc w:val="both"/>
        <w:rPr>
          <w:rFonts w:cs="Times New Roman"/>
          <w:szCs w:val="24"/>
          <w:lang w:val="en-US"/>
        </w:rPr>
      </w:pPr>
      <w:r w:rsidRPr="0077159A">
        <w:rPr>
          <w:rFonts w:cs="Times New Roman"/>
          <w:szCs w:val="24"/>
          <w:lang w:val="en-US"/>
        </w:rPr>
        <w:t>Familiarity with the reform agenda in Ukraine (particularly in the financial sector) and understanding of the policy formulation process is an asset.</w:t>
      </w:r>
    </w:p>
    <w:p w14:paraId="0570D18D" w14:textId="1F42E7C2" w:rsidR="008121DE" w:rsidRPr="0077159A" w:rsidRDefault="008121DE" w:rsidP="008121DE">
      <w:pPr>
        <w:spacing w:after="0" w:line="240" w:lineRule="auto"/>
        <w:jc w:val="both"/>
        <w:rPr>
          <w:rFonts w:cs="Times New Roman"/>
          <w:color w:val="000000" w:themeColor="text1"/>
          <w:szCs w:val="24"/>
          <w:lang w:val="en-US"/>
        </w:rPr>
      </w:pPr>
    </w:p>
    <w:p w14:paraId="70C3D75B" w14:textId="78CDBE55" w:rsidR="008121DE" w:rsidRPr="0077159A" w:rsidRDefault="008121DE" w:rsidP="008121DE">
      <w:pPr>
        <w:pStyle w:val="a7"/>
        <w:numPr>
          <w:ilvl w:val="0"/>
          <w:numId w:val="1"/>
        </w:numPr>
        <w:spacing w:after="0" w:line="240" w:lineRule="auto"/>
        <w:contextualSpacing w:val="0"/>
        <w:jc w:val="both"/>
        <w:rPr>
          <w:rFonts w:cs="Times New Roman"/>
          <w:b/>
          <w:color w:val="000000" w:themeColor="text1"/>
          <w:szCs w:val="24"/>
        </w:rPr>
      </w:pPr>
      <w:r w:rsidRPr="0077159A">
        <w:rPr>
          <w:rFonts w:cs="Times New Roman"/>
          <w:b/>
          <w:color w:val="000000" w:themeColor="text1"/>
          <w:szCs w:val="24"/>
        </w:rPr>
        <w:t>Funding Source</w:t>
      </w:r>
    </w:p>
    <w:p w14:paraId="080BB5D3" w14:textId="77777777" w:rsidR="007C5995" w:rsidRPr="0077159A" w:rsidRDefault="007C5995" w:rsidP="007C5995">
      <w:pPr>
        <w:pStyle w:val="a7"/>
        <w:spacing w:after="0" w:line="240" w:lineRule="auto"/>
        <w:ind w:left="360"/>
        <w:contextualSpacing w:val="0"/>
        <w:jc w:val="both"/>
        <w:rPr>
          <w:rFonts w:cs="Times New Roman"/>
          <w:b/>
          <w:color w:val="000000" w:themeColor="text1"/>
          <w:szCs w:val="24"/>
        </w:rPr>
      </w:pPr>
    </w:p>
    <w:p w14:paraId="201DC47E" w14:textId="77777777" w:rsidR="004E2CE0" w:rsidRPr="0077159A" w:rsidRDefault="004E2CE0" w:rsidP="004E2CE0">
      <w:pPr>
        <w:spacing w:after="0" w:line="240" w:lineRule="auto"/>
        <w:jc w:val="both"/>
        <w:rPr>
          <w:rFonts w:cs="Times New Roman"/>
          <w:bCs/>
          <w:iCs/>
          <w:color w:val="000000" w:themeColor="text1"/>
          <w:szCs w:val="24"/>
          <w:lang w:val="en-US"/>
        </w:rPr>
      </w:pPr>
      <w:r w:rsidRPr="0077159A">
        <w:rPr>
          <w:rFonts w:cs="Times New Roman"/>
          <w:bCs/>
          <w:iCs/>
          <w:color w:val="000000" w:themeColor="text1"/>
          <w:szCs w:val="24"/>
          <w:lang w:val="en-US"/>
        </w:rPr>
        <w:t>The funding source of this assignment is the EBRD Ukraine Stabilisation and Sustainable Growth Multi-Donor Account (MDA), contributors to which are Austria, Denmark, Finland, France, Germany, Italy, Japan, Latvia, the Netherlands, Norway, Poland, Slovenia, Sweden, Switzerland, the United Kingdom and the United States, and the European Union.</w:t>
      </w:r>
    </w:p>
    <w:p w14:paraId="50852BA3" w14:textId="77777777" w:rsidR="00BA31CF" w:rsidRPr="0077159A" w:rsidRDefault="00BA31CF" w:rsidP="004E2CE0">
      <w:pPr>
        <w:spacing w:after="0" w:line="240" w:lineRule="auto"/>
        <w:jc w:val="both"/>
        <w:rPr>
          <w:rFonts w:cs="Times New Roman"/>
          <w:bCs/>
          <w:iCs/>
          <w:color w:val="000000" w:themeColor="text1"/>
          <w:szCs w:val="24"/>
          <w:lang w:val="en-US"/>
        </w:rPr>
      </w:pPr>
    </w:p>
    <w:p w14:paraId="126910E0" w14:textId="49BAA4FD" w:rsidR="008121DE" w:rsidRPr="0077159A" w:rsidRDefault="007C5995" w:rsidP="007C5995">
      <w:pPr>
        <w:spacing w:after="0" w:line="240" w:lineRule="auto"/>
        <w:jc w:val="both"/>
        <w:rPr>
          <w:rFonts w:cs="Times New Roman"/>
          <w:bCs/>
          <w:iCs/>
          <w:color w:val="000000" w:themeColor="text1"/>
          <w:szCs w:val="24"/>
          <w:lang w:val="en-US"/>
        </w:rPr>
      </w:pPr>
      <w:r w:rsidRPr="0077159A">
        <w:rPr>
          <w:rFonts w:cs="Times New Roman"/>
          <w:bCs/>
          <w:iCs/>
          <w:color w:val="000000" w:themeColor="text1"/>
          <w:szCs w:val="24"/>
          <w:lang w:val="en-US"/>
        </w:rPr>
        <w:t>Please note that selection and contracting will be subject to the availability of funding.</w:t>
      </w:r>
    </w:p>
    <w:p w14:paraId="63B92B07" w14:textId="77777777" w:rsidR="008121DE" w:rsidRPr="0077159A" w:rsidRDefault="008121DE" w:rsidP="008121DE">
      <w:pPr>
        <w:spacing w:after="0" w:line="240" w:lineRule="auto"/>
        <w:jc w:val="both"/>
        <w:rPr>
          <w:rFonts w:cs="Times New Roman"/>
          <w:bCs/>
          <w:iCs/>
          <w:color w:val="000000" w:themeColor="text1"/>
          <w:szCs w:val="24"/>
          <w:lang w:val="en-US"/>
        </w:rPr>
      </w:pPr>
    </w:p>
    <w:p w14:paraId="51B49A96" w14:textId="444B0557" w:rsidR="008121DE" w:rsidRPr="0077159A" w:rsidRDefault="008121DE" w:rsidP="008121DE">
      <w:pPr>
        <w:pStyle w:val="a7"/>
        <w:numPr>
          <w:ilvl w:val="0"/>
          <w:numId w:val="1"/>
        </w:numPr>
        <w:spacing w:after="0" w:line="240" w:lineRule="auto"/>
        <w:contextualSpacing w:val="0"/>
        <w:jc w:val="both"/>
        <w:rPr>
          <w:rFonts w:cs="Times New Roman"/>
          <w:b/>
          <w:color w:val="000000" w:themeColor="text1"/>
          <w:szCs w:val="24"/>
        </w:rPr>
      </w:pPr>
      <w:r w:rsidRPr="0077159A">
        <w:rPr>
          <w:rFonts w:cs="Times New Roman"/>
          <w:b/>
          <w:color w:val="000000" w:themeColor="text1"/>
          <w:szCs w:val="24"/>
        </w:rPr>
        <w:t>Submissions</w:t>
      </w:r>
    </w:p>
    <w:p w14:paraId="0D18C276" w14:textId="77777777" w:rsidR="007C5995" w:rsidRPr="0077159A" w:rsidRDefault="007C5995" w:rsidP="007C5995">
      <w:pPr>
        <w:pStyle w:val="a7"/>
        <w:spacing w:after="0" w:line="240" w:lineRule="auto"/>
        <w:ind w:left="360"/>
        <w:contextualSpacing w:val="0"/>
        <w:jc w:val="both"/>
        <w:rPr>
          <w:rFonts w:cs="Times New Roman"/>
          <w:b/>
          <w:color w:val="000000" w:themeColor="text1"/>
          <w:szCs w:val="24"/>
        </w:rPr>
      </w:pPr>
    </w:p>
    <w:p w14:paraId="51788FB6" w14:textId="2A565CFF" w:rsidR="004E2CE0" w:rsidRPr="0077159A" w:rsidRDefault="004E2CE0" w:rsidP="004E2CE0">
      <w:pPr>
        <w:tabs>
          <w:tab w:val="left" w:pos="1985"/>
        </w:tabs>
        <w:spacing w:after="0" w:line="240" w:lineRule="auto"/>
        <w:jc w:val="both"/>
        <w:rPr>
          <w:rFonts w:cs="Times New Roman"/>
          <w:bCs/>
          <w:iCs/>
          <w:color w:val="000000" w:themeColor="text1"/>
          <w:szCs w:val="24"/>
          <w:lang w:val="en-US"/>
        </w:rPr>
      </w:pPr>
      <w:r w:rsidRPr="0077159A">
        <w:rPr>
          <w:rFonts w:cs="Times New Roman"/>
          <w:bCs/>
          <w:iCs/>
          <w:color w:val="000000" w:themeColor="text1"/>
          <w:szCs w:val="24"/>
          <w:lang w:val="en-US"/>
        </w:rPr>
        <w:t xml:space="preserve">Submissions must be prepared in English only and be delivered electronically by </w:t>
      </w:r>
      <w:r w:rsidR="00BA31CF" w:rsidRPr="0077159A">
        <w:rPr>
          <w:rFonts w:cs="Times New Roman"/>
          <w:bCs/>
          <w:iCs/>
          <w:color w:val="000000" w:themeColor="text1"/>
          <w:szCs w:val="24"/>
          <w:lang w:val="en-US"/>
        </w:rPr>
        <w:t>2 August 2026</w:t>
      </w:r>
      <w:r w:rsidRPr="0077159A">
        <w:rPr>
          <w:rFonts w:cs="Times New Roman"/>
          <w:bCs/>
          <w:iCs/>
          <w:color w:val="000000" w:themeColor="text1"/>
          <w:szCs w:val="24"/>
          <w:lang w:val="en-US"/>
        </w:rPr>
        <w:t>, 23:59 (Kyiv time) to hr@uraf.org.ua. All submissions must include a completed Application form, NDA Form, the candidate’s Curriculum Vitae, and contact details for three referees who, if contacted, can attest to the professional and/or educational background of the candidate.</w:t>
      </w:r>
    </w:p>
    <w:p w14:paraId="51D66DFF" w14:textId="77777777" w:rsidR="00A9230D" w:rsidRPr="0077159A" w:rsidRDefault="00A9230D" w:rsidP="00A9230D">
      <w:pPr>
        <w:tabs>
          <w:tab w:val="left" w:pos="1985"/>
        </w:tabs>
        <w:spacing w:after="0" w:line="240" w:lineRule="auto"/>
        <w:jc w:val="both"/>
        <w:rPr>
          <w:rFonts w:cs="Times New Roman"/>
          <w:bCs/>
          <w:iCs/>
          <w:color w:val="000000" w:themeColor="text1"/>
          <w:szCs w:val="24"/>
          <w:lang w:val="en-US"/>
        </w:rPr>
      </w:pPr>
    </w:p>
    <w:p w14:paraId="2A46A3B5" w14:textId="77777777" w:rsidR="00A9230D" w:rsidRPr="0077159A" w:rsidRDefault="00A9230D" w:rsidP="00A9230D">
      <w:pPr>
        <w:tabs>
          <w:tab w:val="left" w:pos="1985"/>
        </w:tabs>
        <w:spacing w:after="0" w:line="240" w:lineRule="auto"/>
        <w:jc w:val="both"/>
        <w:rPr>
          <w:rFonts w:cs="Times New Roman"/>
          <w:bCs/>
          <w:iCs/>
          <w:color w:val="000000" w:themeColor="text1"/>
          <w:szCs w:val="24"/>
          <w:lang w:val="en-US"/>
        </w:rPr>
      </w:pPr>
      <w:r w:rsidRPr="0077159A">
        <w:rPr>
          <w:rFonts w:cs="Times New Roman"/>
          <w:bCs/>
          <w:iCs/>
          <w:color w:val="000000" w:themeColor="text1"/>
          <w:szCs w:val="24"/>
          <w:lang w:val="en-US"/>
        </w:rPr>
        <w:t>Only applications that have been submitted using the correct template and are fully completed will be considered.</w:t>
      </w:r>
    </w:p>
    <w:p w14:paraId="730328F3" w14:textId="77777777" w:rsidR="00A9230D" w:rsidRPr="0077159A" w:rsidRDefault="00A9230D" w:rsidP="00A9230D">
      <w:pPr>
        <w:tabs>
          <w:tab w:val="left" w:pos="1985"/>
        </w:tabs>
        <w:spacing w:after="0" w:line="240" w:lineRule="auto"/>
        <w:jc w:val="both"/>
        <w:rPr>
          <w:rFonts w:cs="Times New Roman"/>
          <w:bCs/>
          <w:iCs/>
          <w:color w:val="000000" w:themeColor="text1"/>
          <w:szCs w:val="24"/>
          <w:lang w:val="en-US"/>
        </w:rPr>
      </w:pPr>
    </w:p>
    <w:p w14:paraId="63C295F9" w14:textId="5B46D615" w:rsidR="00B9519D" w:rsidRPr="0077159A" w:rsidRDefault="00A9230D" w:rsidP="00A9230D">
      <w:pPr>
        <w:tabs>
          <w:tab w:val="left" w:pos="1985"/>
        </w:tabs>
        <w:spacing w:after="0" w:line="240" w:lineRule="auto"/>
        <w:jc w:val="both"/>
        <w:rPr>
          <w:rFonts w:cs="Times New Roman"/>
          <w:b/>
          <w:i/>
          <w:color w:val="000000" w:themeColor="text1"/>
          <w:szCs w:val="24"/>
          <w:lang w:val="en-US"/>
        </w:rPr>
      </w:pPr>
      <w:r w:rsidRPr="0077159A">
        <w:rPr>
          <w:rFonts w:cs="Times New Roman"/>
          <w:b/>
          <w:iCs/>
          <w:color w:val="000000" w:themeColor="text1"/>
          <w:szCs w:val="24"/>
          <w:lang w:val="en-US"/>
        </w:rPr>
        <w:t>Important notice: only Ukrainian nationals are eligible to apply; civil servants are not eligible to apply unless 6 months have elapsed since they left such employment.</w:t>
      </w:r>
    </w:p>
    <w:p w14:paraId="576DB721" w14:textId="77777777" w:rsidR="008121DE" w:rsidRDefault="008121DE" w:rsidP="008121DE">
      <w:pPr>
        <w:tabs>
          <w:tab w:val="left" w:pos="1985"/>
        </w:tabs>
        <w:spacing w:after="0" w:line="240" w:lineRule="auto"/>
        <w:jc w:val="both"/>
        <w:rPr>
          <w:rFonts w:cs="Times New Roman"/>
          <w:bCs/>
          <w:iCs/>
          <w:color w:val="000000" w:themeColor="text1"/>
          <w:szCs w:val="24"/>
          <w:lang w:val="en-US"/>
        </w:rPr>
      </w:pPr>
    </w:p>
    <w:p w14:paraId="5DC58980" w14:textId="77777777" w:rsidR="00433CA0" w:rsidRDefault="00433CA0" w:rsidP="008121DE">
      <w:pPr>
        <w:tabs>
          <w:tab w:val="left" w:pos="1985"/>
        </w:tabs>
        <w:spacing w:after="0" w:line="240" w:lineRule="auto"/>
        <w:jc w:val="both"/>
        <w:rPr>
          <w:rFonts w:cs="Times New Roman"/>
          <w:bCs/>
          <w:iCs/>
          <w:color w:val="000000" w:themeColor="text1"/>
          <w:szCs w:val="24"/>
          <w:lang w:val="en-US"/>
        </w:rPr>
      </w:pPr>
    </w:p>
    <w:p w14:paraId="64107570" w14:textId="77777777" w:rsidR="00433CA0" w:rsidRPr="0077159A" w:rsidRDefault="00433CA0" w:rsidP="008121DE">
      <w:pPr>
        <w:tabs>
          <w:tab w:val="left" w:pos="1985"/>
        </w:tabs>
        <w:spacing w:after="0" w:line="240" w:lineRule="auto"/>
        <w:jc w:val="both"/>
        <w:rPr>
          <w:rFonts w:cs="Times New Roman"/>
          <w:bCs/>
          <w:iCs/>
          <w:color w:val="000000" w:themeColor="text1"/>
          <w:szCs w:val="24"/>
          <w:lang w:val="en-US"/>
        </w:rPr>
      </w:pPr>
    </w:p>
    <w:p w14:paraId="27175F41" w14:textId="5953474A" w:rsidR="008121DE" w:rsidRPr="0077159A" w:rsidRDefault="008121DE" w:rsidP="00DA157A">
      <w:pPr>
        <w:pStyle w:val="a7"/>
        <w:keepNext/>
        <w:numPr>
          <w:ilvl w:val="0"/>
          <w:numId w:val="1"/>
        </w:numPr>
        <w:spacing w:after="0" w:line="240" w:lineRule="auto"/>
        <w:ind w:left="357" w:hanging="357"/>
        <w:contextualSpacing w:val="0"/>
        <w:jc w:val="both"/>
        <w:rPr>
          <w:rFonts w:cs="Times New Roman"/>
          <w:b/>
          <w:color w:val="000000" w:themeColor="text1"/>
          <w:szCs w:val="24"/>
        </w:rPr>
      </w:pPr>
      <w:r w:rsidRPr="0077159A">
        <w:rPr>
          <w:rFonts w:cs="Times New Roman"/>
          <w:b/>
          <w:bCs/>
          <w:iCs/>
          <w:color w:val="000000" w:themeColor="text1"/>
          <w:szCs w:val="24"/>
        </w:rPr>
        <w:lastRenderedPageBreak/>
        <w:t>Selection Procedure</w:t>
      </w:r>
    </w:p>
    <w:p w14:paraId="6AE2CD07" w14:textId="77777777" w:rsidR="007C5995" w:rsidRPr="0077159A" w:rsidRDefault="007C5995" w:rsidP="007C5995">
      <w:pPr>
        <w:pStyle w:val="a7"/>
        <w:spacing w:after="0" w:line="240" w:lineRule="auto"/>
        <w:ind w:left="360"/>
        <w:contextualSpacing w:val="0"/>
        <w:jc w:val="both"/>
        <w:rPr>
          <w:rFonts w:cs="Times New Roman"/>
          <w:b/>
          <w:color w:val="000000" w:themeColor="text1"/>
          <w:szCs w:val="24"/>
        </w:rPr>
      </w:pPr>
    </w:p>
    <w:p w14:paraId="46AE1A87" w14:textId="7AD2BB5F" w:rsidR="008121DE" w:rsidRPr="0077159A" w:rsidRDefault="00A9230D" w:rsidP="008121DE">
      <w:pPr>
        <w:spacing w:after="0" w:line="240" w:lineRule="auto"/>
        <w:jc w:val="both"/>
        <w:rPr>
          <w:rFonts w:cs="Times New Roman"/>
          <w:bCs/>
          <w:iCs/>
          <w:color w:val="000000" w:themeColor="text1"/>
          <w:szCs w:val="24"/>
          <w:lang w:val="en-US"/>
        </w:rPr>
      </w:pPr>
      <w:r w:rsidRPr="0077159A">
        <w:rPr>
          <w:rFonts w:cs="Times New Roman"/>
          <w:bCs/>
          <w:iCs/>
          <w:color w:val="000000" w:themeColor="text1"/>
          <w:szCs w:val="24"/>
          <w:lang w:val="en-US"/>
        </w:rPr>
        <w:t>Following the evaluation of all applications received, selected candidates may be invited to a written test. Only shortlisted candidates will be invited to the interview.</w:t>
      </w:r>
    </w:p>
    <w:p w14:paraId="203C85AF" w14:textId="77777777" w:rsidR="005B768B" w:rsidRPr="0077159A" w:rsidRDefault="005B768B">
      <w:pPr>
        <w:rPr>
          <w:rFonts w:cs="Times New Roman"/>
          <w:szCs w:val="24"/>
          <w:lang w:val="en-US"/>
        </w:rPr>
      </w:pPr>
    </w:p>
    <w:sectPr w:rsidR="005B768B" w:rsidRPr="0077159A">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365E" w14:textId="77777777" w:rsidR="0007603A" w:rsidRDefault="0007603A" w:rsidP="008121DE">
      <w:pPr>
        <w:spacing w:after="0" w:line="240" w:lineRule="auto"/>
      </w:pPr>
      <w:r>
        <w:separator/>
      </w:r>
    </w:p>
  </w:endnote>
  <w:endnote w:type="continuationSeparator" w:id="0">
    <w:p w14:paraId="35934768" w14:textId="77777777" w:rsidR="0007603A" w:rsidRDefault="0007603A" w:rsidP="0081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A99D" w14:textId="4F48BD63" w:rsidR="008121DE" w:rsidRDefault="00224C58" w:rsidP="008121DE">
    <w:pPr>
      <w:pStyle w:val="a5"/>
      <w:jc w:val="center"/>
    </w:pPr>
    <w:r>
      <w:rPr>
        <w:noProof/>
      </w:rPr>
      <mc:AlternateContent>
        <mc:Choice Requires="wps">
          <w:drawing>
            <wp:anchor distT="0" distB="0" distL="0" distR="0" simplePos="0" relativeHeight="251662336" behindDoc="0" locked="0" layoutInCell="1" allowOverlap="1" wp14:anchorId="349667A4" wp14:editId="4F2D0352">
              <wp:simplePos x="635" y="635"/>
              <wp:positionH relativeFrom="page">
                <wp:align>center</wp:align>
              </wp:positionH>
              <wp:positionV relativeFrom="page">
                <wp:align>bottom</wp:align>
              </wp:positionV>
              <wp:extent cx="773430" cy="368935"/>
              <wp:effectExtent l="0" t="0" r="7620" b="0"/>
              <wp:wrapNone/>
              <wp:docPr id="367251688"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3430" cy="368935"/>
                      </a:xfrm>
                      <a:prstGeom prst="rect">
                        <a:avLst/>
                      </a:prstGeom>
                      <a:noFill/>
                      <a:ln>
                        <a:noFill/>
                      </a:ln>
                    </wps:spPr>
                    <wps:txbx>
                      <w:txbxContent>
                        <w:p w14:paraId="394DEFC6" w14:textId="7DF443EF" w:rsidR="00224C58" w:rsidRPr="00224C58" w:rsidRDefault="00224C58" w:rsidP="00224C58">
                          <w:pPr>
                            <w:spacing w:after="0"/>
                            <w:rPr>
                              <w:rFonts w:ascii="Aptos" w:eastAsia="Aptos" w:hAnsi="Aptos" w:cs="Aptos"/>
                              <w:noProof/>
                              <w:color w:val="0000FF"/>
                              <w:sz w:val="20"/>
                              <w:szCs w:val="20"/>
                            </w:rPr>
                          </w:pPr>
                          <w:r w:rsidRPr="00224C58">
                            <w:rPr>
                              <w:rFonts w:ascii="Aptos" w:eastAsia="Aptos" w:hAnsi="Aptos" w:cs="Aptos"/>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667A4" id="_x0000_t202" coordsize="21600,21600" o:spt="202" path="m,l,21600r21600,l21600,xe">
              <v:stroke joinstyle="miter"/>
              <v:path gradientshapeok="t" o:connecttype="rect"/>
            </v:shapetype>
            <v:shape id="Text Box 5" o:spid="_x0000_s1027" type="#_x0000_t202" alt="OFFICIAL USE" style="position:absolute;left:0;text-align:left;margin-left:0;margin-top:0;width:60.9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" filled="f" stroked="f">
              <v:textbox style="mso-fit-shape-to-text:t" inset="0,0,0,15pt">
                <w:txbxContent>
                  <w:p w14:paraId="394DEFC6" w14:textId="7DF443EF" w:rsidR="00224C58" w:rsidRPr="00224C58" w:rsidRDefault="00224C58" w:rsidP="00224C58">
                    <w:pPr>
                      <w:spacing w:after="0"/>
                      <w:rPr>
                        <w:rFonts w:ascii="Aptos" w:eastAsia="Aptos" w:hAnsi="Aptos" w:cs="Aptos"/>
                        <w:noProof/>
                        <w:color w:val="0000FF"/>
                        <w:sz w:val="20"/>
                        <w:szCs w:val="20"/>
                      </w:rPr>
                    </w:pPr>
                    <w:r w:rsidRPr="00224C58">
                      <w:rPr>
                        <w:rFonts w:ascii="Aptos" w:eastAsia="Aptos" w:hAnsi="Aptos" w:cs="Aptos"/>
                        <w:noProof/>
                        <w:color w:val="0000FF"/>
                        <w:sz w:val="20"/>
                        <w:szCs w:val="20"/>
                      </w:rPr>
                      <w:t>OFFICIAL USE</w:t>
                    </w:r>
                  </w:p>
                </w:txbxContent>
              </v:textbox>
              <w10:wrap anchorx="page" anchory="page"/>
            </v:shape>
          </w:pict>
        </mc:Fallback>
      </mc:AlternateContent>
    </w:r>
    <w:fldSimple w:instr=" DOCPROPERTY bjFooterEvenPageDocProperty \* MERGEFORMAT " w:fldLock="1">
      <w:r w:rsidR="008121DE" w:rsidRPr="008121DE">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6A29" w14:textId="77DC6092" w:rsidR="008121DE" w:rsidRDefault="008121DE" w:rsidP="008121DE">
    <w:pPr>
      <w:pStyle w:val="a5"/>
      <w:jc w:val="center"/>
    </w:pPr>
    <w:fldSimple w:instr=" DOCPROPERTY bjFooterBothDocProperty \* MERGEFORMAT " w:fldLock="1">
      <w:r w:rsidRPr="008121DE">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0B61" w14:textId="2427A71A" w:rsidR="008121DE" w:rsidRDefault="00224C58" w:rsidP="008121DE">
    <w:pPr>
      <w:pStyle w:val="a5"/>
      <w:jc w:val="center"/>
    </w:pPr>
    <w:r>
      <w:rPr>
        <w:noProof/>
      </w:rPr>
      <mc:AlternateContent>
        <mc:Choice Requires="wps">
          <w:drawing>
            <wp:anchor distT="0" distB="0" distL="0" distR="0" simplePos="0" relativeHeight="251661312" behindDoc="0" locked="0" layoutInCell="1" allowOverlap="1" wp14:anchorId="2042518F" wp14:editId="6837C1F4">
              <wp:simplePos x="635" y="635"/>
              <wp:positionH relativeFrom="page">
                <wp:align>center</wp:align>
              </wp:positionH>
              <wp:positionV relativeFrom="page">
                <wp:align>bottom</wp:align>
              </wp:positionV>
              <wp:extent cx="773430" cy="368935"/>
              <wp:effectExtent l="0" t="0" r="7620" b="0"/>
              <wp:wrapNone/>
              <wp:docPr id="1111964069"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3430" cy="368935"/>
                      </a:xfrm>
                      <a:prstGeom prst="rect">
                        <a:avLst/>
                      </a:prstGeom>
                      <a:noFill/>
                      <a:ln>
                        <a:noFill/>
                      </a:ln>
                    </wps:spPr>
                    <wps:txbx>
                      <w:txbxContent>
                        <w:p w14:paraId="204DF41E" w14:textId="699AD386" w:rsidR="00224C58" w:rsidRPr="00224C58" w:rsidRDefault="00224C58" w:rsidP="00224C58">
                          <w:pPr>
                            <w:spacing w:after="0"/>
                            <w:rPr>
                              <w:rFonts w:ascii="Aptos" w:eastAsia="Aptos" w:hAnsi="Aptos" w:cs="Aptos"/>
                              <w:noProof/>
                              <w:color w:val="0000FF"/>
                              <w:sz w:val="20"/>
                              <w:szCs w:val="20"/>
                            </w:rPr>
                          </w:pPr>
                          <w:r w:rsidRPr="00224C58">
                            <w:rPr>
                              <w:rFonts w:ascii="Aptos" w:eastAsia="Aptos" w:hAnsi="Aptos" w:cs="Aptos"/>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2518F" id="_x0000_t202" coordsize="21600,21600" o:spt="202" path="m,l,21600r21600,l21600,xe">
              <v:stroke joinstyle="miter"/>
              <v:path gradientshapeok="t" o:connecttype="rect"/>
            </v:shapetype>
            <v:shape id="Text Box 4" o:spid="_x0000_s1029" type="#_x0000_t202" alt="OFFICIAL USE" style="position:absolute;left:0;text-align:left;margin-left:0;margin-top:0;width:60.9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" filled="f" stroked="f">
              <v:textbox style="mso-fit-shape-to-text:t" inset="0,0,0,15pt">
                <w:txbxContent>
                  <w:p w14:paraId="204DF41E" w14:textId="699AD386" w:rsidR="00224C58" w:rsidRPr="00224C58" w:rsidRDefault="00224C58" w:rsidP="00224C58">
                    <w:pPr>
                      <w:spacing w:after="0"/>
                      <w:rPr>
                        <w:rFonts w:ascii="Aptos" w:eastAsia="Aptos" w:hAnsi="Aptos" w:cs="Aptos"/>
                        <w:noProof/>
                        <w:color w:val="0000FF"/>
                        <w:sz w:val="20"/>
                        <w:szCs w:val="20"/>
                      </w:rPr>
                    </w:pPr>
                    <w:r w:rsidRPr="00224C58">
                      <w:rPr>
                        <w:rFonts w:ascii="Aptos" w:eastAsia="Aptos" w:hAnsi="Aptos" w:cs="Aptos"/>
                        <w:noProof/>
                        <w:color w:val="0000FF"/>
                        <w:sz w:val="20"/>
                        <w:szCs w:val="20"/>
                      </w:rPr>
                      <w:t>OFFICIAL USE</w:t>
                    </w:r>
                  </w:p>
                </w:txbxContent>
              </v:textbox>
              <w10:wrap anchorx="page" anchory="page"/>
            </v:shape>
          </w:pict>
        </mc:Fallback>
      </mc:AlternateContent>
    </w:r>
    <w:fldSimple w:instr=" DOCPROPERTY bjFooterFirstPageDocProperty \* MERGEFORMAT " w:fldLock="1">
      <w:r w:rsidR="008121DE" w:rsidRPr="008121DE">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19BE" w14:textId="77777777" w:rsidR="0007603A" w:rsidRDefault="0007603A" w:rsidP="008121DE">
      <w:pPr>
        <w:spacing w:after="0" w:line="240" w:lineRule="auto"/>
      </w:pPr>
      <w:r>
        <w:separator/>
      </w:r>
    </w:p>
  </w:footnote>
  <w:footnote w:type="continuationSeparator" w:id="0">
    <w:p w14:paraId="0670C0A3" w14:textId="77777777" w:rsidR="0007603A" w:rsidRDefault="0007603A" w:rsidP="0081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996B" w14:textId="534E3B6E" w:rsidR="008121DE" w:rsidRDefault="00224C58" w:rsidP="008121DE">
    <w:pPr>
      <w:pStyle w:val="a3"/>
      <w:jc w:val="center"/>
    </w:pPr>
    <w:r>
      <w:rPr>
        <w:noProof/>
      </w:rPr>
      <mc:AlternateContent>
        <mc:Choice Requires="wps">
          <w:drawing>
            <wp:anchor distT="0" distB="0" distL="0" distR="0" simplePos="0" relativeHeight="251659264" behindDoc="0" locked="0" layoutInCell="1" allowOverlap="1" wp14:anchorId="7B4ADAD3" wp14:editId="6AAF4124">
              <wp:simplePos x="635" y="635"/>
              <wp:positionH relativeFrom="page">
                <wp:align>center</wp:align>
              </wp:positionH>
              <wp:positionV relativeFrom="page">
                <wp:align>top</wp:align>
              </wp:positionV>
              <wp:extent cx="773430" cy="368935"/>
              <wp:effectExtent l="0" t="0" r="7620" b="12065"/>
              <wp:wrapNone/>
              <wp:docPr id="459688471"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3430" cy="368935"/>
                      </a:xfrm>
                      <a:prstGeom prst="rect">
                        <a:avLst/>
                      </a:prstGeom>
                      <a:noFill/>
                      <a:ln>
                        <a:noFill/>
                      </a:ln>
                    </wps:spPr>
                    <wps:txbx>
                      <w:txbxContent>
                        <w:p w14:paraId="42FE5738" w14:textId="3264E28D" w:rsidR="00224C58" w:rsidRPr="00224C58" w:rsidRDefault="00224C58" w:rsidP="00224C58">
                          <w:pPr>
                            <w:spacing w:after="0"/>
                            <w:rPr>
                              <w:rFonts w:ascii="Aptos" w:eastAsia="Aptos" w:hAnsi="Aptos" w:cs="Aptos"/>
                              <w:noProof/>
                              <w:color w:val="0000FF"/>
                              <w:sz w:val="20"/>
                              <w:szCs w:val="20"/>
                            </w:rPr>
                          </w:pPr>
                          <w:r w:rsidRPr="00224C58">
                            <w:rPr>
                              <w:rFonts w:ascii="Aptos" w:eastAsia="Aptos" w:hAnsi="Aptos" w:cs="Aptos"/>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ADAD3" id="_x0000_t202" coordsize="21600,21600" o:spt="202" path="m,l,21600r21600,l21600,xe">
              <v:stroke joinstyle="miter"/>
              <v:path gradientshapeok="t" o:connecttype="rect"/>
            </v:shapetype>
            <v:shape id="Text Box 2" o:spid="_x0000_s1026" type="#_x0000_t202" alt="OFFICIAL USE" style="position:absolute;left:0;text-align:left;margin-left:0;margin-top:0;width:60.9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" filled="f" stroked="f">
              <v:textbox style="mso-fit-shape-to-text:t" inset="0,15pt,0,0">
                <w:txbxContent>
                  <w:p w14:paraId="42FE5738" w14:textId="3264E28D" w:rsidR="00224C58" w:rsidRPr="00224C58" w:rsidRDefault="00224C58" w:rsidP="00224C58">
                    <w:pPr>
                      <w:spacing w:after="0"/>
                      <w:rPr>
                        <w:rFonts w:ascii="Aptos" w:eastAsia="Aptos" w:hAnsi="Aptos" w:cs="Aptos"/>
                        <w:noProof/>
                        <w:color w:val="0000FF"/>
                        <w:sz w:val="20"/>
                        <w:szCs w:val="20"/>
                      </w:rPr>
                    </w:pPr>
                    <w:r w:rsidRPr="00224C58">
                      <w:rPr>
                        <w:rFonts w:ascii="Aptos" w:eastAsia="Aptos" w:hAnsi="Aptos" w:cs="Aptos"/>
                        <w:noProof/>
                        <w:color w:val="0000FF"/>
                        <w:sz w:val="20"/>
                        <w:szCs w:val="20"/>
                      </w:rPr>
                      <w:t>OFFICIAL USE</w:t>
                    </w:r>
                  </w:p>
                </w:txbxContent>
              </v:textbox>
              <w10:wrap anchorx="page" anchory="page"/>
            </v:shape>
          </w:pict>
        </mc:Fallback>
      </mc:AlternateContent>
    </w:r>
    <w:fldSimple w:instr=" DOCPROPERTY bjHeaderEvenPageDocProperty \* MERGEFORMAT " w:fldLock="1">
      <w:r w:rsidR="008121DE" w:rsidRPr="008121DE">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F9F1" w14:textId="32663806" w:rsidR="008121DE" w:rsidRDefault="008121DE" w:rsidP="008121DE">
    <w:pPr>
      <w:pStyle w:val="a3"/>
      <w:jc w:val="center"/>
    </w:pPr>
    <w:fldSimple w:instr=" DOCPROPERTY bjHeaderBothDocProperty \* MERGEFORMAT " w:fldLock="1">
      <w:r w:rsidRPr="008121DE">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864E" w14:textId="64779D13" w:rsidR="008121DE" w:rsidRDefault="00224C58" w:rsidP="008121DE">
    <w:pPr>
      <w:pStyle w:val="a3"/>
      <w:jc w:val="center"/>
    </w:pPr>
    <w:r>
      <w:rPr>
        <w:noProof/>
      </w:rPr>
      <mc:AlternateContent>
        <mc:Choice Requires="wps">
          <w:drawing>
            <wp:anchor distT="0" distB="0" distL="0" distR="0" simplePos="0" relativeHeight="251658240" behindDoc="0" locked="0" layoutInCell="1" allowOverlap="1" wp14:anchorId="5BD1C781" wp14:editId="5E75857E">
              <wp:simplePos x="635" y="635"/>
              <wp:positionH relativeFrom="page">
                <wp:align>center</wp:align>
              </wp:positionH>
              <wp:positionV relativeFrom="page">
                <wp:align>top</wp:align>
              </wp:positionV>
              <wp:extent cx="773430" cy="368935"/>
              <wp:effectExtent l="0" t="0" r="7620" b="12065"/>
              <wp:wrapNone/>
              <wp:docPr id="1952747985"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3430" cy="368935"/>
                      </a:xfrm>
                      <a:prstGeom prst="rect">
                        <a:avLst/>
                      </a:prstGeom>
                      <a:noFill/>
                      <a:ln>
                        <a:noFill/>
                      </a:ln>
                    </wps:spPr>
                    <wps:txbx>
                      <w:txbxContent>
                        <w:p w14:paraId="27598626" w14:textId="307C1BC0" w:rsidR="00224C58" w:rsidRPr="00224C58" w:rsidRDefault="00224C58" w:rsidP="00224C58">
                          <w:pPr>
                            <w:spacing w:after="0"/>
                            <w:rPr>
                              <w:rFonts w:ascii="Aptos" w:eastAsia="Aptos" w:hAnsi="Aptos" w:cs="Aptos"/>
                              <w:noProof/>
                              <w:color w:val="0000FF"/>
                              <w:sz w:val="20"/>
                              <w:szCs w:val="20"/>
                            </w:rPr>
                          </w:pPr>
                          <w:r w:rsidRPr="00224C58">
                            <w:rPr>
                              <w:rFonts w:ascii="Aptos" w:eastAsia="Aptos" w:hAnsi="Aptos" w:cs="Aptos"/>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D1C781" id="_x0000_t202" coordsize="21600,21600" o:spt="202" path="m,l,21600r21600,l21600,xe">
              <v:stroke joinstyle="miter"/>
              <v:path gradientshapeok="t" o:connecttype="rect"/>
            </v:shapetype>
            <v:shape id="Text Box 1" o:spid="_x0000_s1028" type="#_x0000_t202" alt="OFFICIAL USE" style="position:absolute;left:0;text-align:left;margin-left:0;margin-top:0;width:60.9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" filled="f" stroked="f">
              <v:textbox style="mso-fit-shape-to-text:t" inset="0,15pt,0,0">
                <w:txbxContent>
                  <w:p w14:paraId="27598626" w14:textId="307C1BC0" w:rsidR="00224C58" w:rsidRPr="00224C58" w:rsidRDefault="00224C58" w:rsidP="00224C58">
                    <w:pPr>
                      <w:spacing w:after="0"/>
                      <w:rPr>
                        <w:rFonts w:ascii="Aptos" w:eastAsia="Aptos" w:hAnsi="Aptos" w:cs="Aptos"/>
                        <w:noProof/>
                        <w:color w:val="0000FF"/>
                        <w:sz w:val="20"/>
                        <w:szCs w:val="20"/>
                      </w:rPr>
                    </w:pPr>
                    <w:r w:rsidRPr="00224C58">
                      <w:rPr>
                        <w:rFonts w:ascii="Aptos" w:eastAsia="Aptos" w:hAnsi="Aptos" w:cs="Aptos"/>
                        <w:noProof/>
                        <w:color w:val="0000FF"/>
                        <w:sz w:val="20"/>
                        <w:szCs w:val="20"/>
                      </w:rPr>
                      <w:t>OFFICIAL USE</w:t>
                    </w:r>
                  </w:p>
                </w:txbxContent>
              </v:textbox>
              <w10:wrap anchorx="page" anchory="page"/>
            </v:shape>
          </w:pict>
        </mc:Fallback>
      </mc:AlternateContent>
    </w:r>
    <w:fldSimple w:instr=" DOCPROPERTY bjHeaderFirstPageDocProperty \* MERGEFORMAT " w:fldLock="1">
      <w:r w:rsidR="008121DE" w:rsidRPr="008121DE">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 w15:restartNumberingAfterBreak="0">
    <w:nsid w:val="1588357C"/>
    <w:multiLevelType w:val="hybridMultilevel"/>
    <w:tmpl w:val="B6EE505E"/>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E58DD"/>
    <w:multiLevelType w:val="hybridMultilevel"/>
    <w:tmpl w:val="D694A8FA"/>
    <w:lvl w:ilvl="0" w:tplc="66761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66CE3"/>
    <w:multiLevelType w:val="hybridMultilevel"/>
    <w:tmpl w:val="1CE87A5E"/>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8B1926"/>
    <w:multiLevelType w:val="hybridMultilevel"/>
    <w:tmpl w:val="143202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35105"/>
    <w:multiLevelType w:val="hybridMultilevel"/>
    <w:tmpl w:val="080879A2"/>
    <w:lvl w:ilvl="0" w:tplc="E108A788">
      <w:start w:val="1"/>
      <w:numFmt w:val="bullet"/>
      <w:lvlText w:val="-"/>
      <w:lvlJc w:val="left"/>
      <w:pPr>
        <w:ind w:left="720" w:hanging="360"/>
      </w:pPr>
    </w:lvl>
    <w:lvl w:ilvl="1" w:tplc="85744F54">
      <w:numFmt w:val="decimal"/>
      <w:lvlText w:val=""/>
      <w:lvlJc w:val="left"/>
    </w:lvl>
    <w:lvl w:ilvl="2" w:tplc="E076B662">
      <w:numFmt w:val="decimal"/>
      <w:lvlText w:val=""/>
      <w:lvlJc w:val="left"/>
    </w:lvl>
    <w:lvl w:ilvl="3" w:tplc="6D12E8B4">
      <w:numFmt w:val="decimal"/>
      <w:lvlText w:val=""/>
      <w:lvlJc w:val="left"/>
    </w:lvl>
    <w:lvl w:ilvl="4" w:tplc="DAE05362">
      <w:numFmt w:val="decimal"/>
      <w:lvlText w:val=""/>
      <w:lvlJc w:val="left"/>
    </w:lvl>
    <w:lvl w:ilvl="5" w:tplc="2F8C8342">
      <w:numFmt w:val="decimal"/>
      <w:lvlText w:val=""/>
      <w:lvlJc w:val="left"/>
    </w:lvl>
    <w:lvl w:ilvl="6" w:tplc="2422A662">
      <w:numFmt w:val="decimal"/>
      <w:lvlText w:val=""/>
      <w:lvlJc w:val="left"/>
    </w:lvl>
    <w:lvl w:ilvl="7" w:tplc="9B64EAFC">
      <w:numFmt w:val="decimal"/>
      <w:lvlText w:val=""/>
      <w:lvlJc w:val="left"/>
    </w:lvl>
    <w:lvl w:ilvl="8" w:tplc="74BCED48">
      <w:numFmt w:val="decimal"/>
      <w:lvlText w:val=""/>
      <w:lvlJc w:val="left"/>
    </w:lvl>
  </w:abstractNum>
  <w:abstractNum w:abstractNumId="6" w15:restartNumberingAfterBreak="0">
    <w:nsid w:val="5D7E6208"/>
    <w:multiLevelType w:val="hybridMultilevel"/>
    <w:tmpl w:val="246EDD08"/>
    <w:lvl w:ilvl="0" w:tplc="A9186E82">
      <w:start w:val="1"/>
      <w:numFmt w:val="bullet"/>
      <w:lvlText w:val="-"/>
      <w:lvlJc w:val="left"/>
      <w:pPr>
        <w:ind w:left="1077" w:hanging="360"/>
      </w:pPr>
      <w:rPr>
        <w:rFonts w:ascii="Tahoma" w:hAnsi="Tahoma"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624F2DAD"/>
    <w:multiLevelType w:val="hybridMultilevel"/>
    <w:tmpl w:val="0A6E9DAC"/>
    <w:lvl w:ilvl="0" w:tplc="A9186E82">
      <w:start w:val="1"/>
      <w:numFmt w:val="bullet"/>
      <w:lvlText w:val="-"/>
      <w:lvlJc w:val="left"/>
      <w:pPr>
        <w:ind w:left="1077"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781AEE"/>
    <w:multiLevelType w:val="hybridMultilevel"/>
    <w:tmpl w:val="B33ED0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A7064"/>
    <w:multiLevelType w:val="hybridMultilevel"/>
    <w:tmpl w:val="D672870A"/>
    <w:lvl w:ilvl="0" w:tplc="FDDC82FC">
      <w:start w:val="1"/>
      <w:numFmt w:val="bullet"/>
      <w:lvlText w:val="-"/>
      <w:lvlJc w:val="left"/>
      <w:pPr>
        <w:ind w:left="1077" w:hanging="360"/>
      </w:pPr>
      <w:rPr>
        <w:rFonts w:ascii="Courier New" w:hAnsi="Courier New"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0"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144E26"/>
    <w:multiLevelType w:val="hybridMultilevel"/>
    <w:tmpl w:val="784C9A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ED32877"/>
    <w:multiLevelType w:val="hybridMultilevel"/>
    <w:tmpl w:val="2474FD82"/>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FC5D96"/>
    <w:multiLevelType w:val="hybridMultilevel"/>
    <w:tmpl w:val="2DEE7EE2"/>
    <w:lvl w:ilvl="0" w:tplc="3C2CD5BA">
      <w:start w:val="1"/>
      <w:numFmt w:val="bullet"/>
      <w:lvlText w:val="-"/>
      <w:lvlJc w:val="left"/>
      <w:pPr>
        <w:ind w:left="720" w:hanging="360"/>
      </w:pPr>
    </w:lvl>
    <w:lvl w:ilvl="1" w:tplc="ECCCFD96">
      <w:numFmt w:val="decimal"/>
      <w:lvlText w:val=""/>
      <w:lvlJc w:val="left"/>
    </w:lvl>
    <w:lvl w:ilvl="2" w:tplc="2640DF4C">
      <w:numFmt w:val="decimal"/>
      <w:lvlText w:val=""/>
      <w:lvlJc w:val="left"/>
    </w:lvl>
    <w:lvl w:ilvl="3" w:tplc="FDBE2DA0">
      <w:numFmt w:val="decimal"/>
      <w:lvlText w:val=""/>
      <w:lvlJc w:val="left"/>
    </w:lvl>
    <w:lvl w:ilvl="4" w:tplc="B09E2666">
      <w:numFmt w:val="decimal"/>
      <w:lvlText w:val=""/>
      <w:lvlJc w:val="left"/>
    </w:lvl>
    <w:lvl w:ilvl="5" w:tplc="88F6BD26">
      <w:numFmt w:val="decimal"/>
      <w:lvlText w:val=""/>
      <w:lvlJc w:val="left"/>
    </w:lvl>
    <w:lvl w:ilvl="6" w:tplc="D5443B72">
      <w:numFmt w:val="decimal"/>
      <w:lvlText w:val=""/>
      <w:lvlJc w:val="left"/>
    </w:lvl>
    <w:lvl w:ilvl="7" w:tplc="E4E48976">
      <w:numFmt w:val="decimal"/>
      <w:lvlText w:val=""/>
      <w:lvlJc w:val="left"/>
    </w:lvl>
    <w:lvl w:ilvl="8" w:tplc="DCCC2D0A">
      <w:numFmt w:val="decimal"/>
      <w:lvlText w:val=""/>
      <w:lvlJc w:val="left"/>
    </w:lvl>
  </w:abstractNum>
  <w:num w:numId="1" w16cid:durableId="884803275">
    <w:abstractNumId w:val="11"/>
  </w:num>
  <w:num w:numId="2" w16cid:durableId="742534391">
    <w:abstractNumId w:val="3"/>
  </w:num>
  <w:num w:numId="3" w16cid:durableId="653998105">
    <w:abstractNumId w:val="10"/>
  </w:num>
  <w:num w:numId="4" w16cid:durableId="1987732933">
    <w:abstractNumId w:val="0"/>
  </w:num>
  <w:num w:numId="5" w16cid:durableId="1106195559">
    <w:abstractNumId w:val="6"/>
  </w:num>
  <w:num w:numId="6" w16cid:durableId="988166064">
    <w:abstractNumId w:val="9"/>
  </w:num>
  <w:num w:numId="7" w16cid:durableId="1921910771">
    <w:abstractNumId w:val="2"/>
  </w:num>
  <w:num w:numId="8" w16cid:durableId="282342939">
    <w:abstractNumId w:val="4"/>
  </w:num>
  <w:num w:numId="9" w16cid:durableId="481316139">
    <w:abstractNumId w:val="7"/>
  </w:num>
  <w:num w:numId="10" w16cid:durableId="1161234103">
    <w:abstractNumId w:val="12"/>
  </w:num>
  <w:num w:numId="11" w16cid:durableId="2122412472">
    <w:abstractNumId w:val="1"/>
  </w:num>
  <w:num w:numId="12" w16cid:durableId="1257178513">
    <w:abstractNumId w:val="8"/>
  </w:num>
  <w:num w:numId="13" w16cid:durableId="922109713">
    <w:abstractNumId w:val="13"/>
    <w:lvlOverride w:ilvl="0">
      <w:startOverride w:val="1"/>
    </w:lvlOverride>
  </w:num>
  <w:num w:numId="14" w16cid:durableId="5166964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MTEwtzA0tDSxMDJV0lEKTi0uzszPAykwrwUAVa8lACwAAAA="/>
  </w:docVars>
  <w:rsids>
    <w:rsidRoot w:val="008121DE"/>
    <w:rsid w:val="00030077"/>
    <w:rsid w:val="000525FC"/>
    <w:rsid w:val="00057022"/>
    <w:rsid w:val="00065074"/>
    <w:rsid w:val="0007603A"/>
    <w:rsid w:val="00080135"/>
    <w:rsid w:val="00086712"/>
    <w:rsid w:val="00093C67"/>
    <w:rsid w:val="000D288D"/>
    <w:rsid w:val="000E0EDD"/>
    <w:rsid w:val="000E1B43"/>
    <w:rsid w:val="000E76E7"/>
    <w:rsid w:val="000F775A"/>
    <w:rsid w:val="00116FAD"/>
    <w:rsid w:val="0012028D"/>
    <w:rsid w:val="00130AD2"/>
    <w:rsid w:val="0013550A"/>
    <w:rsid w:val="0013685E"/>
    <w:rsid w:val="00137FC6"/>
    <w:rsid w:val="00141A58"/>
    <w:rsid w:val="00162B09"/>
    <w:rsid w:val="0016784D"/>
    <w:rsid w:val="00187D5B"/>
    <w:rsid w:val="001A4F75"/>
    <w:rsid w:val="001A7D3A"/>
    <w:rsid w:val="001B2BB1"/>
    <w:rsid w:val="001B4138"/>
    <w:rsid w:val="001D61C5"/>
    <w:rsid w:val="001F60EB"/>
    <w:rsid w:val="002009BC"/>
    <w:rsid w:val="00205E5D"/>
    <w:rsid w:val="0021756A"/>
    <w:rsid w:val="00222E13"/>
    <w:rsid w:val="00224C58"/>
    <w:rsid w:val="00241A0A"/>
    <w:rsid w:val="00250F0D"/>
    <w:rsid w:val="0025578B"/>
    <w:rsid w:val="00264FC1"/>
    <w:rsid w:val="0029097F"/>
    <w:rsid w:val="002952E7"/>
    <w:rsid w:val="002A4D70"/>
    <w:rsid w:val="002C259B"/>
    <w:rsid w:val="002C4239"/>
    <w:rsid w:val="002D7E11"/>
    <w:rsid w:val="002F4ABD"/>
    <w:rsid w:val="0032182F"/>
    <w:rsid w:val="0033205E"/>
    <w:rsid w:val="00354D82"/>
    <w:rsid w:val="00356D72"/>
    <w:rsid w:val="003C7B10"/>
    <w:rsid w:val="003D5DA6"/>
    <w:rsid w:val="003E0206"/>
    <w:rsid w:val="003E407D"/>
    <w:rsid w:val="003E6155"/>
    <w:rsid w:val="004168C2"/>
    <w:rsid w:val="00422DCF"/>
    <w:rsid w:val="00433CA0"/>
    <w:rsid w:val="004415B0"/>
    <w:rsid w:val="0044644D"/>
    <w:rsid w:val="00463600"/>
    <w:rsid w:val="004705EC"/>
    <w:rsid w:val="00482CDF"/>
    <w:rsid w:val="00491FDD"/>
    <w:rsid w:val="00497A62"/>
    <w:rsid w:val="004B64E8"/>
    <w:rsid w:val="004E2CE0"/>
    <w:rsid w:val="004E3B09"/>
    <w:rsid w:val="004E6829"/>
    <w:rsid w:val="004E7570"/>
    <w:rsid w:val="004F0BC9"/>
    <w:rsid w:val="004F5EDB"/>
    <w:rsid w:val="00503A5E"/>
    <w:rsid w:val="00507D62"/>
    <w:rsid w:val="005152CF"/>
    <w:rsid w:val="00522D79"/>
    <w:rsid w:val="005232FB"/>
    <w:rsid w:val="00543B0E"/>
    <w:rsid w:val="00543B29"/>
    <w:rsid w:val="00567448"/>
    <w:rsid w:val="00571690"/>
    <w:rsid w:val="00586B0A"/>
    <w:rsid w:val="0059074A"/>
    <w:rsid w:val="005B768B"/>
    <w:rsid w:val="005C4286"/>
    <w:rsid w:val="005E6B57"/>
    <w:rsid w:val="005E7D35"/>
    <w:rsid w:val="00602724"/>
    <w:rsid w:val="00602F36"/>
    <w:rsid w:val="00606C15"/>
    <w:rsid w:val="006228F7"/>
    <w:rsid w:val="00627969"/>
    <w:rsid w:val="0063324F"/>
    <w:rsid w:val="00657D7A"/>
    <w:rsid w:val="00673F43"/>
    <w:rsid w:val="0067714E"/>
    <w:rsid w:val="00681837"/>
    <w:rsid w:val="00683CAC"/>
    <w:rsid w:val="006A1F0E"/>
    <w:rsid w:val="006B710D"/>
    <w:rsid w:val="006D589E"/>
    <w:rsid w:val="006E6295"/>
    <w:rsid w:val="006E6C18"/>
    <w:rsid w:val="006F0BAA"/>
    <w:rsid w:val="006F120F"/>
    <w:rsid w:val="00713A07"/>
    <w:rsid w:val="00730904"/>
    <w:rsid w:val="00761938"/>
    <w:rsid w:val="00764FEA"/>
    <w:rsid w:val="007658BC"/>
    <w:rsid w:val="00767A9A"/>
    <w:rsid w:val="0077159A"/>
    <w:rsid w:val="00771C93"/>
    <w:rsid w:val="007807DD"/>
    <w:rsid w:val="007826AF"/>
    <w:rsid w:val="007838A6"/>
    <w:rsid w:val="0079079B"/>
    <w:rsid w:val="007A1DBB"/>
    <w:rsid w:val="007A42F7"/>
    <w:rsid w:val="007B0BBB"/>
    <w:rsid w:val="007B5307"/>
    <w:rsid w:val="007B739E"/>
    <w:rsid w:val="007C1A70"/>
    <w:rsid w:val="007C2DC2"/>
    <w:rsid w:val="007C5995"/>
    <w:rsid w:val="007E1F1D"/>
    <w:rsid w:val="007F23AA"/>
    <w:rsid w:val="00800AC2"/>
    <w:rsid w:val="00804772"/>
    <w:rsid w:val="00811CF1"/>
    <w:rsid w:val="008121DE"/>
    <w:rsid w:val="00821129"/>
    <w:rsid w:val="00827B7F"/>
    <w:rsid w:val="008441EC"/>
    <w:rsid w:val="008477B3"/>
    <w:rsid w:val="00851A5D"/>
    <w:rsid w:val="00857DD0"/>
    <w:rsid w:val="00867152"/>
    <w:rsid w:val="008961C1"/>
    <w:rsid w:val="008A5BB4"/>
    <w:rsid w:val="008B5530"/>
    <w:rsid w:val="008B5D28"/>
    <w:rsid w:val="008C1DD8"/>
    <w:rsid w:val="008D0CA1"/>
    <w:rsid w:val="008D30E6"/>
    <w:rsid w:val="008D3803"/>
    <w:rsid w:val="008D384D"/>
    <w:rsid w:val="008F112A"/>
    <w:rsid w:val="008F5358"/>
    <w:rsid w:val="0090087C"/>
    <w:rsid w:val="009113BF"/>
    <w:rsid w:val="009138B9"/>
    <w:rsid w:val="00913D5E"/>
    <w:rsid w:val="00925AD5"/>
    <w:rsid w:val="0095267A"/>
    <w:rsid w:val="00984CB1"/>
    <w:rsid w:val="00993A06"/>
    <w:rsid w:val="00997BDF"/>
    <w:rsid w:val="009A10D9"/>
    <w:rsid w:val="009A7928"/>
    <w:rsid w:val="009B3E0F"/>
    <w:rsid w:val="009C43E0"/>
    <w:rsid w:val="009C74BF"/>
    <w:rsid w:val="009D057A"/>
    <w:rsid w:val="009D669B"/>
    <w:rsid w:val="009D78E4"/>
    <w:rsid w:val="009E00E1"/>
    <w:rsid w:val="009E2996"/>
    <w:rsid w:val="009E4757"/>
    <w:rsid w:val="009E6E43"/>
    <w:rsid w:val="009F1DEC"/>
    <w:rsid w:val="009F7752"/>
    <w:rsid w:val="00A0777A"/>
    <w:rsid w:val="00A121A5"/>
    <w:rsid w:val="00A138DA"/>
    <w:rsid w:val="00A329C7"/>
    <w:rsid w:val="00A37DA8"/>
    <w:rsid w:val="00A42C74"/>
    <w:rsid w:val="00A44B03"/>
    <w:rsid w:val="00A529B9"/>
    <w:rsid w:val="00A640DA"/>
    <w:rsid w:val="00A9230D"/>
    <w:rsid w:val="00AA0FF1"/>
    <w:rsid w:val="00AA5C64"/>
    <w:rsid w:val="00AA6003"/>
    <w:rsid w:val="00AB5F9B"/>
    <w:rsid w:val="00AB6FF1"/>
    <w:rsid w:val="00AC2914"/>
    <w:rsid w:val="00AE12A0"/>
    <w:rsid w:val="00AE70E3"/>
    <w:rsid w:val="00AF59C5"/>
    <w:rsid w:val="00B22AF8"/>
    <w:rsid w:val="00B4232A"/>
    <w:rsid w:val="00B46266"/>
    <w:rsid w:val="00B555E1"/>
    <w:rsid w:val="00B71D8F"/>
    <w:rsid w:val="00B84545"/>
    <w:rsid w:val="00B9519D"/>
    <w:rsid w:val="00B966A0"/>
    <w:rsid w:val="00BA31CF"/>
    <w:rsid w:val="00BA65E2"/>
    <w:rsid w:val="00BB2978"/>
    <w:rsid w:val="00BD5B6C"/>
    <w:rsid w:val="00BF00E3"/>
    <w:rsid w:val="00BF74F0"/>
    <w:rsid w:val="00C250B2"/>
    <w:rsid w:val="00C53B27"/>
    <w:rsid w:val="00C64C84"/>
    <w:rsid w:val="00C7787A"/>
    <w:rsid w:val="00C954A6"/>
    <w:rsid w:val="00C975A6"/>
    <w:rsid w:val="00CA403B"/>
    <w:rsid w:val="00CC3357"/>
    <w:rsid w:val="00CC44FC"/>
    <w:rsid w:val="00CF5D3F"/>
    <w:rsid w:val="00D13DEA"/>
    <w:rsid w:val="00D2218A"/>
    <w:rsid w:val="00D245E8"/>
    <w:rsid w:val="00D25937"/>
    <w:rsid w:val="00D31EA1"/>
    <w:rsid w:val="00D42CA3"/>
    <w:rsid w:val="00D44467"/>
    <w:rsid w:val="00D61AC9"/>
    <w:rsid w:val="00DA157A"/>
    <w:rsid w:val="00DA2BBA"/>
    <w:rsid w:val="00DA6550"/>
    <w:rsid w:val="00DC3274"/>
    <w:rsid w:val="00DD0FFB"/>
    <w:rsid w:val="00DD1423"/>
    <w:rsid w:val="00DD476F"/>
    <w:rsid w:val="00DF328C"/>
    <w:rsid w:val="00DF3C14"/>
    <w:rsid w:val="00E0016E"/>
    <w:rsid w:val="00E00E56"/>
    <w:rsid w:val="00E01B21"/>
    <w:rsid w:val="00E051C8"/>
    <w:rsid w:val="00E10189"/>
    <w:rsid w:val="00E11DD1"/>
    <w:rsid w:val="00E35B69"/>
    <w:rsid w:val="00E412C4"/>
    <w:rsid w:val="00E41893"/>
    <w:rsid w:val="00E61535"/>
    <w:rsid w:val="00E66D9D"/>
    <w:rsid w:val="00E77C0B"/>
    <w:rsid w:val="00EA6C25"/>
    <w:rsid w:val="00EB5A3F"/>
    <w:rsid w:val="00EF539C"/>
    <w:rsid w:val="00EF665B"/>
    <w:rsid w:val="00F136BF"/>
    <w:rsid w:val="00F247A1"/>
    <w:rsid w:val="00F30C38"/>
    <w:rsid w:val="00F618F9"/>
    <w:rsid w:val="00F67449"/>
    <w:rsid w:val="00F758F1"/>
    <w:rsid w:val="00FA4439"/>
    <w:rsid w:val="00FB38A8"/>
    <w:rsid w:val="00FD3CB4"/>
    <w:rsid w:val="00FD7160"/>
    <w:rsid w:val="00FE676E"/>
    <w:rsid w:val="00FE78F8"/>
    <w:rsid w:val="00FF6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0A40B"/>
  <w15:chartTrackingRefBased/>
  <w15:docId w15:val="{B9F5B0D2-56EA-48C6-99FF-4BCF1F0B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2F"/>
    <w:pPr>
      <w:spacing w:after="200" w:line="276" w:lineRule="auto"/>
    </w:pPr>
    <w:rPr>
      <w:rFonts w:ascii="Times New Roman" w:eastAsiaTheme="minorEastAsia" w:hAnsi="Times New Roman"/>
      <w:sz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1D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121DE"/>
  </w:style>
  <w:style w:type="paragraph" w:styleId="a5">
    <w:name w:val="footer"/>
    <w:basedOn w:val="a"/>
    <w:link w:val="a6"/>
    <w:uiPriority w:val="99"/>
    <w:unhideWhenUsed/>
    <w:rsid w:val="008121D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121DE"/>
  </w:style>
  <w:style w:type="paragraph" w:styleId="a7">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8"/>
    <w:qFormat/>
    <w:rsid w:val="008121DE"/>
    <w:pPr>
      <w:spacing w:after="160" w:line="259" w:lineRule="auto"/>
      <w:ind w:left="720"/>
      <w:contextualSpacing/>
    </w:pPr>
    <w:rPr>
      <w:lang w:val="en-US"/>
    </w:rPr>
  </w:style>
  <w:style w:type="character" w:customStyle="1" w:styleId="a8">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7"/>
    <w:uiPriority w:val="34"/>
    <w:locked/>
    <w:rsid w:val="008121DE"/>
    <w:rPr>
      <w:rFonts w:eastAsiaTheme="minorEastAsia"/>
      <w:lang w:val="en-US" w:eastAsia="uk-UA"/>
    </w:rPr>
  </w:style>
  <w:style w:type="paragraph" w:customStyle="1" w:styleId="Normale-n-ind">
    <w:name w:val="Normale-n-ind"/>
    <w:rsid w:val="008121DE"/>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eastAsia="en-GB"/>
    </w:rPr>
  </w:style>
  <w:style w:type="character" w:styleId="a9">
    <w:name w:val="Hyperlink"/>
    <w:basedOn w:val="a0"/>
    <w:uiPriority w:val="99"/>
    <w:unhideWhenUsed/>
    <w:rsid w:val="0016784D"/>
    <w:rPr>
      <w:color w:val="0563C1" w:themeColor="hyperlink"/>
      <w:u w:val="single"/>
    </w:rPr>
  </w:style>
  <w:style w:type="character" w:customStyle="1" w:styleId="UnresolvedMention1">
    <w:name w:val="Unresolved Mention1"/>
    <w:basedOn w:val="a0"/>
    <w:uiPriority w:val="99"/>
    <w:semiHidden/>
    <w:unhideWhenUsed/>
    <w:rsid w:val="0016784D"/>
    <w:rPr>
      <w:color w:val="605E5C"/>
      <w:shd w:val="clear" w:color="auto" w:fill="E1DFDD"/>
    </w:rPr>
  </w:style>
  <w:style w:type="paragraph" w:styleId="aa">
    <w:name w:val="Revision"/>
    <w:hidden/>
    <w:uiPriority w:val="99"/>
    <w:semiHidden/>
    <w:rsid w:val="00250F0D"/>
    <w:pPr>
      <w:spacing w:after="0" w:line="240" w:lineRule="auto"/>
    </w:pPr>
    <w:rPr>
      <w:rFonts w:eastAsiaTheme="minorEastAsia"/>
      <w:lang w:val="uk-UA" w:eastAsia="uk-UA"/>
    </w:rPr>
  </w:style>
  <w:style w:type="character" w:styleId="ab">
    <w:name w:val="annotation reference"/>
    <w:basedOn w:val="a0"/>
    <w:uiPriority w:val="99"/>
    <w:semiHidden/>
    <w:unhideWhenUsed/>
    <w:rsid w:val="00187D5B"/>
    <w:rPr>
      <w:sz w:val="16"/>
      <w:szCs w:val="16"/>
    </w:rPr>
  </w:style>
  <w:style w:type="paragraph" w:styleId="ac">
    <w:name w:val="annotation text"/>
    <w:basedOn w:val="a"/>
    <w:link w:val="ad"/>
    <w:uiPriority w:val="99"/>
    <w:unhideWhenUsed/>
    <w:rsid w:val="00187D5B"/>
    <w:pPr>
      <w:spacing w:line="240" w:lineRule="auto"/>
    </w:pPr>
    <w:rPr>
      <w:sz w:val="20"/>
      <w:szCs w:val="20"/>
    </w:rPr>
  </w:style>
  <w:style w:type="character" w:customStyle="1" w:styleId="ad">
    <w:name w:val="Текст примітки Знак"/>
    <w:basedOn w:val="a0"/>
    <w:link w:val="ac"/>
    <w:uiPriority w:val="99"/>
    <w:rsid w:val="00187D5B"/>
    <w:rPr>
      <w:rFonts w:eastAsiaTheme="minorEastAsia"/>
      <w:sz w:val="20"/>
      <w:szCs w:val="20"/>
      <w:lang w:val="uk-UA" w:eastAsia="uk-UA"/>
    </w:rPr>
  </w:style>
  <w:style w:type="paragraph" w:styleId="ae">
    <w:name w:val="annotation subject"/>
    <w:basedOn w:val="ac"/>
    <w:next w:val="ac"/>
    <w:link w:val="af"/>
    <w:uiPriority w:val="99"/>
    <w:semiHidden/>
    <w:unhideWhenUsed/>
    <w:rsid w:val="00187D5B"/>
    <w:rPr>
      <w:b/>
      <w:bCs/>
    </w:rPr>
  </w:style>
  <w:style w:type="character" w:customStyle="1" w:styleId="af">
    <w:name w:val="Тема примітки Знак"/>
    <w:basedOn w:val="ad"/>
    <w:link w:val="ae"/>
    <w:uiPriority w:val="99"/>
    <w:semiHidden/>
    <w:rsid w:val="00187D5B"/>
    <w:rPr>
      <w:rFonts w:eastAsiaTheme="minorEastAsia"/>
      <w:b/>
      <w:bCs/>
      <w:sz w:val="20"/>
      <w:szCs w:val="20"/>
      <w:lang w:val="uk-UA" w:eastAsia="uk-UA"/>
    </w:rPr>
  </w:style>
  <w:style w:type="character" w:customStyle="1" w:styleId="cf01">
    <w:name w:val="cf01"/>
    <w:basedOn w:val="a0"/>
    <w:rsid w:val="000E0EDD"/>
    <w:rPr>
      <w:rFonts w:ascii="Segoe UI" w:hAnsi="Segoe UI" w:cs="Segoe UI" w:hint="default"/>
      <w:sz w:val="18"/>
      <w:szCs w:val="18"/>
    </w:rPr>
  </w:style>
  <w:style w:type="paragraph" w:styleId="af0">
    <w:name w:val="Balloon Text"/>
    <w:basedOn w:val="a"/>
    <w:link w:val="af1"/>
    <w:uiPriority w:val="99"/>
    <w:semiHidden/>
    <w:unhideWhenUsed/>
    <w:rsid w:val="003E6155"/>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3E6155"/>
    <w:rPr>
      <w:rFonts w:ascii="Segoe UI" w:eastAsiaTheme="minorEastAsia"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1d45786f-a737-4735-8af6-df12fb6939a2" origin="defaultValue">
  <element uid="id_classification_generalbusiness" value=""/>
  <element uid="3f2bf68e-965f-4645-8d3a-c9eb7a3821bd" value=""/>
</sisl>
</file>

<file path=customXml/item3.xml><?xml version="1.0" encoding="utf-8"?>
<p:properties xmlns:p="http://schemas.microsoft.com/office/2006/metadata/properties" xmlns:xsi="http://www.w3.org/2001/XMLSchema-instance" xmlns:pc="http://schemas.microsoft.com/office/infopath/2007/PartnerControls">
  <documentManagement>
    <_activity xmlns="c469d595-b9f9-4a20-a23f-ee8ce2560a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5CF23F32EC947BC56A0369BA02A8F" ma:contentTypeVersion="18" ma:contentTypeDescription="Create a new document." ma:contentTypeScope="" ma:versionID="60dfbef43f75ed999dfe2843af4b2e5b">
  <xsd:schema xmlns:xsd="http://www.w3.org/2001/XMLSchema" xmlns:xs="http://www.w3.org/2001/XMLSchema" xmlns:p="http://schemas.microsoft.com/office/2006/metadata/properties" xmlns:ns3="4dd91d00-35ed-4aac-b07e-532eb30a016f" xmlns:ns4="c469d595-b9f9-4a20-a23f-ee8ce2560aa6" targetNamespace="http://schemas.microsoft.com/office/2006/metadata/properties" ma:root="true" ma:fieldsID="c0122b6931e78e9c26e126ba686db3ec" ns3:_="" ns4:_="">
    <xsd:import namespace="4dd91d00-35ed-4aac-b07e-532eb30a016f"/>
    <xsd:import namespace="c469d595-b9f9-4a20-a23f-ee8ce2560a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91d00-35ed-4aac-b07e-532eb30a01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9d595-b9f9-4a20-a23f-ee8ce2560a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40C2A-340F-49B9-AA57-DA983376335F}">
  <ds:schemaRefs>
    <ds:schemaRef ds:uri="http://schemas.microsoft.com/sharepoint/v3/contenttype/forms"/>
  </ds:schemaRefs>
</ds:datastoreItem>
</file>

<file path=customXml/itemProps2.xml><?xml version="1.0" encoding="utf-8"?>
<ds:datastoreItem xmlns:ds="http://schemas.openxmlformats.org/officeDocument/2006/customXml" ds:itemID="{D3AE3AEB-6596-4758-B66E-B91CE4E904F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286FBAB-5E53-4A97-B10E-7916B42DF122}">
  <ds:schemaRefs>
    <ds:schemaRef ds:uri="http://schemas.microsoft.com/office/2006/metadata/properties"/>
    <ds:schemaRef ds:uri="http://schemas.microsoft.com/office/infopath/2007/PartnerControls"/>
    <ds:schemaRef ds:uri="c469d595-b9f9-4a20-a23f-ee8ce2560aa6"/>
  </ds:schemaRefs>
</ds:datastoreItem>
</file>

<file path=customXml/itemProps4.xml><?xml version="1.0" encoding="utf-8"?>
<ds:datastoreItem xmlns:ds="http://schemas.openxmlformats.org/officeDocument/2006/customXml" ds:itemID="{ED21B30D-273D-42E3-9364-26FA1B4D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91d00-35ed-4aac-b07e-532eb30a016f"/>
    <ds:schemaRef ds:uri="c469d595-b9f9-4a20-a23f-ee8ce2560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CCC9F4-D30B-47E7-AFEE-F0CC4F6092BE}">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5418</Words>
  <Characters>3089</Characters>
  <Application>Microsoft Office Word</Application>
  <DocSecurity>0</DocSecurity>
  <Lines>25</Lines>
  <Paragraphs>16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EBRD</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[EBRD/OFFICIAL USE]</cp:keywords>
  <dc:description/>
  <cp:lastModifiedBy>Dmytro Sydorenko</cp:lastModifiedBy>
  <cp:revision>11</cp:revision>
  <dcterms:created xsi:type="dcterms:W3CDTF">2026-06-16T09:33:00Z</dcterms:created>
  <dcterms:modified xsi:type="dcterms:W3CDTF">2026-07-19T18:37:00Z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184b79f9-9eff-4ea1-9dc7-c280bd8a7554</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y fmtid="{D5CDD505-2E9C-101B-9397-08002B2CF9AE}" pid="13" name="GrammarlyDocumentId">
    <vt:lpwstr>6f0399fb-459f-4177-8417-6e866f37f8af</vt:lpwstr>
  </property>
  <property fmtid="{D5CDD505-2E9C-101B-9397-08002B2CF9AE}" pid="14" name="ClassificationContentMarkingHeaderShapeIds">
    <vt:lpwstr>746491d1,1b664a17,3879ccdb</vt:lpwstr>
  </property>
  <property fmtid="{D5CDD505-2E9C-101B-9397-08002B2CF9AE}" pid="15" name="ClassificationContentMarkingHeaderFontProps">
    <vt:lpwstr>#0000ff,10,Aptos</vt:lpwstr>
  </property>
  <property fmtid="{D5CDD505-2E9C-101B-9397-08002B2CF9AE}" pid="16" name="ClassificationContentMarkingHeaderText">
    <vt:lpwstr>OFFICIAL USE</vt:lpwstr>
  </property>
  <property fmtid="{D5CDD505-2E9C-101B-9397-08002B2CF9AE}" pid="17" name="ClassificationContentMarkingFooterShapeIds">
    <vt:lpwstr>424739a5,15e3d0e8,40b59c40</vt:lpwstr>
  </property>
  <property fmtid="{D5CDD505-2E9C-101B-9397-08002B2CF9AE}" pid="18" name="ClassificationContentMarkingFooterFontProps">
    <vt:lpwstr>#0000ff,10,Aptos</vt:lpwstr>
  </property>
  <property fmtid="{D5CDD505-2E9C-101B-9397-08002B2CF9AE}" pid="19" name="ClassificationContentMarkingFooterText">
    <vt:lpwstr>OFFICIAL USE</vt:lpwstr>
  </property>
  <property fmtid="{D5CDD505-2E9C-101B-9397-08002B2CF9AE}" pid="20" name="ContentTypeId">
    <vt:lpwstr>0x0101002DF5CF23F32EC947BC56A0369BA02A8F</vt:lpwstr>
  </property>
</Properties>
</file>