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1AE84" w14:textId="2D4691E3" w:rsidR="008422FD" w:rsidRPr="000E1241" w:rsidRDefault="009C3D13">
      <w:pPr>
        <w:spacing w:after="0" w:line="259" w:lineRule="auto"/>
        <w:ind w:left="0" w:right="65" w:firstLine="0"/>
        <w:jc w:val="center"/>
        <w:rPr>
          <w:b/>
          <w:color w:val="auto"/>
          <w:sz w:val="28"/>
          <w:szCs w:val="28"/>
          <w:lang w:val="uk-UA"/>
        </w:rPr>
      </w:pPr>
      <w:bookmarkStart w:id="0" w:name="_Hlk132289413"/>
      <w:r w:rsidRPr="000E1241">
        <w:rPr>
          <w:b/>
          <w:color w:val="auto"/>
          <w:sz w:val="28"/>
          <w:szCs w:val="28"/>
          <w:lang w:val="uk-UA"/>
        </w:rPr>
        <w:t>План залучення зацікавлених сторін (</w:t>
      </w:r>
      <w:r w:rsidR="000E1241" w:rsidRPr="000E1241">
        <w:rPr>
          <w:b/>
          <w:color w:val="auto"/>
          <w:sz w:val="28"/>
          <w:szCs w:val="28"/>
          <w:lang w:val="uk-UA"/>
        </w:rPr>
        <w:t>ПЗЗС</w:t>
      </w:r>
      <w:r w:rsidRPr="000E1241">
        <w:rPr>
          <w:b/>
          <w:color w:val="auto"/>
          <w:sz w:val="28"/>
          <w:szCs w:val="28"/>
          <w:lang w:val="uk-UA"/>
        </w:rPr>
        <w:t>)</w:t>
      </w:r>
    </w:p>
    <w:p w14:paraId="3E80D804" w14:textId="77777777" w:rsidR="00831DF5" w:rsidRPr="000E1241" w:rsidRDefault="00831DF5" w:rsidP="00831DF5">
      <w:pPr>
        <w:spacing w:after="0" w:line="259" w:lineRule="auto"/>
        <w:ind w:left="0" w:right="65" w:firstLine="0"/>
        <w:jc w:val="center"/>
        <w:rPr>
          <w:b/>
          <w:iCs/>
          <w:color w:val="auto"/>
          <w:sz w:val="28"/>
          <w:szCs w:val="28"/>
          <w:lang w:val="uk-UA"/>
        </w:rPr>
      </w:pPr>
    </w:p>
    <w:p w14:paraId="6FEBF807" w14:textId="03480D4C" w:rsidR="008422FD" w:rsidRPr="000E1241" w:rsidRDefault="000E1241">
      <w:pPr>
        <w:spacing w:line="240" w:lineRule="auto"/>
        <w:jc w:val="center"/>
        <w:rPr>
          <w:rFonts w:cs="Times New Roman"/>
          <w:caps/>
          <w:noProof/>
          <w:sz w:val="24"/>
          <w:szCs w:val="24"/>
          <w:lang w:val="uk-UA"/>
        </w:rPr>
      </w:pPr>
      <w:r w:rsidRPr="000E1241">
        <w:rPr>
          <w:rFonts w:cs="Times New Roman"/>
          <w:caps/>
          <w:noProof/>
          <w:sz w:val="24"/>
          <w:szCs w:val="24"/>
          <w:lang w:val="uk-UA"/>
        </w:rPr>
        <w:t xml:space="preserve">ЗМІЦНЕННЯ СПРОМОЖНОСТІ УРЯДУ ЩОДО ВПРОВАДЖЕННЯ ФІСКАЛЬНОЇ РЕФОРМИ </w:t>
      </w:r>
      <w:r w:rsidR="00845D7A">
        <w:rPr>
          <w:rFonts w:cs="Times New Roman"/>
          <w:caps/>
          <w:noProof/>
          <w:sz w:val="24"/>
          <w:szCs w:val="24"/>
        </w:rPr>
        <w:t>STRONG</w:t>
      </w:r>
      <w:r w:rsidR="00845D7A" w:rsidRPr="00FA6DAE">
        <w:rPr>
          <w:rFonts w:cs="Times New Roman"/>
          <w:caps/>
          <w:noProof/>
          <w:sz w:val="24"/>
          <w:szCs w:val="24"/>
          <w:lang w:val="ru-RU"/>
        </w:rPr>
        <w:t xml:space="preserve"> </w:t>
      </w:r>
      <w:r w:rsidR="00E04D11" w:rsidRPr="000E1241">
        <w:rPr>
          <w:rFonts w:cs="Times New Roman"/>
          <w:caps/>
          <w:noProof/>
          <w:sz w:val="24"/>
          <w:szCs w:val="24"/>
          <w:lang w:val="uk-UA"/>
        </w:rPr>
        <w:t>(P506476)</w:t>
      </w:r>
    </w:p>
    <w:p w14:paraId="4A9717EF" w14:textId="63FDBD06" w:rsidR="008422FD" w:rsidRPr="000E1241" w:rsidRDefault="00C51E94">
      <w:pPr>
        <w:spacing w:after="0" w:line="259" w:lineRule="auto"/>
        <w:ind w:left="0" w:right="65" w:firstLine="0"/>
        <w:jc w:val="center"/>
        <w:rPr>
          <w:b/>
          <w:iCs/>
          <w:color w:val="auto"/>
          <w:sz w:val="24"/>
          <w:szCs w:val="24"/>
          <w:lang w:val="uk-UA"/>
        </w:rPr>
      </w:pPr>
      <w:r>
        <w:rPr>
          <w:b/>
          <w:iCs/>
          <w:color w:val="auto"/>
          <w:sz w:val="28"/>
          <w:szCs w:val="28"/>
          <w:lang w:val="uk-UA"/>
        </w:rPr>
        <w:t>Вересень</w:t>
      </w:r>
      <w:r w:rsidRPr="000E1241">
        <w:rPr>
          <w:b/>
          <w:iCs/>
          <w:color w:val="auto"/>
          <w:sz w:val="28"/>
          <w:szCs w:val="28"/>
          <w:lang w:val="uk-UA"/>
        </w:rPr>
        <w:t xml:space="preserve"> </w:t>
      </w:r>
      <w:r w:rsidR="000D2AEA" w:rsidRPr="000E1241">
        <w:rPr>
          <w:b/>
          <w:iCs/>
          <w:color w:val="auto"/>
          <w:sz w:val="28"/>
          <w:szCs w:val="28"/>
          <w:lang w:val="uk-UA"/>
        </w:rPr>
        <w:t>2024 р</w:t>
      </w:r>
      <w:r w:rsidR="000E1241" w:rsidRPr="000E1241">
        <w:rPr>
          <w:b/>
          <w:iCs/>
          <w:color w:val="auto"/>
          <w:sz w:val="28"/>
          <w:szCs w:val="28"/>
          <w:lang w:val="uk-UA"/>
        </w:rPr>
        <w:t>.</w:t>
      </w:r>
      <w:r w:rsidR="000D2AEA" w:rsidRPr="000E1241">
        <w:rPr>
          <w:b/>
          <w:iCs/>
          <w:color w:val="auto"/>
          <w:sz w:val="28"/>
          <w:szCs w:val="28"/>
          <w:lang w:val="uk-UA"/>
        </w:rPr>
        <w:t xml:space="preserve"> </w:t>
      </w:r>
      <w:r w:rsidR="00831DF5" w:rsidRPr="000E1241">
        <w:rPr>
          <w:b/>
          <w:iCs/>
          <w:color w:val="auto"/>
          <w:sz w:val="24"/>
          <w:lang w:val="uk-UA"/>
        </w:rPr>
        <w:br/>
      </w:r>
    </w:p>
    <w:p w14:paraId="217DFB2D" w14:textId="18497708" w:rsidR="008422FD" w:rsidRPr="000E1241" w:rsidRDefault="009C3D13">
      <w:pPr>
        <w:pStyle w:val="2"/>
        <w:ind w:left="-5"/>
        <w:rPr>
          <w:color w:val="auto"/>
          <w:lang w:val="uk-UA"/>
        </w:rPr>
      </w:pPr>
      <w:r w:rsidRPr="000E1241">
        <w:rPr>
          <w:color w:val="auto"/>
          <w:lang w:val="uk-UA"/>
        </w:rPr>
        <w:t>1. Вступ</w:t>
      </w:r>
      <w:r w:rsidR="00016F8F" w:rsidRPr="00FA6DAE">
        <w:rPr>
          <w:color w:val="auto"/>
          <w:lang w:val="ru-RU"/>
        </w:rPr>
        <w:t xml:space="preserve"> </w:t>
      </w:r>
      <w:r w:rsidR="00016F8F">
        <w:rPr>
          <w:color w:val="auto"/>
          <w:lang w:val="uk-UA"/>
        </w:rPr>
        <w:t>та о</w:t>
      </w:r>
      <w:r w:rsidRPr="000E1241">
        <w:rPr>
          <w:color w:val="auto"/>
          <w:lang w:val="uk-UA"/>
        </w:rPr>
        <w:t xml:space="preserve">пис </w:t>
      </w:r>
      <w:r w:rsidR="00016F8F">
        <w:rPr>
          <w:color w:val="auto"/>
          <w:lang w:val="uk-UA"/>
        </w:rPr>
        <w:t>П</w:t>
      </w:r>
      <w:r w:rsidRPr="000E1241">
        <w:rPr>
          <w:color w:val="auto"/>
          <w:lang w:val="uk-UA"/>
        </w:rPr>
        <w:t>роекту</w:t>
      </w:r>
    </w:p>
    <w:p w14:paraId="4EAE309C" w14:textId="39234139" w:rsidR="00D33A2A" w:rsidRDefault="000E1241">
      <w:pPr>
        <w:spacing w:after="0" w:line="240" w:lineRule="auto"/>
        <w:ind w:left="0" w:firstLine="0"/>
        <w:rPr>
          <w:rStyle w:val="normaltextrun"/>
          <w:lang w:val="uk-UA"/>
        </w:rPr>
      </w:pPr>
      <w:r w:rsidRPr="000E1241">
        <w:rPr>
          <w:rStyle w:val="normaltextrun"/>
          <w:lang w:val="uk-UA"/>
        </w:rPr>
        <w:t xml:space="preserve">Проект </w:t>
      </w:r>
      <w:r w:rsidR="009C3D13" w:rsidRPr="000E1241">
        <w:rPr>
          <w:rStyle w:val="normaltextrun"/>
          <w:lang w:val="uk-UA"/>
        </w:rPr>
        <w:t xml:space="preserve">STRONG є частиною стратегічної програми Світового банку з реагування на глобальні наслідки вторгнення Росії в Україну. </w:t>
      </w:r>
      <w:r w:rsidR="00AF2620">
        <w:rPr>
          <w:rStyle w:val="normaltextrun"/>
          <w:lang w:val="uk-UA"/>
        </w:rPr>
        <w:t>П</w:t>
      </w:r>
      <w:r w:rsidR="009C3D13" w:rsidRPr="000E1241">
        <w:rPr>
          <w:rStyle w:val="normaltextrun"/>
          <w:lang w:val="uk-UA"/>
        </w:rPr>
        <w:t xml:space="preserve">роект підтримує пріоритетні </w:t>
      </w:r>
      <w:r w:rsidR="00AF2620">
        <w:rPr>
          <w:rStyle w:val="normaltextrun"/>
          <w:lang w:val="uk-UA"/>
        </w:rPr>
        <w:t>реформи</w:t>
      </w:r>
      <w:r w:rsidR="009C3D13" w:rsidRPr="000E1241">
        <w:rPr>
          <w:rStyle w:val="normaltextrun"/>
          <w:lang w:val="uk-UA"/>
        </w:rPr>
        <w:t xml:space="preserve">, викладені в Стратегії Групи Світового банку щодо нестабільності, конфліктів </w:t>
      </w:r>
      <w:r>
        <w:rPr>
          <w:rStyle w:val="normaltextrun"/>
          <w:lang w:val="uk-UA"/>
        </w:rPr>
        <w:t>і</w:t>
      </w:r>
      <w:r w:rsidR="009C3D13" w:rsidRPr="000E1241">
        <w:rPr>
          <w:rStyle w:val="normaltextrun"/>
          <w:lang w:val="uk-UA"/>
        </w:rPr>
        <w:t xml:space="preserve"> насильства на 2020-2025 р</w:t>
      </w:r>
      <w:r w:rsidR="00D05661">
        <w:rPr>
          <w:rStyle w:val="normaltextrun"/>
          <w:lang w:val="uk-UA"/>
        </w:rPr>
        <w:t>оки</w:t>
      </w:r>
      <w:r w:rsidR="009C3D13" w:rsidRPr="000E1241">
        <w:rPr>
          <w:rStyle w:val="normaltextrun"/>
          <w:lang w:val="uk-UA"/>
        </w:rPr>
        <w:t xml:space="preserve">. </w:t>
      </w:r>
      <w:r>
        <w:rPr>
          <w:rStyle w:val="normaltextrun"/>
          <w:lang w:val="uk-UA"/>
        </w:rPr>
        <w:t xml:space="preserve">Проектна діяльність </w:t>
      </w:r>
      <w:r w:rsidR="009C3D13" w:rsidRPr="000E1241">
        <w:rPr>
          <w:rStyle w:val="normaltextrun"/>
          <w:lang w:val="uk-UA"/>
        </w:rPr>
        <w:t xml:space="preserve">фінансуватиметься з Цільового фонду </w:t>
      </w:r>
      <w:r w:rsidRPr="000E1241">
        <w:rPr>
          <w:rStyle w:val="normaltextrun"/>
          <w:lang w:val="uk-UA"/>
        </w:rPr>
        <w:t>підтримки, відновлення, відбудови та реформування України</w:t>
      </w:r>
      <w:r w:rsidR="009C3D13" w:rsidRPr="000E1241">
        <w:rPr>
          <w:rStyle w:val="normaltextrun"/>
          <w:lang w:val="uk-UA"/>
        </w:rPr>
        <w:t>, який має на меті забезпечити скоординований механізм фінансування та підтримки для надання допомоги Уряду України у плануванні та реалізації програми</w:t>
      </w:r>
      <w:r>
        <w:rPr>
          <w:rStyle w:val="normaltextrun"/>
          <w:lang w:val="uk-UA"/>
        </w:rPr>
        <w:t xml:space="preserve"> відбудови</w:t>
      </w:r>
      <w:r w:rsidR="009C3D13" w:rsidRPr="000E1241">
        <w:rPr>
          <w:rStyle w:val="normaltextrun"/>
          <w:lang w:val="uk-UA"/>
        </w:rPr>
        <w:t>, стійко</w:t>
      </w:r>
      <w:r>
        <w:rPr>
          <w:rStyle w:val="normaltextrun"/>
          <w:lang w:val="uk-UA"/>
        </w:rPr>
        <w:t>го</w:t>
      </w:r>
      <w:r w:rsidR="009C3D13" w:rsidRPr="000E1241">
        <w:rPr>
          <w:rStyle w:val="normaltextrun"/>
          <w:lang w:val="uk-UA"/>
        </w:rPr>
        <w:t xml:space="preserve"> </w:t>
      </w:r>
      <w:r w:rsidRPr="000E1241">
        <w:rPr>
          <w:rStyle w:val="normaltextrun"/>
          <w:lang w:val="uk-UA"/>
        </w:rPr>
        <w:t xml:space="preserve">відновлення </w:t>
      </w:r>
      <w:r w:rsidR="009C3D13" w:rsidRPr="000E1241">
        <w:rPr>
          <w:rStyle w:val="normaltextrun"/>
          <w:lang w:val="uk-UA"/>
        </w:rPr>
        <w:t xml:space="preserve">та реформ. Таким чином, </w:t>
      </w:r>
      <w:r w:rsidR="00D33A2A" w:rsidRPr="000E1241">
        <w:rPr>
          <w:rStyle w:val="normaltextrun"/>
          <w:lang w:val="uk-UA"/>
        </w:rPr>
        <w:t>Проект STRONG</w:t>
      </w:r>
      <w:r w:rsidR="009C3D13" w:rsidRPr="000E1241">
        <w:rPr>
          <w:rStyle w:val="normaltextrun"/>
          <w:lang w:val="uk-UA"/>
        </w:rPr>
        <w:t xml:space="preserve"> підтримає реалізацію таких у</w:t>
      </w:r>
      <w:r w:rsidR="00845D7A">
        <w:rPr>
          <w:rStyle w:val="normaltextrun"/>
          <w:lang w:val="uk-UA"/>
        </w:rPr>
        <w:t xml:space="preserve">рядових </w:t>
      </w:r>
      <w:r w:rsidR="009C3D13" w:rsidRPr="000E1241">
        <w:rPr>
          <w:rStyle w:val="normaltextrun"/>
          <w:lang w:val="uk-UA"/>
        </w:rPr>
        <w:t xml:space="preserve">програм, як </w:t>
      </w:r>
      <w:r>
        <w:rPr>
          <w:rStyle w:val="normaltextrun"/>
          <w:lang w:val="uk-UA"/>
        </w:rPr>
        <w:t>"</w:t>
      </w:r>
      <w:r w:rsidR="009C3D13" w:rsidRPr="000E1241">
        <w:rPr>
          <w:rStyle w:val="normaltextrun"/>
          <w:lang w:val="uk-UA"/>
        </w:rPr>
        <w:t xml:space="preserve">Дорожня карта реформування управління </w:t>
      </w:r>
      <w:r w:rsidR="00D05661">
        <w:rPr>
          <w:rStyle w:val="normaltextrun"/>
          <w:lang w:val="uk-UA"/>
        </w:rPr>
        <w:t>публічними інвестиціями на 2024 – 2028 роки</w:t>
      </w:r>
      <w:r>
        <w:rPr>
          <w:rStyle w:val="normaltextrun"/>
          <w:lang w:val="uk-UA"/>
        </w:rPr>
        <w:t>"</w:t>
      </w:r>
      <w:r w:rsidR="009C3D13" w:rsidRPr="000E1241">
        <w:rPr>
          <w:rStyle w:val="normaltextrun"/>
          <w:lang w:val="uk-UA"/>
        </w:rPr>
        <w:t xml:space="preserve">, </w:t>
      </w:r>
      <w:r>
        <w:rPr>
          <w:rStyle w:val="normaltextrun"/>
          <w:lang w:val="uk-UA"/>
        </w:rPr>
        <w:t>"</w:t>
      </w:r>
      <w:r w:rsidR="0033190D">
        <w:rPr>
          <w:rStyle w:val="normaltextrun"/>
          <w:lang w:val="uk-UA"/>
        </w:rPr>
        <w:t>Стратегія реформування системи управління державними фінансами на 2022 – 2025 роки</w:t>
      </w:r>
      <w:r>
        <w:rPr>
          <w:rStyle w:val="normaltextrun"/>
          <w:lang w:val="uk-UA"/>
        </w:rPr>
        <w:t>"</w:t>
      </w:r>
      <w:r w:rsidR="009C3D13" w:rsidRPr="000E1241">
        <w:rPr>
          <w:rStyle w:val="normaltextrun"/>
          <w:lang w:val="uk-UA"/>
        </w:rPr>
        <w:t xml:space="preserve"> та </w:t>
      </w:r>
      <w:r>
        <w:rPr>
          <w:rStyle w:val="normaltextrun"/>
          <w:lang w:val="uk-UA"/>
        </w:rPr>
        <w:t>"</w:t>
      </w:r>
      <w:r w:rsidR="009C3D13" w:rsidRPr="000E1241">
        <w:rPr>
          <w:rStyle w:val="normaltextrun"/>
          <w:lang w:val="uk-UA"/>
        </w:rPr>
        <w:t>Національна стратегія доходів</w:t>
      </w:r>
      <w:r w:rsidR="0033190D">
        <w:rPr>
          <w:rStyle w:val="normaltextrun"/>
          <w:lang w:val="uk-UA"/>
        </w:rPr>
        <w:t xml:space="preserve"> до 2030 року</w:t>
      </w:r>
      <w:r>
        <w:rPr>
          <w:rStyle w:val="normaltextrun"/>
          <w:lang w:val="uk-UA"/>
        </w:rPr>
        <w:t>"</w:t>
      </w:r>
      <w:r w:rsidR="009C3D13" w:rsidRPr="000E1241">
        <w:rPr>
          <w:rStyle w:val="normaltextrun"/>
          <w:lang w:val="uk-UA"/>
        </w:rPr>
        <w:t xml:space="preserve">, зосереджуючись на пріоритетних реформах, які сприятимуть розбудові спроможності для реконструкції та </w:t>
      </w:r>
      <w:r w:rsidR="002B0F86" w:rsidRPr="000E1241">
        <w:rPr>
          <w:rStyle w:val="normaltextrun"/>
          <w:lang w:val="uk-UA"/>
        </w:rPr>
        <w:t xml:space="preserve">відновлення. </w:t>
      </w:r>
    </w:p>
    <w:p w14:paraId="7919AE88" w14:textId="1889F88F" w:rsidR="008422FD" w:rsidRPr="000E1241" w:rsidRDefault="00A5601F">
      <w:pPr>
        <w:spacing w:after="0" w:line="240" w:lineRule="auto"/>
        <w:ind w:left="0" w:firstLine="0"/>
        <w:rPr>
          <w:rStyle w:val="normaltextrun"/>
          <w:lang w:val="uk-UA"/>
        </w:rPr>
      </w:pPr>
      <w:r w:rsidRPr="000E1241">
        <w:rPr>
          <w:rStyle w:val="normaltextrun"/>
          <w:lang w:val="uk-UA"/>
        </w:rPr>
        <w:t xml:space="preserve">Проект складається з </w:t>
      </w:r>
      <w:r w:rsidR="0033190D">
        <w:rPr>
          <w:rStyle w:val="normaltextrun"/>
          <w:lang w:val="uk-UA"/>
        </w:rPr>
        <w:t>шести</w:t>
      </w:r>
      <w:r w:rsidR="005607C1" w:rsidRPr="000E1241">
        <w:rPr>
          <w:rStyle w:val="normaltextrun"/>
          <w:lang w:val="uk-UA"/>
        </w:rPr>
        <w:t xml:space="preserve"> компонентів:</w:t>
      </w:r>
    </w:p>
    <w:p w14:paraId="32445A3B" w14:textId="674FCFE4" w:rsidR="0033190D" w:rsidRPr="008A252E" w:rsidRDefault="009C3D13" w:rsidP="00FA6DAE">
      <w:pPr>
        <w:pStyle w:val="paragraph"/>
        <w:widowControl w:val="0"/>
        <w:numPr>
          <w:ilvl w:val="0"/>
          <w:numId w:val="22"/>
        </w:numPr>
        <w:spacing w:before="0" w:beforeAutospacing="0" w:after="0" w:afterAutospacing="0"/>
        <w:ind w:left="86" w:firstLine="0"/>
        <w:jc w:val="both"/>
        <w:textAlignment w:val="baseline"/>
        <w:rPr>
          <w:rFonts w:asciiTheme="minorHAnsi" w:hAnsiTheme="minorHAnsi" w:cstheme="minorHAnsi"/>
          <w:sz w:val="22"/>
          <w:szCs w:val="22"/>
        </w:rPr>
      </w:pPr>
      <w:r w:rsidRPr="00FA6DAE">
        <w:rPr>
          <w:rStyle w:val="findhit"/>
          <w:rFonts w:asciiTheme="minorHAnsi" w:hAnsiTheme="minorHAnsi" w:cstheme="minorHAnsi"/>
          <w:b/>
          <w:bCs/>
          <w:sz w:val="22"/>
          <w:szCs w:val="22"/>
          <w:lang w:val="uk-UA"/>
        </w:rPr>
        <w:t xml:space="preserve">Компонент 1: Управління </w:t>
      </w:r>
      <w:r w:rsidR="0033190D" w:rsidRPr="00FA6DAE">
        <w:rPr>
          <w:rStyle w:val="findhit"/>
          <w:rFonts w:asciiTheme="minorHAnsi" w:hAnsiTheme="minorHAnsi" w:cstheme="minorHAnsi"/>
          <w:b/>
          <w:bCs/>
          <w:sz w:val="22"/>
          <w:szCs w:val="22"/>
          <w:lang w:val="uk-UA"/>
        </w:rPr>
        <w:t xml:space="preserve">публічними </w:t>
      </w:r>
      <w:r w:rsidRPr="00FA6DAE">
        <w:rPr>
          <w:rStyle w:val="findhit"/>
          <w:rFonts w:asciiTheme="minorHAnsi" w:hAnsiTheme="minorHAnsi" w:cstheme="minorHAnsi"/>
          <w:b/>
          <w:bCs/>
          <w:sz w:val="22"/>
          <w:szCs w:val="22"/>
          <w:lang w:val="uk-UA"/>
        </w:rPr>
        <w:t>інвестиціями (У</w:t>
      </w:r>
      <w:r w:rsidR="00AF2620">
        <w:rPr>
          <w:rStyle w:val="findhit"/>
          <w:rFonts w:asciiTheme="minorHAnsi" w:hAnsiTheme="minorHAnsi" w:cstheme="minorHAnsi"/>
          <w:b/>
          <w:bCs/>
          <w:sz w:val="22"/>
          <w:szCs w:val="22"/>
          <w:lang w:val="uk-UA"/>
        </w:rPr>
        <w:t>П</w:t>
      </w:r>
      <w:r w:rsidRPr="00FA6DAE">
        <w:rPr>
          <w:rStyle w:val="findhit"/>
          <w:rFonts w:asciiTheme="minorHAnsi" w:hAnsiTheme="minorHAnsi" w:cstheme="minorHAnsi"/>
          <w:b/>
          <w:bCs/>
          <w:sz w:val="22"/>
          <w:szCs w:val="22"/>
          <w:lang w:val="uk-UA"/>
        </w:rPr>
        <w:t>І) для відновлення (</w:t>
      </w:r>
      <w:r w:rsidR="0033190D" w:rsidRPr="00FA6DAE">
        <w:rPr>
          <w:rStyle w:val="findhit"/>
          <w:rFonts w:asciiTheme="minorHAnsi" w:hAnsiTheme="minorHAnsi" w:cstheme="minorHAnsi"/>
          <w:b/>
          <w:bCs/>
          <w:sz w:val="22"/>
          <w:szCs w:val="22"/>
          <w:lang w:val="uk-UA"/>
        </w:rPr>
        <w:t>2</w:t>
      </w:r>
      <w:r w:rsidRPr="00FA6DAE">
        <w:rPr>
          <w:rStyle w:val="findhit"/>
          <w:rFonts w:asciiTheme="minorHAnsi" w:hAnsiTheme="minorHAnsi" w:cstheme="minorHAnsi"/>
          <w:b/>
          <w:bCs/>
          <w:sz w:val="22"/>
          <w:szCs w:val="22"/>
          <w:lang w:val="uk-UA"/>
        </w:rPr>
        <w:t>,5 млн дол. США)</w:t>
      </w:r>
      <w:r w:rsidR="005607C1" w:rsidRPr="00FA6DAE">
        <w:rPr>
          <w:rStyle w:val="findhit"/>
          <w:rFonts w:asciiTheme="minorHAnsi" w:hAnsiTheme="minorHAnsi" w:cstheme="minorHAnsi"/>
          <w:b/>
          <w:bCs/>
          <w:sz w:val="22"/>
          <w:szCs w:val="22"/>
          <w:lang w:val="uk-UA"/>
        </w:rPr>
        <w:t>.</w:t>
      </w:r>
      <w:r w:rsidR="0033190D" w:rsidRPr="00FA6DAE">
        <w:rPr>
          <w:rStyle w:val="findhit"/>
          <w:rFonts w:asciiTheme="minorHAnsi" w:hAnsiTheme="minorHAnsi" w:cstheme="minorHAnsi"/>
          <w:b/>
          <w:bCs/>
          <w:sz w:val="22"/>
          <w:szCs w:val="22"/>
          <w:lang w:val="uk-UA"/>
        </w:rPr>
        <w:t xml:space="preserve"> </w:t>
      </w:r>
      <w:r w:rsidR="008A252E" w:rsidRPr="00FA6DAE">
        <w:rPr>
          <w:rStyle w:val="findhit"/>
          <w:rFonts w:asciiTheme="minorHAnsi" w:hAnsiTheme="minorHAnsi" w:cstheme="minorHAnsi"/>
          <w:bCs/>
          <w:sz w:val="22"/>
          <w:szCs w:val="22"/>
          <w:lang w:val="uk-UA"/>
        </w:rPr>
        <w:t>Ц</w:t>
      </w:r>
      <w:r w:rsidR="008A252E" w:rsidRPr="00FA6DAE">
        <w:rPr>
          <w:rStyle w:val="findhit"/>
          <w:rFonts w:asciiTheme="minorHAnsi" w:hAnsiTheme="minorHAnsi" w:cstheme="minorHAnsi"/>
          <w:sz w:val="22"/>
          <w:szCs w:val="22"/>
          <w:lang w:val="ru-RU"/>
        </w:rPr>
        <w:t xml:space="preserve">ей компонент спрямований на </w:t>
      </w:r>
      <w:r w:rsidR="008A252E">
        <w:rPr>
          <w:rStyle w:val="findhit"/>
          <w:rFonts w:asciiTheme="minorHAnsi" w:hAnsiTheme="minorHAnsi" w:cstheme="minorHAnsi"/>
          <w:sz w:val="22"/>
          <w:szCs w:val="22"/>
          <w:lang w:val="uk-UA"/>
        </w:rPr>
        <w:t>надання консультативної підтримки</w:t>
      </w:r>
      <w:r w:rsidR="008A252E" w:rsidRPr="00FA6DAE">
        <w:rPr>
          <w:rStyle w:val="findhit"/>
          <w:rFonts w:asciiTheme="minorHAnsi" w:hAnsiTheme="minorHAnsi" w:cstheme="minorHAnsi"/>
          <w:sz w:val="22"/>
          <w:szCs w:val="22"/>
          <w:lang w:val="ru-RU"/>
        </w:rPr>
        <w:t xml:space="preserve"> та навчання з метою</w:t>
      </w:r>
      <w:r w:rsidR="0033190D" w:rsidRPr="00FA6DAE">
        <w:rPr>
          <w:rStyle w:val="findhit"/>
          <w:rFonts w:asciiTheme="minorHAnsi" w:hAnsiTheme="minorHAnsi" w:cstheme="minorHAnsi"/>
          <w:sz w:val="22"/>
          <w:szCs w:val="22"/>
          <w:lang w:val="ru-RU"/>
        </w:rPr>
        <w:t xml:space="preserve"> посилення управління публічними інвестиціями для відбудови. </w:t>
      </w:r>
      <w:r w:rsidR="008A252E">
        <w:rPr>
          <w:rStyle w:val="findhit"/>
          <w:rFonts w:asciiTheme="minorHAnsi" w:hAnsiTheme="minorHAnsi" w:cstheme="minorHAnsi"/>
          <w:sz w:val="22"/>
          <w:szCs w:val="22"/>
          <w:lang w:val="uk-UA"/>
        </w:rPr>
        <w:t>К</w:t>
      </w:r>
      <w:r w:rsidR="0033190D" w:rsidRPr="00FA6DAE">
        <w:rPr>
          <w:rStyle w:val="findhit"/>
          <w:rFonts w:asciiTheme="minorHAnsi" w:hAnsiTheme="minorHAnsi" w:cstheme="minorHAnsi"/>
          <w:sz w:val="22"/>
          <w:szCs w:val="22"/>
          <w:lang w:val="ru-RU"/>
        </w:rPr>
        <w:t>омпонент впроваджуватиме Міністерство фінансів (Мінфін) у координації з Міністерством економіки (Мінек</w:t>
      </w:r>
      <w:r w:rsidR="008A252E">
        <w:rPr>
          <w:rStyle w:val="findhit"/>
          <w:rFonts w:asciiTheme="minorHAnsi" w:hAnsiTheme="minorHAnsi" w:cstheme="minorHAnsi"/>
          <w:sz w:val="22"/>
          <w:szCs w:val="22"/>
          <w:lang w:val="uk-UA"/>
        </w:rPr>
        <w:t>ономіки</w:t>
      </w:r>
      <w:r w:rsidR="0033190D" w:rsidRPr="00FA6DAE">
        <w:rPr>
          <w:rStyle w:val="findhit"/>
          <w:rFonts w:asciiTheme="minorHAnsi" w:hAnsiTheme="minorHAnsi" w:cstheme="minorHAnsi"/>
          <w:sz w:val="22"/>
          <w:szCs w:val="22"/>
          <w:lang w:val="ru-RU"/>
        </w:rPr>
        <w:t xml:space="preserve">) та Міністерством розвитку громад, територій та інфраструктури (Міністерство інфраструктури, Мінінфра). </w:t>
      </w:r>
      <w:r w:rsidR="008A252E">
        <w:rPr>
          <w:rStyle w:val="findhit"/>
          <w:rFonts w:asciiTheme="minorHAnsi" w:hAnsiTheme="minorHAnsi" w:cstheme="minorHAnsi"/>
          <w:sz w:val="22"/>
          <w:szCs w:val="22"/>
          <w:lang w:val="uk-UA"/>
        </w:rPr>
        <w:t>Компонент включає наступні заходи</w:t>
      </w:r>
      <w:r w:rsidR="0033190D" w:rsidRPr="008A252E">
        <w:rPr>
          <w:rStyle w:val="findhit"/>
          <w:rFonts w:asciiTheme="minorHAnsi" w:hAnsiTheme="minorHAnsi" w:cstheme="minorHAnsi"/>
          <w:sz w:val="22"/>
          <w:szCs w:val="22"/>
        </w:rPr>
        <w:t>:</w:t>
      </w:r>
    </w:p>
    <w:p w14:paraId="0346574A" w14:textId="381E2C3B" w:rsidR="0033190D" w:rsidRPr="00FA6DAE" w:rsidRDefault="0033190D" w:rsidP="008A252E">
      <w:pPr>
        <w:pStyle w:val="a5"/>
        <w:numPr>
          <w:ilvl w:val="0"/>
          <w:numId w:val="23"/>
        </w:numPr>
        <w:shd w:val="clear" w:color="auto" w:fill="FFFFFF" w:themeFill="background1"/>
        <w:spacing w:after="0" w:line="240" w:lineRule="auto"/>
        <w:rPr>
          <w:rFonts w:cstheme="minorHAnsi"/>
          <w:lang w:val="uk-UA"/>
        </w:rPr>
      </w:pPr>
      <w:r w:rsidRPr="00FA6DAE">
        <w:rPr>
          <w:rFonts w:cstheme="minorHAnsi"/>
          <w:u w:val="single"/>
          <w:lang w:val="uk-UA"/>
        </w:rPr>
        <w:t>Інституційна розбудова</w:t>
      </w:r>
      <w:r w:rsidRPr="00FA6DAE">
        <w:rPr>
          <w:rFonts w:cstheme="minorHAnsi"/>
          <w:lang w:val="uk-UA"/>
        </w:rPr>
        <w:t>: визначення належної міжнародної практики та надання технічної допомоги щодо процесів підготовки публічних інвестиційних проєктів, пріоритезації та моніторингу; створення механізмів для обміну знаннями та розбудови спроможності між секторами, залученими до сфери УПІ; аналітичну підтримку та визначення належної міжнародної практики методологій УПІ, необхідних для інвестиційних проєктів у конкретних секторах; розбудова спроможності новостворених підрозділів, відповідальних за УПІ,</w:t>
      </w:r>
      <w:r w:rsidR="002E45AE" w:rsidRPr="00FA6DAE">
        <w:rPr>
          <w:rFonts w:cstheme="minorHAnsi"/>
          <w:lang w:val="uk-UA"/>
        </w:rPr>
        <w:t xml:space="preserve"> у Мінфіні</w:t>
      </w:r>
      <w:r w:rsidRPr="00FA6DAE">
        <w:rPr>
          <w:rFonts w:cstheme="minorHAnsi"/>
          <w:lang w:val="uk-UA"/>
        </w:rPr>
        <w:t xml:space="preserve"> та </w:t>
      </w:r>
      <w:r w:rsidR="002E45AE" w:rsidRPr="00FA6DAE">
        <w:rPr>
          <w:rFonts w:cstheme="minorHAnsi"/>
          <w:lang w:val="uk-UA"/>
        </w:rPr>
        <w:t>Мін</w:t>
      </w:r>
      <w:r w:rsidRPr="00FA6DAE">
        <w:rPr>
          <w:rFonts w:cstheme="minorHAnsi"/>
          <w:lang w:val="uk-UA"/>
        </w:rPr>
        <w:t>економіки, а також наявних структур Мінінфра</w:t>
      </w:r>
      <w:r w:rsidR="00FA6DAE">
        <w:rPr>
          <w:rFonts w:cstheme="minorHAnsi"/>
          <w:lang w:val="uk-UA"/>
        </w:rPr>
        <w:t>структури</w:t>
      </w:r>
      <w:r w:rsidRPr="00FA6DAE">
        <w:rPr>
          <w:rFonts w:cstheme="minorHAnsi"/>
          <w:lang w:val="uk-UA"/>
        </w:rPr>
        <w:t>, які виконують функції, пов’язані з УПІ.</w:t>
      </w:r>
    </w:p>
    <w:p w14:paraId="3C8F5ACB" w14:textId="293B9275" w:rsidR="0033190D" w:rsidRPr="00FA6DAE" w:rsidRDefault="0033190D" w:rsidP="0033190D">
      <w:pPr>
        <w:pStyle w:val="a5"/>
        <w:numPr>
          <w:ilvl w:val="0"/>
          <w:numId w:val="23"/>
        </w:numPr>
        <w:shd w:val="clear" w:color="auto" w:fill="FFFFFF" w:themeFill="background1"/>
        <w:spacing w:after="0" w:line="240" w:lineRule="auto"/>
        <w:rPr>
          <w:rFonts w:cstheme="minorHAnsi"/>
          <w:lang w:val="uk-UA"/>
        </w:rPr>
      </w:pPr>
      <w:r w:rsidRPr="00FA6DAE">
        <w:rPr>
          <w:rFonts w:cstheme="minorHAnsi"/>
          <w:u w:val="single"/>
          <w:lang w:val="uk-UA"/>
        </w:rPr>
        <w:t>Інтеграція систем УПІ</w:t>
      </w:r>
      <w:r w:rsidRPr="00FA6DAE">
        <w:rPr>
          <w:rFonts w:cstheme="minorHAnsi"/>
          <w:lang w:val="uk-UA"/>
        </w:rPr>
        <w:t>: оцінювання функціональних прогалин в ІТ-системах; оцінювання технічної сумісності; визначення необхідного проміжного програмного забезпечення та стандартів даних; оцінювання процесів управління, необхідних для нагляду за обміном інформацією. У рамках проєкту не фінансуватиметься закупівля або впровадження технічного чи програмного забезпечення в сфері інформаційних технологій.</w:t>
      </w:r>
    </w:p>
    <w:p w14:paraId="629AFE54" w14:textId="52F244A3" w:rsidR="0033190D" w:rsidRPr="00FA6DAE" w:rsidRDefault="0033190D" w:rsidP="0033190D">
      <w:pPr>
        <w:pStyle w:val="a5"/>
        <w:numPr>
          <w:ilvl w:val="0"/>
          <w:numId w:val="23"/>
        </w:numPr>
        <w:shd w:val="clear" w:color="auto" w:fill="FFFFFF" w:themeFill="background1"/>
        <w:spacing w:after="0" w:line="240" w:lineRule="auto"/>
        <w:rPr>
          <w:rFonts w:cstheme="minorHAnsi"/>
          <w:lang w:val="ru-RU"/>
        </w:rPr>
      </w:pPr>
      <w:r w:rsidRPr="00FA6DAE">
        <w:rPr>
          <w:rFonts w:cstheme="minorHAnsi"/>
          <w:u w:val="single"/>
          <w:lang w:val="uk-UA"/>
        </w:rPr>
        <w:t>Врахування кліматичної проблематики</w:t>
      </w:r>
      <w:r w:rsidRPr="00FA6DAE">
        <w:rPr>
          <w:rFonts w:cstheme="minorHAnsi"/>
          <w:u w:val="single"/>
          <w:lang w:val="ru-RU"/>
        </w:rPr>
        <w:t xml:space="preserve"> в УПІ</w:t>
      </w:r>
      <w:r w:rsidRPr="00FA6DAE">
        <w:rPr>
          <w:rFonts w:cstheme="minorHAnsi"/>
          <w:lang w:val="ru-RU"/>
        </w:rPr>
        <w:t>: визначення найкращих практик щодо встановлення критеріїв адаптації до зміни клімату та пом’якшення її наслідків для планування та УПІ в Україні, зокрема це охоплює міркування щодо зміни клімату при оцінюванні та відборі проєктів, оцінювання кліматичних ризиків, оцінювання тіньової ціни вуглецю та надання матеріалів для навчання найкращим практикам та принципам екологічного інвестування.</w:t>
      </w:r>
    </w:p>
    <w:p w14:paraId="694998A8" w14:textId="77E97F08" w:rsidR="008422FD" w:rsidRPr="000E1241" w:rsidRDefault="000E1241">
      <w:pPr>
        <w:spacing w:before="120" w:after="120" w:line="240" w:lineRule="auto"/>
        <w:rPr>
          <w:rStyle w:val="normaltextrun"/>
          <w:lang w:val="uk-UA"/>
        </w:rPr>
      </w:pPr>
      <w:r>
        <w:rPr>
          <w:rStyle w:val="findhit"/>
          <w:rFonts w:eastAsia="Times New Roman" w:cstheme="minorHAnsi"/>
          <w:b/>
          <w:bCs/>
          <w:lang w:val="uk-UA"/>
        </w:rPr>
        <w:t xml:space="preserve"> </w:t>
      </w:r>
    </w:p>
    <w:p w14:paraId="2B26A35C" w14:textId="40C002AD" w:rsidR="009F2D1B" w:rsidRPr="00FA6DAE" w:rsidRDefault="009C3D13" w:rsidP="00FA6DAE">
      <w:pPr>
        <w:spacing w:before="120" w:after="120" w:line="240" w:lineRule="auto"/>
        <w:rPr>
          <w:rFonts w:asciiTheme="minorHAnsi" w:hAnsiTheme="minorHAnsi" w:cstheme="minorHAnsi"/>
          <w:lang w:val="uk-UA"/>
        </w:rPr>
      </w:pPr>
      <w:r w:rsidRPr="000E1241">
        <w:rPr>
          <w:rStyle w:val="findhit"/>
          <w:rFonts w:eastAsia="Times New Roman"/>
          <w:b/>
          <w:bCs/>
          <w:lang w:val="uk-UA"/>
        </w:rPr>
        <w:lastRenderedPageBreak/>
        <w:t xml:space="preserve">Компонент 2: </w:t>
      </w:r>
      <w:r w:rsidR="0033190D">
        <w:rPr>
          <w:rFonts w:asciiTheme="minorHAnsi" w:hAnsiTheme="minorHAnsi" w:cstheme="minorHAnsi"/>
          <w:b/>
          <w:bCs/>
          <w:lang w:val="uk-UA"/>
        </w:rPr>
        <w:t>П</w:t>
      </w:r>
      <w:r w:rsidR="0033190D" w:rsidRPr="00FA6DAE">
        <w:rPr>
          <w:rFonts w:asciiTheme="minorHAnsi" w:hAnsiTheme="minorHAnsi" w:cstheme="minorHAnsi"/>
          <w:b/>
          <w:bCs/>
          <w:lang w:val="ru-RU"/>
        </w:rPr>
        <w:t>ланування міст та відбудова на субнаціональному рівні (2,5 млн дол. США)</w:t>
      </w:r>
      <w:r w:rsidR="000B4FBB" w:rsidRPr="000E1241">
        <w:rPr>
          <w:rStyle w:val="findhit"/>
          <w:rFonts w:eastAsia="Times New Roman"/>
          <w:b/>
          <w:bCs/>
          <w:lang w:val="uk-UA"/>
        </w:rPr>
        <w:t xml:space="preserve">. </w:t>
      </w:r>
      <w:r w:rsidR="002E45AE">
        <w:rPr>
          <w:rFonts w:asciiTheme="minorHAnsi" w:hAnsiTheme="minorHAnsi" w:cstheme="minorHAnsi"/>
          <w:lang w:val="uk-UA"/>
        </w:rPr>
        <w:t xml:space="preserve">Цей </w:t>
      </w:r>
      <w:r w:rsidR="009F2D1B" w:rsidRPr="00FA6DAE">
        <w:rPr>
          <w:rStyle w:val="findhit"/>
          <w:rFonts w:asciiTheme="minorHAnsi" w:hAnsiTheme="minorHAnsi" w:cstheme="minorHAnsi"/>
          <w:lang w:val="ru-RU"/>
        </w:rPr>
        <w:t xml:space="preserve">компонент </w:t>
      </w:r>
      <w:r w:rsidR="002E45AE" w:rsidRPr="00FA6DAE">
        <w:rPr>
          <w:rFonts w:asciiTheme="minorHAnsi" w:hAnsiTheme="minorHAnsi" w:cstheme="minorHAnsi"/>
          <w:lang w:val="ru-RU"/>
        </w:rPr>
        <w:t>спрямований</w:t>
      </w:r>
      <w:r w:rsidR="009F2D1B" w:rsidRPr="00FA6DAE">
        <w:rPr>
          <w:rFonts w:asciiTheme="minorHAnsi" w:hAnsiTheme="minorHAnsi" w:cstheme="minorHAnsi"/>
          <w:lang w:val="ru-RU"/>
        </w:rPr>
        <w:t xml:space="preserve"> на зміцнення систем планування міст на субнаціональному рівнях, а також розроблення комплексних просторових планів розвитку  у містах. Компонент впроваджуватиметься Мінінфра</w:t>
      </w:r>
      <w:r w:rsidR="002E45AE">
        <w:rPr>
          <w:rFonts w:asciiTheme="minorHAnsi" w:hAnsiTheme="minorHAnsi" w:cstheme="minorHAnsi"/>
          <w:lang w:val="uk-UA"/>
        </w:rPr>
        <w:t>структури</w:t>
      </w:r>
      <w:r w:rsidR="009F2D1B" w:rsidRPr="00FA6DAE">
        <w:rPr>
          <w:rFonts w:asciiTheme="minorHAnsi" w:hAnsiTheme="minorHAnsi" w:cstheme="minorHAnsi"/>
          <w:lang w:val="ru-RU"/>
        </w:rPr>
        <w:t xml:space="preserve"> у координації з Мінфіном. </w:t>
      </w:r>
      <w:r w:rsidR="002E45AE">
        <w:rPr>
          <w:rFonts w:asciiTheme="minorHAnsi" w:hAnsiTheme="minorHAnsi" w:cstheme="minorHAnsi"/>
          <w:lang w:val="uk-UA"/>
        </w:rPr>
        <w:t>К</w:t>
      </w:r>
      <w:r w:rsidR="002E45AE" w:rsidRPr="00FA6DAE">
        <w:rPr>
          <w:rFonts w:asciiTheme="minorHAnsi" w:hAnsiTheme="minorHAnsi" w:cstheme="minorHAnsi"/>
          <w:lang w:val="ru-RU"/>
        </w:rPr>
        <w:t>омпонент включає наступні заходи</w:t>
      </w:r>
      <w:r w:rsidR="009F2D1B" w:rsidRPr="00FA6DAE">
        <w:rPr>
          <w:rFonts w:asciiTheme="minorHAnsi" w:hAnsiTheme="minorHAnsi" w:cstheme="minorHAnsi"/>
          <w:lang w:val="ru-RU"/>
        </w:rPr>
        <w:t>:</w:t>
      </w:r>
    </w:p>
    <w:p w14:paraId="0455DB8A" w14:textId="7D870290" w:rsidR="009F2D1B" w:rsidRPr="00FA6DAE" w:rsidRDefault="009F2D1B" w:rsidP="009F2D1B">
      <w:pPr>
        <w:pStyle w:val="a5"/>
        <w:numPr>
          <w:ilvl w:val="0"/>
          <w:numId w:val="23"/>
        </w:numPr>
        <w:shd w:val="clear" w:color="auto" w:fill="FFFFFF" w:themeFill="background1"/>
        <w:spacing w:after="0" w:line="240" w:lineRule="auto"/>
        <w:rPr>
          <w:rFonts w:cstheme="minorHAnsi"/>
          <w:lang w:val="uk-UA"/>
        </w:rPr>
      </w:pPr>
      <w:r w:rsidRPr="00FA6DAE">
        <w:rPr>
          <w:rFonts w:cstheme="minorHAnsi"/>
          <w:u w:val="single"/>
          <w:lang w:val="uk-UA"/>
        </w:rPr>
        <w:t>Зміцнення системи збирання даних для планування міст</w:t>
      </w:r>
      <w:r w:rsidRPr="00FA6DAE">
        <w:rPr>
          <w:rFonts w:cstheme="minorHAnsi"/>
          <w:lang w:val="uk-UA"/>
        </w:rPr>
        <w:t xml:space="preserve">: аналіз систем збирання просторових даних для планування та розвитку міст; розроблення та впровадження цифрових інструментів збирання даних, що можуть використовуватися на рівні центральних органів влади з метою врахування міркувань, пов’язаних зі зміною клімату, при плануванні міст з одночасним забезпеченням відповідності стандартам </w:t>
      </w:r>
      <w:r w:rsidRPr="00F95C2F">
        <w:rPr>
          <w:rFonts w:cstheme="minorHAnsi"/>
        </w:rPr>
        <w:t>ISO</w:t>
      </w:r>
      <w:r w:rsidRPr="00FA6DAE">
        <w:rPr>
          <w:rFonts w:cstheme="minorHAnsi"/>
          <w:lang w:val="uk-UA"/>
        </w:rPr>
        <w:t xml:space="preserve"> щодо методологій збирання даних з питань просторового розвитку; аналіз законодавства з метою підтримки реформи системи збирання даних та планування міст, зокрема визначення інституційних мандатів, повноважень та обов’язків установ на децентралізованому рівні, а також опрацювання будь-яких питань, пов’язаних з дублюванням таких функцій. </w:t>
      </w:r>
    </w:p>
    <w:p w14:paraId="6CD3EBD0" w14:textId="3D6C6D32" w:rsidR="009F2D1B" w:rsidRPr="00FA6DAE" w:rsidRDefault="009F2D1B" w:rsidP="009F2D1B">
      <w:pPr>
        <w:pStyle w:val="a5"/>
        <w:numPr>
          <w:ilvl w:val="0"/>
          <w:numId w:val="23"/>
        </w:numPr>
        <w:shd w:val="clear" w:color="auto" w:fill="FFFFFF" w:themeFill="background1"/>
        <w:spacing w:after="0" w:line="240" w:lineRule="auto"/>
        <w:rPr>
          <w:rFonts w:cstheme="minorHAnsi"/>
          <w:lang w:val="uk-UA"/>
        </w:rPr>
      </w:pPr>
      <w:r w:rsidRPr="00FA6DAE">
        <w:rPr>
          <w:rFonts w:cstheme="minorHAnsi"/>
          <w:u w:val="single"/>
          <w:lang w:val="uk-UA"/>
        </w:rPr>
        <w:t>Розроблення комплексних планів просторового розвитку громад</w:t>
      </w:r>
      <w:r w:rsidRPr="00FA6DAE">
        <w:rPr>
          <w:rFonts w:cstheme="minorHAnsi"/>
          <w:lang w:val="uk-UA"/>
        </w:rPr>
        <w:t>: оцінювання шкоди та наслідків; аналіз просторових, економічних, інфраструктурних та демографічних питань; напрацювання комплексних планів просторового розвитку, які враховують кліматичні міркування; визначення фінансових ресурсів для інвестицій на підтримку цих планів у відібраних громадах. Підтримка зосереджуватиметься на середніх і великих міських громадах зі складною інфраструктурою, які будуть відібрані на основі критеріїв, підготовлених Мінінфра</w:t>
      </w:r>
      <w:r w:rsidR="00D33A2A">
        <w:rPr>
          <w:rFonts w:cstheme="minorHAnsi"/>
          <w:lang w:val="uk-UA"/>
        </w:rPr>
        <w:t>структури</w:t>
      </w:r>
      <w:r w:rsidRPr="00FA6DAE">
        <w:rPr>
          <w:rFonts w:cstheme="minorHAnsi"/>
          <w:lang w:val="uk-UA"/>
        </w:rPr>
        <w:t xml:space="preserve"> (зокрема це обмеження щодо пропускної спроможності, чисельності населення та міркувань безпеки). </w:t>
      </w:r>
    </w:p>
    <w:p w14:paraId="1CBDE93C" w14:textId="3146AB27" w:rsidR="009F2D1B" w:rsidRDefault="009F2D1B">
      <w:pPr>
        <w:spacing w:before="120" w:after="120" w:line="240" w:lineRule="auto"/>
        <w:rPr>
          <w:rFonts w:asciiTheme="minorHAnsi" w:hAnsiTheme="minorHAnsi" w:cstheme="minorHAnsi"/>
          <w:lang w:val="uk-UA"/>
        </w:rPr>
      </w:pPr>
    </w:p>
    <w:p w14:paraId="0EDBC2E0" w14:textId="543AD6D0" w:rsidR="009F2D1B" w:rsidRPr="00FA6DAE" w:rsidRDefault="009C3D13">
      <w:pPr>
        <w:spacing w:before="120" w:after="120" w:line="240" w:lineRule="auto"/>
        <w:rPr>
          <w:rStyle w:val="findhit"/>
          <w:rFonts w:asciiTheme="minorHAnsi" w:eastAsia="Times New Roman" w:hAnsiTheme="minorHAnsi" w:cstheme="minorHAnsi"/>
          <w:b/>
          <w:bCs/>
          <w:lang w:val="uk-UA"/>
        </w:rPr>
      </w:pPr>
      <w:r w:rsidRPr="00FA6DAE">
        <w:rPr>
          <w:rStyle w:val="findhit"/>
          <w:rFonts w:asciiTheme="minorHAnsi" w:eastAsia="Times New Roman" w:hAnsiTheme="minorHAnsi" w:cstheme="minorHAnsi"/>
          <w:b/>
          <w:bCs/>
          <w:lang w:val="uk-UA"/>
        </w:rPr>
        <w:t xml:space="preserve">Компонент 3: </w:t>
      </w:r>
      <w:r w:rsidR="009F2D1B" w:rsidRPr="00FA6DAE">
        <w:rPr>
          <w:rStyle w:val="findhit"/>
          <w:rFonts w:asciiTheme="minorHAnsi" w:eastAsia="Times New Roman" w:hAnsiTheme="minorHAnsi" w:cstheme="minorHAnsi"/>
          <w:b/>
          <w:bCs/>
          <w:lang w:val="uk-UA"/>
        </w:rPr>
        <w:t>Ф</w:t>
      </w:r>
      <w:r w:rsidR="009F2D1B" w:rsidRPr="00FA6DAE">
        <w:rPr>
          <w:rStyle w:val="findhit"/>
          <w:rFonts w:asciiTheme="minorHAnsi" w:hAnsiTheme="minorHAnsi" w:cstheme="minorHAnsi"/>
          <w:b/>
          <w:bCs/>
          <w:lang w:val="ru-RU"/>
        </w:rPr>
        <w:t>іскальне управління на рівні органів місцевого самоврядування дл</w:t>
      </w:r>
      <w:r w:rsidR="009F2D1B" w:rsidRPr="00FA6DAE">
        <w:rPr>
          <w:rFonts w:asciiTheme="minorHAnsi" w:hAnsiTheme="minorHAnsi" w:cstheme="minorHAnsi"/>
          <w:b/>
          <w:bCs/>
          <w:lang w:val="ru-RU"/>
        </w:rPr>
        <w:t>я відновлення</w:t>
      </w:r>
      <w:r w:rsidRPr="00FA6DAE">
        <w:rPr>
          <w:rStyle w:val="findhit"/>
          <w:rFonts w:asciiTheme="minorHAnsi" w:eastAsia="Times New Roman" w:hAnsiTheme="minorHAnsi" w:cstheme="minorHAnsi"/>
          <w:b/>
          <w:bCs/>
          <w:lang w:val="uk-UA"/>
        </w:rPr>
        <w:t xml:space="preserve"> (</w:t>
      </w:r>
      <w:r w:rsidR="009F2D1B" w:rsidRPr="00FA6DAE">
        <w:rPr>
          <w:rStyle w:val="findhit"/>
          <w:rFonts w:asciiTheme="minorHAnsi" w:eastAsia="Times New Roman" w:hAnsiTheme="minorHAnsi" w:cstheme="minorHAnsi"/>
          <w:b/>
          <w:bCs/>
          <w:lang w:val="uk-UA"/>
        </w:rPr>
        <w:t>1,0</w:t>
      </w:r>
      <w:r w:rsidRPr="00FA6DAE">
        <w:rPr>
          <w:rStyle w:val="findhit"/>
          <w:rFonts w:asciiTheme="minorHAnsi" w:eastAsia="Times New Roman" w:hAnsiTheme="minorHAnsi" w:cstheme="minorHAnsi"/>
          <w:b/>
          <w:bCs/>
          <w:lang w:val="uk-UA"/>
        </w:rPr>
        <w:t xml:space="preserve"> млн доларів США)</w:t>
      </w:r>
      <w:r w:rsidR="00B92C93" w:rsidRPr="00FA6DAE">
        <w:rPr>
          <w:rStyle w:val="findhit"/>
          <w:rFonts w:asciiTheme="minorHAnsi" w:eastAsia="Times New Roman" w:hAnsiTheme="minorHAnsi" w:cstheme="minorHAnsi"/>
          <w:b/>
          <w:bCs/>
          <w:lang w:val="uk-UA"/>
        </w:rPr>
        <w:t xml:space="preserve">. </w:t>
      </w:r>
    </w:p>
    <w:p w14:paraId="7690F88F" w14:textId="6E5801A6" w:rsidR="009F2D1B" w:rsidRPr="0081140F" w:rsidRDefault="002E45AE" w:rsidP="00FA6DAE">
      <w:pPr>
        <w:pStyle w:val="paragraph"/>
        <w:widowControl w:val="0"/>
        <w:shd w:val="clear" w:color="auto" w:fill="FFFFFF" w:themeFill="background1"/>
        <w:spacing w:before="120" w:beforeAutospacing="0" w:after="120" w:afterAutospacing="0"/>
        <w:ind w:firstLine="720"/>
        <w:jc w:val="both"/>
        <w:textAlignment w:val="baseline"/>
        <w:rPr>
          <w:rFonts w:asciiTheme="minorHAnsi" w:hAnsiTheme="minorHAnsi" w:cstheme="minorHAnsi"/>
          <w:sz w:val="22"/>
          <w:szCs w:val="22"/>
        </w:rPr>
      </w:pPr>
      <w:r w:rsidRPr="00FA6DAE">
        <w:rPr>
          <w:rFonts w:asciiTheme="minorHAnsi" w:hAnsiTheme="minorHAnsi" w:cstheme="minorHAnsi"/>
          <w:sz w:val="22"/>
          <w:szCs w:val="22"/>
          <w:lang w:val="uk-UA"/>
        </w:rPr>
        <w:t>Цей</w:t>
      </w:r>
      <w:r w:rsidR="009F2D1B" w:rsidRPr="00FA6DAE">
        <w:rPr>
          <w:rStyle w:val="findhit"/>
          <w:rFonts w:asciiTheme="minorHAnsi" w:hAnsiTheme="minorHAnsi" w:cstheme="minorHAnsi"/>
          <w:sz w:val="22"/>
          <w:szCs w:val="22"/>
          <w:lang w:val="ru-RU"/>
        </w:rPr>
        <w:t xml:space="preserve"> компонент </w:t>
      </w:r>
      <w:r w:rsidRPr="00FA6DAE">
        <w:rPr>
          <w:rFonts w:asciiTheme="minorHAnsi" w:hAnsiTheme="minorHAnsi" w:cstheme="minorHAnsi"/>
          <w:sz w:val="22"/>
          <w:szCs w:val="22"/>
          <w:lang w:val="ru-RU"/>
        </w:rPr>
        <w:t>спрямований</w:t>
      </w:r>
      <w:r w:rsidR="009F2D1B" w:rsidRPr="00FA6DAE">
        <w:rPr>
          <w:rFonts w:asciiTheme="minorHAnsi" w:hAnsiTheme="minorHAnsi" w:cstheme="minorHAnsi"/>
          <w:sz w:val="22"/>
          <w:szCs w:val="22"/>
          <w:lang w:val="ru-RU"/>
        </w:rPr>
        <w:t xml:space="preserve"> на посилення фінансового менеджменту, розподілу ресурсів та прозорості бюджету. Компонент реалізовуватиме Мінфін. </w:t>
      </w:r>
      <w:r w:rsidRPr="00FA6DAE">
        <w:rPr>
          <w:rFonts w:asciiTheme="minorHAnsi" w:hAnsiTheme="minorHAnsi" w:cstheme="minorHAnsi"/>
          <w:sz w:val="22"/>
          <w:szCs w:val="22"/>
          <w:lang w:val="uk-UA"/>
        </w:rPr>
        <w:t>К</w:t>
      </w:r>
      <w:r w:rsidRPr="00FA6DAE">
        <w:rPr>
          <w:rFonts w:asciiTheme="minorHAnsi" w:hAnsiTheme="minorHAnsi" w:cstheme="minorHAnsi"/>
          <w:sz w:val="22"/>
          <w:szCs w:val="22"/>
        </w:rPr>
        <w:t>омпонент включає наступні заходи</w:t>
      </w:r>
      <w:r w:rsidR="009F2D1B" w:rsidRPr="0081140F">
        <w:rPr>
          <w:rFonts w:asciiTheme="minorHAnsi" w:hAnsiTheme="minorHAnsi" w:cstheme="minorHAnsi"/>
          <w:sz w:val="22"/>
          <w:szCs w:val="22"/>
        </w:rPr>
        <w:t>:</w:t>
      </w:r>
    </w:p>
    <w:p w14:paraId="329C8DA5" w14:textId="4968BB78" w:rsidR="009F2D1B" w:rsidRPr="00FA6DAE" w:rsidRDefault="009F2D1B" w:rsidP="009F2D1B">
      <w:pPr>
        <w:pStyle w:val="a5"/>
        <w:numPr>
          <w:ilvl w:val="0"/>
          <w:numId w:val="23"/>
        </w:numPr>
        <w:shd w:val="clear" w:color="auto" w:fill="FFFFFF" w:themeFill="background1"/>
        <w:spacing w:after="0" w:line="240" w:lineRule="auto"/>
        <w:rPr>
          <w:rFonts w:asciiTheme="minorHAnsi" w:hAnsiTheme="minorHAnsi" w:cstheme="minorHAnsi"/>
          <w:lang w:val="ru-RU"/>
        </w:rPr>
      </w:pPr>
      <w:r w:rsidRPr="00FA6DAE">
        <w:rPr>
          <w:rFonts w:asciiTheme="minorHAnsi" w:hAnsiTheme="minorHAnsi" w:cstheme="minorHAnsi"/>
          <w:u w:val="single"/>
          <w:lang w:val="ru-RU"/>
        </w:rPr>
        <w:t>Оцінки населення та послуг</w:t>
      </w:r>
      <w:r w:rsidRPr="00FA6DAE">
        <w:rPr>
          <w:rFonts w:asciiTheme="minorHAnsi" w:hAnsiTheme="minorHAnsi" w:cstheme="minorHAnsi"/>
          <w:lang w:val="ru-RU"/>
        </w:rPr>
        <w:t>: вдосконалення методик аналізу даних, призначених для оцінювань населення та користувачів послуг; напрацювання методології визначення вартості послуг; зміцнення спроможності персоналу органів місцевого самоврядування в питаннях управління даними та їх аналізу.</w:t>
      </w:r>
    </w:p>
    <w:p w14:paraId="3AF2CAFC" w14:textId="45DE3038" w:rsidR="009F2D1B" w:rsidRPr="00FA6DAE" w:rsidRDefault="009F2D1B" w:rsidP="009F2D1B">
      <w:pPr>
        <w:pStyle w:val="a5"/>
        <w:numPr>
          <w:ilvl w:val="0"/>
          <w:numId w:val="23"/>
        </w:numPr>
        <w:shd w:val="clear" w:color="auto" w:fill="FFFFFF" w:themeFill="background1"/>
        <w:spacing w:after="0" w:line="240" w:lineRule="auto"/>
        <w:rPr>
          <w:rFonts w:asciiTheme="minorHAnsi" w:hAnsiTheme="minorHAnsi" w:cstheme="minorHAnsi"/>
          <w:lang w:val="ru-RU"/>
        </w:rPr>
      </w:pPr>
      <w:r w:rsidRPr="00FA6DAE">
        <w:rPr>
          <w:rFonts w:asciiTheme="minorHAnsi" w:hAnsiTheme="minorHAnsi" w:cstheme="minorHAnsi"/>
          <w:u w:val="single"/>
          <w:lang w:val="ru-RU"/>
        </w:rPr>
        <w:t>Керівні принципи формування бюджету</w:t>
      </w:r>
      <w:r w:rsidRPr="00FA6DAE">
        <w:rPr>
          <w:rFonts w:asciiTheme="minorHAnsi" w:hAnsiTheme="minorHAnsi" w:cstheme="minorHAnsi"/>
          <w:lang w:val="ru-RU"/>
        </w:rPr>
        <w:t>: розроблення показників ефективності, зокрема тих, що пов’язані з питаннями клімату та гендеру, відповідно до місцевих пріоритетів; напрацювання механізмів розподілу бюджетних коштів за допомогою цільових показників; навчання посадових осіб місцевих органів влади з питань програмного-цільового методу бюджетування, спрямованого, зокрема, на заходи щодо зміни клімату та гендерної рівності.</w:t>
      </w:r>
    </w:p>
    <w:p w14:paraId="02AB0098" w14:textId="7DEE962B" w:rsidR="009F2D1B" w:rsidRPr="00FA6DAE" w:rsidRDefault="009C3D13" w:rsidP="00FA6DAE">
      <w:pPr>
        <w:spacing w:before="120" w:after="120" w:line="240" w:lineRule="auto"/>
        <w:rPr>
          <w:rFonts w:asciiTheme="minorHAnsi" w:hAnsiTheme="minorHAnsi" w:cstheme="minorHAnsi"/>
          <w:lang w:val="ru-RU"/>
        </w:rPr>
      </w:pPr>
      <w:r w:rsidRPr="00FA6DAE">
        <w:rPr>
          <w:rStyle w:val="findhit"/>
          <w:rFonts w:asciiTheme="minorHAnsi" w:hAnsiTheme="minorHAnsi" w:cstheme="minorHAnsi"/>
          <w:b/>
          <w:bCs/>
          <w:lang w:val="uk-UA"/>
        </w:rPr>
        <w:t xml:space="preserve">Компонент 4: </w:t>
      </w:r>
      <w:r w:rsidR="009F2D1B" w:rsidRPr="009F2D1B">
        <w:rPr>
          <w:rFonts w:asciiTheme="minorHAnsi" w:hAnsiTheme="minorHAnsi" w:cstheme="minorHAnsi"/>
          <w:b/>
          <w:bCs/>
          <w:lang w:val="uk-UA"/>
        </w:rPr>
        <w:t>Д</w:t>
      </w:r>
      <w:r w:rsidR="009F2D1B" w:rsidRPr="00FA6DAE">
        <w:rPr>
          <w:rFonts w:asciiTheme="minorHAnsi" w:hAnsiTheme="minorHAnsi" w:cstheme="minorHAnsi"/>
          <w:b/>
          <w:bCs/>
          <w:lang w:val="uk-UA"/>
        </w:rPr>
        <w:t>оброчесність і дотримання вимог (комплаєнсу) щодо адміністрування доходів</w:t>
      </w:r>
      <w:r w:rsidRPr="00FA6DAE">
        <w:rPr>
          <w:rStyle w:val="findhit"/>
          <w:rFonts w:asciiTheme="minorHAnsi" w:hAnsiTheme="minorHAnsi" w:cstheme="minorHAnsi"/>
          <w:b/>
          <w:bCs/>
          <w:lang w:val="uk-UA"/>
        </w:rPr>
        <w:t xml:space="preserve"> (0,</w:t>
      </w:r>
      <w:r w:rsidR="009F2D1B" w:rsidRPr="00FA6DAE">
        <w:rPr>
          <w:rStyle w:val="findhit"/>
          <w:rFonts w:asciiTheme="minorHAnsi" w:hAnsiTheme="minorHAnsi" w:cstheme="minorHAnsi"/>
          <w:b/>
          <w:bCs/>
          <w:lang w:val="uk-UA"/>
        </w:rPr>
        <w:t>5</w:t>
      </w:r>
      <w:r w:rsidRPr="00FA6DAE">
        <w:rPr>
          <w:rStyle w:val="findhit"/>
          <w:rFonts w:asciiTheme="minorHAnsi" w:hAnsiTheme="minorHAnsi" w:cstheme="minorHAnsi"/>
          <w:b/>
          <w:bCs/>
          <w:lang w:val="uk-UA"/>
        </w:rPr>
        <w:t xml:space="preserve"> млн дол. США)</w:t>
      </w:r>
      <w:r w:rsidR="008863B5" w:rsidRPr="00FA6DAE">
        <w:rPr>
          <w:rStyle w:val="findhit"/>
          <w:rFonts w:asciiTheme="minorHAnsi" w:hAnsiTheme="minorHAnsi" w:cstheme="minorHAnsi"/>
          <w:b/>
          <w:bCs/>
          <w:lang w:val="uk-UA"/>
        </w:rPr>
        <w:t xml:space="preserve">. </w:t>
      </w:r>
    </w:p>
    <w:p w14:paraId="72E3F211" w14:textId="549851E7" w:rsidR="009F2D1B" w:rsidRPr="00FA6DAE" w:rsidRDefault="002E45AE" w:rsidP="00FA6DAE">
      <w:pPr>
        <w:pStyle w:val="paragraph"/>
        <w:widowControl w:val="0"/>
        <w:shd w:val="clear" w:color="auto" w:fill="FFFFFF" w:themeFill="background1"/>
        <w:spacing w:before="120" w:beforeAutospacing="0" w:after="120" w:afterAutospacing="0"/>
        <w:ind w:left="86"/>
        <w:jc w:val="both"/>
        <w:textAlignment w:val="baseline"/>
        <w:rPr>
          <w:rFonts w:asciiTheme="minorHAnsi" w:hAnsiTheme="minorHAnsi" w:cstheme="minorHAnsi"/>
          <w:b/>
          <w:bCs/>
          <w:sz w:val="22"/>
          <w:szCs w:val="22"/>
          <w:lang w:val="ru-RU"/>
        </w:rPr>
      </w:pPr>
      <w:r>
        <w:rPr>
          <w:rFonts w:asciiTheme="minorHAnsi" w:hAnsiTheme="minorHAnsi" w:cstheme="minorHAnsi"/>
          <w:sz w:val="22"/>
          <w:szCs w:val="22"/>
          <w:lang w:val="uk-UA"/>
        </w:rPr>
        <w:t>К</w:t>
      </w:r>
      <w:r w:rsidR="009F2D1B" w:rsidRPr="00FA6DAE">
        <w:rPr>
          <w:rStyle w:val="findhit"/>
          <w:rFonts w:asciiTheme="minorHAnsi" w:hAnsiTheme="minorHAnsi" w:cstheme="minorHAnsi"/>
          <w:sz w:val="22"/>
          <w:szCs w:val="22"/>
          <w:lang w:val="ru-RU"/>
        </w:rPr>
        <w:t>омпонент</w:t>
      </w:r>
      <w:r w:rsidRPr="00FA6DAE">
        <w:rPr>
          <w:rStyle w:val="findhit"/>
          <w:rFonts w:asciiTheme="minorHAnsi" w:hAnsiTheme="minorHAnsi" w:cstheme="minorHAnsi"/>
          <w:sz w:val="22"/>
          <w:szCs w:val="22"/>
          <w:lang w:val="ru-RU"/>
        </w:rPr>
        <w:t xml:space="preserve"> спрямований</w:t>
      </w:r>
      <w:r>
        <w:rPr>
          <w:rStyle w:val="findhit"/>
          <w:rFonts w:asciiTheme="minorHAnsi" w:hAnsiTheme="minorHAnsi" w:cstheme="minorHAnsi"/>
          <w:sz w:val="22"/>
          <w:szCs w:val="22"/>
          <w:lang w:val="uk-UA"/>
        </w:rPr>
        <w:t xml:space="preserve"> на</w:t>
      </w:r>
      <w:r w:rsidR="009F2D1B" w:rsidRPr="00FA6DAE">
        <w:rPr>
          <w:rFonts w:asciiTheme="minorHAnsi" w:hAnsiTheme="minorHAnsi" w:cstheme="minorHAnsi"/>
          <w:sz w:val="22"/>
          <w:szCs w:val="22"/>
          <w:lang w:val="ru-RU"/>
        </w:rPr>
        <w:t xml:space="preserve"> зміцнення доброчесності та дотримання вимог (комплаєнсу) у процесах адміністрування доходів. Компонент впроваджуватиметься Мінфіном у координації з ДПС. </w:t>
      </w:r>
      <w:r w:rsidR="0081140F">
        <w:rPr>
          <w:rFonts w:asciiTheme="minorHAnsi" w:hAnsiTheme="minorHAnsi" w:cstheme="minorHAnsi"/>
          <w:sz w:val="22"/>
          <w:szCs w:val="22"/>
          <w:lang w:val="uk-UA"/>
        </w:rPr>
        <w:t>К</w:t>
      </w:r>
      <w:r w:rsidR="0081140F" w:rsidRPr="00FA6DAE">
        <w:rPr>
          <w:rFonts w:asciiTheme="minorHAnsi" w:hAnsiTheme="minorHAnsi" w:cstheme="minorHAnsi"/>
          <w:sz w:val="22"/>
          <w:szCs w:val="22"/>
          <w:lang w:val="ru-RU"/>
        </w:rPr>
        <w:t>омпонент включає наступні заходи</w:t>
      </w:r>
      <w:r w:rsidR="009F2D1B" w:rsidRPr="00FA6DAE">
        <w:rPr>
          <w:rFonts w:asciiTheme="minorHAnsi" w:hAnsiTheme="minorHAnsi" w:cstheme="minorHAnsi"/>
          <w:sz w:val="22"/>
          <w:szCs w:val="22"/>
          <w:lang w:val="ru-RU"/>
        </w:rPr>
        <w:t>:</w:t>
      </w:r>
    </w:p>
    <w:p w14:paraId="2DCA6DB0" w14:textId="777F3BB6" w:rsidR="009F2D1B" w:rsidRPr="00FA6DAE" w:rsidRDefault="009F2D1B" w:rsidP="009F2D1B">
      <w:pPr>
        <w:pStyle w:val="a5"/>
        <w:numPr>
          <w:ilvl w:val="0"/>
          <w:numId w:val="23"/>
        </w:numPr>
        <w:shd w:val="clear" w:color="auto" w:fill="FFFFFF" w:themeFill="background1"/>
        <w:spacing w:after="0" w:line="240" w:lineRule="auto"/>
        <w:rPr>
          <w:rFonts w:cstheme="minorHAnsi"/>
          <w:lang w:val="ru-RU"/>
        </w:rPr>
      </w:pPr>
      <w:r w:rsidRPr="00FA6DAE">
        <w:rPr>
          <w:rFonts w:cstheme="minorHAnsi"/>
          <w:u w:val="single"/>
          <w:lang w:val="ru-RU"/>
        </w:rPr>
        <w:t>Інтеграція систем ДПС для адміністрування доходів</w:t>
      </w:r>
      <w:r w:rsidRPr="00FA6DAE">
        <w:rPr>
          <w:rFonts w:cstheme="minorHAnsi"/>
          <w:lang w:val="ru-RU"/>
        </w:rPr>
        <w:t xml:space="preserve">: </w:t>
      </w:r>
      <w:r w:rsidR="0081140F" w:rsidRPr="00FA6DAE">
        <w:rPr>
          <w:rFonts w:cstheme="minorHAnsi"/>
          <w:lang w:val="ru-RU"/>
        </w:rPr>
        <w:t>діагностика</w:t>
      </w:r>
      <w:r w:rsidRPr="00FA6DAE">
        <w:rPr>
          <w:rFonts w:cstheme="minorHAnsi"/>
          <w:lang w:val="ru-RU"/>
        </w:rPr>
        <w:t xml:space="preserve"> технічних та функціональних прогалин щодо інтеграції інформаційної системи, за допомогою якою здійснюється адміністрування податків, з державними реєстрами та базами даних, а також </w:t>
      </w:r>
      <w:r w:rsidRPr="00FA6DAE">
        <w:rPr>
          <w:rFonts w:cstheme="minorHAnsi"/>
          <w:lang w:val="ru-RU"/>
        </w:rPr>
        <w:lastRenderedPageBreak/>
        <w:t>розбудову спроможності та технічну підтримку, зокрема тестування та впровадження системної інтеграції.</w:t>
      </w:r>
    </w:p>
    <w:p w14:paraId="49DEC7FD" w14:textId="5C7A521D" w:rsidR="009F2D1B" w:rsidRPr="00FA6DAE" w:rsidRDefault="009F2D1B" w:rsidP="009F2D1B">
      <w:pPr>
        <w:pStyle w:val="a5"/>
        <w:numPr>
          <w:ilvl w:val="0"/>
          <w:numId w:val="23"/>
        </w:numPr>
        <w:shd w:val="clear" w:color="auto" w:fill="FFFFFF" w:themeFill="background1"/>
        <w:spacing w:after="0" w:line="240" w:lineRule="auto"/>
        <w:rPr>
          <w:rFonts w:cstheme="minorHAnsi"/>
          <w:lang w:val="ru-RU"/>
        </w:rPr>
      </w:pPr>
      <w:r w:rsidRPr="00FA6DAE">
        <w:rPr>
          <w:rFonts w:cstheme="minorHAnsi"/>
          <w:u w:val="single"/>
          <w:lang w:val="ru-RU"/>
        </w:rPr>
        <w:t>Управління ризиками щодо дотримання вимог (комплаєнсу)</w:t>
      </w:r>
      <w:r w:rsidRPr="00FA6DAE">
        <w:rPr>
          <w:rFonts w:cstheme="minorHAnsi"/>
          <w:lang w:val="ru-RU"/>
        </w:rPr>
        <w:t>:</w:t>
      </w:r>
      <w:r w:rsidR="0081140F" w:rsidRPr="00FA6DAE">
        <w:rPr>
          <w:rFonts w:cstheme="minorHAnsi"/>
          <w:lang w:val="ru-RU"/>
        </w:rPr>
        <w:t xml:space="preserve"> аналітична підтримка</w:t>
      </w:r>
      <w:r w:rsidRPr="00FA6DAE">
        <w:rPr>
          <w:rFonts w:cstheme="minorHAnsi"/>
          <w:lang w:val="ru-RU"/>
        </w:rPr>
        <w:t xml:space="preserve"> та визначення належних міжнародних практик щодо розроблення профілювання ризиків відповідно до сегментів та заходів у відповідь відповідно до ризиків; навчання податківців методикам щодо оцінювання ризиків та заходам у відповідь.</w:t>
      </w:r>
    </w:p>
    <w:p w14:paraId="4DC29D79" w14:textId="0A1C9A76" w:rsidR="00021DC4" w:rsidRPr="00FA6DAE" w:rsidRDefault="00021DC4" w:rsidP="00FA6DAE">
      <w:pPr>
        <w:pStyle w:val="paragraph"/>
        <w:widowControl w:val="0"/>
        <w:shd w:val="clear" w:color="auto" w:fill="FFFFFF" w:themeFill="background1"/>
        <w:spacing w:before="120" w:beforeAutospacing="0" w:after="120" w:afterAutospacing="0"/>
        <w:ind w:left="86"/>
        <w:jc w:val="both"/>
        <w:textAlignment w:val="baseline"/>
        <w:rPr>
          <w:rFonts w:asciiTheme="minorHAnsi" w:hAnsiTheme="minorHAnsi" w:cstheme="minorHAnsi"/>
          <w:sz w:val="22"/>
          <w:szCs w:val="22"/>
          <w:lang w:val="uk-UA"/>
        </w:rPr>
      </w:pPr>
      <w:r w:rsidRPr="00FA6DAE">
        <w:rPr>
          <w:rFonts w:asciiTheme="minorHAnsi" w:hAnsiTheme="minorHAnsi" w:cstheme="minorHAnsi"/>
          <w:b/>
          <w:sz w:val="22"/>
          <w:szCs w:val="22"/>
          <w:lang w:val="uk-UA"/>
        </w:rPr>
        <w:t xml:space="preserve">Компонент 5: </w:t>
      </w:r>
      <w:r w:rsidRPr="00D33A2A">
        <w:rPr>
          <w:rFonts w:asciiTheme="minorHAnsi" w:hAnsiTheme="minorHAnsi" w:cstheme="minorHAnsi"/>
          <w:b/>
          <w:sz w:val="22"/>
          <w:szCs w:val="22"/>
          <w:lang w:val="uk-UA"/>
        </w:rPr>
        <w:t>У</w:t>
      </w:r>
      <w:r w:rsidRPr="00FA6DAE">
        <w:rPr>
          <w:rFonts w:asciiTheme="minorHAnsi" w:hAnsiTheme="minorHAnsi" w:cstheme="minorHAnsi"/>
          <w:b/>
          <w:sz w:val="22"/>
          <w:szCs w:val="22"/>
          <w:lang w:val="uk-UA"/>
        </w:rPr>
        <w:t>правління публічними закупівлями для відновлення (0,5 млн дол. США).</w:t>
      </w:r>
      <w:r w:rsidRPr="00FA6DAE">
        <w:rPr>
          <w:rFonts w:asciiTheme="minorHAnsi" w:hAnsiTheme="minorHAnsi" w:cstheme="minorHAnsi"/>
          <w:sz w:val="22"/>
          <w:szCs w:val="22"/>
          <w:lang w:val="uk-UA"/>
        </w:rPr>
        <w:t xml:space="preserve"> </w:t>
      </w:r>
      <w:r w:rsidR="003A5761">
        <w:rPr>
          <w:rFonts w:asciiTheme="minorHAnsi" w:hAnsiTheme="minorHAnsi" w:cstheme="minorHAnsi"/>
          <w:sz w:val="22"/>
          <w:szCs w:val="22"/>
          <w:lang w:val="uk-UA"/>
        </w:rPr>
        <w:t>К</w:t>
      </w:r>
      <w:r w:rsidRPr="00FA6DAE">
        <w:rPr>
          <w:rFonts w:asciiTheme="minorHAnsi" w:hAnsiTheme="minorHAnsi" w:cstheme="minorHAnsi"/>
          <w:sz w:val="22"/>
          <w:szCs w:val="22"/>
          <w:lang w:val="uk-UA"/>
        </w:rPr>
        <w:t>омпонент підтримує розгляд систем закупівель та бюджетування, підготовку на рівні політики щодо завчасного укладання договорів та усунення «вузьких місць» у реалізації національних проєктів і проєктів, що фінансуються міжнародними фінансовими організаціями. У рамках компонента передбачається навчання щодо процесів, пов’язаних з проєктами, що фінансуються Світовим банком, та використання стандартної закупівельної документації та умов договорів серед персоналу, відповідального за закупівлі у Мін</w:t>
      </w:r>
      <w:r w:rsidR="0081140F" w:rsidRPr="00FA6DAE">
        <w:rPr>
          <w:rFonts w:asciiTheme="minorHAnsi" w:hAnsiTheme="minorHAnsi" w:cstheme="minorHAnsi"/>
          <w:sz w:val="22"/>
          <w:szCs w:val="22"/>
          <w:lang w:val="uk-UA"/>
        </w:rPr>
        <w:t>фіні</w:t>
      </w:r>
      <w:r w:rsidRPr="00FA6DAE">
        <w:rPr>
          <w:rFonts w:asciiTheme="minorHAnsi" w:hAnsiTheme="minorHAnsi" w:cstheme="minorHAnsi"/>
          <w:sz w:val="22"/>
          <w:szCs w:val="22"/>
          <w:lang w:val="uk-UA"/>
        </w:rPr>
        <w:t>, Мінекономіки та М</w:t>
      </w:r>
      <w:r w:rsidR="0081140F" w:rsidRPr="00FA6DAE">
        <w:rPr>
          <w:rFonts w:asciiTheme="minorHAnsi" w:hAnsiTheme="minorHAnsi" w:cstheme="minorHAnsi"/>
          <w:sz w:val="22"/>
          <w:szCs w:val="22"/>
          <w:lang w:val="uk-UA"/>
        </w:rPr>
        <w:t>ін</w:t>
      </w:r>
      <w:r w:rsidRPr="00FA6DAE">
        <w:rPr>
          <w:rFonts w:asciiTheme="minorHAnsi" w:hAnsiTheme="minorHAnsi" w:cstheme="minorHAnsi"/>
          <w:sz w:val="22"/>
          <w:szCs w:val="22"/>
          <w:lang w:val="uk-UA"/>
        </w:rPr>
        <w:t>інфраструктури, а також в інших установах-виконавцях щодо процесів, пов’язаних з проєктами, що фінансуються Світовим банком. Він посилює використання замовниками рамкових угод, зміцнює застосування Державною аудиторською службою України (ДАСУ) показників закупівель, що ґрунтуються на оцінці ризиків, підтримує професіоналізацію закупівель, сприяє залученню організацій громадянського суспільства (ОГС) до їх моніторингу та передбачає адвокацію сталих та екологічних закупівель.</w:t>
      </w:r>
    </w:p>
    <w:p w14:paraId="312B691B" w14:textId="3A9E2868" w:rsidR="00021DC4" w:rsidRPr="00FA6DAE" w:rsidRDefault="00021DC4" w:rsidP="00FA6DAE">
      <w:pPr>
        <w:pStyle w:val="paragraph"/>
        <w:widowControl w:val="0"/>
        <w:shd w:val="clear" w:color="auto" w:fill="FFFFFF" w:themeFill="background1"/>
        <w:spacing w:before="0" w:beforeAutospacing="0" w:after="0" w:afterAutospacing="0"/>
        <w:jc w:val="both"/>
        <w:textAlignment w:val="baseline"/>
        <w:rPr>
          <w:rFonts w:asciiTheme="minorHAnsi" w:hAnsiTheme="minorHAnsi" w:cstheme="minorHAnsi"/>
          <w:sz w:val="22"/>
          <w:szCs w:val="22"/>
          <w:lang w:val="uk-UA"/>
        </w:rPr>
      </w:pPr>
      <w:r w:rsidRPr="00FA6DAE">
        <w:rPr>
          <w:rFonts w:asciiTheme="minorHAnsi" w:hAnsiTheme="minorHAnsi" w:cstheme="minorHAnsi"/>
          <w:b/>
          <w:bCs/>
          <w:sz w:val="22"/>
          <w:szCs w:val="22"/>
          <w:lang w:val="ru-RU"/>
        </w:rPr>
        <w:t xml:space="preserve">Компонент 6: </w:t>
      </w:r>
      <w:r w:rsidR="0081140F">
        <w:rPr>
          <w:rFonts w:asciiTheme="minorHAnsi" w:hAnsiTheme="minorHAnsi" w:cstheme="minorHAnsi"/>
          <w:b/>
          <w:bCs/>
          <w:sz w:val="22"/>
          <w:szCs w:val="22"/>
          <w:lang w:val="uk-UA"/>
        </w:rPr>
        <w:t>У</w:t>
      </w:r>
      <w:r w:rsidRPr="00FA6DAE">
        <w:rPr>
          <w:rFonts w:asciiTheme="minorHAnsi" w:hAnsiTheme="minorHAnsi" w:cstheme="minorHAnsi"/>
          <w:b/>
          <w:bCs/>
          <w:sz w:val="22"/>
          <w:szCs w:val="22"/>
          <w:lang w:val="ru-RU"/>
        </w:rPr>
        <w:t xml:space="preserve">правління проєктом та операційна підтримка (3 млн дол. США). </w:t>
      </w:r>
      <w:r w:rsidR="0081140F">
        <w:rPr>
          <w:rFonts w:asciiTheme="minorHAnsi" w:hAnsiTheme="minorHAnsi" w:cstheme="minorHAnsi"/>
          <w:sz w:val="22"/>
          <w:szCs w:val="22"/>
          <w:lang w:val="uk-UA"/>
        </w:rPr>
        <w:t>К</w:t>
      </w:r>
      <w:r w:rsidRPr="00FA6DAE">
        <w:rPr>
          <w:rFonts w:asciiTheme="minorHAnsi" w:hAnsiTheme="minorHAnsi" w:cstheme="minorHAnsi"/>
          <w:sz w:val="22"/>
          <w:szCs w:val="22"/>
          <w:lang w:val="ru-RU"/>
        </w:rPr>
        <w:t>омпонент</w:t>
      </w:r>
      <w:r w:rsidR="0081140F" w:rsidRPr="00FA6DAE">
        <w:rPr>
          <w:rFonts w:asciiTheme="minorHAnsi" w:hAnsiTheme="minorHAnsi" w:cstheme="minorHAnsi"/>
          <w:sz w:val="22"/>
          <w:szCs w:val="22"/>
          <w:lang w:val="ru-RU"/>
        </w:rPr>
        <w:t xml:space="preserve"> фінансуватиме дорадчі послуги та розбудову</w:t>
      </w:r>
      <w:r w:rsidRPr="00FA6DAE">
        <w:rPr>
          <w:rFonts w:asciiTheme="minorHAnsi" w:hAnsiTheme="minorHAnsi" w:cstheme="minorHAnsi"/>
          <w:sz w:val="22"/>
          <w:szCs w:val="22"/>
          <w:lang w:val="ru-RU"/>
        </w:rPr>
        <w:t xml:space="preserve"> спроможності, спрямовані на підтримку впровадження як </w:t>
      </w:r>
      <w:r w:rsidR="0081140F">
        <w:rPr>
          <w:rFonts w:asciiTheme="minorHAnsi" w:hAnsiTheme="minorHAnsi" w:cstheme="minorHAnsi"/>
          <w:sz w:val="22"/>
          <w:szCs w:val="22"/>
          <w:lang w:val="uk-UA"/>
        </w:rPr>
        <w:t>Проекту</w:t>
      </w:r>
      <w:r w:rsidRPr="00FA6DAE">
        <w:rPr>
          <w:rFonts w:asciiTheme="minorHAnsi" w:hAnsiTheme="minorHAnsi" w:cstheme="minorHAnsi"/>
          <w:sz w:val="22"/>
          <w:szCs w:val="22"/>
          <w:lang w:val="ru-RU"/>
        </w:rPr>
        <w:t xml:space="preserve"> </w:t>
      </w:r>
      <w:r w:rsidRPr="00F86822">
        <w:rPr>
          <w:rFonts w:asciiTheme="minorHAnsi" w:hAnsiTheme="minorHAnsi" w:cstheme="minorHAnsi"/>
          <w:sz w:val="22"/>
          <w:szCs w:val="22"/>
        </w:rPr>
        <w:t>STRONG</w:t>
      </w:r>
      <w:r w:rsidRPr="00FA6DAE">
        <w:rPr>
          <w:rFonts w:asciiTheme="minorHAnsi" w:hAnsiTheme="minorHAnsi" w:cstheme="minorHAnsi"/>
          <w:sz w:val="22"/>
          <w:szCs w:val="22"/>
          <w:lang w:val="ru-RU"/>
        </w:rPr>
        <w:t xml:space="preserve">, так і </w:t>
      </w:r>
      <w:r w:rsidR="0081140F">
        <w:rPr>
          <w:rFonts w:asciiTheme="minorHAnsi" w:hAnsiTheme="minorHAnsi" w:cstheme="minorHAnsi"/>
          <w:sz w:val="22"/>
          <w:szCs w:val="22"/>
          <w:lang w:val="uk-UA"/>
        </w:rPr>
        <w:t xml:space="preserve">Проєкту </w:t>
      </w:r>
      <w:r w:rsidRPr="00F86822">
        <w:rPr>
          <w:rFonts w:asciiTheme="minorHAnsi" w:hAnsiTheme="minorHAnsi" w:cstheme="minorHAnsi"/>
          <w:sz w:val="22"/>
          <w:szCs w:val="22"/>
        </w:rPr>
        <w:t>SURGE</w:t>
      </w:r>
      <w:r w:rsidRPr="00FA6DAE">
        <w:rPr>
          <w:rFonts w:asciiTheme="minorHAnsi" w:hAnsiTheme="minorHAnsi" w:cstheme="minorHAnsi"/>
          <w:sz w:val="22"/>
          <w:szCs w:val="22"/>
          <w:lang w:val="ru-RU"/>
        </w:rPr>
        <w:t xml:space="preserve">, проєктний менеджмент, нагляд та залучення зацікавлених сторін для забезпечення успішної реалізації та моніторингу </w:t>
      </w:r>
      <w:r w:rsidR="00635259">
        <w:rPr>
          <w:rFonts w:asciiTheme="minorHAnsi" w:hAnsiTheme="minorHAnsi" w:cstheme="minorHAnsi"/>
          <w:sz w:val="22"/>
          <w:szCs w:val="22"/>
          <w:lang w:val="uk-UA"/>
        </w:rPr>
        <w:t>П</w:t>
      </w:r>
      <w:r w:rsidRPr="00FA6DAE">
        <w:rPr>
          <w:rFonts w:asciiTheme="minorHAnsi" w:hAnsiTheme="minorHAnsi" w:cstheme="minorHAnsi"/>
          <w:sz w:val="22"/>
          <w:szCs w:val="22"/>
          <w:lang w:val="ru-RU"/>
        </w:rPr>
        <w:t xml:space="preserve">рограми. </w:t>
      </w:r>
      <w:r w:rsidRPr="00FA6DAE">
        <w:rPr>
          <w:rFonts w:asciiTheme="minorHAnsi" w:hAnsiTheme="minorHAnsi" w:cstheme="minorHAnsi"/>
          <w:sz w:val="22"/>
          <w:szCs w:val="22"/>
          <w:lang w:val="uk-UA"/>
        </w:rPr>
        <w:t xml:space="preserve">Підкомпонент реалізовуватиме Мінфін. </w:t>
      </w:r>
      <w:r w:rsidR="0081140F" w:rsidRPr="00FA6DAE">
        <w:rPr>
          <w:rFonts w:asciiTheme="minorHAnsi" w:hAnsiTheme="minorHAnsi" w:cstheme="minorHAnsi"/>
          <w:sz w:val="22"/>
          <w:szCs w:val="22"/>
          <w:lang w:val="uk-UA"/>
        </w:rPr>
        <w:t>Компонент включає наступні заходи</w:t>
      </w:r>
      <w:r w:rsidRPr="00FA6DAE">
        <w:rPr>
          <w:rFonts w:asciiTheme="minorHAnsi" w:hAnsiTheme="minorHAnsi" w:cstheme="minorHAnsi"/>
          <w:sz w:val="22"/>
          <w:szCs w:val="22"/>
          <w:lang w:val="uk-UA"/>
        </w:rPr>
        <w:t>:</w:t>
      </w:r>
    </w:p>
    <w:p w14:paraId="696C0866" w14:textId="77777777" w:rsidR="00021DC4" w:rsidRPr="00FA6DAE" w:rsidRDefault="00021DC4" w:rsidP="00635259">
      <w:pPr>
        <w:pStyle w:val="a5"/>
        <w:numPr>
          <w:ilvl w:val="0"/>
          <w:numId w:val="23"/>
        </w:numPr>
        <w:spacing w:after="0" w:line="240" w:lineRule="auto"/>
        <w:rPr>
          <w:rFonts w:cstheme="minorHAnsi"/>
          <w:lang w:val="uk-UA"/>
        </w:rPr>
      </w:pPr>
      <w:r w:rsidRPr="00FA6DAE">
        <w:rPr>
          <w:rFonts w:cstheme="minorHAnsi"/>
          <w:u w:val="single"/>
          <w:lang w:val="uk-UA"/>
        </w:rPr>
        <w:t>Проєктний менеджмент</w:t>
      </w:r>
      <w:r w:rsidRPr="00FA6DAE">
        <w:rPr>
          <w:rFonts w:cstheme="minorHAnsi"/>
          <w:lang w:val="uk-UA"/>
        </w:rPr>
        <w:t>. Цей підкомпонент підтримує: персонал, операційні витрати та розбудову спроможності персоналу у сфері управління проєктами в Мінфіні, Мінеку та Мінінфра; ініціативи з розбудови спроможності, спрямовані на посилення здатності керувати та впроваджувати ПФзР.</w:t>
      </w:r>
    </w:p>
    <w:p w14:paraId="708B17DB" w14:textId="77777777" w:rsidR="00021DC4" w:rsidRPr="00FA6DAE" w:rsidRDefault="00021DC4" w:rsidP="00021DC4">
      <w:pPr>
        <w:pStyle w:val="a5"/>
        <w:numPr>
          <w:ilvl w:val="0"/>
          <w:numId w:val="23"/>
        </w:numPr>
        <w:spacing w:after="0" w:line="240" w:lineRule="auto"/>
        <w:rPr>
          <w:rFonts w:cstheme="minorHAnsi"/>
          <w:lang w:val="ru-RU"/>
        </w:rPr>
      </w:pPr>
      <w:r w:rsidRPr="00FA6DAE">
        <w:rPr>
          <w:rFonts w:cstheme="minorHAnsi"/>
          <w:u w:val="single"/>
          <w:lang w:val="uk-UA"/>
        </w:rPr>
        <w:t>Комунікації та залучення зацікавлених сторін</w:t>
      </w:r>
      <w:r w:rsidRPr="00FA6DAE">
        <w:rPr>
          <w:rFonts w:cstheme="minorHAnsi"/>
          <w:lang w:val="uk-UA"/>
        </w:rPr>
        <w:t>. Цей підкомпонент підтримує: розроблення та</w:t>
      </w:r>
      <w:r w:rsidRPr="00FA6DAE">
        <w:rPr>
          <w:rFonts w:cstheme="minorHAnsi"/>
          <w:lang w:val="ru-RU"/>
        </w:rPr>
        <w:t xml:space="preserve"> впровадження інформаційно-комунікаційної стратегії для поширення інформації про досягнення проєкту та залучення зацікавлених сторін; проведення опитування серед зацікавлених сторін, семінарів та форумів для зворотного зв’язку та сприяння діалогу; виробництво комунікаційних матеріалів та проведення інформаційних кампаній для підвищення обізнаності про цілі та результати проєкту.</w:t>
      </w:r>
    </w:p>
    <w:p w14:paraId="231F0E7E" w14:textId="77777777" w:rsidR="00021DC4" w:rsidRPr="00FA6DAE" w:rsidRDefault="00021DC4" w:rsidP="00021DC4">
      <w:pPr>
        <w:pStyle w:val="a5"/>
        <w:numPr>
          <w:ilvl w:val="0"/>
          <w:numId w:val="23"/>
        </w:numPr>
        <w:spacing w:after="0" w:line="240" w:lineRule="auto"/>
        <w:rPr>
          <w:rFonts w:cstheme="minorHAnsi"/>
          <w:lang w:val="ru-RU"/>
        </w:rPr>
      </w:pPr>
      <w:r w:rsidRPr="00FA6DAE">
        <w:rPr>
          <w:rFonts w:cstheme="minorHAnsi"/>
          <w:u w:val="single"/>
          <w:lang w:val="ru-RU"/>
        </w:rPr>
        <w:t>Незалежний агент з верифікації</w:t>
      </w:r>
      <w:r w:rsidRPr="00FA6DAE">
        <w:rPr>
          <w:rFonts w:cstheme="minorHAnsi"/>
          <w:lang w:val="ru-RU"/>
        </w:rPr>
        <w:t>. Цей підкомпонент підтримує залучення за договором Незалежного агента з верифікації для перевірки досягнення результатів, прив’язаних до вибірки коштів (</w:t>
      </w:r>
      <w:r w:rsidRPr="00B64FEE">
        <w:rPr>
          <w:rFonts w:cstheme="minorHAnsi"/>
        </w:rPr>
        <w:t>DLR</w:t>
      </w:r>
      <w:r w:rsidRPr="00FA6DAE">
        <w:rPr>
          <w:rFonts w:cstheme="minorHAnsi"/>
          <w:lang w:val="ru-RU"/>
        </w:rPr>
        <w:t xml:space="preserve">), у рамках ПФзР </w:t>
      </w:r>
      <w:r w:rsidRPr="00B64FEE">
        <w:rPr>
          <w:rFonts w:cstheme="minorHAnsi"/>
        </w:rPr>
        <w:t>SURGE</w:t>
      </w:r>
      <w:r w:rsidRPr="00FA6DAE">
        <w:rPr>
          <w:rFonts w:cstheme="minorHAnsi"/>
          <w:lang w:val="ru-RU"/>
        </w:rPr>
        <w:t xml:space="preserve">. </w:t>
      </w:r>
    </w:p>
    <w:p w14:paraId="0614607D" w14:textId="77777777" w:rsidR="004474A1" w:rsidRPr="000E1241" w:rsidRDefault="004474A1" w:rsidP="005A57C0">
      <w:pPr>
        <w:spacing w:after="0" w:line="240" w:lineRule="auto"/>
        <w:ind w:left="0" w:firstLine="0"/>
        <w:rPr>
          <w:rStyle w:val="normaltextrun"/>
          <w:rFonts w:asciiTheme="minorHAnsi" w:hAnsiTheme="minorHAnsi" w:cstheme="minorHAnsi"/>
          <w:color w:val="auto"/>
          <w:lang w:val="uk-UA" w:eastAsia="zh-CN"/>
        </w:rPr>
      </w:pPr>
    </w:p>
    <w:p w14:paraId="56C65B9F" w14:textId="270063E5" w:rsidR="008422FD" w:rsidRPr="000E1241" w:rsidRDefault="009C3D13">
      <w:pPr>
        <w:spacing w:after="0" w:line="240" w:lineRule="auto"/>
        <w:ind w:left="14" w:right="43" w:hanging="14"/>
        <w:rPr>
          <w:rFonts w:cstheme="minorHAnsi"/>
          <w:color w:val="auto"/>
          <w:lang w:val="uk-UA"/>
        </w:rPr>
      </w:pPr>
      <w:r w:rsidRPr="000E1241">
        <w:rPr>
          <w:rFonts w:eastAsia="Times New Roman" w:cstheme="minorHAnsi"/>
          <w:noProof/>
          <w:color w:val="auto"/>
          <w:lang w:val="uk-UA"/>
        </w:rPr>
        <w:t xml:space="preserve">Проект STRONG </w:t>
      </w:r>
      <w:r w:rsidR="00B64D59" w:rsidRPr="000E1241">
        <w:rPr>
          <w:rFonts w:eastAsia="Times New Roman" w:cstheme="minorHAnsi"/>
          <w:noProof/>
          <w:color w:val="auto"/>
          <w:lang w:val="uk-UA"/>
        </w:rPr>
        <w:t>розробляється відповідно до Екологічних та соціальних рамок Світо</w:t>
      </w:r>
      <w:bookmarkStart w:id="1" w:name="_GoBack"/>
      <w:bookmarkEnd w:id="1"/>
      <w:r w:rsidR="00B64D59" w:rsidRPr="000E1241">
        <w:rPr>
          <w:rFonts w:eastAsia="Times New Roman" w:cstheme="minorHAnsi"/>
          <w:noProof/>
          <w:color w:val="auto"/>
          <w:lang w:val="uk-UA"/>
        </w:rPr>
        <w:t>вого банку (</w:t>
      </w:r>
      <w:r w:rsidR="000346DD">
        <w:rPr>
          <w:rFonts w:eastAsia="Times New Roman" w:cstheme="minorHAnsi"/>
          <w:noProof/>
          <w:color w:val="auto"/>
          <w:lang w:val="uk-UA"/>
        </w:rPr>
        <w:t>ЕСР</w:t>
      </w:r>
      <w:r w:rsidR="00B64D59" w:rsidRPr="000E1241">
        <w:rPr>
          <w:rFonts w:eastAsia="Times New Roman" w:cstheme="minorHAnsi"/>
          <w:noProof/>
          <w:color w:val="auto"/>
          <w:lang w:val="uk-UA"/>
        </w:rPr>
        <w:t xml:space="preserve">). Відповідно до Екологічного та соціального стандарту </w:t>
      </w:r>
      <w:r w:rsidR="00B64D59" w:rsidRPr="000E1241">
        <w:rPr>
          <w:rFonts w:cstheme="minorHAnsi"/>
          <w:color w:val="auto"/>
          <w:lang w:val="uk-UA"/>
        </w:rPr>
        <w:t xml:space="preserve">ESS10 </w:t>
      </w:r>
      <w:r w:rsidR="001D6499" w:rsidRPr="000E1241">
        <w:rPr>
          <w:rFonts w:cstheme="minorHAnsi"/>
          <w:color w:val="auto"/>
          <w:lang w:val="uk-UA"/>
        </w:rPr>
        <w:t>"</w:t>
      </w:r>
      <w:r w:rsidR="00B64D59" w:rsidRPr="000E1241">
        <w:rPr>
          <w:rFonts w:cstheme="minorHAnsi"/>
          <w:color w:val="auto"/>
          <w:lang w:val="uk-UA"/>
        </w:rPr>
        <w:t xml:space="preserve">Взаємодія із зацікавленими сторонами та розкриття інформації", виконавчі </w:t>
      </w:r>
      <w:r w:rsidR="000346DD">
        <w:rPr>
          <w:rFonts w:cstheme="minorHAnsi"/>
          <w:color w:val="auto"/>
          <w:lang w:val="uk-UA"/>
        </w:rPr>
        <w:t>відомства</w:t>
      </w:r>
      <w:r w:rsidR="00B64D59" w:rsidRPr="000E1241">
        <w:rPr>
          <w:rFonts w:cstheme="minorHAnsi"/>
          <w:color w:val="auto"/>
          <w:lang w:val="uk-UA"/>
        </w:rPr>
        <w:t xml:space="preserve"> повинні надавати зацікавленим сторонам своєчасну, актуальну, зрозумілу та доступну інформацію, а також консультуватися з ними </w:t>
      </w:r>
      <w:r w:rsidR="000346DD" w:rsidRPr="000346DD">
        <w:rPr>
          <w:rFonts w:cstheme="minorHAnsi"/>
          <w:color w:val="auto"/>
          <w:lang w:val="uk-UA"/>
        </w:rPr>
        <w:t>у спосіб, що є прийнятним з точки зору культури, а також без жодних маніпуляцій, втручання, примусу, дискримінації та залякування</w:t>
      </w:r>
      <w:r w:rsidR="00B64D59" w:rsidRPr="000E1241">
        <w:rPr>
          <w:rFonts w:cstheme="minorHAnsi"/>
          <w:color w:val="auto"/>
          <w:lang w:val="uk-UA"/>
        </w:rPr>
        <w:t xml:space="preserve">. </w:t>
      </w:r>
      <w:r w:rsidR="007E63B0" w:rsidRPr="000E1241">
        <w:rPr>
          <w:rFonts w:cstheme="minorHAnsi"/>
          <w:color w:val="auto"/>
          <w:lang w:val="uk-UA"/>
        </w:rPr>
        <w:t xml:space="preserve">     </w:t>
      </w:r>
    </w:p>
    <w:p w14:paraId="12B5D628" w14:textId="77777777" w:rsidR="005A57C0" w:rsidRPr="000E1241" w:rsidRDefault="005A57C0" w:rsidP="00B64D59">
      <w:pPr>
        <w:spacing w:after="0" w:line="240" w:lineRule="auto"/>
        <w:ind w:left="0" w:firstLine="0"/>
        <w:rPr>
          <w:rFonts w:asciiTheme="minorHAnsi" w:hAnsiTheme="minorHAnsi" w:cstheme="minorHAnsi"/>
          <w:color w:val="auto"/>
          <w:lang w:val="uk-UA" w:eastAsia="zh-CN"/>
        </w:rPr>
      </w:pPr>
    </w:p>
    <w:p w14:paraId="64E56584" w14:textId="464FB88F" w:rsidR="008422FD" w:rsidRPr="000E1241" w:rsidRDefault="009C3D13">
      <w:pPr>
        <w:spacing w:after="0" w:line="240" w:lineRule="auto"/>
        <w:ind w:left="0" w:firstLine="0"/>
        <w:rPr>
          <w:b/>
          <w:color w:val="auto"/>
          <w:lang w:val="uk-UA"/>
        </w:rPr>
      </w:pPr>
      <w:r w:rsidRPr="000E1241">
        <w:rPr>
          <w:b/>
          <w:color w:val="auto"/>
          <w:lang w:val="uk-UA"/>
        </w:rPr>
        <w:t xml:space="preserve">2. </w:t>
      </w:r>
      <w:r w:rsidR="005517F0" w:rsidRPr="000E1241">
        <w:rPr>
          <w:b/>
          <w:color w:val="auto"/>
          <w:lang w:val="uk-UA"/>
        </w:rPr>
        <w:t>Мета</w:t>
      </w:r>
      <w:r w:rsidR="00016F8F">
        <w:rPr>
          <w:b/>
          <w:color w:val="auto"/>
          <w:lang w:val="uk-UA"/>
        </w:rPr>
        <w:t xml:space="preserve"> та </w:t>
      </w:r>
      <w:r w:rsidR="005517F0" w:rsidRPr="000E1241">
        <w:rPr>
          <w:b/>
          <w:color w:val="auto"/>
          <w:lang w:val="uk-UA"/>
        </w:rPr>
        <w:t xml:space="preserve">опис </w:t>
      </w:r>
      <w:r w:rsidR="000346DD" w:rsidRPr="000346DD">
        <w:rPr>
          <w:b/>
          <w:color w:val="auto"/>
          <w:lang w:val="uk-UA"/>
        </w:rPr>
        <w:t>ПЗЗС</w:t>
      </w:r>
    </w:p>
    <w:p w14:paraId="4F746081" w14:textId="77777777" w:rsidR="005517F0" w:rsidRPr="000E1241" w:rsidRDefault="005517F0" w:rsidP="00B64D59">
      <w:pPr>
        <w:spacing w:after="0" w:line="240" w:lineRule="auto"/>
        <w:ind w:left="0" w:firstLine="0"/>
        <w:rPr>
          <w:b/>
          <w:color w:val="auto"/>
          <w:lang w:val="uk-UA"/>
        </w:rPr>
      </w:pPr>
    </w:p>
    <w:p w14:paraId="3EA70FC0" w14:textId="7B6813F2" w:rsidR="008422FD" w:rsidRPr="000E1241" w:rsidRDefault="000346DD">
      <w:pPr>
        <w:spacing w:after="240"/>
        <w:rPr>
          <w:rFonts w:eastAsia="Times New Roman" w:cstheme="minorHAnsi"/>
          <w:noProof/>
          <w:color w:val="auto"/>
          <w:lang w:val="uk-UA"/>
        </w:rPr>
      </w:pPr>
      <w:r w:rsidRPr="000E1241">
        <w:rPr>
          <w:rFonts w:eastAsia="Times New Roman" w:cstheme="minorHAnsi"/>
          <w:noProof/>
          <w:color w:val="auto"/>
          <w:lang w:val="uk-UA"/>
        </w:rPr>
        <w:lastRenderedPageBreak/>
        <w:t>Стандарт</w:t>
      </w:r>
      <w:r>
        <w:rPr>
          <w:rFonts w:eastAsia="Times New Roman" w:cstheme="minorHAnsi"/>
          <w:noProof/>
          <w:color w:val="auto"/>
          <w:lang w:val="uk-UA"/>
        </w:rPr>
        <w:t xml:space="preserve">  </w:t>
      </w:r>
      <w:r w:rsidRPr="000E1241">
        <w:rPr>
          <w:rFonts w:eastAsia="Times New Roman" w:cstheme="minorHAnsi"/>
          <w:noProof/>
          <w:color w:val="auto"/>
          <w:lang w:val="uk-UA"/>
        </w:rPr>
        <w:t xml:space="preserve">ESS 10 Світового банку визнає важливість відкритої та прозорої взаємодії з усіма зацікавленими сторонами проекту, виходячи з того, що ефективне залучення зацікавлених сторін може підвищити екологічну та соціальну стійкість проектної діяльності, сприяти реалізації проекту, а також дозволити зацікавленим сторонам зробити свій внесок у розробку проекту. Основні цілі взаємодії із зацікавленими сторонами включають оцінку рівня зацікавленості та підтримки проекту з боку зацікавлених сторін для сприяння ефективній та інклюзивній взаємодії з усіма сторонами, на які впливає проект, а також забезпечення своєчасного та зрозумілого розкриття інформації про ризики та впливи проекту в сфері </w:t>
      </w:r>
      <w:r w:rsidRPr="0020417F">
        <w:rPr>
          <w:rFonts w:eastAsia="Times New Roman" w:cstheme="minorHAnsi"/>
          <w:noProof/>
          <w:color w:val="auto"/>
          <w:lang w:val="en-AU"/>
        </w:rPr>
        <w:t>E</w:t>
      </w:r>
      <w:r w:rsidRPr="000346DD">
        <w:rPr>
          <w:rFonts w:eastAsia="Times New Roman" w:cstheme="minorHAnsi"/>
          <w:noProof/>
          <w:color w:val="auto"/>
          <w:lang w:val="uk-UA"/>
        </w:rPr>
        <w:t>&amp;</w:t>
      </w:r>
      <w:r w:rsidRPr="0020417F">
        <w:rPr>
          <w:rFonts w:eastAsia="Times New Roman" w:cstheme="minorHAnsi"/>
          <w:noProof/>
          <w:color w:val="auto"/>
          <w:lang w:val="en-AU"/>
        </w:rPr>
        <w:t>S</w:t>
      </w:r>
      <w:r w:rsidRPr="000E1241">
        <w:rPr>
          <w:rFonts w:eastAsia="Times New Roman" w:cstheme="minorHAnsi"/>
          <w:noProof/>
          <w:color w:val="auto"/>
          <w:lang w:val="uk-UA"/>
        </w:rPr>
        <w:t>.</w:t>
      </w:r>
    </w:p>
    <w:p w14:paraId="2A141F41" w14:textId="36285981" w:rsidR="008422FD" w:rsidRPr="000E1241" w:rsidRDefault="000346DD">
      <w:pPr>
        <w:pStyle w:val="afb"/>
        <w:jc w:val="both"/>
        <w:rPr>
          <w:rFonts w:ascii="Calibri" w:hAnsi="Calibri" w:cstheme="minorHAnsi"/>
          <w:noProof/>
          <w:sz w:val="22"/>
          <w:szCs w:val="22"/>
          <w:lang w:val="uk-UA"/>
        </w:rPr>
      </w:pPr>
      <w:r w:rsidRPr="000346DD">
        <w:rPr>
          <w:rFonts w:ascii="Calibri" w:hAnsi="Calibri" w:cstheme="minorHAnsi"/>
          <w:noProof/>
          <w:sz w:val="22"/>
          <w:szCs w:val="22"/>
          <w:lang w:val="uk-UA"/>
        </w:rPr>
        <w:t xml:space="preserve">Стандарт  </w:t>
      </w:r>
      <w:r w:rsidRPr="000E1241">
        <w:rPr>
          <w:rFonts w:ascii="Calibri" w:hAnsi="Calibri" w:cstheme="minorHAnsi"/>
          <w:noProof/>
          <w:sz w:val="22"/>
          <w:szCs w:val="22"/>
          <w:lang w:val="uk-UA"/>
        </w:rPr>
        <w:t xml:space="preserve">ESS10 Світового банку також встановлює, що Позичальник повинен взаємодіяти із зацікавленими сторонами як невід'ємну частину екологічної та соціальної оцінки проекту, а також розробки та реалізації проекту. Характер, обсяг і частота такої взаємодії повинні бути пропорційними характеру і масштабу проекту. Консультації із зацікавленими сторонами повинні бути змістовними і ґрунтуватися на ідентифікації та аналізі зацікавлених сторін, планах залучення зацікавлених сторін, розкритті інформації, фактичних консультаціях, а також на реагуванні на скарги зацікавлених сторін та звітування перед зацікавленими сторонами. Конструктивна взаємодія зі стейкхолдерами протягом усього проектного циклу є важливим аспектом належного управління проектом і надає Позичальникам можливість вивчати досвід, знання та проблеми зацікавлених сторін, а також </w:t>
      </w:r>
      <w:r>
        <w:rPr>
          <w:rFonts w:ascii="Calibri" w:hAnsi="Calibri" w:cstheme="minorHAnsi"/>
          <w:noProof/>
          <w:sz w:val="22"/>
          <w:szCs w:val="22"/>
          <w:lang w:val="uk-UA"/>
        </w:rPr>
        <w:t>управляти</w:t>
      </w:r>
      <w:r w:rsidRPr="000E1241">
        <w:rPr>
          <w:rFonts w:ascii="Calibri" w:hAnsi="Calibri" w:cstheme="minorHAnsi"/>
          <w:noProof/>
          <w:sz w:val="22"/>
          <w:szCs w:val="22"/>
          <w:lang w:val="uk-UA"/>
        </w:rPr>
        <w:t xml:space="preserve"> їхніми очікуваннями шляхом уточнення обсягу відповідальності та ресурсів Позичальника.</w:t>
      </w:r>
    </w:p>
    <w:p w14:paraId="60FFC6AB" w14:textId="721841AF" w:rsidR="008422FD" w:rsidRPr="000E1241" w:rsidRDefault="009C3D13">
      <w:pPr>
        <w:pStyle w:val="afb"/>
        <w:jc w:val="both"/>
        <w:rPr>
          <w:rFonts w:ascii="Calibri" w:hAnsi="Calibri" w:cstheme="minorHAnsi"/>
          <w:noProof/>
          <w:sz w:val="22"/>
          <w:szCs w:val="22"/>
          <w:lang w:val="uk-UA"/>
        </w:rPr>
      </w:pPr>
      <w:r w:rsidRPr="000E1241">
        <w:rPr>
          <w:rFonts w:ascii="Calibri" w:hAnsi="Calibri" w:cstheme="minorHAnsi"/>
          <w:noProof/>
          <w:sz w:val="22"/>
          <w:szCs w:val="22"/>
          <w:lang w:val="uk-UA"/>
        </w:rPr>
        <w:t xml:space="preserve">Загальною метою цього </w:t>
      </w:r>
      <w:r w:rsidR="000346DD" w:rsidRPr="000346DD">
        <w:rPr>
          <w:rFonts w:ascii="Calibri" w:hAnsi="Calibri" w:cstheme="minorHAnsi"/>
          <w:noProof/>
          <w:sz w:val="22"/>
          <w:szCs w:val="22"/>
          <w:lang w:val="uk-UA"/>
        </w:rPr>
        <w:t xml:space="preserve">ПЗЗС </w:t>
      </w:r>
      <w:r w:rsidRPr="000E1241">
        <w:rPr>
          <w:rFonts w:ascii="Calibri" w:hAnsi="Calibri" w:cstheme="minorHAnsi"/>
          <w:noProof/>
          <w:sz w:val="22"/>
          <w:szCs w:val="22"/>
          <w:lang w:val="uk-UA"/>
        </w:rPr>
        <w:t>є визначення програми</w:t>
      </w:r>
      <w:bookmarkStart w:id="2" w:name="_Hlk157674514"/>
      <w:r w:rsidRPr="000E1241">
        <w:rPr>
          <w:rFonts w:ascii="Calibri" w:hAnsi="Calibri" w:cstheme="minorHAnsi"/>
          <w:noProof/>
          <w:sz w:val="22"/>
          <w:szCs w:val="22"/>
          <w:lang w:val="uk-UA"/>
        </w:rPr>
        <w:t xml:space="preserve"> для покращення превентивної готовності, швидкого реагування у кризових ситуаціях та посилення координації та співпраці між національними органами влади та спільної участі зацікавлених сторін, включаючи швидке розкриття публічної інформації та посилення консультацій.</w:t>
      </w:r>
      <w:bookmarkEnd w:id="2"/>
    </w:p>
    <w:p w14:paraId="4F7587F4" w14:textId="25924D56" w:rsidR="008422FD" w:rsidRPr="000E1241" w:rsidRDefault="009C3D13">
      <w:pPr>
        <w:spacing w:after="240"/>
        <w:rPr>
          <w:rFonts w:eastAsia="Times New Roman" w:cstheme="minorHAnsi"/>
          <w:noProof/>
          <w:color w:val="auto"/>
          <w:lang w:val="uk-UA"/>
        </w:rPr>
      </w:pPr>
      <w:r w:rsidRPr="000E1241">
        <w:rPr>
          <w:rFonts w:eastAsia="Times New Roman" w:cstheme="minorHAnsi"/>
          <w:noProof/>
          <w:color w:val="auto"/>
          <w:lang w:val="uk-UA"/>
        </w:rPr>
        <w:t xml:space="preserve">Цей </w:t>
      </w:r>
      <w:r w:rsidR="000346DD" w:rsidRPr="000346DD">
        <w:rPr>
          <w:rFonts w:cstheme="minorHAnsi"/>
          <w:noProof/>
          <w:lang w:val="uk-UA"/>
        </w:rPr>
        <w:t xml:space="preserve">ПЗЗС </w:t>
      </w:r>
      <w:r w:rsidRPr="000E1241">
        <w:rPr>
          <w:rFonts w:eastAsia="Times New Roman" w:cstheme="minorHAnsi"/>
          <w:noProof/>
          <w:color w:val="auto"/>
          <w:lang w:val="uk-UA"/>
        </w:rPr>
        <w:t>розроблен</w:t>
      </w:r>
      <w:r w:rsidR="000346DD">
        <w:rPr>
          <w:rFonts w:eastAsia="Times New Roman" w:cstheme="minorHAnsi"/>
          <w:noProof/>
          <w:color w:val="auto"/>
          <w:lang w:val="uk-UA"/>
        </w:rPr>
        <w:t>о</w:t>
      </w:r>
      <w:r w:rsidRPr="000E1241">
        <w:rPr>
          <w:rFonts w:eastAsia="Times New Roman" w:cstheme="minorHAnsi"/>
          <w:noProof/>
          <w:color w:val="auto"/>
          <w:lang w:val="uk-UA"/>
        </w:rPr>
        <w:t xml:space="preserve"> для того, щоб системно закріпити залучення всіх зацікавлених сторін до проекту "</w:t>
      </w:r>
      <w:r w:rsidR="000346DD" w:rsidRPr="000346DD">
        <w:rPr>
          <w:rStyle w:val="normaltextrun"/>
          <w:lang w:val="uk-UA"/>
        </w:rPr>
        <w:t>Зміцнення спроможності уряду щодо впровадження фіскальної реформи</w:t>
      </w:r>
      <w:r w:rsidR="00CE5652" w:rsidRPr="000E1241">
        <w:rPr>
          <w:rStyle w:val="normaltextrun"/>
          <w:lang w:val="uk-UA"/>
        </w:rPr>
        <w:t>"</w:t>
      </w:r>
      <w:r w:rsidRPr="000E1241">
        <w:rPr>
          <w:rFonts w:eastAsia="Times New Roman" w:cstheme="minorHAnsi"/>
          <w:noProof/>
          <w:color w:val="auto"/>
          <w:lang w:val="uk-UA"/>
        </w:rPr>
        <w:t xml:space="preserve">. У ньому викладено правові та політичні вимоги щодо залучення зацікавлених сторін. Крім того, у </w:t>
      </w:r>
      <w:r w:rsidR="000346DD" w:rsidRPr="000346DD">
        <w:rPr>
          <w:rFonts w:cstheme="minorHAnsi"/>
          <w:noProof/>
          <w:lang w:val="uk-UA"/>
        </w:rPr>
        <w:t xml:space="preserve">ПЗЗС </w:t>
      </w:r>
      <w:r w:rsidRPr="000E1241">
        <w:rPr>
          <w:rFonts w:eastAsia="Times New Roman" w:cstheme="minorHAnsi"/>
          <w:noProof/>
          <w:color w:val="auto"/>
          <w:lang w:val="uk-UA"/>
        </w:rPr>
        <w:t xml:space="preserve">визначено шляхи, якими призначена проектна група буде спілкуватися із зацікавленими сторонами та громадськістю. Зокрема, шляхом створення механізму, за допомогою якого </w:t>
      </w:r>
      <w:r w:rsidR="000346DD">
        <w:rPr>
          <w:rFonts w:eastAsia="Times New Roman" w:cstheme="minorHAnsi"/>
          <w:noProof/>
          <w:color w:val="auto"/>
          <w:lang w:val="uk-UA"/>
        </w:rPr>
        <w:t>особи</w:t>
      </w:r>
      <w:r w:rsidRPr="000E1241">
        <w:rPr>
          <w:rFonts w:eastAsia="Times New Roman" w:cstheme="minorHAnsi"/>
          <w:noProof/>
          <w:color w:val="auto"/>
          <w:lang w:val="uk-UA"/>
        </w:rPr>
        <w:t xml:space="preserve"> можуть висловлювати свої занепокоєння, надавати відгуки, подавати скарги або інформувати про діяльність проекту або будь-яку іншу діяльність, пов'язану з </w:t>
      </w:r>
      <w:r w:rsidR="00D33A2A">
        <w:rPr>
          <w:rFonts w:eastAsia="Times New Roman" w:cstheme="minorHAnsi"/>
          <w:noProof/>
          <w:color w:val="auto"/>
          <w:lang w:val="uk-UA"/>
        </w:rPr>
        <w:t>П</w:t>
      </w:r>
      <w:r w:rsidRPr="000E1241">
        <w:rPr>
          <w:rFonts w:eastAsia="Times New Roman" w:cstheme="minorHAnsi"/>
          <w:noProof/>
          <w:color w:val="auto"/>
          <w:lang w:val="uk-UA"/>
        </w:rPr>
        <w:t xml:space="preserve">роектом </w:t>
      </w:r>
      <w:r w:rsidR="00BC5EEF">
        <w:rPr>
          <w:rFonts w:eastAsia="Times New Roman" w:cstheme="minorHAnsi"/>
          <w:noProof/>
          <w:color w:val="auto"/>
        </w:rPr>
        <w:t>STRONG</w:t>
      </w:r>
      <w:r w:rsidRPr="000E1241" w:rsidDel="002E542F">
        <w:rPr>
          <w:rFonts w:eastAsia="Times New Roman" w:cstheme="minorHAnsi"/>
          <w:noProof/>
          <w:color w:val="auto"/>
          <w:lang w:val="uk-UA"/>
        </w:rPr>
        <w:t>.</w:t>
      </w:r>
    </w:p>
    <w:p w14:paraId="6AED82D1" w14:textId="716106FD" w:rsidR="008422FD" w:rsidRPr="000E1241" w:rsidRDefault="000346DD">
      <w:pPr>
        <w:spacing w:after="240"/>
        <w:rPr>
          <w:rFonts w:eastAsia="Times New Roman" w:cstheme="minorHAnsi"/>
          <w:i/>
          <w:iCs/>
          <w:noProof/>
          <w:color w:val="auto"/>
          <w:u w:val="single"/>
          <w:lang w:val="uk-UA"/>
        </w:rPr>
      </w:pPr>
      <w:r w:rsidRPr="000346DD">
        <w:rPr>
          <w:rFonts w:eastAsia="Times New Roman" w:cstheme="minorHAnsi"/>
          <w:i/>
          <w:iCs/>
          <w:noProof/>
          <w:color w:val="auto"/>
          <w:u w:val="single"/>
          <w:lang w:val="uk-UA"/>
        </w:rPr>
        <w:t xml:space="preserve">ПЗЗС </w:t>
      </w:r>
      <w:r w:rsidRPr="000E1241">
        <w:rPr>
          <w:rFonts w:eastAsia="Times New Roman" w:cstheme="minorHAnsi"/>
          <w:i/>
          <w:iCs/>
          <w:noProof/>
          <w:color w:val="auto"/>
          <w:u w:val="single"/>
          <w:lang w:val="uk-UA"/>
        </w:rPr>
        <w:t xml:space="preserve">є живим документом і може </w:t>
      </w:r>
      <w:r>
        <w:rPr>
          <w:rFonts w:eastAsia="Times New Roman" w:cstheme="minorHAnsi"/>
          <w:i/>
          <w:iCs/>
          <w:noProof/>
          <w:color w:val="auto"/>
          <w:u w:val="single"/>
          <w:lang w:val="uk-UA"/>
        </w:rPr>
        <w:t>підлягати</w:t>
      </w:r>
      <w:r w:rsidRPr="000E1241">
        <w:rPr>
          <w:rFonts w:eastAsia="Times New Roman" w:cstheme="minorHAnsi"/>
          <w:i/>
          <w:iCs/>
          <w:noProof/>
          <w:color w:val="auto"/>
          <w:u w:val="single"/>
          <w:lang w:val="uk-UA"/>
        </w:rPr>
        <w:t xml:space="preserve"> оновлен</w:t>
      </w:r>
      <w:r>
        <w:rPr>
          <w:rFonts w:eastAsia="Times New Roman" w:cstheme="minorHAnsi"/>
          <w:i/>
          <w:iCs/>
          <w:noProof/>
          <w:color w:val="auto"/>
          <w:u w:val="single"/>
          <w:lang w:val="uk-UA"/>
        </w:rPr>
        <w:t>ню</w:t>
      </w:r>
      <w:r w:rsidRPr="000E1241">
        <w:rPr>
          <w:rFonts w:eastAsia="Times New Roman" w:cstheme="minorHAnsi"/>
          <w:i/>
          <w:iCs/>
          <w:noProof/>
          <w:color w:val="auto"/>
          <w:u w:val="single"/>
          <w:lang w:val="uk-UA"/>
        </w:rPr>
        <w:t xml:space="preserve"> та </w:t>
      </w:r>
      <w:r>
        <w:rPr>
          <w:rFonts w:eastAsia="Times New Roman" w:cstheme="minorHAnsi"/>
          <w:i/>
          <w:iCs/>
          <w:noProof/>
          <w:color w:val="auto"/>
          <w:u w:val="single"/>
          <w:lang w:val="uk-UA"/>
        </w:rPr>
        <w:t>повторному оприлюдненню</w:t>
      </w:r>
      <w:r w:rsidRPr="000E1241">
        <w:rPr>
          <w:rFonts w:eastAsia="Times New Roman" w:cstheme="minorHAnsi"/>
          <w:i/>
          <w:iCs/>
          <w:noProof/>
          <w:color w:val="auto"/>
          <w:u w:val="single"/>
          <w:lang w:val="uk-UA"/>
        </w:rPr>
        <w:t xml:space="preserve"> під час реалізації проекту.</w:t>
      </w:r>
    </w:p>
    <w:p w14:paraId="34C06A56" w14:textId="77777777" w:rsidR="008422FD" w:rsidRPr="000E1241" w:rsidRDefault="009C3D13">
      <w:pPr>
        <w:pStyle w:val="2"/>
        <w:ind w:left="-5"/>
        <w:rPr>
          <w:color w:val="auto"/>
          <w:lang w:val="uk-UA"/>
        </w:rPr>
      </w:pPr>
      <w:r w:rsidRPr="000E1241">
        <w:rPr>
          <w:color w:val="auto"/>
          <w:lang w:val="uk-UA"/>
        </w:rPr>
        <w:t>3</w:t>
      </w:r>
      <w:r w:rsidR="00B64D59" w:rsidRPr="000E1241">
        <w:rPr>
          <w:color w:val="auto"/>
          <w:lang w:val="uk-UA"/>
        </w:rPr>
        <w:t xml:space="preserve">. Визначення та аналіз зацікавлених сторін </w:t>
      </w:r>
    </w:p>
    <w:p w14:paraId="54BC39FC" w14:textId="77777777" w:rsidR="008422FD" w:rsidRPr="000E1241" w:rsidRDefault="009C3D13">
      <w:pPr>
        <w:pStyle w:val="2"/>
        <w:ind w:left="-5" w:firstLine="725"/>
        <w:rPr>
          <w:bCs/>
          <w:color w:val="auto"/>
          <w:lang w:val="uk-UA"/>
        </w:rPr>
      </w:pPr>
      <w:r w:rsidRPr="000E1241">
        <w:rPr>
          <w:bCs/>
          <w:color w:val="auto"/>
          <w:lang w:val="uk-UA"/>
        </w:rPr>
        <w:t>3</w:t>
      </w:r>
      <w:r w:rsidR="00B64D59" w:rsidRPr="000E1241">
        <w:rPr>
          <w:bCs/>
          <w:color w:val="auto"/>
          <w:lang w:val="uk-UA"/>
        </w:rPr>
        <w:t xml:space="preserve">.1 Методологія </w:t>
      </w:r>
    </w:p>
    <w:p w14:paraId="54096318" w14:textId="1F8B47EE" w:rsidR="008422FD" w:rsidRPr="000E1241" w:rsidRDefault="009C3D13">
      <w:pPr>
        <w:spacing w:after="0" w:line="240" w:lineRule="auto"/>
        <w:ind w:left="0" w:firstLine="0"/>
        <w:rPr>
          <w:rFonts w:asciiTheme="minorHAnsi" w:hAnsiTheme="minorHAnsi" w:cstheme="minorHAnsi"/>
          <w:color w:val="auto"/>
          <w:lang w:val="uk-UA"/>
        </w:rPr>
      </w:pPr>
      <w:r w:rsidRPr="00683905">
        <w:rPr>
          <w:rFonts w:asciiTheme="minorHAnsi" w:hAnsiTheme="minorHAnsi" w:cstheme="minorHAnsi"/>
          <w:color w:val="auto"/>
          <w:lang w:val="uk-UA"/>
        </w:rPr>
        <w:t xml:space="preserve">Для того, щоб відповідати </w:t>
      </w:r>
      <w:r w:rsidR="000346DD" w:rsidRPr="00683905">
        <w:rPr>
          <w:rFonts w:asciiTheme="minorHAnsi" w:hAnsiTheme="minorHAnsi" w:cstheme="minorHAnsi"/>
          <w:color w:val="auto"/>
          <w:lang w:val="uk-UA"/>
        </w:rPr>
        <w:t>передовим</w:t>
      </w:r>
      <w:r w:rsidRPr="00683905">
        <w:rPr>
          <w:rFonts w:asciiTheme="minorHAnsi" w:hAnsiTheme="minorHAnsi" w:cstheme="minorHAnsi"/>
          <w:color w:val="auto"/>
          <w:lang w:val="uk-UA"/>
        </w:rPr>
        <w:t xml:space="preserve"> практикам, проект застосовуватиме наступні принципи залучення зацікавлених сторін</w:t>
      </w:r>
      <w:r w:rsidRPr="000E1241">
        <w:rPr>
          <w:rFonts w:asciiTheme="minorHAnsi" w:hAnsiTheme="minorHAnsi" w:cstheme="minorHAnsi"/>
          <w:color w:val="auto"/>
          <w:lang w:val="uk-UA"/>
        </w:rPr>
        <w:t>:</w:t>
      </w:r>
    </w:p>
    <w:p w14:paraId="072B74CD" w14:textId="0086B504" w:rsidR="008422FD" w:rsidRPr="000E1241" w:rsidRDefault="009C3D13">
      <w:pPr>
        <w:numPr>
          <w:ilvl w:val="0"/>
          <w:numId w:val="1"/>
        </w:numPr>
        <w:spacing w:after="0" w:line="240" w:lineRule="auto"/>
        <w:ind w:left="180" w:hanging="180"/>
        <w:contextualSpacing/>
        <w:rPr>
          <w:rFonts w:asciiTheme="minorHAnsi" w:hAnsiTheme="minorHAnsi" w:cstheme="minorHAnsi"/>
          <w:color w:val="auto"/>
          <w:lang w:val="uk-UA"/>
        </w:rPr>
      </w:pPr>
      <w:r w:rsidRPr="000E1241">
        <w:rPr>
          <w:rFonts w:asciiTheme="minorHAnsi" w:hAnsiTheme="minorHAnsi" w:cstheme="minorHAnsi"/>
          <w:i/>
          <w:color w:val="auto"/>
          <w:lang w:val="uk-UA"/>
        </w:rPr>
        <w:t xml:space="preserve">Відкритість та підхід </w:t>
      </w:r>
      <w:r w:rsidR="00683905">
        <w:rPr>
          <w:rFonts w:asciiTheme="minorHAnsi" w:hAnsiTheme="minorHAnsi" w:cstheme="minorHAnsi"/>
          <w:i/>
          <w:color w:val="auto"/>
          <w:lang w:val="uk-UA"/>
        </w:rPr>
        <w:t>на основі</w:t>
      </w:r>
      <w:r w:rsidRPr="000E1241">
        <w:rPr>
          <w:rFonts w:asciiTheme="minorHAnsi" w:hAnsiTheme="minorHAnsi" w:cstheme="minorHAnsi"/>
          <w:i/>
          <w:color w:val="auto"/>
          <w:lang w:val="uk-UA"/>
        </w:rPr>
        <w:t xml:space="preserve"> життєвого циклу</w:t>
      </w:r>
      <w:r w:rsidRPr="000E1241">
        <w:rPr>
          <w:rFonts w:asciiTheme="minorHAnsi" w:hAnsiTheme="minorHAnsi" w:cstheme="minorHAnsi"/>
          <w:i/>
          <w:iCs/>
          <w:color w:val="auto"/>
          <w:lang w:val="uk-UA"/>
        </w:rPr>
        <w:t xml:space="preserve">: </w:t>
      </w:r>
      <w:r w:rsidRPr="000E1241">
        <w:rPr>
          <w:rFonts w:asciiTheme="minorHAnsi" w:hAnsiTheme="minorHAnsi" w:cstheme="minorHAnsi"/>
          <w:color w:val="auto"/>
          <w:lang w:val="uk-UA"/>
        </w:rPr>
        <w:t xml:space="preserve">Консультації з </w:t>
      </w:r>
      <w:r w:rsidR="00030F7D" w:rsidRPr="000E1241">
        <w:rPr>
          <w:rFonts w:asciiTheme="minorHAnsi" w:hAnsiTheme="minorHAnsi" w:cstheme="minorHAnsi"/>
          <w:color w:val="auto"/>
          <w:lang w:val="uk-UA"/>
        </w:rPr>
        <w:t xml:space="preserve">громадськістю </w:t>
      </w:r>
      <w:r w:rsidRPr="000E1241">
        <w:rPr>
          <w:rFonts w:asciiTheme="minorHAnsi" w:hAnsiTheme="minorHAnsi" w:cstheme="minorHAnsi"/>
          <w:color w:val="auto"/>
          <w:lang w:val="uk-UA"/>
        </w:rPr>
        <w:t>щодо проекту(ів) будуть організовані протягом усього життєвого циклу, здійснюватися відкрито, без зовнішніх маніпуляцій, втручання, примусу чи залякування.</w:t>
      </w:r>
    </w:p>
    <w:p w14:paraId="292C9139" w14:textId="77777777" w:rsidR="008422FD" w:rsidRPr="000E1241" w:rsidRDefault="009C3D13">
      <w:pPr>
        <w:numPr>
          <w:ilvl w:val="0"/>
          <w:numId w:val="1"/>
        </w:numPr>
        <w:spacing w:after="0" w:line="240" w:lineRule="auto"/>
        <w:ind w:left="180" w:hanging="180"/>
        <w:contextualSpacing/>
        <w:rPr>
          <w:rFonts w:asciiTheme="minorHAnsi" w:hAnsiTheme="minorHAnsi" w:cstheme="minorHAnsi"/>
          <w:color w:val="auto"/>
          <w:lang w:val="uk-UA"/>
        </w:rPr>
      </w:pPr>
      <w:r w:rsidRPr="000E1241">
        <w:rPr>
          <w:rFonts w:asciiTheme="minorHAnsi" w:hAnsiTheme="minorHAnsi" w:cstheme="minorHAnsi"/>
          <w:i/>
          <w:color w:val="auto"/>
          <w:lang w:val="uk-UA"/>
        </w:rPr>
        <w:t>Поінформована участь та зворотній зв'язок</w:t>
      </w:r>
      <w:r w:rsidRPr="000E1241">
        <w:rPr>
          <w:rFonts w:asciiTheme="minorHAnsi" w:hAnsiTheme="minorHAnsi" w:cstheme="minorHAnsi"/>
          <w:i/>
          <w:iCs/>
          <w:color w:val="auto"/>
          <w:lang w:val="uk-UA"/>
        </w:rPr>
        <w:t xml:space="preserve">: </w:t>
      </w:r>
      <w:r w:rsidR="00030F7D" w:rsidRPr="000E1241">
        <w:rPr>
          <w:rFonts w:asciiTheme="minorHAnsi" w:hAnsiTheme="minorHAnsi" w:cstheme="minorHAnsi"/>
          <w:color w:val="auto"/>
          <w:lang w:val="uk-UA"/>
        </w:rPr>
        <w:t xml:space="preserve">Інформація </w:t>
      </w:r>
      <w:r w:rsidRPr="000E1241">
        <w:rPr>
          <w:rFonts w:asciiTheme="minorHAnsi" w:hAnsiTheme="minorHAnsi" w:cstheme="minorHAnsi"/>
          <w:color w:val="auto"/>
          <w:lang w:val="uk-UA"/>
        </w:rPr>
        <w:t xml:space="preserve">буде надана всім зацікавленим сторонам та широко розповсюджена серед них у відповідному форматі; надаються можливості </w:t>
      </w:r>
      <w:r w:rsidRPr="000E1241">
        <w:rPr>
          <w:rFonts w:asciiTheme="minorHAnsi" w:hAnsiTheme="minorHAnsi" w:cstheme="minorHAnsi"/>
          <w:color w:val="auto"/>
          <w:lang w:val="uk-UA"/>
        </w:rPr>
        <w:lastRenderedPageBreak/>
        <w:t>для зворотного зв'язку із зацікавленими сторонами</w:t>
      </w:r>
      <w:r w:rsidR="00030F7D" w:rsidRPr="000E1241">
        <w:rPr>
          <w:rFonts w:asciiTheme="minorHAnsi" w:hAnsiTheme="minorHAnsi" w:cstheme="minorHAnsi"/>
          <w:color w:val="auto"/>
          <w:lang w:val="uk-UA"/>
        </w:rPr>
        <w:t xml:space="preserve">, а також </w:t>
      </w:r>
      <w:r w:rsidRPr="000E1241">
        <w:rPr>
          <w:rFonts w:asciiTheme="minorHAnsi" w:hAnsiTheme="minorHAnsi" w:cstheme="minorHAnsi"/>
          <w:color w:val="auto"/>
          <w:lang w:val="uk-UA"/>
        </w:rPr>
        <w:t xml:space="preserve">для аналізу та вирішення зауважень і проблем, що </w:t>
      </w:r>
      <w:r w:rsidR="00030F7D" w:rsidRPr="000E1241">
        <w:rPr>
          <w:rFonts w:asciiTheme="minorHAnsi" w:hAnsiTheme="minorHAnsi" w:cstheme="minorHAnsi"/>
          <w:color w:val="auto"/>
          <w:lang w:val="uk-UA"/>
        </w:rPr>
        <w:t xml:space="preserve">викликають </w:t>
      </w:r>
      <w:r w:rsidRPr="000E1241">
        <w:rPr>
          <w:rFonts w:asciiTheme="minorHAnsi" w:hAnsiTheme="minorHAnsi" w:cstheme="minorHAnsi"/>
          <w:color w:val="auto"/>
          <w:lang w:val="uk-UA"/>
        </w:rPr>
        <w:t>занепокоєння</w:t>
      </w:r>
      <w:r w:rsidR="00030F7D" w:rsidRPr="000E1241">
        <w:rPr>
          <w:rFonts w:asciiTheme="minorHAnsi" w:hAnsiTheme="minorHAnsi" w:cstheme="minorHAnsi"/>
          <w:color w:val="auto"/>
          <w:lang w:val="uk-UA"/>
        </w:rPr>
        <w:t>.</w:t>
      </w:r>
    </w:p>
    <w:p w14:paraId="2DCC0CC1" w14:textId="36B89623" w:rsidR="008422FD" w:rsidRPr="000E1241" w:rsidRDefault="009C3D13">
      <w:pPr>
        <w:numPr>
          <w:ilvl w:val="0"/>
          <w:numId w:val="1"/>
        </w:numPr>
        <w:spacing w:after="0" w:line="240" w:lineRule="auto"/>
        <w:ind w:left="180" w:hanging="180"/>
        <w:contextualSpacing/>
        <w:rPr>
          <w:rFonts w:asciiTheme="minorHAnsi" w:hAnsiTheme="minorHAnsi" w:cstheme="minorHAnsi"/>
          <w:color w:val="auto"/>
          <w:lang w:val="uk-UA"/>
        </w:rPr>
      </w:pPr>
      <w:r w:rsidRPr="000E1241">
        <w:rPr>
          <w:rFonts w:asciiTheme="minorHAnsi" w:hAnsiTheme="minorHAnsi" w:cstheme="minorHAnsi"/>
          <w:i/>
          <w:color w:val="auto"/>
          <w:lang w:val="uk-UA"/>
        </w:rPr>
        <w:t>Інклюзивність та чутливість</w:t>
      </w:r>
      <w:r w:rsidRPr="000E1241">
        <w:rPr>
          <w:rFonts w:asciiTheme="minorHAnsi" w:hAnsiTheme="minorHAnsi" w:cstheme="minorHAnsi"/>
          <w:i/>
          <w:iCs/>
          <w:color w:val="auto"/>
          <w:lang w:val="uk-UA"/>
        </w:rPr>
        <w:t xml:space="preserve">: </w:t>
      </w:r>
      <w:r w:rsidR="00683905">
        <w:rPr>
          <w:rFonts w:asciiTheme="minorHAnsi" w:hAnsiTheme="minorHAnsi" w:cstheme="minorHAnsi"/>
          <w:color w:val="auto"/>
          <w:lang w:val="uk-UA"/>
        </w:rPr>
        <w:t>Виявлення</w:t>
      </w:r>
      <w:r w:rsidRPr="000E1241">
        <w:rPr>
          <w:rFonts w:asciiTheme="minorHAnsi" w:hAnsiTheme="minorHAnsi" w:cstheme="minorHAnsi"/>
          <w:color w:val="auto"/>
          <w:lang w:val="uk-UA"/>
        </w:rPr>
        <w:t xml:space="preserve"> </w:t>
      </w:r>
      <w:r w:rsidR="00030F7D" w:rsidRPr="000E1241">
        <w:rPr>
          <w:rFonts w:asciiTheme="minorHAnsi" w:hAnsiTheme="minorHAnsi" w:cstheme="minorHAnsi"/>
          <w:color w:val="auto"/>
          <w:lang w:val="uk-UA"/>
        </w:rPr>
        <w:t xml:space="preserve">зацікавлених сторін </w:t>
      </w:r>
      <w:r w:rsidRPr="000E1241">
        <w:rPr>
          <w:rFonts w:asciiTheme="minorHAnsi" w:hAnsiTheme="minorHAnsi" w:cstheme="minorHAnsi"/>
          <w:color w:val="auto"/>
          <w:lang w:val="uk-UA"/>
        </w:rPr>
        <w:t xml:space="preserve">проводиться для підтримки кращої комунікації та побудови ефективних відносин. Процес участі в проектах є інклюзивним. Всі зацікавлені сторони завжди заохочуються до участі в процесі консультацій. Усім зацікавленим сторонам надається рівний доступ до інформації. Чутливість до потреб зацікавлених сторін є ключовим принципом, що лежить в основі вибору методів залучення. Особлива увага приділяється вразливим групам, які можуть опинитися поза увагою проекту, </w:t>
      </w:r>
      <w:r w:rsidR="00030F7D" w:rsidRPr="000E1241">
        <w:rPr>
          <w:rFonts w:asciiTheme="minorHAnsi" w:hAnsiTheme="minorHAnsi" w:cstheme="minorHAnsi"/>
          <w:color w:val="auto"/>
          <w:lang w:val="uk-UA"/>
        </w:rPr>
        <w:t>зокрема</w:t>
      </w:r>
      <w:r w:rsidRPr="000E1241">
        <w:rPr>
          <w:rFonts w:asciiTheme="minorHAnsi" w:hAnsiTheme="minorHAnsi" w:cstheme="minorHAnsi"/>
          <w:color w:val="auto"/>
          <w:lang w:val="uk-UA"/>
        </w:rPr>
        <w:t>, жінкам, людям похилого віку, особам з інвалідністю, переміщеним особам</w:t>
      </w:r>
      <w:r w:rsidR="00030F7D" w:rsidRPr="000E1241">
        <w:rPr>
          <w:rFonts w:asciiTheme="minorHAnsi" w:hAnsiTheme="minorHAnsi" w:cstheme="minorHAnsi"/>
          <w:color w:val="auto"/>
          <w:lang w:val="uk-UA"/>
        </w:rPr>
        <w:t xml:space="preserve">, </w:t>
      </w:r>
      <w:r w:rsidRPr="000E1241">
        <w:rPr>
          <w:rFonts w:asciiTheme="minorHAnsi" w:hAnsiTheme="minorHAnsi" w:cstheme="minorHAnsi"/>
          <w:color w:val="auto"/>
          <w:lang w:val="uk-UA"/>
        </w:rPr>
        <w:t>трудовим мігрантам та громадам, а також культурним особливостям різних етнічних груп.</w:t>
      </w:r>
    </w:p>
    <w:p w14:paraId="081201D0" w14:textId="7CFC373B" w:rsidR="008422FD" w:rsidRPr="000E1241" w:rsidRDefault="009C3D13">
      <w:pPr>
        <w:numPr>
          <w:ilvl w:val="0"/>
          <w:numId w:val="1"/>
        </w:numPr>
        <w:spacing w:after="0" w:line="240" w:lineRule="auto"/>
        <w:ind w:left="180" w:hanging="180"/>
        <w:contextualSpacing/>
        <w:rPr>
          <w:rFonts w:asciiTheme="minorHAnsi" w:hAnsiTheme="minorHAnsi" w:cstheme="minorHAnsi"/>
          <w:color w:val="auto"/>
          <w:lang w:val="uk-UA"/>
        </w:rPr>
      </w:pPr>
      <w:r w:rsidRPr="000E1241">
        <w:rPr>
          <w:rFonts w:asciiTheme="minorHAnsi" w:hAnsiTheme="minorHAnsi" w:cstheme="minorHAnsi"/>
          <w:i/>
          <w:color w:val="auto"/>
          <w:lang w:val="uk-UA"/>
        </w:rPr>
        <w:t>Гнучкість</w:t>
      </w:r>
      <w:r w:rsidRPr="000E1241">
        <w:rPr>
          <w:rFonts w:asciiTheme="minorHAnsi" w:hAnsiTheme="minorHAnsi" w:cstheme="minorHAnsi"/>
          <w:i/>
          <w:iCs/>
          <w:color w:val="auto"/>
          <w:lang w:val="uk-UA"/>
        </w:rPr>
        <w:t xml:space="preserve">: </w:t>
      </w:r>
      <w:r w:rsidR="00030F7D" w:rsidRPr="000E1241">
        <w:rPr>
          <w:rFonts w:asciiTheme="minorHAnsi" w:hAnsiTheme="minorHAnsi" w:cstheme="minorHAnsi"/>
          <w:color w:val="auto"/>
          <w:lang w:val="uk-UA"/>
        </w:rPr>
        <w:t xml:space="preserve">Якщо </w:t>
      </w:r>
      <w:r w:rsidRPr="000E1241">
        <w:rPr>
          <w:rFonts w:asciiTheme="minorHAnsi" w:hAnsiTheme="minorHAnsi" w:cstheme="minorHAnsi"/>
          <w:color w:val="auto"/>
          <w:lang w:val="uk-UA"/>
        </w:rPr>
        <w:t>соціальна дистанція, культурний контекст (</w:t>
      </w:r>
      <w:r w:rsidR="0056088C" w:rsidRPr="000E1241">
        <w:rPr>
          <w:rFonts w:asciiTheme="minorHAnsi" w:hAnsiTheme="minorHAnsi" w:cstheme="minorHAnsi"/>
          <w:color w:val="auto"/>
          <w:lang w:val="uk-UA"/>
        </w:rPr>
        <w:t xml:space="preserve">наприклад, </w:t>
      </w:r>
      <w:r w:rsidRPr="000E1241">
        <w:rPr>
          <w:rFonts w:asciiTheme="minorHAnsi" w:hAnsiTheme="minorHAnsi" w:cstheme="minorHAnsi"/>
          <w:color w:val="auto"/>
          <w:lang w:val="uk-UA"/>
        </w:rPr>
        <w:t>особлива гендерна динаміка) або фактори управління (</w:t>
      </w:r>
      <w:r w:rsidR="00BD77C5" w:rsidRPr="000E1241">
        <w:rPr>
          <w:rFonts w:asciiTheme="minorHAnsi" w:hAnsiTheme="minorHAnsi" w:cstheme="minorHAnsi"/>
          <w:color w:val="auto"/>
          <w:lang w:val="uk-UA"/>
        </w:rPr>
        <w:t xml:space="preserve">наприклад, </w:t>
      </w:r>
      <w:r w:rsidRPr="000E1241">
        <w:rPr>
          <w:rFonts w:asciiTheme="minorHAnsi" w:hAnsiTheme="minorHAnsi" w:cstheme="minorHAnsi"/>
          <w:color w:val="auto"/>
          <w:lang w:val="uk-UA"/>
        </w:rPr>
        <w:t xml:space="preserve">високий ризик </w:t>
      </w:r>
      <w:r w:rsidR="00683905">
        <w:rPr>
          <w:rFonts w:asciiTheme="minorHAnsi" w:hAnsiTheme="minorHAnsi" w:cstheme="minorHAnsi"/>
          <w:color w:val="auto"/>
          <w:lang w:val="uk-UA"/>
        </w:rPr>
        <w:t>відплати</w:t>
      </w:r>
      <w:r w:rsidRPr="000E1241">
        <w:rPr>
          <w:rFonts w:asciiTheme="minorHAnsi" w:hAnsiTheme="minorHAnsi" w:cstheme="minorHAnsi"/>
          <w:color w:val="auto"/>
          <w:lang w:val="uk-UA"/>
        </w:rPr>
        <w:t xml:space="preserve">) перешкоджають традиційним формам особистої взаємодії, методологія повинна </w:t>
      </w:r>
      <w:r w:rsidR="00683905">
        <w:rPr>
          <w:rFonts w:asciiTheme="minorHAnsi" w:hAnsiTheme="minorHAnsi" w:cstheme="minorHAnsi"/>
          <w:color w:val="auto"/>
          <w:lang w:val="uk-UA"/>
        </w:rPr>
        <w:t xml:space="preserve">бути </w:t>
      </w:r>
      <w:r w:rsidRPr="000E1241">
        <w:rPr>
          <w:rFonts w:asciiTheme="minorHAnsi" w:hAnsiTheme="minorHAnsi" w:cstheme="minorHAnsi"/>
          <w:color w:val="auto"/>
          <w:lang w:val="uk-UA"/>
        </w:rPr>
        <w:t>адапт</w:t>
      </w:r>
      <w:r w:rsidR="00683905">
        <w:rPr>
          <w:rFonts w:asciiTheme="minorHAnsi" w:hAnsiTheme="minorHAnsi" w:cstheme="minorHAnsi"/>
          <w:color w:val="auto"/>
          <w:lang w:val="uk-UA"/>
        </w:rPr>
        <w:t>ована</w:t>
      </w:r>
      <w:r w:rsidRPr="000E1241">
        <w:rPr>
          <w:rFonts w:asciiTheme="minorHAnsi" w:hAnsiTheme="minorHAnsi" w:cstheme="minorHAnsi"/>
          <w:color w:val="auto"/>
          <w:lang w:val="uk-UA"/>
        </w:rPr>
        <w:t xml:space="preserve"> до інших форм взаємодії, включаючи різні форми інтернет- </w:t>
      </w:r>
      <w:r w:rsidR="00030F7D" w:rsidRPr="000E1241">
        <w:rPr>
          <w:rFonts w:asciiTheme="minorHAnsi" w:hAnsiTheme="minorHAnsi" w:cstheme="minorHAnsi"/>
          <w:color w:val="auto"/>
          <w:lang w:val="uk-UA"/>
        </w:rPr>
        <w:t xml:space="preserve">або </w:t>
      </w:r>
      <w:r w:rsidRPr="000E1241">
        <w:rPr>
          <w:rFonts w:asciiTheme="minorHAnsi" w:hAnsiTheme="minorHAnsi" w:cstheme="minorHAnsi"/>
          <w:color w:val="auto"/>
          <w:lang w:val="uk-UA"/>
        </w:rPr>
        <w:t xml:space="preserve">телефонної комунікації. </w:t>
      </w:r>
      <w:r w:rsidR="0047054F" w:rsidRPr="000E1241">
        <w:rPr>
          <w:rFonts w:asciiTheme="minorHAnsi" w:hAnsiTheme="minorHAnsi" w:cstheme="minorHAnsi"/>
          <w:color w:val="auto"/>
          <w:lang w:val="uk-UA"/>
        </w:rPr>
        <w:t xml:space="preserve">У нинішніх умовах війни в Україні взаємодія </w:t>
      </w:r>
      <w:r w:rsidR="00081B4C">
        <w:rPr>
          <w:rFonts w:asciiTheme="minorHAnsi" w:hAnsiTheme="minorHAnsi" w:cstheme="minorHAnsi"/>
          <w:color w:val="auto"/>
          <w:lang w:val="uk-UA"/>
        </w:rPr>
        <w:t>із</w:t>
      </w:r>
      <w:r w:rsidR="0047054F" w:rsidRPr="000E1241">
        <w:rPr>
          <w:rFonts w:asciiTheme="minorHAnsi" w:hAnsiTheme="minorHAnsi" w:cstheme="minorHAnsi"/>
          <w:color w:val="auto"/>
          <w:lang w:val="uk-UA"/>
        </w:rPr>
        <w:t xml:space="preserve"> </w:t>
      </w:r>
      <w:r w:rsidR="00683905" w:rsidRPr="000E1241">
        <w:rPr>
          <w:rFonts w:asciiTheme="minorHAnsi" w:hAnsiTheme="minorHAnsi" w:cstheme="minorHAnsi"/>
          <w:color w:val="auto"/>
          <w:lang w:val="uk-UA"/>
        </w:rPr>
        <w:t>зацікавлени</w:t>
      </w:r>
      <w:r w:rsidR="00683905">
        <w:rPr>
          <w:rFonts w:asciiTheme="minorHAnsi" w:hAnsiTheme="minorHAnsi" w:cstheme="minorHAnsi"/>
          <w:color w:val="auto"/>
          <w:lang w:val="uk-UA"/>
        </w:rPr>
        <w:t>ми</w:t>
      </w:r>
      <w:r w:rsidR="00683905" w:rsidRPr="000E1241">
        <w:rPr>
          <w:rFonts w:asciiTheme="minorHAnsi" w:hAnsiTheme="minorHAnsi" w:cstheme="minorHAnsi"/>
          <w:color w:val="auto"/>
          <w:lang w:val="uk-UA"/>
        </w:rPr>
        <w:t xml:space="preserve"> стор</w:t>
      </w:r>
      <w:r w:rsidR="00683905">
        <w:rPr>
          <w:rFonts w:asciiTheme="minorHAnsi" w:hAnsiTheme="minorHAnsi" w:cstheme="minorHAnsi"/>
          <w:color w:val="auto"/>
          <w:lang w:val="uk-UA"/>
        </w:rPr>
        <w:t>онами</w:t>
      </w:r>
      <w:r w:rsidR="00683905" w:rsidRPr="000E1241">
        <w:rPr>
          <w:rFonts w:asciiTheme="minorHAnsi" w:hAnsiTheme="minorHAnsi" w:cstheme="minorHAnsi"/>
          <w:color w:val="auto"/>
          <w:lang w:val="uk-UA"/>
        </w:rPr>
        <w:t xml:space="preserve"> </w:t>
      </w:r>
      <w:r w:rsidR="0047054F" w:rsidRPr="000E1241">
        <w:rPr>
          <w:rFonts w:asciiTheme="minorHAnsi" w:hAnsiTheme="minorHAnsi" w:cstheme="minorHAnsi"/>
          <w:color w:val="auto"/>
          <w:lang w:val="uk-UA"/>
        </w:rPr>
        <w:t xml:space="preserve">обмежена </w:t>
      </w:r>
      <w:r w:rsidR="00081B4C">
        <w:rPr>
          <w:rFonts w:asciiTheme="minorHAnsi" w:hAnsiTheme="minorHAnsi" w:cstheme="minorHAnsi"/>
          <w:color w:val="auto"/>
          <w:lang w:val="uk-UA"/>
        </w:rPr>
        <w:t xml:space="preserve">умовами </w:t>
      </w:r>
      <w:r w:rsidR="0047054F" w:rsidRPr="000E1241">
        <w:rPr>
          <w:rFonts w:asciiTheme="minorHAnsi" w:hAnsiTheme="minorHAnsi" w:cstheme="minorHAnsi"/>
          <w:color w:val="auto"/>
          <w:lang w:val="uk-UA"/>
        </w:rPr>
        <w:t>воєнн</w:t>
      </w:r>
      <w:r w:rsidR="00081B4C">
        <w:rPr>
          <w:rFonts w:asciiTheme="minorHAnsi" w:hAnsiTheme="minorHAnsi" w:cstheme="minorHAnsi"/>
          <w:color w:val="auto"/>
          <w:lang w:val="uk-UA"/>
        </w:rPr>
        <w:t>ого</w:t>
      </w:r>
      <w:r w:rsidR="0047054F" w:rsidRPr="000E1241">
        <w:rPr>
          <w:rFonts w:asciiTheme="minorHAnsi" w:hAnsiTheme="minorHAnsi" w:cstheme="minorHAnsi"/>
          <w:color w:val="auto"/>
          <w:lang w:val="uk-UA"/>
        </w:rPr>
        <w:t xml:space="preserve"> стан</w:t>
      </w:r>
      <w:r w:rsidR="00081B4C">
        <w:rPr>
          <w:rFonts w:asciiTheme="minorHAnsi" w:hAnsiTheme="minorHAnsi" w:cstheme="minorHAnsi"/>
          <w:color w:val="auto"/>
          <w:lang w:val="uk-UA"/>
        </w:rPr>
        <w:t>у</w:t>
      </w:r>
      <w:r w:rsidR="0047054F" w:rsidRPr="000E1241">
        <w:rPr>
          <w:rFonts w:asciiTheme="minorHAnsi" w:hAnsiTheme="minorHAnsi" w:cstheme="minorHAnsi"/>
          <w:color w:val="auto"/>
          <w:lang w:val="uk-UA"/>
        </w:rPr>
        <w:t xml:space="preserve">.  </w:t>
      </w:r>
      <w:r w:rsidR="000E7497" w:rsidRPr="000E1241">
        <w:rPr>
          <w:rFonts w:asciiTheme="minorHAnsi" w:hAnsiTheme="minorHAnsi" w:cstheme="minorHAnsi"/>
          <w:color w:val="auto"/>
          <w:lang w:val="uk-UA"/>
        </w:rPr>
        <w:t xml:space="preserve"> </w:t>
      </w:r>
    </w:p>
    <w:p w14:paraId="35DC36CB" w14:textId="10FAE6C2" w:rsidR="008422FD" w:rsidRPr="000E1241" w:rsidRDefault="009C3D13">
      <w:pPr>
        <w:pStyle w:val="3"/>
        <w:ind w:left="701"/>
        <w:rPr>
          <w:b/>
          <w:bCs/>
          <w:color w:val="auto"/>
          <w:lang w:val="uk-UA"/>
        </w:rPr>
      </w:pPr>
      <w:r w:rsidRPr="000E1241">
        <w:rPr>
          <w:b/>
          <w:color w:val="auto"/>
          <w:lang w:val="uk-UA"/>
        </w:rPr>
        <w:br/>
      </w:r>
      <w:r w:rsidR="008264B7" w:rsidRPr="000E1241">
        <w:rPr>
          <w:b/>
          <w:bCs/>
          <w:color w:val="auto"/>
          <w:lang w:val="uk-UA"/>
        </w:rPr>
        <w:t>3</w:t>
      </w:r>
      <w:r w:rsidRPr="000E1241">
        <w:rPr>
          <w:b/>
          <w:bCs/>
          <w:color w:val="auto"/>
          <w:lang w:val="uk-UA"/>
        </w:rPr>
        <w:t xml:space="preserve">.2. </w:t>
      </w:r>
      <w:r w:rsidR="00683905" w:rsidRPr="00683905">
        <w:rPr>
          <w:b/>
          <w:bCs/>
          <w:color w:val="auto"/>
          <w:lang w:val="uk-UA"/>
        </w:rPr>
        <w:t xml:space="preserve">Сторони, що зазнають впливу збоку Проєкту </w:t>
      </w:r>
      <w:r w:rsidR="004E0263" w:rsidRPr="000E1241">
        <w:rPr>
          <w:b/>
          <w:bCs/>
          <w:color w:val="auto"/>
          <w:lang w:val="uk-UA"/>
        </w:rPr>
        <w:t xml:space="preserve">та інші зацікавлені </w:t>
      </w:r>
      <w:r w:rsidR="00D63ED7" w:rsidRPr="000E1241">
        <w:rPr>
          <w:b/>
          <w:bCs/>
          <w:color w:val="auto"/>
          <w:lang w:val="uk-UA"/>
        </w:rPr>
        <w:t xml:space="preserve">сторони </w:t>
      </w:r>
      <w:r w:rsidR="00D6113D" w:rsidRPr="000E1241">
        <w:rPr>
          <w:rStyle w:val="af7"/>
          <w:b/>
          <w:bCs/>
          <w:color w:val="auto"/>
          <w:lang w:val="uk-UA"/>
        </w:rPr>
        <w:endnoteReference w:id="1"/>
      </w:r>
    </w:p>
    <w:p w14:paraId="5C2EE65B" w14:textId="4DE0E7A3" w:rsidR="008422FD" w:rsidRPr="000E1241" w:rsidRDefault="009C3D13">
      <w:pPr>
        <w:spacing w:after="231"/>
        <w:ind w:right="49"/>
        <w:rPr>
          <w:rFonts w:asciiTheme="minorHAnsi" w:hAnsiTheme="minorHAnsi" w:cstheme="minorHAnsi"/>
          <w:color w:val="auto"/>
          <w:lang w:val="uk-UA" w:bidi="th-TH"/>
        </w:rPr>
      </w:pPr>
      <w:r w:rsidRPr="000E1241">
        <w:rPr>
          <w:rFonts w:asciiTheme="minorHAnsi" w:hAnsiTheme="minorHAnsi" w:cstheme="minorHAnsi"/>
          <w:color w:val="auto"/>
          <w:lang w:val="uk-UA" w:bidi="th-TH"/>
        </w:rPr>
        <w:t xml:space="preserve">До зацікавлених сторін відносяться місцеві громади, члени громади та інші сторони, які можуть зазнати прямого впливу від Проекту.  Зацікавлені сторони </w:t>
      </w:r>
      <w:r w:rsidR="00081B4C">
        <w:rPr>
          <w:rFonts w:asciiTheme="minorHAnsi" w:hAnsiTheme="minorHAnsi" w:cstheme="minorHAnsi"/>
          <w:color w:val="auto"/>
          <w:lang w:val="uk-UA" w:bidi="th-TH"/>
        </w:rPr>
        <w:t>П</w:t>
      </w:r>
      <w:r w:rsidRPr="000E1241">
        <w:rPr>
          <w:rFonts w:asciiTheme="minorHAnsi" w:hAnsiTheme="minorHAnsi" w:cstheme="minorHAnsi"/>
          <w:color w:val="auto"/>
          <w:lang w:val="uk-UA" w:bidi="th-TH"/>
        </w:rPr>
        <w:t>роекту також включають інші сторони, окрім безпосередньо зачеплених громад</w:t>
      </w:r>
      <w:r w:rsidR="00D51B16" w:rsidRPr="000E1241">
        <w:rPr>
          <w:rFonts w:asciiTheme="minorHAnsi" w:hAnsiTheme="minorHAnsi" w:cstheme="minorHAnsi"/>
          <w:color w:val="auto"/>
          <w:lang w:val="uk-UA" w:bidi="th-TH"/>
        </w:rPr>
        <w:t>.</w:t>
      </w:r>
      <w:r w:rsidRPr="000E1241">
        <w:rPr>
          <w:rFonts w:asciiTheme="minorHAnsi" w:hAnsiTheme="minorHAnsi" w:cstheme="minorHAnsi"/>
          <w:color w:val="auto"/>
          <w:lang w:val="uk-UA" w:bidi="th-TH"/>
        </w:rPr>
        <w:t xml:space="preserve"> До зацікавлених сторін відносяться </w:t>
      </w:r>
      <w:r w:rsidRPr="00C51E94">
        <w:rPr>
          <w:rFonts w:asciiTheme="minorHAnsi" w:hAnsiTheme="minorHAnsi" w:cstheme="minorHAnsi"/>
          <w:color w:val="auto"/>
          <w:lang w:val="uk-UA" w:bidi="th-TH"/>
        </w:rPr>
        <w:t>НУО</w:t>
      </w:r>
      <w:r w:rsidRPr="000E1241">
        <w:rPr>
          <w:rFonts w:asciiTheme="minorHAnsi" w:hAnsiTheme="minorHAnsi" w:cstheme="minorHAnsi"/>
          <w:color w:val="auto"/>
          <w:lang w:val="uk-UA" w:bidi="th-TH"/>
        </w:rPr>
        <w:t xml:space="preserve"> або групи громадянського суспільства на місцевому та національному рівнях, власники бізнесу та постачальники послуг на території проекту, інші державні службовці].</w:t>
      </w:r>
    </w:p>
    <w:p w14:paraId="0E481E62" w14:textId="77777777" w:rsidR="008422FD" w:rsidRPr="000E1241" w:rsidRDefault="009C3D13">
      <w:pPr>
        <w:spacing w:after="231"/>
        <w:ind w:right="49"/>
        <w:rPr>
          <w:rFonts w:asciiTheme="minorHAnsi" w:hAnsiTheme="minorHAnsi" w:cstheme="minorHAnsi"/>
          <w:color w:val="auto"/>
          <w:lang w:val="uk-UA" w:bidi="th-TH"/>
        </w:rPr>
      </w:pPr>
      <w:r w:rsidRPr="000E1241">
        <w:rPr>
          <w:rFonts w:asciiTheme="minorHAnsi" w:hAnsiTheme="minorHAnsi" w:cstheme="minorHAnsi"/>
          <w:color w:val="auto"/>
          <w:lang w:val="uk-UA" w:bidi="th-TH"/>
        </w:rPr>
        <w:t xml:space="preserve">Зокрема, до цих двох категорій належать такі особи та групи:  </w:t>
      </w:r>
    </w:p>
    <w:tbl>
      <w:tblPr>
        <w:tblStyle w:val="af4"/>
        <w:tblW w:w="10350" w:type="dxa"/>
        <w:tblInd w:w="-635" w:type="dxa"/>
        <w:tblLook w:val="04A0" w:firstRow="1" w:lastRow="0" w:firstColumn="1" w:lastColumn="0" w:noHBand="0" w:noVBand="1"/>
      </w:tblPr>
      <w:tblGrid>
        <w:gridCol w:w="2666"/>
        <w:gridCol w:w="4880"/>
        <w:gridCol w:w="1726"/>
        <w:gridCol w:w="1078"/>
      </w:tblGrid>
      <w:tr w:rsidR="00352A40" w:rsidRPr="000E1241" w14:paraId="60A55A47" w14:textId="77777777" w:rsidTr="003173BD">
        <w:trPr>
          <w:cantSplit/>
          <w:tblHeader/>
        </w:trPr>
        <w:tc>
          <w:tcPr>
            <w:tcW w:w="2876" w:type="dxa"/>
            <w:vMerge w:val="restart"/>
            <w:shd w:val="clear" w:color="auto" w:fill="1F3864"/>
          </w:tcPr>
          <w:p w14:paraId="7FC24999" w14:textId="77777777" w:rsidR="008422FD" w:rsidRPr="000E1241" w:rsidRDefault="009C3D13" w:rsidP="00683905">
            <w:pPr>
              <w:jc w:val="left"/>
              <w:rPr>
                <w:rFonts w:cs="Arial"/>
                <w:i/>
                <w:iCs/>
                <w:color w:val="auto"/>
                <w:lang w:val="uk-UA"/>
              </w:rPr>
            </w:pPr>
            <w:r w:rsidRPr="000E1241">
              <w:rPr>
                <w:rFonts w:cs="Arial"/>
                <w:b/>
                <w:i/>
                <w:iCs/>
                <w:color w:val="auto"/>
                <w:lang w:val="uk-UA"/>
              </w:rPr>
              <w:t>Група зацікавлених сторін</w:t>
            </w:r>
          </w:p>
        </w:tc>
        <w:tc>
          <w:tcPr>
            <w:tcW w:w="5436" w:type="dxa"/>
            <w:vMerge w:val="restart"/>
            <w:shd w:val="clear" w:color="auto" w:fill="1F3864"/>
          </w:tcPr>
          <w:p w14:paraId="5B8E7508" w14:textId="084BE6E5" w:rsidR="008422FD" w:rsidRPr="000E1241" w:rsidRDefault="00E15E88">
            <w:pPr>
              <w:rPr>
                <w:rFonts w:cs="Arial"/>
                <w:b/>
                <w:i/>
                <w:iCs/>
                <w:color w:val="auto"/>
                <w:lang w:val="uk-UA"/>
              </w:rPr>
            </w:pPr>
            <w:r>
              <w:rPr>
                <w:rFonts w:cs="Arial"/>
                <w:b/>
                <w:i/>
                <w:iCs/>
                <w:color w:val="auto"/>
                <w:lang w:val="uk-UA"/>
              </w:rPr>
              <w:t>В чому полягає зацікавленість</w:t>
            </w:r>
          </w:p>
        </w:tc>
        <w:tc>
          <w:tcPr>
            <w:tcW w:w="2038" w:type="dxa"/>
            <w:gridSpan w:val="2"/>
            <w:shd w:val="clear" w:color="auto" w:fill="1F3864"/>
          </w:tcPr>
          <w:p w14:paraId="032C96E4" w14:textId="652E89D3" w:rsidR="008422FD" w:rsidRPr="000E1241" w:rsidRDefault="00683905">
            <w:pPr>
              <w:jc w:val="center"/>
              <w:rPr>
                <w:rFonts w:cs="Arial"/>
                <w:b/>
                <w:i/>
                <w:iCs/>
                <w:color w:val="auto"/>
                <w:lang w:val="uk-UA"/>
              </w:rPr>
            </w:pPr>
            <w:r>
              <w:rPr>
                <w:rFonts w:cs="Arial"/>
                <w:b/>
                <w:i/>
                <w:iCs/>
                <w:color w:val="auto"/>
                <w:lang w:val="uk-UA"/>
              </w:rPr>
              <w:t>Загальний в</w:t>
            </w:r>
            <w:r w:rsidRPr="000E1241">
              <w:rPr>
                <w:rFonts w:cs="Arial"/>
                <w:b/>
                <w:i/>
                <w:iCs/>
                <w:color w:val="auto"/>
                <w:lang w:val="uk-UA"/>
              </w:rPr>
              <w:t>плив</w:t>
            </w:r>
          </w:p>
        </w:tc>
      </w:tr>
      <w:tr w:rsidR="00DB0739" w:rsidRPr="000E1241" w14:paraId="22FAD0FE" w14:textId="77777777" w:rsidTr="003173BD">
        <w:trPr>
          <w:cantSplit/>
          <w:tblHeader/>
        </w:trPr>
        <w:tc>
          <w:tcPr>
            <w:tcW w:w="2876" w:type="dxa"/>
            <w:vMerge/>
            <w:shd w:val="clear" w:color="auto" w:fill="1F3864"/>
          </w:tcPr>
          <w:p w14:paraId="42855181" w14:textId="77777777" w:rsidR="000F3E9A" w:rsidRPr="000E1241" w:rsidRDefault="000F3E9A" w:rsidP="00EE499C">
            <w:pPr>
              <w:rPr>
                <w:rFonts w:cs="Arial"/>
                <w:i/>
                <w:iCs/>
                <w:color w:val="auto"/>
                <w:lang w:val="uk-UA"/>
              </w:rPr>
            </w:pPr>
          </w:p>
        </w:tc>
        <w:tc>
          <w:tcPr>
            <w:tcW w:w="5436" w:type="dxa"/>
            <w:vMerge/>
            <w:shd w:val="clear" w:color="auto" w:fill="1F3864"/>
          </w:tcPr>
          <w:p w14:paraId="0F948813" w14:textId="77777777" w:rsidR="000F3E9A" w:rsidRPr="000E1241" w:rsidRDefault="000F3E9A" w:rsidP="00EE499C">
            <w:pPr>
              <w:rPr>
                <w:rFonts w:cs="Arial"/>
                <w:b/>
                <w:i/>
                <w:iCs/>
                <w:color w:val="auto"/>
                <w:lang w:val="uk-UA"/>
              </w:rPr>
            </w:pPr>
          </w:p>
        </w:tc>
        <w:tc>
          <w:tcPr>
            <w:tcW w:w="1067" w:type="dxa"/>
            <w:shd w:val="clear" w:color="auto" w:fill="1F3864"/>
          </w:tcPr>
          <w:p w14:paraId="5034FBF2" w14:textId="26177B5F" w:rsidR="008422FD" w:rsidRPr="000E1241" w:rsidRDefault="00683905">
            <w:pPr>
              <w:rPr>
                <w:rFonts w:cs="Arial"/>
                <w:b/>
                <w:i/>
                <w:iCs/>
                <w:color w:val="auto"/>
                <w:lang w:val="uk-UA"/>
              </w:rPr>
            </w:pPr>
            <w:r>
              <w:rPr>
                <w:rFonts w:cs="Arial"/>
                <w:b/>
                <w:i/>
                <w:iCs/>
                <w:color w:val="auto"/>
                <w:lang w:val="uk-UA"/>
              </w:rPr>
              <w:t>Рівень зацікавленості</w:t>
            </w:r>
          </w:p>
        </w:tc>
        <w:tc>
          <w:tcPr>
            <w:tcW w:w="971" w:type="dxa"/>
            <w:shd w:val="clear" w:color="auto" w:fill="1F3864"/>
          </w:tcPr>
          <w:p w14:paraId="1BB251DA" w14:textId="085154FD" w:rsidR="008422FD" w:rsidRPr="000E1241" w:rsidRDefault="00683905">
            <w:pPr>
              <w:rPr>
                <w:rFonts w:cs="Arial"/>
                <w:i/>
                <w:iCs/>
                <w:color w:val="auto"/>
                <w:lang w:val="uk-UA"/>
              </w:rPr>
            </w:pPr>
            <w:r>
              <w:rPr>
                <w:rFonts w:cs="Arial"/>
                <w:b/>
                <w:i/>
                <w:iCs/>
                <w:color w:val="auto"/>
                <w:lang w:val="uk-UA"/>
              </w:rPr>
              <w:t>Рівень в</w:t>
            </w:r>
            <w:r w:rsidRPr="000E1241">
              <w:rPr>
                <w:rFonts w:cs="Arial"/>
                <w:b/>
                <w:i/>
                <w:iCs/>
                <w:color w:val="auto"/>
                <w:lang w:val="uk-UA"/>
              </w:rPr>
              <w:t>плив</w:t>
            </w:r>
            <w:r>
              <w:rPr>
                <w:rFonts w:cs="Arial"/>
                <w:b/>
                <w:i/>
                <w:iCs/>
                <w:color w:val="auto"/>
                <w:lang w:val="uk-UA"/>
              </w:rPr>
              <w:t>у</w:t>
            </w:r>
          </w:p>
        </w:tc>
      </w:tr>
      <w:tr w:rsidR="00352A40" w:rsidRPr="00FA6DAE" w14:paraId="5BF7D128" w14:textId="77777777" w:rsidTr="00CC0225">
        <w:trPr>
          <w:cantSplit/>
        </w:trPr>
        <w:tc>
          <w:tcPr>
            <w:tcW w:w="10350" w:type="dxa"/>
            <w:gridSpan w:val="4"/>
            <w:shd w:val="clear" w:color="auto" w:fill="D5DCE4"/>
          </w:tcPr>
          <w:p w14:paraId="0B306DFA" w14:textId="77777777" w:rsidR="008422FD" w:rsidRPr="000E1241" w:rsidRDefault="009C3D13">
            <w:pPr>
              <w:rPr>
                <w:rFonts w:cs="Arial"/>
                <w:color w:val="auto"/>
                <w:lang w:val="uk-UA"/>
              </w:rPr>
            </w:pPr>
            <w:r w:rsidRPr="000E1241">
              <w:rPr>
                <w:rFonts w:cs="Arial"/>
                <w:b/>
                <w:color w:val="auto"/>
                <w:lang w:val="uk-UA"/>
              </w:rPr>
              <w:t>Сторони, на які впливає проект</w:t>
            </w:r>
          </w:p>
        </w:tc>
      </w:tr>
      <w:tr w:rsidR="00352A40" w:rsidRPr="000E1241" w14:paraId="6ADB9D69" w14:textId="77777777" w:rsidTr="003173BD">
        <w:trPr>
          <w:cantSplit/>
        </w:trPr>
        <w:tc>
          <w:tcPr>
            <w:tcW w:w="2876" w:type="dxa"/>
            <w:vAlign w:val="center"/>
          </w:tcPr>
          <w:p w14:paraId="4D1FD45B" w14:textId="77777777" w:rsidR="008422FD" w:rsidRPr="000E1241" w:rsidRDefault="009C3D13">
            <w:pPr>
              <w:rPr>
                <w:rFonts w:asciiTheme="minorHAnsi" w:hAnsiTheme="minorHAnsi" w:cstheme="minorHAnsi"/>
                <w:color w:val="auto"/>
                <w:lang w:val="uk-UA"/>
              </w:rPr>
            </w:pPr>
            <w:r w:rsidRPr="000E1241">
              <w:rPr>
                <w:rFonts w:asciiTheme="minorHAnsi" w:hAnsiTheme="minorHAnsi" w:cstheme="minorHAnsi"/>
                <w:color w:val="auto"/>
                <w:lang w:val="uk-UA"/>
              </w:rPr>
              <w:t xml:space="preserve">Місцеві громади </w:t>
            </w:r>
          </w:p>
        </w:tc>
        <w:tc>
          <w:tcPr>
            <w:tcW w:w="5436" w:type="dxa"/>
          </w:tcPr>
          <w:p w14:paraId="59228551" w14:textId="77777777" w:rsidR="008422FD" w:rsidRPr="000E1241" w:rsidRDefault="009C3D13">
            <w:pPr>
              <w:pStyle w:val="a5"/>
              <w:numPr>
                <w:ilvl w:val="0"/>
                <w:numId w:val="14"/>
              </w:numPr>
              <w:spacing w:after="0" w:line="257" w:lineRule="auto"/>
              <w:rPr>
                <w:rFonts w:asciiTheme="minorHAnsi" w:hAnsiTheme="minorHAnsi" w:cstheme="minorHAnsi"/>
                <w:color w:val="auto"/>
                <w:shd w:val="clear" w:color="auto" w:fill="FFFFFF"/>
                <w:lang w:val="uk-UA"/>
              </w:rPr>
            </w:pPr>
            <w:r w:rsidRPr="000E1241">
              <w:rPr>
                <w:rFonts w:asciiTheme="minorHAnsi" w:hAnsiTheme="minorHAnsi" w:cstheme="minorHAnsi"/>
                <w:color w:val="auto"/>
                <w:shd w:val="clear" w:color="auto" w:fill="FFFFFF"/>
                <w:lang w:val="uk-UA"/>
              </w:rPr>
              <w:t>Покращення послуг;</w:t>
            </w:r>
          </w:p>
          <w:p w14:paraId="1C616199" w14:textId="77777777" w:rsidR="008422FD" w:rsidRPr="000E1241" w:rsidRDefault="009C3D13">
            <w:pPr>
              <w:pStyle w:val="a5"/>
              <w:numPr>
                <w:ilvl w:val="0"/>
                <w:numId w:val="14"/>
              </w:numPr>
              <w:spacing w:after="0" w:line="257" w:lineRule="auto"/>
              <w:rPr>
                <w:rFonts w:asciiTheme="minorHAnsi" w:hAnsiTheme="minorHAnsi" w:cstheme="minorHAnsi"/>
                <w:color w:val="auto"/>
                <w:shd w:val="clear" w:color="auto" w:fill="FFFFFF"/>
                <w:lang w:val="uk-UA"/>
              </w:rPr>
            </w:pPr>
            <w:r w:rsidRPr="000E1241">
              <w:rPr>
                <w:rFonts w:asciiTheme="minorHAnsi" w:hAnsiTheme="minorHAnsi" w:cstheme="minorHAnsi"/>
                <w:color w:val="auto"/>
                <w:shd w:val="clear" w:color="auto" w:fill="FFFFFF"/>
                <w:lang w:val="uk-UA"/>
              </w:rPr>
              <w:t>Посилення процесів залучення;</w:t>
            </w:r>
          </w:p>
          <w:p w14:paraId="5EE9F702" w14:textId="77777777" w:rsidR="008422FD" w:rsidRPr="000E1241" w:rsidRDefault="009C3D13">
            <w:pPr>
              <w:pStyle w:val="a5"/>
              <w:numPr>
                <w:ilvl w:val="0"/>
                <w:numId w:val="14"/>
              </w:numPr>
              <w:spacing w:after="0" w:line="257" w:lineRule="auto"/>
              <w:rPr>
                <w:rFonts w:asciiTheme="minorHAnsi" w:hAnsiTheme="minorHAnsi" w:cstheme="minorHAnsi"/>
                <w:color w:val="auto"/>
                <w:shd w:val="clear" w:color="auto" w:fill="FFFFFF"/>
                <w:lang w:val="uk-UA"/>
              </w:rPr>
            </w:pPr>
            <w:r w:rsidRPr="000E1241">
              <w:rPr>
                <w:rFonts w:asciiTheme="minorHAnsi" w:hAnsiTheme="minorHAnsi" w:cstheme="minorHAnsi"/>
                <w:color w:val="auto"/>
                <w:shd w:val="clear" w:color="auto" w:fill="FFFFFF"/>
                <w:lang w:val="uk-UA"/>
              </w:rPr>
              <w:t xml:space="preserve">Прозорі канали комунікації. </w:t>
            </w:r>
          </w:p>
        </w:tc>
        <w:tc>
          <w:tcPr>
            <w:tcW w:w="1067" w:type="dxa"/>
          </w:tcPr>
          <w:p w14:paraId="50B5EC0E" w14:textId="77777777" w:rsidR="008422FD" w:rsidRPr="000E1241" w:rsidRDefault="009C3D13">
            <w:pPr>
              <w:rPr>
                <w:rFonts w:asciiTheme="minorHAnsi" w:hAnsiTheme="minorHAnsi" w:cstheme="minorHAnsi"/>
                <w:color w:val="auto"/>
                <w:lang w:val="uk-UA"/>
              </w:rPr>
            </w:pPr>
            <w:r w:rsidRPr="000E1241">
              <w:rPr>
                <w:rFonts w:asciiTheme="minorHAnsi" w:hAnsiTheme="minorHAnsi" w:cstheme="minorHAnsi"/>
                <w:color w:val="auto"/>
                <w:lang w:val="uk-UA"/>
              </w:rPr>
              <w:t>Середній</w:t>
            </w:r>
          </w:p>
        </w:tc>
        <w:tc>
          <w:tcPr>
            <w:tcW w:w="971" w:type="dxa"/>
          </w:tcPr>
          <w:p w14:paraId="6E2DB73D" w14:textId="77777777" w:rsidR="008422FD" w:rsidRPr="000E1241" w:rsidRDefault="0093315A">
            <w:pPr>
              <w:rPr>
                <w:rFonts w:asciiTheme="minorHAnsi" w:hAnsiTheme="minorHAnsi" w:cstheme="minorHAnsi"/>
                <w:color w:val="auto"/>
                <w:lang w:val="uk-UA"/>
              </w:rPr>
            </w:pPr>
            <w:r w:rsidRPr="000E1241">
              <w:rPr>
                <w:rFonts w:asciiTheme="minorHAnsi" w:hAnsiTheme="minorHAnsi" w:cstheme="minorHAnsi"/>
                <w:color w:val="auto"/>
                <w:lang w:val="uk-UA"/>
              </w:rPr>
              <w:t>Середній</w:t>
            </w:r>
          </w:p>
        </w:tc>
      </w:tr>
      <w:tr w:rsidR="00352A40" w:rsidRPr="000E1241" w14:paraId="3177261C" w14:textId="77777777" w:rsidTr="003173BD">
        <w:trPr>
          <w:cantSplit/>
        </w:trPr>
        <w:tc>
          <w:tcPr>
            <w:tcW w:w="2876" w:type="dxa"/>
            <w:vAlign w:val="center"/>
          </w:tcPr>
          <w:p w14:paraId="0632C7E6" w14:textId="77777777" w:rsidR="008422FD" w:rsidRPr="000E1241" w:rsidRDefault="009C3D13">
            <w:pPr>
              <w:rPr>
                <w:rFonts w:asciiTheme="minorHAnsi" w:hAnsiTheme="minorHAnsi" w:cstheme="minorHAnsi"/>
                <w:color w:val="auto"/>
                <w:lang w:val="uk-UA"/>
              </w:rPr>
            </w:pPr>
            <w:r w:rsidRPr="000E1241">
              <w:rPr>
                <w:rFonts w:asciiTheme="minorHAnsi" w:hAnsiTheme="minorHAnsi" w:cstheme="minorHAnsi"/>
                <w:color w:val="auto"/>
                <w:lang w:val="uk-UA"/>
              </w:rPr>
              <w:t>Підприємства</w:t>
            </w:r>
          </w:p>
        </w:tc>
        <w:tc>
          <w:tcPr>
            <w:tcW w:w="5436" w:type="dxa"/>
          </w:tcPr>
          <w:p w14:paraId="652B74AE" w14:textId="77777777" w:rsidR="008422FD" w:rsidRPr="000E1241" w:rsidRDefault="009C3D13">
            <w:pPr>
              <w:pStyle w:val="a5"/>
              <w:numPr>
                <w:ilvl w:val="0"/>
                <w:numId w:val="16"/>
              </w:numPr>
              <w:spacing w:after="0" w:line="257" w:lineRule="auto"/>
              <w:rPr>
                <w:rFonts w:asciiTheme="minorHAnsi" w:hAnsiTheme="minorHAnsi" w:cstheme="minorHAnsi"/>
                <w:color w:val="auto"/>
                <w:shd w:val="clear" w:color="auto" w:fill="FFFFFF"/>
                <w:lang w:val="uk-UA"/>
              </w:rPr>
            </w:pPr>
            <w:r w:rsidRPr="000E1241">
              <w:rPr>
                <w:rFonts w:asciiTheme="minorHAnsi" w:hAnsiTheme="minorHAnsi" w:cstheme="minorHAnsi"/>
                <w:lang w:val="uk-UA"/>
              </w:rPr>
              <w:t>Покращення якості та доступності державних послуг, таких як планування розвитку територій, оцінка фіскальних ризиків та ініціативи зелених інвестицій</w:t>
            </w:r>
          </w:p>
        </w:tc>
        <w:tc>
          <w:tcPr>
            <w:tcW w:w="1067" w:type="dxa"/>
          </w:tcPr>
          <w:p w14:paraId="4F2824E8" w14:textId="77777777" w:rsidR="008422FD" w:rsidRPr="000E1241" w:rsidRDefault="009C3D13">
            <w:pPr>
              <w:rPr>
                <w:rFonts w:asciiTheme="minorHAnsi" w:hAnsiTheme="minorHAnsi" w:cstheme="minorHAnsi"/>
                <w:color w:val="auto"/>
                <w:lang w:val="uk-UA"/>
              </w:rPr>
            </w:pPr>
            <w:r w:rsidRPr="000E1241">
              <w:rPr>
                <w:rFonts w:asciiTheme="minorHAnsi" w:hAnsiTheme="minorHAnsi" w:cstheme="minorHAnsi"/>
                <w:color w:val="auto"/>
                <w:lang w:val="uk-UA"/>
              </w:rPr>
              <w:t>Середній</w:t>
            </w:r>
          </w:p>
        </w:tc>
        <w:tc>
          <w:tcPr>
            <w:tcW w:w="971" w:type="dxa"/>
          </w:tcPr>
          <w:p w14:paraId="521CAF1F" w14:textId="77777777" w:rsidR="008422FD" w:rsidRPr="000E1241" w:rsidRDefault="009C3D13">
            <w:pPr>
              <w:rPr>
                <w:rFonts w:asciiTheme="minorHAnsi" w:hAnsiTheme="minorHAnsi" w:cstheme="minorHAnsi"/>
                <w:color w:val="auto"/>
                <w:lang w:val="uk-UA"/>
              </w:rPr>
            </w:pPr>
            <w:r w:rsidRPr="000E1241">
              <w:rPr>
                <w:rFonts w:asciiTheme="minorHAnsi" w:hAnsiTheme="minorHAnsi" w:cstheme="minorHAnsi"/>
                <w:color w:val="auto"/>
                <w:lang w:val="uk-UA"/>
              </w:rPr>
              <w:t>Середній</w:t>
            </w:r>
          </w:p>
        </w:tc>
      </w:tr>
      <w:tr w:rsidR="00352A40" w:rsidRPr="000E1241" w14:paraId="1B856619" w14:textId="77777777" w:rsidTr="00CC0225">
        <w:trPr>
          <w:cantSplit/>
        </w:trPr>
        <w:tc>
          <w:tcPr>
            <w:tcW w:w="10350" w:type="dxa"/>
            <w:gridSpan w:val="4"/>
            <w:vAlign w:val="center"/>
          </w:tcPr>
          <w:p w14:paraId="42FDBE96" w14:textId="77777777" w:rsidR="008422FD" w:rsidRPr="000E1241" w:rsidRDefault="009C3D13">
            <w:pPr>
              <w:rPr>
                <w:rFonts w:asciiTheme="minorHAnsi" w:hAnsiTheme="minorHAnsi" w:cstheme="minorHAnsi"/>
                <w:color w:val="auto"/>
                <w:lang w:val="uk-UA"/>
              </w:rPr>
            </w:pPr>
            <w:r w:rsidRPr="000E1241">
              <w:rPr>
                <w:b/>
                <w:color w:val="auto"/>
                <w:lang w:val="uk-UA"/>
              </w:rPr>
              <w:t>Інші зацікавлені сторони</w:t>
            </w:r>
          </w:p>
        </w:tc>
      </w:tr>
      <w:tr w:rsidR="00352A40" w:rsidRPr="000E1241" w14:paraId="5B20C2CB" w14:textId="77777777" w:rsidTr="003173BD">
        <w:trPr>
          <w:cantSplit/>
        </w:trPr>
        <w:tc>
          <w:tcPr>
            <w:tcW w:w="2876" w:type="dxa"/>
          </w:tcPr>
          <w:p w14:paraId="67AA8C3F" w14:textId="77777777" w:rsidR="008422FD" w:rsidRPr="000E1241" w:rsidRDefault="009C3D13">
            <w:pPr>
              <w:rPr>
                <w:color w:val="auto"/>
                <w:lang w:val="uk-UA"/>
              </w:rPr>
            </w:pPr>
            <w:r w:rsidRPr="000E1241">
              <w:rPr>
                <w:color w:val="auto"/>
                <w:lang w:val="uk-UA"/>
              </w:rPr>
              <w:t>Уряд України</w:t>
            </w:r>
            <w:r w:rsidR="00EE499C" w:rsidRPr="000E1241">
              <w:rPr>
                <w:color w:val="auto"/>
                <w:lang w:val="uk-UA"/>
              </w:rPr>
              <w:t>, Міністерство фінансів України</w:t>
            </w:r>
          </w:p>
        </w:tc>
        <w:tc>
          <w:tcPr>
            <w:tcW w:w="5436" w:type="dxa"/>
          </w:tcPr>
          <w:p w14:paraId="14D32B73" w14:textId="2EBED27F" w:rsidR="008422FD" w:rsidRPr="000E1241" w:rsidRDefault="009C3D13">
            <w:pPr>
              <w:pStyle w:val="a5"/>
              <w:numPr>
                <w:ilvl w:val="0"/>
                <w:numId w:val="17"/>
              </w:numPr>
              <w:spacing w:after="120" w:line="240" w:lineRule="auto"/>
              <w:contextualSpacing w:val="0"/>
              <w:jc w:val="left"/>
              <w:rPr>
                <w:rFonts w:asciiTheme="minorHAnsi" w:hAnsiTheme="minorHAnsi" w:cstheme="minorHAnsi"/>
                <w:color w:val="auto"/>
                <w:lang w:val="uk-UA"/>
              </w:rPr>
            </w:pPr>
            <w:r w:rsidRPr="000E1241">
              <w:rPr>
                <w:rFonts w:asciiTheme="minorHAnsi" w:hAnsiTheme="minorHAnsi" w:cstheme="minorHAnsi"/>
                <w:color w:val="auto"/>
                <w:lang w:val="uk-UA"/>
              </w:rPr>
              <w:t xml:space="preserve">Швидкість надання послуг - попит на </w:t>
            </w:r>
            <w:r w:rsidR="00DB0739" w:rsidRPr="000E1241">
              <w:rPr>
                <w:rFonts w:asciiTheme="minorHAnsi" w:hAnsiTheme="minorHAnsi" w:cstheme="minorHAnsi"/>
                <w:color w:val="auto"/>
                <w:lang w:val="uk-UA"/>
              </w:rPr>
              <w:t>швидк</w:t>
            </w:r>
            <w:r w:rsidR="00DB0739">
              <w:rPr>
                <w:rFonts w:asciiTheme="minorHAnsi" w:hAnsiTheme="minorHAnsi" w:cstheme="minorHAnsi"/>
                <w:color w:val="auto"/>
                <w:lang w:val="uk-UA"/>
              </w:rPr>
              <w:t>і</w:t>
            </w:r>
            <w:r w:rsidR="00DB0739" w:rsidRPr="000E1241">
              <w:rPr>
                <w:rFonts w:asciiTheme="minorHAnsi" w:hAnsiTheme="minorHAnsi" w:cstheme="minorHAnsi"/>
                <w:color w:val="auto"/>
                <w:lang w:val="uk-UA"/>
              </w:rPr>
              <w:t xml:space="preserve"> </w:t>
            </w:r>
            <w:r w:rsidRPr="000E1241">
              <w:rPr>
                <w:rFonts w:asciiTheme="minorHAnsi" w:hAnsiTheme="minorHAnsi" w:cstheme="minorHAnsi"/>
                <w:color w:val="auto"/>
                <w:lang w:val="uk-UA"/>
              </w:rPr>
              <w:t>результати</w:t>
            </w:r>
          </w:p>
          <w:p w14:paraId="04369719" w14:textId="77777777" w:rsidR="008422FD" w:rsidRPr="000E1241" w:rsidRDefault="009C3D13">
            <w:pPr>
              <w:pStyle w:val="a5"/>
              <w:numPr>
                <w:ilvl w:val="0"/>
                <w:numId w:val="17"/>
              </w:numPr>
              <w:spacing w:after="120" w:line="240" w:lineRule="auto"/>
              <w:contextualSpacing w:val="0"/>
              <w:jc w:val="left"/>
              <w:rPr>
                <w:rFonts w:asciiTheme="minorHAnsi" w:hAnsiTheme="minorHAnsi" w:cstheme="minorHAnsi"/>
                <w:color w:val="auto"/>
                <w:lang w:val="uk-UA"/>
              </w:rPr>
            </w:pPr>
            <w:r w:rsidRPr="000E1241">
              <w:rPr>
                <w:rFonts w:asciiTheme="minorHAnsi" w:hAnsiTheme="minorHAnsi" w:cstheme="minorHAnsi"/>
                <w:color w:val="auto"/>
                <w:lang w:val="uk-UA"/>
              </w:rPr>
              <w:t xml:space="preserve">Надання значущої підтримки </w:t>
            </w:r>
            <w:r w:rsidR="008010F1" w:rsidRPr="000E1241">
              <w:rPr>
                <w:rFonts w:asciiTheme="minorHAnsi" w:hAnsiTheme="minorHAnsi" w:cstheme="minorHAnsi"/>
                <w:color w:val="auto"/>
                <w:lang w:val="uk-UA"/>
              </w:rPr>
              <w:t>під час реалізації проекту</w:t>
            </w:r>
          </w:p>
        </w:tc>
        <w:tc>
          <w:tcPr>
            <w:tcW w:w="1067" w:type="dxa"/>
          </w:tcPr>
          <w:p w14:paraId="3D4F5606" w14:textId="77777777" w:rsidR="008422FD" w:rsidRPr="000E1241" w:rsidRDefault="009C3D13">
            <w:pPr>
              <w:rPr>
                <w:color w:val="auto"/>
                <w:lang w:val="uk-UA"/>
              </w:rPr>
            </w:pPr>
            <w:r w:rsidRPr="000E1241">
              <w:rPr>
                <w:rFonts w:asciiTheme="minorHAnsi" w:hAnsiTheme="minorHAnsi" w:cstheme="minorHAnsi"/>
                <w:color w:val="auto"/>
                <w:lang w:val="uk-UA"/>
              </w:rPr>
              <w:t>Високий</w:t>
            </w:r>
          </w:p>
        </w:tc>
        <w:tc>
          <w:tcPr>
            <w:tcW w:w="971" w:type="dxa"/>
          </w:tcPr>
          <w:p w14:paraId="27A40A02" w14:textId="77777777" w:rsidR="008422FD" w:rsidRPr="000E1241" w:rsidRDefault="009C3D13">
            <w:pPr>
              <w:rPr>
                <w:color w:val="auto"/>
                <w:lang w:val="uk-UA"/>
              </w:rPr>
            </w:pPr>
            <w:r w:rsidRPr="000E1241">
              <w:rPr>
                <w:rFonts w:asciiTheme="minorHAnsi" w:hAnsiTheme="minorHAnsi" w:cstheme="minorHAnsi"/>
                <w:color w:val="auto"/>
                <w:lang w:val="uk-UA"/>
              </w:rPr>
              <w:t>Високий</w:t>
            </w:r>
          </w:p>
        </w:tc>
      </w:tr>
      <w:tr w:rsidR="00B21C7A" w:rsidRPr="000E1241" w14:paraId="0E8DD97C" w14:textId="77777777" w:rsidTr="009C3D13">
        <w:trPr>
          <w:cantSplit/>
        </w:trPr>
        <w:tc>
          <w:tcPr>
            <w:tcW w:w="2876" w:type="dxa"/>
            <w:vAlign w:val="center"/>
          </w:tcPr>
          <w:p w14:paraId="12DDDE4F" w14:textId="3EF1D5B9" w:rsidR="008422FD" w:rsidRPr="000E1241" w:rsidRDefault="00DB0739">
            <w:pPr>
              <w:ind w:left="0" w:firstLine="0"/>
              <w:jc w:val="left"/>
              <w:rPr>
                <w:rFonts w:asciiTheme="minorHAnsi" w:hAnsiTheme="minorHAnsi" w:cstheme="minorHAnsi"/>
                <w:color w:val="auto"/>
                <w:lang w:val="uk-UA"/>
              </w:rPr>
            </w:pPr>
            <w:r>
              <w:rPr>
                <w:rFonts w:asciiTheme="minorHAnsi" w:hAnsiTheme="minorHAnsi" w:cstheme="minorHAnsi"/>
                <w:color w:val="auto"/>
                <w:lang w:val="uk-UA"/>
              </w:rPr>
              <w:lastRenderedPageBreak/>
              <w:t>У</w:t>
            </w:r>
            <w:r w:rsidRPr="000E1241">
              <w:rPr>
                <w:rFonts w:asciiTheme="minorHAnsi" w:hAnsiTheme="minorHAnsi" w:cstheme="minorHAnsi"/>
                <w:color w:val="auto"/>
                <w:lang w:val="uk-UA"/>
              </w:rPr>
              <w:t xml:space="preserve">рядові </w:t>
            </w:r>
            <w:r>
              <w:rPr>
                <w:rFonts w:asciiTheme="minorHAnsi" w:hAnsiTheme="minorHAnsi" w:cstheme="minorHAnsi"/>
                <w:color w:val="auto"/>
                <w:lang w:val="uk-UA"/>
              </w:rPr>
              <w:t>відомства</w:t>
            </w:r>
            <w:r w:rsidRPr="000E1241">
              <w:rPr>
                <w:rFonts w:asciiTheme="minorHAnsi" w:hAnsiTheme="minorHAnsi" w:cstheme="minorHAnsi"/>
                <w:color w:val="auto"/>
                <w:lang w:val="uk-UA"/>
              </w:rPr>
              <w:t xml:space="preserve"> та міністерства:</w:t>
            </w:r>
          </w:p>
          <w:p w14:paraId="64A63A23" w14:textId="77777777" w:rsidR="008422FD" w:rsidRPr="000E1241" w:rsidRDefault="009C3D13">
            <w:pPr>
              <w:ind w:left="0" w:firstLine="0"/>
              <w:jc w:val="left"/>
              <w:rPr>
                <w:rFonts w:asciiTheme="minorHAnsi" w:hAnsiTheme="minorHAnsi" w:cstheme="minorHAnsi"/>
                <w:color w:val="auto"/>
                <w:lang w:val="uk-UA"/>
              </w:rPr>
            </w:pPr>
            <w:r w:rsidRPr="000E1241">
              <w:rPr>
                <w:rFonts w:asciiTheme="minorHAnsi" w:hAnsiTheme="minorHAnsi" w:cstheme="minorHAnsi"/>
                <w:color w:val="auto"/>
                <w:lang w:val="uk-UA"/>
              </w:rPr>
              <w:t>Міністерство фінансів,</w:t>
            </w:r>
          </w:p>
          <w:p w14:paraId="58114ED1" w14:textId="77777777" w:rsidR="008422FD" w:rsidRPr="000E1241" w:rsidRDefault="009C3D13">
            <w:pPr>
              <w:ind w:left="0" w:firstLine="0"/>
              <w:jc w:val="left"/>
              <w:rPr>
                <w:rFonts w:asciiTheme="minorHAnsi" w:hAnsiTheme="minorHAnsi" w:cstheme="minorHAnsi"/>
                <w:color w:val="auto"/>
                <w:lang w:val="uk-UA"/>
              </w:rPr>
            </w:pPr>
            <w:r w:rsidRPr="000E1241">
              <w:rPr>
                <w:rFonts w:asciiTheme="minorHAnsi" w:hAnsiTheme="minorHAnsi" w:cstheme="minorHAnsi"/>
                <w:color w:val="auto"/>
                <w:lang w:val="uk-UA"/>
              </w:rPr>
              <w:t xml:space="preserve">Міністерство економіки, </w:t>
            </w:r>
          </w:p>
          <w:p w14:paraId="2B099CAA" w14:textId="77777777" w:rsidR="008422FD" w:rsidRPr="000E1241" w:rsidRDefault="009C3D13">
            <w:pPr>
              <w:ind w:left="0" w:firstLine="0"/>
              <w:jc w:val="left"/>
              <w:rPr>
                <w:rFonts w:asciiTheme="minorHAnsi" w:hAnsiTheme="minorHAnsi" w:cstheme="minorHAnsi"/>
                <w:color w:val="auto"/>
                <w:lang w:val="uk-UA"/>
              </w:rPr>
            </w:pPr>
            <w:r w:rsidRPr="000E1241">
              <w:rPr>
                <w:rFonts w:asciiTheme="minorHAnsi" w:hAnsiTheme="minorHAnsi" w:cstheme="minorHAnsi"/>
                <w:color w:val="auto"/>
                <w:lang w:val="uk-UA"/>
              </w:rPr>
              <w:t>Міністерство розвитку громад, територій та інфраструктури</w:t>
            </w:r>
          </w:p>
          <w:p w14:paraId="2ACBFF73" w14:textId="03921803" w:rsidR="008422FD" w:rsidRPr="000E1241" w:rsidRDefault="009C3D13">
            <w:pPr>
              <w:rPr>
                <w:color w:val="auto"/>
                <w:lang w:val="uk-UA"/>
              </w:rPr>
            </w:pPr>
            <w:r w:rsidRPr="000E1241">
              <w:rPr>
                <w:rFonts w:asciiTheme="minorHAnsi" w:hAnsiTheme="minorHAnsi" w:cstheme="minorHAnsi"/>
                <w:color w:val="auto"/>
                <w:lang w:val="uk-UA"/>
              </w:rPr>
              <w:t>Державне агентство  відновлення та розвитку інфраструктури України</w:t>
            </w:r>
          </w:p>
        </w:tc>
        <w:tc>
          <w:tcPr>
            <w:tcW w:w="5436" w:type="dxa"/>
          </w:tcPr>
          <w:p w14:paraId="6F13A283" w14:textId="77777777" w:rsidR="008422FD" w:rsidRPr="000E1241" w:rsidRDefault="009C3D13">
            <w:pPr>
              <w:pStyle w:val="a5"/>
              <w:numPr>
                <w:ilvl w:val="0"/>
                <w:numId w:val="4"/>
              </w:numPr>
              <w:spacing w:after="0" w:line="257" w:lineRule="auto"/>
              <w:rPr>
                <w:rFonts w:asciiTheme="minorHAnsi" w:eastAsia="Yu Mincho" w:hAnsiTheme="minorHAnsi" w:cstheme="minorHAnsi"/>
                <w:color w:val="auto"/>
                <w:lang w:val="uk-UA"/>
              </w:rPr>
            </w:pPr>
            <w:r w:rsidRPr="000E1241">
              <w:rPr>
                <w:rFonts w:asciiTheme="minorHAnsi" w:eastAsia="Yu Mincho" w:hAnsiTheme="minorHAnsi" w:cstheme="minorHAnsi"/>
                <w:color w:val="auto"/>
                <w:lang w:val="uk-UA"/>
              </w:rPr>
              <w:t>Покращення управління, моніторингу та оцінки інвестицій на національному рівні;</w:t>
            </w:r>
          </w:p>
          <w:p w14:paraId="5F4E5D38" w14:textId="1022A77D" w:rsidR="008422FD" w:rsidRPr="000E1241" w:rsidRDefault="00DB0739">
            <w:pPr>
              <w:pStyle w:val="a5"/>
              <w:numPr>
                <w:ilvl w:val="0"/>
                <w:numId w:val="4"/>
              </w:numPr>
              <w:spacing w:after="0" w:line="257" w:lineRule="auto"/>
              <w:rPr>
                <w:rStyle w:val="normaltextrun"/>
                <w:rFonts w:asciiTheme="minorHAnsi" w:eastAsia="Yu Mincho" w:hAnsiTheme="minorHAnsi" w:cstheme="minorHAnsi"/>
                <w:color w:val="auto"/>
                <w:lang w:val="uk-UA"/>
              </w:rPr>
            </w:pPr>
            <w:r>
              <w:rPr>
                <w:rFonts w:asciiTheme="minorHAnsi" w:eastAsia="Yu Mincho" w:hAnsiTheme="minorHAnsi" w:cstheme="minorHAnsi"/>
                <w:color w:val="auto"/>
                <w:lang w:val="uk-UA"/>
              </w:rPr>
              <w:t>Розбудова</w:t>
            </w:r>
            <w:r w:rsidRPr="000E1241">
              <w:rPr>
                <w:rFonts w:asciiTheme="minorHAnsi" w:eastAsia="Yu Mincho" w:hAnsiTheme="minorHAnsi" w:cstheme="minorHAnsi"/>
                <w:color w:val="auto"/>
                <w:lang w:val="uk-UA"/>
              </w:rPr>
              <w:t xml:space="preserve"> </w:t>
            </w:r>
            <w:r>
              <w:rPr>
                <w:rFonts w:asciiTheme="minorHAnsi" w:eastAsia="Yu Mincho" w:hAnsiTheme="minorHAnsi" w:cstheme="minorHAnsi"/>
                <w:color w:val="auto"/>
                <w:lang w:val="uk-UA"/>
              </w:rPr>
              <w:t>спроможностей</w:t>
            </w:r>
            <w:r w:rsidRPr="000E1241">
              <w:rPr>
                <w:rFonts w:asciiTheme="minorHAnsi" w:eastAsia="Yu Mincho" w:hAnsiTheme="minorHAnsi" w:cstheme="minorHAnsi"/>
                <w:color w:val="auto"/>
                <w:lang w:val="uk-UA"/>
              </w:rPr>
              <w:t xml:space="preserve"> для </w:t>
            </w:r>
            <w:r w:rsidRPr="000E1241">
              <w:rPr>
                <w:rStyle w:val="normaltextrun"/>
                <w:lang w:val="uk-UA"/>
              </w:rPr>
              <w:t>підготовки та впровадження Дорожньої карти реформи УД</w:t>
            </w:r>
            <w:r>
              <w:rPr>
                <w:rStyle w:val="normaltextrun"/>
                <w:lang w:val="uk-UA"/>
              </w:rPr>
              <w:t>І</w:t>
            </w:r>
            <w:r w:rsidRPr="000E1241">
              <w:rPr>
                <w:rStyle w:val="normaltextrun"/>
                <w:lang w:val="uk-UA"/>
              </w:rPr>
              <w:t>, Програми реформування УДФ та Стратегії національних доходів;</w:t>
            </w:r>
          </w:p>
          <w:p w14:paraId="5C5B2142" w14:textId="288684F8" w:rsidR="008422FD" w:rsidRPr="000E1241" w:rsidRDefault="009C3D13">
            <w:pPr>
              <w:pStyle w:val="a5"/>
              <w:numPr>
                <w:ilvl w:val="0"/>
                <w:numId w:val="4"/>
              </w:numPr>
              <w:spacing w:after="0" w:line="257" w:lineRule="auto"/>
              <w:rPr>
                <w:rFonts w:asciiTheme="minorHAnsi" w:eastAsia="Yu Mincho" w:hAnsiTheme="minorHAnsi" w:cstheme="minorHAnsi"/>
                <w:color w:val="auto"/>
                <w:lang w:val="uk-UA"/>
              </w:rPr>
            </w:pPr>
            <w:r w:rsidRPr="000E1241">
              <w:rPr>
                <w:rFonts w:asciiTheme="minorHAnsi" w:eastAsia="Yu Mincho" w:hAnsiTheme="minorHAnsi" w:cstheme="minorHAnsi"/>
                <w:color w:val="auto"/>
                <w:lang w:val="uk-UA"/>
              </w:rPr>
              <w:t>Вдосконалені та інтегровані ІТ-системи для п</w:t>
            </w:r>
            <w:r w:rsidR="00DB0739">
              <w:rPr>
                <w:rFonts w:asciiTheme="minorHAnsi" w:eastAsia="Yu Mincho" w:hAnsiTheme="minorHAnsi" w:cstheme="minorHAnsi"/>
                <w:color w:val="auto"/>
                <w:lang w:val="uk-UA"/>
              </w:rPr>
              <w:t xml:space="preserve">окращеного </w:t>
            </w:r>
            <w:r w:rsidRPr="000E1241">
              <w:rPr>
                <w:rFonts w:asciiTheme="minorHAnsi" w:eastAsia="Yu Mincho" w:hAnsiTheme="minorHAnsi" w:cstheme="minorHAnsi"/>
                <w:color w:val="auto"/>
                <w:lang w:val="uk-UA"/>
              </w:rPr>
              <w:t>управління інвестиціями;</w:t>
            </w:r>
          </w:p>
          <w:p w14:paraId="2F17BABE" w14:textId="77777777" w:rsidR="008422FD" w:rsidRPr="000E1241" w:rsidRDefault="009C3D13">
            <w:pPr>
              <w:pStyle w:val="a5"/>
              <w:numPr>
                <w:ilvl w:val="0"/>
                <w:numId w:val="17"/>
              </w:numPr>
              <w:spacing w:after="120" w:line="240" w:lineRule="auto"/>
              <w:contextualSpacing w:val="0"/>
              <w:jc w:val="left"/>
              <w:rPr>
                <w:rFonts w:asciiTheme="minorHAnsi" w:hAnsiTheme="minorHAnsi" w:cstheme="minorHAnsi"/>
                <w:color w:val="auto"/>
                <w:lang w:val="uk-UA"/>
              </w:rPr>
            </w:pPr>
            <w:r w:rsidRPr="000E1241">
              <w:rPr>
                <w:rFonts w:asciiTheme="minorHAnsi" w:eastAsia="Yu Mincho" w:hAnsiTheme="minorHAnsi" w:cstheme="minorHAnsi"/>
                <w:color w:val="auto"/>
                <w:lang w:val="uk-UA"/>
              </w:rPr>
              <w:t>Технічна допомога для реалізації програм</w:t>
            </w:r>
          </w:p>
        </w:tc>
        <w:tc>
          <w:tcPr>
            <w:tcW w:w="1067" w:type="dxa"/>
          </w:tcPr>
          <w:p w14:paraId="3C63D5BA" w14:textId="77777777" w:rsidR="008422FD" w:rsidRPr="000E1241" w:rsidRDefault="009C3D13">
            <w:pPr>
              <w:rPr>
                <w:rFonts w:asciiTheme="minorHAnsi" w:hAnsiTheme="minorHAnsi" w:cstheme="minorHAnsi"/>
                <w:color w:val="auto"/>
                <w:lang w:val="uk-UA"/>
              </w:rPr>
            </w:pPr>
            <w:r w:rsidRPr="000E1241">
              <w:rPr>
                <w:rFonts w:asciiTheme="minorHAnsi" w:hAnsiTheme="minorHAnsi" w:cstheme="minorHAnsi"/>
                <w:color w:val="auto"/>
                <w:lang w:val="uk-UA"/>
              </w:rPr>
              <w:t>Високий</w:t>
            </w:r>
          </w:p>
        </w:tc>
        <w:tc>
          <w:tcPr>
            <w:tcW w:w="971" w:type="dxa"/>
          </w:tcPr>
          <w:p w14:paraId="5D0B1E14" w14:textId="77777777" w:rsidR="008422FD" w:rsidRPr="000E1241" w:rsidRDefault="009C3D13">
            <w:pPr>
              <w:rPr>
                <w:rFonts w:asciiTheme="minorHAnsi" w:hAnsiTheme="minorHAnsi" w:cstheme="minorHAnsi"/>
                <w:color w:val="auto"/>
                <w:lang w:val="uk-UA"/>
              </w:rPr>
            </w:pPr>
            <w:r w:rsidRPr="000E1241">
              <w:rPr>
                <w:rFonts w:asciiTheme="minorHAnsi" w:hAnsiTheme="minorHAnsi" w:cstheme="minorHAnsi"/>
                <w:color w:val="auto"/>
                <w:lang w:val="uk-UA"/>
              </w:rPr>
              <w:t>Високий</w:t>
            </w:r>
          </w:p>
        </w:tc>
      </w:tr>
      <w:tr w:rsidR="00B21C7A" w:rsidRPr="000E1241" w14:paraId="4983945C" w14:textId="77777777" w:rsidTr="009C3D13">
        <w:trPr>
          <w:cantSplit/>
        </w:trPr>
        <w:tc>
          <w:tcPr>
            <w:tcW w:w="2876" w:type="dxa"/>
            <w:vAlign w:val="center"/>
          </w:tcPr>
          <w:p w14:paraId="72DD12F4" w14:textId="77777777" w:rsidR="008422FD" w:rsidRPr="000E1241" w:rsidRDefault="009C3D13">
            <w:pPr>
              <w:rPr>
                <w:color w:val="auto"/>
                <w:lang w:val="uk-UA"/>
              </w:rPr>
            </w:pPr>
            <w:r w:rsidRPr="000E1241">
              <w:rPr>
                <w:lang w:val="uk-UA"/>
              </w:rPr>
              <w:t xml:space="preserve">Органи місцевого самоврядування </w:t>
            </w:r>
          </w:p>
        </w:tc>
        <w:tc>
          <w:tcPr>
            <w:tcW w:w="5436" w:type="dxa"/>
          </w:tcPr>
          <w:p w14:paraId="262D2197" w14:textId="77777777" w:rsidR="008422FD" w:rsidRPr="000E1241" w:rsidRDefault="009C3D13">
            <w:pPr>
              <w:pStyle w:val="a5"/>
              <w:numPr>
                <w:ilvl w:val="0"/>
                <w:numId w:val="4"/>
              </w:numPr>
              <w:spacing w:after="0" w:line="257" w:lineRule="auto"/>
              <w:rPr>
                <w:rFonts w:asciiTheme="minorHAnsi" w:eastAsia="Yu Mincho" w:hAnsiTheme="minorHAnsi" w:cstheme="minorHAnsi"/>
                <w:color w:val="auto"/>
                <w:lang w:val="uk-UA"/>
              </w:rPr>
            </w:pPr>
            <w:r w:rsidRPr="000E1241">
              <w:rPr>
                <w:rFonts w:asciiTheme="minorHAnsi" w:eastAsia="Yu Mincho" w:hAnsiTheme="minorHAnsi" w:cstheme="minorHAnsi"/>
                <w:color w:val="auto"/>
                <w:lang w:val="uk-UA"/>
              </w:rPr>
              <w:t>Покращення управління, моніторингу та оцінки інвестицій на місцевому рівні;</w:t>
            </w:r>
          </w:p>
          <w:p w14:paraId="2C6E5694" w14:textId="2CAE23A4" w:rsidR="008422FD" w:rsidRPr="000E1241" w:rsidRDefault="00DB0739">
            <w:pPr>
              <w:pStyle w:val="a5"/>
              <w:numPr>
                <w:ilvl w:val="0"/>
                <w:numId w:val="4"/>
              </w:numPr>
              <w:spacing w:after="0" w:line="257" w:lineRule="auto"/>
              <w:rPr>
                <w:rFonts w:asciiTheme="minorHAnsi" w:eastAsia="Yu Mincho" w:hAnsiTheme="minorHAnsi" w:cstheme="minorHAnsi"/>
                <w:color w:val="auto"/>
                <w:lang w:val="uk-UA"/>
              </w:rPr>
            </w:pPr>
            <w:r w:rsidRPr="000E1241">
              <w:rPr>
                <w:rFonts w:asciiTheme="minorHAnsi" w:eastAsia="Yu Mincho" w:hAnsiTheme="minorHAnsi" w:cstheme="minorHAnsi"/>
                <w:color w:val="auto"/>
                <w:lang w:val="uk-UA"/>
              </w:rPr>
              <w:t xml:space="preserve">Покращення </w:t>
            </w:r>
            <w:r w:rsidRPr="000E1241">
              <w:rPr>
                <w:rFonts w:asciiTheme="minorHAnsi" w:hAnsiTheme="minorHAnsi" w:cstheme="minorHAnsi"/>
                <w:lang w:val="uk-UA"/>
              </w:rPr>
              <w:t xml:space="preserve">планування розробки та впровадження заходів з відновлення та </w:t>
            </w:r>
            <w:r>
              <w:rPr>
                <w:rFonts w:asciiTheme="minorHAnsi" w:hAnsiTheme="minorHAnsi" w:cstheme="minorHAnsi"/>
                <w:lang w:val="uk-UA"/>
              </w:rPr>
              <w:t>відбудови</w:t>
            </w:r>
            <w:r w:rsidRPr="000E1241">
              <w:rPr>
                <w:rFonts w:asciiTheme="minorHAnsi" w:hAnsiTheme="minorHAnsi" w:cstheme="minorHAnsi"/>
                <w:lang w:val="uk-UA"/>
              </w:rPr>
              <w:t xml:space="preserve"> в громадах, що постраждали від конфлікту;</w:t>
            </w:r>
          </w:p>
          <w:p w14:paraId="1FFC3280" w14:textId="62FED1E7" w:rsidR="008422FD" w:rsidRPr="000E1241" w:rsidRDefault="009C3D13">
            <w:pPr>
              <w:pStyle w:val="a5"/>
              <w:numPr>
                <w:ilvl w:val="0"/>
                <w:numId w:val="4"/>
              </w:numPr>
              <w:spacing w:after="0" w:line="257" w:lineRule="auto"/>
              <w:rPr>
                <w:rFonts w:asciiTheme="minorHAnsi" w:eastAsia="Yu Mincho" w:hAnsiTheme="minorHAnsi" w:cstheme="minorHAnsi"/>
                <w:color w:val="auto"/>
                <w:lang w:val="uk-UA"/>
              </w:rPr>
            </w:pPr>
            <w:r w:rsidRPr="000E1241">
              <w:rPr>
                <w:rFonts w:asciiTheme="minorHAnsi" w:hAnsiTheme="minorHAnsi" w:cstheme="minorHAnsi"/>
                <w:lang w:val="uk-UA"/>
              </w:rPr>
              <w:t xml:space="preserve">Посилення місцевого </w:t>
            </w:r>
            <w:r w:rsidR="00DB0739" w:rsidRPr="000E1241">
              <w:rPr>
                <w:rFonts w:asciiTheme="minorHAnsi" w:hAnsiTheme="minorHAnsi" w:cstheme="minorHAnsi"/>
                <w:lang w:val="uk-UA"/>
              </w:rPr>
              <w:t xml:space="preserve">фіскального </w:t>
            </w:r>
            <w:r w:rsidRPr="000E1241">
              <w:rPr>
                <w:rFonts w:asciiTheme="minorHAnsi" w:hAnsiTheme="minorHAnsi" w:cstheme="minorHAnsi"/>
                <w:lang w:val="uk-UA"/>
              </w:rPr>
              <w:t>самоврядування;</w:t>
            </w:r>
          </w:p>
          <w:p w14:paraId="292A1DF6" w14:textId="77777777" w:rsidR="008422FD" w:rsidRPr="000E1241" w:rsidRDefault="009C3D13">
            <w:pPr>
              <w:pStyle w:val="a5"/>
              <w:numPr>
                <w:ilvl w:val="0"/>
                <w:numId w:val="4"/>
              </w:numPr>
              <w:spacing w:after="0" w:line="257" w:lineRule="auto"/>
              <w:rPr>
                <w:rFonts w:asciiTheme="minorHAnsi" w:eastAsia="Yu Mincho" w:hAnsiTheme="minorHAnsi" w:cstheme="minorHAnsi"/>
                <w:color w:val="auto"/>
                <w:lang w:val="uk-UA"/>
              </w:rPr>
            </w:pPr>
            <w:r w:rsidRPr="000E1241">
              <w:rPr>
                <w:lang w:val="uk-UA"/>
              </w:rPr>
              <w:t>Ефективне бюджетування;</w:t>
            </w:r>
          </w:p>
          <w:p w14:paraId="4FCC2874" w14:textId="7C9188E3" w:rsidR="008422FD" w:rsidRPr="000E1241" w:rsidRDefault="009C3D13">
            <w:pPr>
              <w:pStyle w:val="a5"/>
              <w:numPr>
                <w:ilvl w:val="0"/>
                <w:numId w:val="17"/>
              </w:numPr>
              <w:spacing w:after="120" w:line="240" w:lineRule="auto"/>
              <w:contextualSpacing w:val="0"/>
              <w:jc w:val="left"/>
              <w:rPr>
                <w:rFonts w:asciiTheme="minorHAnsi" w:hAnsiTheme="minorHAnsi" w:cstheme="minorHAnsi"/>
                <w:color w:val="auto"/>
                <w:lang w:val="uk-UA"/>
              </w:rPr>
            </w:pPr>
            <w:r w:rsidRPr="000E1241">
              <w:rPr>
                <w:lang w:val="uk-UA"/>
              </w:rPr>
              <w:t xml:space="preserve">Збільшена </w:t>
            </w:r>
            <w:r w:rsidR="00DB0739">
              <w:rPr>
                <w:lang w:val="uk-UA"/>
              </w:rPr>
              <w:t>спроможність</w:t>
            </w:r>
          </w:p>
        </w:tc>
        <w:tc>
          <w:tcPr>
            <w:tcW w:w="1067" w:type="dxa"/>
          </w:tcPr>
          <w:p w14:paraId="6638CBEC" w14:textId="77777777" w:rsidR="008422FD" w:rsidRPr="000E1241" w:rsidRDefault="009C3D13">
            <w:pPr>
              <w:rPr>
                <w:rFonts w:asciiTheme="minorHAnsi" w:hAnsiTheme="minorHAnsi" w:cstheme="minorHAnsi"/>
                <w:color w:val="auto"/>
                <w:lang w:val="uk-UA"/>
              </w:rPr>
            </w:pPr>
            <w:r w:rsidRPr="000E1241">
              <w:rPr>
                <w:rFonts w:asciiTheme="minorHAnsi" w:hAnsiTheme="minorHAnsi" w:cstheme="minorHAnsi"/>
                <w:color w:val="auto"/>
                <w:lang w:val="uk-UA"/>
              </w:rPr>
              <w:t>Високий</w:t>
            </w:r>
          </w:p>
        </w:tc>
        <w:tc>
          <w:tcPr>
            <w:tcW w:w="971" w:type="dxa"/>
          </w:tcPr>
          <w:p w14:paraId="2BF3F826" w14:textId="77777777" w:rsidR="008422FD" w:rsidRPr="000E1241" w:rsidRDefault="009C3D13">
            <w:pPr>
              <w:rPr>
                <w:rFonts w:asciiTheme="minorHAnsi" w:hAnsiTheme="minorHAnsi" w:cstheme="minorHAnsi"/>
                <w:color w:val="auto"/>
                <w:lang w:val="uk-UA"/>
              </w:rPr>
            </w:pPr>
            <w:r w:rsidRPr="000E1241">
              <w:rPr>
                <w:rFonts w:asciiTheme="minorHAnsi" w:hAnsiTheme="minorHAnsi" w:cstheme="minorHAnsi"/>
                <w:color w:val="auto"/>
                <w:lang w:val="uk-UA"/>
              </w:rPr>
              <w:t>Високий</w:t>
            </w:r>
          </w:p>
        </w:tc>
      </w:tr>
      <w:tr w:rsidR="00B21C7A" w:rsidRPr="000E1241" w14:paraId="3AD3F3DA" w14:textId="77777777" w:rsidTr="009C3D13">
        <w:trPr>
          <w:cantSplit/>
        </w:trPr>
        <w:tc>
          <w:tcPr>
            <w:tcW w:w="2876" w:type="dxa"/>
            <w:vAlign w:val="center"/>
          </w:tcPr>
          <w:p w14:paraId="57DF5CFF" w14:textId="77777777" w:rsidR="008422FD" w:rsidRPr="000E1241" w:rsidRDefault="009C3D13">
            <w:pPr>
              <w:rPr>
                <w:color w:val="auto"/>
                <w:lang w:val="uk-UA"/>
              </w:rPr>
            </w:pPr>
            <w:r w:rsidRPr="000E1241">
              <w:rPr>
                <w:lang w:val="uk-UA"/>
              </w:rPr>
              <w:t>Державна податкова служба України</w:t>
            </w:r>
          </w:p>
        </w:tc>
        <w:tc>
          <w:tcPr>
            <w:tcW w:w="5436" w:type="dxa"/>
          </w:tcPr>
          <w:p w14:paraId="2EFF78BB" w14:textId="77777777" w:rsidR="008422FD" w:rsidRPr="000E1241" w:rsidRDefault="009C3D13">
            <w:pPr>
              <w:pStyle w:val="a5"/>
              <w:numPr>
                <w:ilvl w:val="0"/>
                <w:numId w:val="13"/>
              </w:numPr>
              <w:spacing w:after="0" w:line="257" w:lineRule="auto"/>
              <w:rPr>
                <w:rFonts w:asciiTheme="minorHAnsi" w:hAnsiTheme="minorHAnsi" w:cstheme="minorHAnsi"/>
                <w:color w:val="auto"/>
                <w:shd w:val="clear" w:color="auto" w:fill="FFFFFF"/>
                <w:lang w:val="uk-UA"/>
              </w:rPr>
            </w:pPr>
            <w:r w:rsidRPr="000E1241">
              <w:rPr>
                <w:rFonts w:asciiTheme="minorHAnsi" w:hAnsiTheme="minorHAnsi" w:cstheme="minorHAnsi"/>
                <w:color w:val="auto"/>
                <w:shd w:val="clear" w:color="auto" w:fill="FFFFFF"/>
                <w:lang w:val="uk-UA"/>
              </w:rPr>
              <w:t>Покращена системна інтеграція та обмін даними;</w:t>
            </w:r>
          </w:p>
          <w:p w14:paraId="19C76C76" w14:textId="77777777" w:rsidR="008422FD" w:rsidRPr="000E1241" w:rsidRDefault="009C3D13">
            <w:pPr>
              <w:pStyle w:val="a5"/>
              <w:numPr>
                <w:ilvl w:val="0"/>
                <w:numId w:val="17"/>
              </w:numPr>
              <w:spacing w:after="120" w:line="240" w:lineRule="auto"/>
              <w:contextualSpacing w:val="0"/>
              <w:jc w:val="left"/>
              <w:rPr>
                <w:rFonts w:asciiTheme="minorHAnsi" w:hAnsiTheme="minorHAnsi" w:cstheme="minorHAnsi"/>
                <w:color w:val="auto"/>
                <w:lang w:val="uk-UA"/>
              </w:rPr>
            </w:pPr>
            <w:r w:rsidRPr="000E1241">
              <w:rPr>
                <w:rFonts w:asciiTheme="minorHAnsi" w:hAnsiTheme="minorHAnsi" w:cstheme="minorHAnsi"/>
                <w:color w:val="auto"/>
                <w:shd w:val="clear" w:color="auto" w:fill="FFFFFF"/>
                <w:lang w:val="uk-UA"/>
              </w:rPr>
              <w:t>Удосконалення стратегій управління комплаєнс-ризиками</w:t>
            </w:r>
          </w:p>
        </w:tc>
        <w:tc>
          <w:tcPr>
            <w:tcW w:w="1067" w:type="dxa"/>
          </w:tcPr>
          <w:p w14:paraId="1298AC22" w14:textId="77777777" w:rsidR="008422FD" w:rsidRPr="000E1241" w:rsidRDefault="009C3D13">
            <w:pPr>
              <w:rPr>
                <w:rFonts w:asciiTheme="minorHAnsi" w:hAnsiTheme="minorHAnsi" w:cstheme="minorHAnsi"/>
                <w:color w:val="auto"/>
                <w:lang w:val="uk-UA"/>
              </w:rPr>
            </w:pPr>
            <w:r w:rsidRPr="000E1241">
              <w:rPr>
                <w:rFonts w:asciiTheme="minorHAnsi" w:hAnsiTheme="minorHAnsi" w:cstheme="minorHAnsi"/>
                <w:color w:val="auto"/>
                <w:lang w:val="uk-UA"/>
              </w:rPr>
              <w:t>Високий</w:t>
            </w:r>
          </w:p>
        </w:tc>
        <w:tc>
          <w:tcPr>
            <w:tcW w:w="971" w:type="dxa"/>
          </w:tcPr>
          <w:p w14:paraId="06104FD9" w14:textId="77777777" w:rsidR="008422FD" w:rsidRPr="000E1241" w:rsidRDefault="009C3D13">
            <w:pPr>
              <w:rPr>
                <w:rFonts w:asciiTheme="minorHAnsi" w:hAnsiTheme="minorHAnsi" w:cstheme="minorHAnsi"/>
                <w:color w:val="auto"/>
                <w:lang w:val="uk-UA"/>
              </w:rPr>
            </w:pPr>
            <w:r w:rsidRPr="000E1241">
              <w:rPr>
                <w:rFonts w:asciiTheme="minorHAnsi" w:hAnsiTheme="minorHAnsi" w:cstheme="minorHAnsi"/>
                <w:color w:val="auto"/>
                <w:lang w:val="uk-UA"/>
              </w:rPr>
              <w:t>Середній</w:t>
            </w:r>
          </w:p>
        </w:tc>
      </w:tr>
      <w:tr w:rsidR="00F80EF8" w:rsidRPr="000E1241" w14:paraId="550BB47D" w14:textId="77777777" w:rsidTr="003173BD">
        <w:trPr>
          <w:cantSplit/>
        </w:trPr>
        <w:tc>
          <w:tcPr>
            <w:tcW w:w="2876" w:type="dxa"/>
          </w:tcPr>
          <w:p w14:paraId="703EB8A0" w14:textId="77777777" w:rsidR="008422FD" w:rsidRPr="000E1241" w:rsidRDefault="009C3D13">
            <w:pPr>
              <w:rPr>
                <w:color w:val="auto"/>
                <w:lang w:val="uk-UA"/>
              </w:rPr>
            </w:pPr>
            <w:r w:rsidRPr="000E1241">
              <w:rPr>
                <w:color w:val="auto"/>
                <w:lang w:val="uk-UA"/>
              </w:rPr>
              <w:t>Національні та місцеві ЗМІ та НУО</w:t>
            </w:r>
          </w:p>
        </w:tc>
        <w:tc>
          <w:tcPr>
            <w:tcW w:w="5436" w:type="dxa"/>
          </w:tcPr>
          <w:p w14:paraId="313DC870" w14:textId="77777777" w:rsidR="008422FD" w:rsidRPr="000E1241" w:rsidRDefault="009C3D13">
            <w:pPr>
              <w:pStyle w:val="a5"/>
              <w:numPr>
                <w:ilvl w:val="0"/>
                <w:numId w:val="17"/>
              </w:numPr>
              <w:spacing w:after="120" w:line="240" w:lineRule="auto"/>
              <w:contextualSpacing w:val="0"/>
              <w:jc w:val="left"/>
              <w:rPr>
                <w:rFonts w:asciiTheme="minorHAnsi" w:hAnsiTheme="minorHAnsi" w:cstheme="minorHAnsi"/>
                <w:color w:val="auto"/>
                <w:lang w:val="uk-UA"/>
              </w:rPr>
            </w:pPr>
            <w:r w:rsidRPr="000E1241">
              <w:rPr>
                <w:rFonts w:asciiTheme="minorHAnsi" w:hAnsiTheme="minorHAnsi" w:cstheme="minorHAnsi"/>
                <w:color w:val="auto"/>
                <w:lang w:val="uk-UA"/>
              </w:rPr>
              <w:t>Мінімізація ризику втрати переваг проекту через корупцію</w:t>
            </w:r>
          </w:p>
          <w:p w14:paraId="2A3F4356" w14:textId="77777777" w:rsidR="008422FD" w:rsidRPr="000E1241" w:rsidRDefault="009C3D13">
            <w:pPr>
              <w:pStyle w:val="a5"/>
              <w:numPr>
                <w:ilvl w:val="0"/>
                <w:numId w:val="17"/>
              </w:numPr>
              <w:spacing w:after="120" w:line="240" w:lineRule="auto"/>
              <w:contextualSpacing w:val="0"/>
              <w:jc w:val="left"/>
              <w:rPr>
                <w:rFonts w:asciiTheme="minorHAnsi" w:hAnsiTheme="minorHAnsi" w:cstheme="minorHAnsi"/>
                <w:color w:val="auto"/>
                <w:lang w:val="uk-UA"/>
              </w:rPr>
            </w:pPr>
            <w:r w:rsidRPr="000E1241">
              <w:rPr>
                <w:rFonts w:asciiTheme="minorHAnsi" w:hAnsiTheme="minorHAnsi" w:cstheme="minorHAnsi"/>
                <w:color w:val="auto"/>
                <w:lang w:val="uk-UA"/>
              </w:rPr>
              <w:t>Прозорість, підзвітність та надійне інформування громадськості про діяльність Проекту</w:t>
            </w:r>
          </w:p>
          <w:p w14:paraId="5806FB21" w14:textId="77777777" w:rsidR="008422FD" w:rsidRPr="000E1241" w:rsidRDefault="009C3D13">
            <w:pPr>
              <w:pStyle w:val="a5"/>
              <w:numPr>
                <w:ilvl w:val="0"/>
                <w:numId w:val="17"/>
              </w:numPr>
              <w:spacing w:after="120" w:line="240" w:lineRule="auto"/>
              <w:contextualSpacing w:val="0"/>
              <w:jc w:val="left"/>
              <w:rPr>
                <w:rFonts w:asciiTheme="minorHAnsi" w:hAnsiTheme="minorHAnsi" w:cstheme="minorHAnsi"/>
                <w:color w:val="auto"/>
                <w:lang w:val="uk-UA"/>
              </w:rPr>
            </w:pPr>
            <w:r w:rsidRPr="000E1241">
              <w:rPr>
                <w:rFonts w:asciiTheme="minorHAnsi" w:hAnsiTheme="minorHAnsi" w:cstheme="minorHAnsi"/>
                <w:color w:val="auto"/>
                <w:lang w:val="uk-UA"/>
              </w:rPr>
              <w:t>Представлення інтересів вразливих груп населення.</w:t>
            </w:r>
          </w:p>
        </w:tc>
        <w:tc>
          <w:tcPr>
            <w:tcW w:w="1067" w:type="dxa"/>
          </w:tcPr>
          <w:p w14:paraId="1EDD065E" w14:textId="77777777" w:rsidR="008422FD" w:rsidRPr="000E1241" w:rsidRDefault="009C3D13">
            <w:pPr>
              <w:rPr>
                <w:color w:val="auto"/>
                <w:lang w:val="uk-UA"/>
              </w:rPr>
            </w:pPr>
            <w:r w:rsidRPr="000E1241">
              <w:rPr>
                <w:rFonts w:asciiTheme="minorHAnsi" w:hAnsiTheme="minorHAnsi" w:cstheme="minorHAnsi"/>
                <w:color w:val="auto"/>
                <w:lang w:val="uk-UA"/>
              </w:rPr>
              <w:t>Середній</w:t>
            </w:r>
          </w:p>
        </w:tc>
        <w:tc>
          <w:tcPr>
            <w:tcW w:w="971" w:type="dxa"/>
          </w:tcPr>
          <w:p w14:paraId="204A14C6" w14:textId="77777777" w:rsidR="008422FD" w:rsidRPr="000E1241" w:rsidRDefault="009C3D13">
            <w:pPr>
              <w:rPr>
                <w:color w:val="auto"/>
                <w:lang w:val="uk-UA"/>
              </w:rPr>
            </w:pPr>
            <w:r w:rsidRPr="000E1241">
              <w:rPr>
                <w:rFonts w:asciiTheme="minorHAnsi" w:hAnsiTheme="minorHAnsi" w:cstheme="minorHAnsi"/>
                <w:color w:val="auto"/>
                <w:lang w:val="uk-UA"/>
              </w:rPr>
              <w:t>Високий</w:t>
            </w:r>
          </w:p>
        </w:tc>
      </w:tr>
      <w:tr w:rsidR="00F80EF8" w:rsidRPr="000E1241" w14:paraId="18E632F5" w14:textId="77777777" w:rsidTr="003173BD">
        <w:trPr>
          <w:cantSplit/>
        </w:trPr>
        <w:tc>
          <w:tcPr>
            <w:tcW w:w="2876" w:type="dxa"/>
          </w:tcPr>
          <w:p w14:paraId="3D1800F8" w14:textId="77777777" w:rsidR="008422FD" w:rsidRPr="000E1241" w:rsidRDefault="009C3D13">
            <w:pPr>
              <w:rPr>
                <w:color w:val="auto"/>
                <w:lang w:val="uk-UA"/>
              </w:rPr>
            </w:pPr>
            <w:r w:rsidRPr="000E1241">
              <w:rPr>
                <w:color w:val="auto"/>
                <w:lang w:val="uk-UA"/>
              </w:rPr>
              <w:t xml:space="preserve">Залучені до </w:t>
            </w:r>
            <w:r w:rsidR="00B40BD7" w:rsidRPr="000E1241">
              <w:rPr>
                <w:color w:val="auto"/>
                <w:lang w:val="uk-UA"/>
              </w:rPr>
              <w:t xml:space="preserve">реалізації </w:t>
            </w:r>
            <w:r w:rsidRPr="000E1241">
              <w:rPr>
                <w:color w:val="auto"/>
                <w:lang w:val="uk-UA"/>
              </w:rPr>
              <w:t xml:space="preserve">проекту </w:t>
            </w:r>
            <w:r w:rsidR="00B40BD7" w:rsidRPr="000E1241">
              <w:rPr>
                <w:color w:val="auto"/>
                <w:lang w:val="uk-UA"/>
              </w:rPr>
              <w:t xml:space="preserve">експерти </w:t>
            </w:r>
            <w:r w:rsidRPr="000E1241">
              <w:rPr>
                <w:color w:val="auto"/>
                <w:lang w:val="uk-UA"/>
              </w:rPr>
              <w:t>та консультанти</w:t>
            </w:r>
          </w:p>
        </w:tc>
        <w:tc>
          <w:tcPr>
            <w:tcW w:w="5436" w:type="dxa"/>
          </w:tcPr>
          <w:p w14:paraId="5CE9F09A" w14:textId="77777777" w:rsidR="008422FD" w:rsidRPr="000E1241" w:rsidRDefault="009C3D13">
            <w:pPr>
              <w:pStyle w:val="a5"/>
              <w:numPr>
                <w:ilvl w:val="0"/>
                <w:numId w:val="17"/>
              </w:numPr>
              <w:spacing w:after="120" w:line="240" w:lineRule="auto"/>
              <w:contextualSpacing w:val="0"/>
              <w:jc w:val="left"/>
              <w:rPr>
                <w:rFonts w:asciiTheme="minorHAnsi" w:hAnsiTheme="minorHAnsi" w:cstheme="minorHAnsi"/>
                <w:color w:val="auto"/>
                <w:lang w:val="uk-UA"/>
              </w:rPr>
            </w:pPr>
            <w:r w:rsidRPr="000E1241">
              <w:rPr>
                <w:rFonts w:asciiTheme="minorHAnsi" w:hAnsiTheme="minorHAnsi" w:cstheme="minorHAnsi"/>
                <w:color w:val="auto"/>
                <w:lang w:val="uk-UA"/>
              </w:rPr>
              <w:t>Надання підтримки та технічної допомоги в реалізації Проекту</w:t>
            </w:r>
          </w:p>
        </w:tc>
        <w:tc>
          <w:tcPr>
            <w:tcW w:w="1067" w:type="dxa"/>
          </w:tcPr>
          <w:p w14:paraId="15C01ADD" w14:textId="77777777" w:rsidR="008422FD" w:rsidRPr="000E1241" w:rsidRDefault="009C3D13">
            <w:pPr>
              <w:rPr>
                <w:color w:val="auto"/>
                <w:lang w:val="uk-UA"/>
              </w:rPr>
            </w:pPr>
            <w:r w:rsidRPr="000E1241">
              <w:rPr>
                <w:rFonts w:asciiTheme="minorHAnsi" w:hAnsiTheme="minorHAnsi" w:cstheme="minorHAnsi"/>
                <w:color w:val="auto"/>
                <w:lang w:val="uk-UA"/>
              </w:rPr>
              <w:t>Високий</w:t>
            </w:r>
          </w:p>
        </w:tc>
        <w:tc>
          <w:tcPr>
            <w:tcW w:w="971" w:type="dxa"/>
          </w:tcPr>
          <w:p w14:paraId="05D35EBD" w14:textId="77777777" w:rsidR="008422FD" w:rsidRPr="000E1241" w:rsidRDefault="009C3D13">
            <w:pPr>
              <w:rPr>
                <w:color w:val="auto"/>
                <w:lang w:val="uk-UA"/>
              </w:rPr>
            </w:pPr>
            <w:r w:rsidRPr="000E1241">
              <w:rPr>
                <w:color w:val="auto"/>
                <w:lang w:val="uk-UA"/>
              </w:rPr>
              <w:t>Середній</w:t>
            </w:r>
          </w:p>
        </w:tc>
      </w:tr>
      <w:tr w:rsidR="00B40BD7" w:rsidRPr="000E1241" w14:paraId="0A995908" w14:textId="77777777" w:rsidTr="003173BD">
        <w:trPr>
          <w:cantSplit/>
        </w:trPr>
        <w:tc>
          <w:tcPr>
            <w:tcW w:w="287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0"/>
            </w:tblGrid>
            <w:tr w:rsidR="00B40BD7" w:rsidRPr="000E1241" w14:paraId="2147AF68" w14:textId="77777777" w:rsidTr="009C3D13">
              <w:trPr>
                <w:tblCellSpacing w:w="15" w:type="dxa"/>
              </w:trPr>
              <w:tc>
                <w:tcPr>
                  <w:tcW w:w="0" w:type="auto"/>
                  <w:vAlign w:val="center"/>
                  <w:hideMark/>
                </w:tcPr>
                <w:p w14:paraId="523DA09E" w14:textId="77777777" w:rsidR="008422FD" w:rsidRPr="000E1241" w:rsidRDefault="009C3D13">
                  <w:pPr>
                    <w:spacing w:after="0" w:line="240" w:lineRule="auto"/>
                    <w:ind w:left="0" w:firstLine="0"/>
                    <w:jc w:val="left"/>
                    <w:rPr>
                      <w:rFonts w:asciiTheme="minorHAnsi" w:hAnsiTheme="minorHAnsi" w:cstheme="minorHAnsi"/>
                      <w:color w:val="auto"/>
                      <w:lang w:val="uk-UA"/>
                    </w:rPr>
                  </w:pPr>
                  <w:r w:rsidRPr="000E1241">
                    <w:rPr>
                      <w:rFonts w:asciiTheme="minorHAnsi" w:hAnsiTheme="minorHAnsi" w:cstheme="minorHAnsi"/>
                      <w:color w:val="auto"/>
                      <w:lang w:val="uk-UA"/>
                    </w:rPr>
                    <w:lastRenderedPageBreak/>
                    <w:t>Незалежні агенти з верифікації</w:t>
                  </w:r>
                </w:p>
              </w:tc>
            </w:tr>
          </w:tbl>
          <w:p w14:paraId="5620F2BC" w14:textId="77777777" w:rsidR="00B40BD7" w:rsidRPr="000E1241" w:rsidRDefault="00B40BD7" w:rsidP="00B40BD7">
            <w:pPr>
              <w:rPr>
                <w:rFonts w:asciiTheme="minorHAnsi" w:hAnsiTheme="minorHAnsi" w:cstheme="minorHAnsi"/>
                <w:color w:val="auto"/>
                <w:lang w:val="uk-UA"/>
              </w:rPr>
            </w:pPr>
          </w:p>
        </w:tc>
        <w:tc>
          <w:tcPr>
            <w:tcW w:w="543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3"/>
            </w:tblGrid>
            <w:tr w:rsidR="00B40BD7" w:rsidRPr="000E1241" w14:paraId="12004DE5" w14:textId="77777777" w:rsidTr="009C3D13">
              <w:trPr>
                <w:tblCellSpacing w:w="15" w:type="dxa"/>
              </w:trPr>
              <w:tc>
                <w:tcPr>
                  <w:tcW w:w="0" w:type="auto"/>
                  <w:vAlign w:val="center"/>
                  <w:hideMark/>
                </w:tcPr>
                <w:p w14:paraId="490CFADA" w14:textId="77777777" w:rsidR="008422FD" w:rsidRPr="000E1241" w:rsidRDefault="009C3D13">
                  <w:pPr>
                    <w:pStyle w:val="a5"/>
                    <w:numPr>
                      <w:ilvl w:val="0"/>
                      <w:numId w:val="17"/>
                    </w:numPr>
                    <w:spacing w:after="0" w:line="240" w:lineRule="auto"/>
                    <w:jc w:val="left"/>
                    <w:rPr>
                      <w:rFonts w:asciiTheme="minorHAnsi" w:hAnsiTheme="minorHAnsi" w:cstheme="minorHAnsi"/>
                      <w:color w:val="auto"/>
                      <w:lang w:val="uk-UA"/>
                    </w:rPr>
                  </w:pPr>
                  <w:r w:rsidRPr="000E1241">
                    <w:rPr>
                      <w:rFonts w:asciiTheme="minorHAnsi" w:hAnsiTheme="minorHAnsi" w:cstheme="minorHAnsi"/>
                      <w:color w:val="auto"/>
                      <w:lang w:val="uk-UA"/>
                    </w:rPr>
                    <w:t>Прозора перевірка результатів проекту</w:t>
                  </w:r>
                </w:p>
              </w:tc>
            </w:tr>
          </w:tbl>
          <w:p w14:paraId="30B915B8" w14:textId="77777777" w:rsidR="00B40BD7" w:rsidRPr="000E1241" w:rsidRDefault="00B40BD7" w:rsidP="00FA6DAE">
            <w:pPr>
              <w:pStyle w:val="a5"/>
              <w:spacing w:after="120" w:line="240" w:lineRule="auto"/>
              <w:ind w:firstLine="0"/>
              <w:contextualSpacing w:val="0"/>
              <w:jc w:val="left"/>
              <w:rPr>
                <w:rFonts w:asciiTheme="minorHAnsi" w:hAnsiTheme="minorHAnsi" w:cstheme="minorHAnsi"/>
                <w:color w:val="auto"/>
                <w:lang w:val="uk-UA"/>
              </w:rPr>
            </w:pPr>
          </w:p>
        </w:tc>
        <w:tc>
          <w:tcPr>
            <w:tcW w:w="1067" w:type="dxa"/>
          </w:tcPr>
          <w:p w14:paraId="47831147" w14:textId="77777777" w:rsidR="008422FD" w:rsidRPr="000E1241" w:rsidRDefault="009C3D13">
            <w:pPr>
              <w:rPr>
                <w:rFonts w:asciiTheme="minorHAnsi" w:hAnsiTheme="minorHAnsi" w:cstheme="minorHAnsi"/>
                <w:color w:val="auto"/>
                <w:lang w:val="uk-UA"/>
              </w:rPr>
            </w:pPr>
            <w:r w:rsidRPr="000E1241">
              <w:rPr>
                <w:color w:val="auto"/>
                <w:lang w:val="uk-UA"/>
              </w:rPr>
              <w:t>Середній</w:t>
            </w:r>
          </w:p>
        </w:tc>
        <w:tc>
          <w:tcPr>
            <w:tcW w:w="971" w:type="dxa"/>
          </w:tcPr>
          <w:p w14:paraId="0A3ABE0B" w14:textId="77777777" w:rsidR="008422FD" w:rsidRPr="000E1241" w:rsidRDefault="009C3D13">
            <w:pPr>
              <w:rPr>
                <w:rFonts w:asciiTheme="minorHAnsi" w:hAnsiTheme="minorHAnsi" w:cstheme="minorHAnsi"/>
                <w:color w:val="auto"/>
                <w:lang w:val="uk-UA"/>
              </w:rPr>
            </w:pPr>
            <w:r w:rsidRPr="000E1241">
              <w:rPr>
                <w:color w:val="auto"/>
                <w:lang w:val="uk-UA"/>
              </w:rPr>
              <w:t>Середній</w:t>
            </w:r>
          </w:p>
        </w:tc>
      </w:tr>
      <w:tr w:rsidR="00F80EF8" w:rsidRPr="000E1241" w14:paraId="1A5F79D0" w14:textId="77777777" w:rsidTr="003173BD">
        <w:trPr>
          <w:cantSplit/>
        </w:trPr>
        <w:tc>
          <w:tcPr>
            <w:tcW w:w="2876" w:type="dxa"/>
          </w:tcPr>
          <w:p w14:paraId="37F941C0" w14:textId="77777777" w:rsidR="008422FD" w:rsidRPr="000E1241" w:rsidRDefault="009C3D13">
            <w:pPr>
              <w:rPr>
                <w:color w:val="auto"/>
                <w:lang w:val="uk-UA"/>
              </w:rPr>
            </w:pPr>
            <w:r w:rsidRPr="000E1241">
              <w:rPr>
                <w:color w:val="auto"/>
                <w:lang w:val="uk-UA"/>
              </w:rPr>
              <w:t>Донори</w:t>
            </w:r>
          </w:p>
        </w:tc>
        <w:tc>
          <w:tcPr>
            <w:tcW w:w="5436" w:type="dxa"/>
          </w:tcPr>
          <w:p w14:paraId="705C4547" w14:textId="77777777" w:rsidR="008422FD" w:rsidRPr="000E1241" w:rsidRDefault="009C3D13">
            <w:pPr>
              <w:pStyle w:val="a5"/>
              <w:numPr>
                <w:ilvl w:val="0"/>
                <w:numId w:val="18"/>
              </w:numPr>
              <w:spacing w:after="120" w:line="240" w:lineRule="auto"/>
              <w:jc w:val="left"/>
              <w:rPr>
                <w:rFonts w:asciiTheme="minorHAnsi" w:hAnsiTheme="minorHAnsi" w:cstheme="minorHAnsi"/>
                <w:color w:val="auto"/>
                <w:lang w:val="uk-UA"/>
              </w:rPr>
            </w:pPr>
            <w:r w:rsidRPr="000E1241">
              <w:rPr>
                <w:rFonts w:asciiTheme="minorHAnsi" w:hAnsiTheme="minorHAnsi" w:cstheme="minorHAnsi"/>
                <w:color w:val="auto"/>
                <w:lang w:val="uk-UA"/>
              </w:rPr>
              <w:t xml:space="preserve">Забезпечення фінансування, нагляд та моніторинг впровадження </w:t>
            </w:r>
          </w:p>
        </w:tc>
        <w:tc>
          <w:tcPr>
            <w:tcW w:w="1067" w:type="dxa"/>
          </w:tcPr>
          <w:p w14:paraId="1EDAAF87" w14:textId="77777777" w:rsidR="008422FD" w:rsidRPr="000E1241" w:rsidRDefault="00B40BD7">
            <w:pPr>
              <w:rPr>
                <w:color w:val="auto"/>
                <w:lang w:val="uk-UA"/>
              </w:rPr>
            </w:pPr>
            <w:r w:rsidRPr="000E1241">
              <w:rPr>
                <w:rFonts w:asciiTheme="minorHAnsi" w:hAnsiTheme="minorHAnsi" w:cstheme="minorHAnsi"/>
                <w:color w:val="auto"/>
                <w:lang w:val="uk-UA"/>
              </w:rPr>
              <w:t>Високий</w:t>
            </w:r>
          </w:p>
        </w:tc>
        <w:tc>
          <w:tcPr>
            <w:tcW w:w="971" w:type="dxa"/>
          </w:tcPr>
          <w:p w14:paraId="468C95E6" w14:textId="77777777" w:rsidR="008422FD" w:rsidRPr="000E1241" w:rsidRDefault="00B40BD7">
            <w:pPr>
              <w:rPr>
                <w:color w:val="auto"/>
                <w:lang w:val="uk-UA"/>
              </w:rPr>
            </w:pPr>
            <w:r w:rsidRPr="000E1241">
              <w:rPr>
                <w:rFonts w:asciiTheme="minorHAnsi" w:hAnsiTheme="minorHAnsi" w:cstheme="minorHAnsi"/>
                <w:color w:val="auto"/>
                <w:lang w:val="uk-UA"/>
              </w:rPr>
              <w:t>Високий</w:t>
            </w:r>
          </w:p>
        </w:tc>
      </w:tr>
    </w:tbl>
    <w:p w14:paraId="5BD0F18F" w14:textId="77777777" w:rsidR="00A339FF" w:rsidRPr="000E1241" w:rsidRDefault="00A339FF" w:rsidP="00A339FF">
      <w:pPr>
        <w:spacing w:after="231"/>
        <w:ind w:right="49"/>
        <w:rPr>
          <w:rFonts w:asciiTheme="minorHAnsi" w:hAnsiTheme="minorHAnsi" w:cstheme="minorHAnsi"/>
          <w:color w:val="auto"/>
          <w:lang w:val="uk-UA" w:bidi="th-TH"/>
        </w:rPr>
      </w:pPr>
    </w:p>
    <w:p w14:paraId="79CFE259" w14:textId="77777777" w:rsidR="008422FD" w:rsidRPr="000E1241" w:rsidRDefault="009C3D13">
      <w:pPr>
        <w:pStyle w:val="3"/>
        <w:ind w:left="701"/>
        <w:rPr>
          <w:b/>
          <w:bCs/>
          <w:color w:val="auto"/>
          <w:lang w:val="uk-UA"/>
        </w:rPr>
      </w:pPr>
      <w:r w:rsidRPr="000E1241">
        <w:rPr>
          <w:b/>
          <w:bCs/>
          <w:color w:val="auto"/>
          <w:lang w:val="uk-UA"/>
        </w:rPr>
        <w:t>3.3. Незахищені/вразливі особи або групи осіб</w:t>
      </w:r>
      <w:r w:rsidRPr="000E1241">
        <w:rPr>
          <w:rStyle w:val="af7"/>
          <w:b/>
          <w:bCs/>
          <w:color w:val="auto"/>
          <w:lang w:val="uk-UA"/>
        </w:rPr>
        <w:endnoteReference w:id="2"/>
      </w:r>
    </w:p>
    <w:p w14:paraId="372B63A6" w14:textId="77777777" w:rsidR="008422FD" w:rsidRPr="000E1241" w:rsidRDefault="009C3D13">
      <w:pPr>
        <w:spacing w:after="0" w:line="240" w:lineRule="auto"/>
        <w:rPr>
          <w:rFonts w:cstheme="minorHAnsi"/>
          <w:color w:val="auto"/>
          <w:lang w:val="uk-UA" w:bidi="th-TH"/>
        </w:rPr>
      </w:pPr>
      <w:r w:rsidRPr="000E1241">
        <w:rPr>
          <w:rFonts w:cstheme="minorHAnsi"/>
          <w:color w:val="auto"/>
          <w:lang w:val="uk-UA" w:bidi="th-TH"/>
        </w:rPr>
        <w:t>Соціально незахищені та вразливі особи і групи часто не мають можливості висловити свої проблеми або повністю зрозуміти вплив проекту, що може призвести до їх виключення з процесів залучення зацікавлених сторін. Проект STRONG спрямований на підтримку комплексних реформ, що мають загальнонаціональний вплив і в кінцевому підсумку принесуть користь усім громадянам України завдяки підвищенню якості та доступності державних послуг. Ці послуги включають планування територіального розвитку, оцінку фіскальних ризиків та ініціативи зелених інвестицій. Серед бенефіціарів - вразливі та малозабезпечені групи населення, які можуть потребувати спеціальних підходів до залучення та комунікації, щоб забезпечити їхню інтеграцію та задовольнити їхні конкретні потреби.</w:t>
      </w:r>
    </w:p>
    <w:p w14:paraId="169A9FC3" w14:textId="77777777" w:rsidR="005A2986" w:rsidRPr="000E1241" w:rsidRDefault="005A2986" w:rsidP="005A2986">
      <w:pPr>
        <w:spacing w:after="0" w:line="240" w:lineRule="auto"/>
        <w:rPr>
          <w:rFonts w:cstheme="minorHAnsi"/>
          <w:color w:val="auto"/>
          <w:lang w:val="uk-UA" w:bidi="th-TH"/>
        </w:rPr>
      </w:pPr>
    </w:p>
    <w:p w14:paraId="44EFC81E" w14:textId="77777777" w:rsidR="008422FD" w:rsidRPr="000E1241" w:rsidRDefault="009C3D13">
      <w:pPr>
        <w:spacing w:after="0" w:line="240" w:lineRule="auto"/>
        <w:rPr>
          <w:rFonts w:cstheme="minorHAnsi"/>
          <w:color w:val="auto"/>
          <w:lang w:val="uk-UA" w:bidi="th-TH"/>
        </w:rPr>
      </w:pPr>
      <w:r w:rsidRPr="000E1241">
        <w:rPr>
          <w:rFonts w:cstheme="minorHAnsi"/>
          <w:color w:val="auto"/>
          <w:lang w:val="uk-UA" w:bidi="th-TH"/>
        </w:rPr>
        <w:t>В контексті України можна виділити наступні вразливі групи:</w:t>
      </w:r>
    </w:p>
    <w:p w14:paraId="3DDCFD4B" w14:textId="2CF5CD59" w:rsidR="008422FD" w:rsidRPr="000E1241" w:rsidRDefault="00667144">
      <w:pPr>
        <w:spacing w:after="0" w:line="240" w:lineRule="auto"/>
        <w:rPr>
          <w:rFonts w:cstheme="minorHAnsi"/>
          <w:color w:val="auto"/>
          <w:lang w:val="uk-UA" w:bidi="th-TH"/>
        </w:rPr>
      </w:pPr>
      <w:r>
        <w:rPr>
          <w:rFonts w:cstheme="minorHAnsi"/>
          <w:color w:val="auto"/>
          <w:lang w:bidi="th-TH"/>
        </w:rPr>
        <w:t>a</w:t>
      </w:r>
      <w:r w:rsidRPr="000E1241">
        <w:rPr>
          <w:rFonts w:cstheme="minorHAnsi"/>
          <w:color w:val="auto"/>
          <w:lang w:val="uk-UA" w:bidi="th-TH"/>
        </w:rPr>
        <w:t xml:space="preserve">) Внутрішньо переміщені особи (ВПО) внаслідок </w:t>
      </w:r>
      <w:r w:rsidR="00737150" w:rsidRPr="000E1241">
        <w:rPr>
          <w:rFonts w:cstheme="minorHAnsi"/>
          <w:color w:val="auto"/>
          <w:lang w:val="uk-UA" w:bidi="th-TH"/>
        </w:rPr>
        <w:t>війни</w:t>
      </w:r>
      <w:r w:rsidRPr="000E1241">
        <w:rPr>
          <w:rFonts w:cstheme="minorHAnsi"/>
          <w:color w:val="auto"/>
          <w:lang w:val="uk-UA" w:bidi="th-TH"/>
        </w:rPr>
        <w:t>, що триває;</w:t>
      </w:r>
    </w:p>
    <w:p w14:paraId="61EDEA47" w14:textId="0ECE9181" w:rsidR="008422FD" w:rsidRPr="000E1241" w:rsidRDefault="00667144">
      <w:pPr>
        <w:spacing w:after="0" w:line="240" w:lineRule="auto"/>
        <w:rPr>
          <w:rFonts w:cstheme="minorHAnsi"/>
          <w:color w:val="auto"/>
          <w:lang w:val="uk-UA" w:bidi="th-TH"/>
        </w:rPr>
      </w:pPr>
      <w:r>
        <w:rPr>
          <w:rFonts w:cstheme="minorHAnsi"/>
          <w:color w:val="auto"/>
          <w:lang w:bidi="th-TH"/>
        </w:rPr>
        <w:t>b</w:t>
      </w:r>
      <w:r w:rsidRPr="000E1241">
        <w:rPr>
          <w:rFonts w:cstheme="minorHAnsi"/>
          <w:color w:val="auto"/>
          <w:lang w:val="uk-UA" w:bidi="th-TH"/>
        </w:rPr>
        <w:t>) Люди з інвалідністю, які можуть стикатися зі значними бар'єрами у доступі до послуг;</w:t>
      </w:r>
    </w:p>
    <w:p w14:paraId="7F41A34B" w14:textId="0E4E6BE8" w:rsidR="008422FD" w:rsidRPr="000E1241" w:rsidRDefault="00667144">
      <w:pPr>
        <w:spacing w:after="0" w:line="240" w:lineRule="auto"/>
        <w:rPr>
          <w:rFonts w:cstheme="minorHAnsi"/>
          <w:color w:val="auto"/>
          <w:lang w:val="uk-UA" w:bidi="th-TH"/>
        </w:rPr>
      </w:pPr>
      <w:r>
        <w:rPr>
          <w:rFonts w:cstheme="minorHAnsi"/>
          <w:color w:val="auto"/>
          <w:lang w:bidi="th-TH"/>
        </w:rPr>
        <w:t>c</w:t>
      </w:r>
      <w:r w:rsidRPr="000E1241">
        <w:rPr>
          <w:rFonts w:cstheme="minorHAnsi"/>
          <w:color w:val="auto"/>
          <w:lang w:val="uk-UA" w:bidi="th-TH"/>
        </w:rPr>
        <w:t>) Маргіналізовані етнічні спільноти, такі як ром</w:t>
      </w:r>
      <w:r w:rsidR="00BA3EAA">
        <w:rPr>
          <w:rFonts w:cstheme="minorHAnsi"/>
          <w:color w:val="auto"/>
          <w:lang w:val="uk-UA" w:bidi="th-TH"/>
        </w:rPr>
        <w:t>ське населення</w:t>
      </w:r>
      <w:r w:rsidRPr="000E1241">
        <w:rPr>
          <w:rFonts w:cstheme="minorHAnsi"/>
          <w:color w:val="auto"/>
          <w:lang w:val="uk-UA" w:bidi="th-TH"/>
        </w:rPr>
        <w:t>, які часто зазнають соціальної ізоляції;</w:t>
      </w:r>
    </w:p>
    <w:p w14:paraId="14227DF8" w14:textId="7CAA22CB" w:rsidR="008422FD" w:rsidRPr="000E1241" w:rsidRDefault="00667144">
      <w:pPr>
        <w:spacing w:after="0" w:line="240" w:lineRule="auto"/>
        <w:rPr>
          <w:rFonts w:cstheme="minorHAnsi"/>
          <w:color w:val="auto"/>
          <w:lang w:val="uk-UA" w:bidi="th-TH"/>
        </w:rPr>
      </w:pPr>
      <w:r>
        <w:rPr>
          <w:rFonts w:cstheme="minorHAnsi"/>
          <w:color w:val="auto"/>
          <w:lang w:bidi="th-TH"/>
        </w:rPr>
        <w:t>d</w:t>
      </w:r>
      <w:r w:rsidRPr="000E1241">
        <w:rPr>
          <w:rFonts w:cstheme="minorHAnsi"/>
          <w:color w:val="auto"/>
          <w:lang w:val="uk-UA" w:bidi="th-TH"/>
        </w:rPr>
        <w:t>) Сільське населення, яке перебуває в несприятливому становищі з точки зору фізичного та цифрового зв'язку, що обмежує їхній доступ до основних послуг та можливостей;</w:t>
      </w:r>
    </w:p>
    <w:p w14:paraId="0A47412E" w14:textId="4728C5C8" w:rsidR="008422FD" w:rsidRPr="000E1241" w:rsidRDefault="00667144">
      <w:pPr>
        <w:spacing w:after="0" w:line="240" w:lineRule="auto"/>
        <w:rPr>
          <w:rFonts w:cstheme="minorHAnsi"/>
          <w:color w:val="auto"/>
          <w:lang w:val="uk-UA" w:bidi="th-TH"/>
        </w:rPr>
      </w:pPr>
      <w:r>
        <w:rPr>
          <w:rFonts w:cstheme="minorHAnsi"/>
          <w:color w:val="auto"/>
          <w:lang w:bidi="th-TH"/>
        </w:rPr>
        <w:t>e</w:t>
      </w:r>
      <w:r w:rsidRPr="000E1241">
        <w:rPr>
          <w:rFonts w:cstheme="minorHAnsi"/>
          <w:color w:val="auto"/>
          <w:lang w:val="uk-UA" w:bidi="th-TH"/>
        </w:rPr>
        <w:t>) Люди похилого віку, які можуть стикатися з проблемами мобільності та доступності;</w:t>
      </w:r>
    </w:p>
    <w:p w14:paraId="6A9C2A05" w14:textId="14805254" w:rsidR="008422FD" w:rsidRPr="000E1241" w:rsidRDefault="00667144">
      <w:pPr>
        <w:spacing w:after="0" w:line="240" w:lineRule="auto"/>
        <w:rPr>
          <w:rFonts w:cstheme="minorHAnsi"/>
          <w:color w:val="auto"/>
          <w:lang w:val="uk-UA" w:bidi="th-TH"/>
        </w:rPr>
      </w:pPr>
      <w:r>
        <w:rPr>
          <w:rFonts w:cstheme="minorHAnsi"/>
          <w:color w:val="auto"/>
          <w:lang w:bidi="th-TH"/>
        </w:rPr>
        <w:t>f</w:t>
      </w:r>
      <w:r w:rsidRPr="000E1241">
        <w:rPr>
          <w:rFonts w:cstheme="minorHAnsi"/>
          <w:color w:val="auto"/>
          <w:lang w:val="uk-UA" w:bidi="th-TH"/>
        </w:rPr>
        <w:t xml:space="preserve">) </w:t>
      </w:r>
      <w:r>
        <w:rPr>
          <w:rFonts w:cstheme="minorHAnsi"/>
          <w:color w:val="auto"/>
          <w:lang w:val="uk-UA" w:bidi="th-TH"/>
        </w:rPr>
        <w:t>Ж</w:t>
      </w:r>
      <w:r w:rsidRPr="000E1241">
        <w:rPr>
          <w:rFonts w:cstheme="minorHAnsi"/>
          <w:color w:val="auto"/>
          <w:lang w:val="uk-UA" w:bidi="th-TH"/>
        </w:rPr>
        <w:t xml:space="preserve">інки та діти, особливо в районах, що постраждали від конфлікту, які можуть </w:t>
      </w:r>
      <w:r>
        <w:rPr>
          <w:rFonts w:cstheme="minorHAnsi"/>
          <w:color w:val="auto"/>
          <w:lang w:val="uk-UA" w:bidi="th-TH"/>
        </w:rPr>
        <w:t>переживати</w:t>
      </w:r>
      <w:r w:rsidRPr="000E1241">
        <w:rPr>
          <w:rFonts w:cstheme="minorHAnsi"/>
          <w:color w:val="auto"/>
          <w:lang w:val="uk-UA" w:bidi="th-TH"/>
        </w:rPr>
        <w:t xml:space="preserve"> підвищен</w:t>
      </w:r>
      <w:r>
        <w:rPr>
          <w:rFonts w:cstheme="minorHAnsi"/>
          <w:color w:val="auto"/>
          <w:lang w:val="uk-UA" w:bidi="th-TH"/>
        </w:rPr>
        <w:t>ий</w:t>
      </w:r>
      <w:r w:rsidRPr="000E1241">
        <w:rPr>
          <w:rFonts w:cstheme="minorHAnsi"/>
          <w:color w:val="auto"/>
          <w:lang w:val="uk-UA" w:bidi="th-TH"/>
        </w:rPr>
        <w:t xml:space="preserve"> ризик експлуатації та насильства;</w:t>
      </w:r>
    </w:p>
    <w:p w14:paraId="0404F762" w14:textId="49F8B75D" w:rsidR="008422FD" w:rsidRPr="000E1241" w:rsidRDefault="00667144">
      <w:pPr>
        <w:spacing w:after="0" w:line="240" w:lineRule="auto"/>
        <w:rPr>
          <w:rFonts w:cstheme="minorHAnsi"/>
          <w:color w:val="auto"/>
          <w:lang w:val="uk-UA" w:bidi="th-TH"/>
        </w:rPr>
      </w:pPr>
      <w:r>
        <w:rPr>
          <w:rFonts w:cstheme="minorHAnsi"/>
          <w:color w:val="auto"/>
          <w:lang w:bidi="th-TH"/>
        </w:rPr>
        <w:t>g</w:t>
      </w:r>
      <w:r w:rsidRPr="000E1241">
        <w:rPr>
          <w:rFonts w:cstheme="minorHAnsi"/>
          <w:color w:val="auto"/>
          <w:lang w:val="uk-UA" w:bidi="th-TH"/>
        </w:rPr>
        <w:t>) Малозабезпечені сім'ї, яким може не вистачати ресурсів для доступу до державних послуг.</w:t>
      </w:r>
    </w:p>
    <w:p w14:paraId="4D931DDA" w14:textId="77777777" w:rsidR="005A2986" w:rsidRPr="000E1241" w:rsidRDefault="005A2986" w:rsidP="005A2986">
      <w:pPr>
        <w:spacing w:after="0" w:line="240" w:lineRule="auto"/>
        <w:rPr>
          <w:rFonts w:cstheme="minorHAnsi"/>
          <w:color w:val="auto"/>
          <w:lang w:val="uk-UA" w:bidi="th-TH"/>
        </w:rPr>
      </w:pPr>
    </w:p>
    <w:p w14:paraId="1FED1754" w14:textId="77777777" w:rsidR="008422FD" w:rsidRPr="000E1241" w:rsidRDefault="009C3D13">
      <w:pPr>
        <w:spacing w:after="0" w:line="240" w:lineRule="auto"/>
        <w:rPr>
          <w:rFonts w:cstheme="minorHAnsi"/>
          <w:color w:val="auto"/>
          <w:lang w:val="uk-UA" w:bidi="th-TH"/>
        </w:rPr>
      </w:pPr>
      <w:r w:rsidRPr="000E1241">
        <w:rPr>
          <w:rFonts w:cstheme="minorHAnsi"/>
          <w:color w:val="auto"/>
          <w:lang w:val="uk-UA" w:bidi="th-TH"/>
        </w:rPr>
        <w:t>Хоча проект не орієнтований безпосередньо на ці групи, їхні потреби мають бути невід'ємною частиною заходів з розбудови спроможності та систем, що підтримуються проектом. Врахування потреб цих груп допоможе створити більш інклюзивні та ефективні реформи.</w:t>
      </w:r>
    </w:p>
    <w:p w14:paraId="65A4B0E7" w14:textId="77777777" w:rsidR="005A2986" w:rsidRPr="000E1241" w:rsidRDefault="005A2986" w:rsidP="005A2986">
      <w:pPr>
        <w:spacing w:after="0" w:line="240" w:lineRule="auto"/>
        <w:rPr>
          <w:rFonts w:cstheme="minorHAnsi"/>
          <w:color w:val="auto"/>
          <w:lang w:val="uk-UA" w:bidi="th-TH"/>
        </w:rPr>
      </w:pPr>
    </w:p>
    <w:p w14:paraId="7A238161" w14:textId="7A735CD9" w:rsidR="008422FD" w:rsidRPr="000E1241" w:rsidRDefault="009C3D13">
      <w:pPr>
        <w:spacing w:after="0" w:line="240" w:lineRule="auto"/>
        <w:rPr>
          <w:rFonts w:cstheme="minorHAnsi"/>
          <w:color w:val="auto"/>
          <w:lang w:val="uk-UA" w:bidi="th-TH"/>
        </w:rPr>
      </w:pPr>
      <w:r w:rsidRPr="000E1241">
        <w:rPr>
          <w:rFonts w:cstheme="minorHAnsi"/>
          <w:color w:val="auto"/>
          <w:lang w:val="uk-UA" w:bidi="th-TH"/>
        </w:rPr>
        <w:t xml:space="preserve">Вразливі групи в громадах, на які впливає проект, можуть бути додатково </w:t>
      </w:r>
      <w:r w:rsidR="009B67BD">
        <w:rPr>
          <w:rFonts w:cstheme="minorHAnsi"/>
          <w:color w:val="auto"/>
          <w:lang w:val="uk-UA" w:bidi="th-TH"/>
        </w:rPr>
        <w:t>визначені</w:t>
      </w:r>
      <w:r w:rsidRPr="000E1241">
        <w:rPr>
          <w:rFonts w:cstheme="minorHAnsi"/>
          <w:color w:val="auto"/>
          <w:lang w:val="uk-UA" w:bidi="th-TH"/>
        </w:rPr>
        <w:t xml:space="preserve">, підтверджені та </w:t>
      </w:r>
      <w:r w:rsidR="009B67BD">
        <w:rPr>
          <w:rFonts w:cstheme="minorHAnsi"/>
          <w:color w:val="auto"/>
          <w:lang w:val="uk-UA" w:bidi="th-TH"/>
        </w:rPr>
        <w:t>долучені до консультацій</w:t>
      </w:r>
      <w:r w:rsidRPr="000E1241">
        <w:rPr>
          <w:rFonts w:cstheme="minorHAnsi"/>
          <w:color w:val="auto"/>
          <w:lang w:val="uk-UA" w:bidi="th-TH"/>
        </w:rPr>
        <w:t xml:space="preserve"> за допомогою спеціальних та культурно чутливих засобів, за необхідності. Це </w:t>
      </w:r>
      <w:r w:rsidR="009B67BD">
        <w:rPr>
          <w:rFonts w:cstheme="minorHAnsi"/>
          <w:color w:val="auto"/>
          <w:lang w:val="uk-UA" w:bidi="th-TH"/>
        </w:rPr>
        <w:t xml:space="preserve">дозволить </w:t>
      </w:r>
      <w:r w:rsidRPr="000E1241">
        <w:rPr>
          <w:rFonts w:cstheme="minorHAnsi"/>
          <w:color w:val="auto"/>
          <w:lang w:val="uk-UA" w:bidi="th-TH"/>
        </w:rPr>
        <w:t>забезпечит</w:t>
      </w:r>
      <w:r w:rsidR="009B67BD">
        <w:rPr>
          <w:rFonts w:cstheme="minorHAnsi"/>
          <w:color w:val="auto"/>
          <w:lang w:val="uk-UA" w:bidi="th-TH"/>
        </w:rPr>
        <w:t>и те</w:t>
      </w:r>
      <w:r w:rsidRPr="000E1241">
        <w:rPr>
          <w:rFonts w:cstheme="minorHAnsi"/>
          <w:color w:val="auto"/>
          <w:lang w:val="uk-UA" w:bidi="th-TH"/>
        </w:rPr>
        <w:t xml:space="preserve">, щоб їхні голоси були почуті, а проблеми </w:t>
      </w:r>
      <w:r w:rsidR="009B67BD">
        <w:rPr>
          <w:rFonts w:cstheme="minorHAnsi"/>
          <w:color w:val="auto"/>
          <w:lang w:val="uk-UA" w:bidi="th-TH"/>
        </w:rPr>
        <w:t xml:space="preserve">були </w:t>
      </w:r>
      <w:r w:rsidRPr="000E1241">
        <w:rPr>
          <w:rFonts w:cstheme="minorHAnsi"/>
          <w:color w:val="auto"/>
          <w:lang w:val="uk-UA" w:bidi="th-TH"/>
        </w:rPr>
        <w:t>вирішені.</w:t>
      </w:r>
    </w:p>
    <w:p w14:paraId="3F2762EB" w14:textId="77777777" w:rsidR="00D6113D" w:rsidRPr="000E1241" w:rsidRDefault="00D6113D" w:rsidP="00B64D59">
      <w:pPr>
        <w:spacing w:after="0" w:line="240" w:lineRule="auto"/>
        <w:rPr>
          <w:rFonts w:cstheme="minorHAnsi"/>
          <w:color w:val="auto"/>
          <w:lang w:val="uk-UA" w:bidi="th-TH"/>
        </w:rPr>
      </w:pPr>
    </w:p>
    <w:p w14:paraId="650AB4CD" w14:textId="77777777" w:rsidR="008422FD" w:rsidRPr="000E1241" w:rsidRDefault="009C3D13">
      <w:pPr>
        <w:pStyle w:val="2"/>
        <w:spacing w:after="218"/>
        <w:ind w:left="-5"/>
        <w:rPr>
          <w:color w:val="auto"/>
          <w:lang w:val="uk-UA"/>
        </w:rPr>
      </w:pPr>
      <w:r w:rsidRPr="000E1241">
        <w:rPr>
          <w:color w:val="auto"/>
          <w:lang w:val="uk-UA"/>
        </w:rPr>
        <w:lastRenderedPageBreak/>
        <w:t>4. Програма залучення зацікавлених сторін</w:t>
      </w:r>
    </w:p>
    <w:p w14:paraId="66C6F7BC" w14:textId="7272EB8E" w:rsidR="008422FD" w:rsidRPr="000E1241" w:rsidRDefault="009C3D13">
      <w:pPr>
        <w:pStyle w:val="3"/>
        <w:spacing w:after="0" w:line="240" w:lineRule="auto"/>
        <w:ind w:left="701"/>
        <w:rPr>
          <w:b/>
          <w:bCs/>
          <w:color w:val="auto"/>
          <w:lang w:val="uk-UA"/>
        </w:rPr>
      </w:pPr>
      <w:r w:rsidRPr="000E1241">
        <w:rPr>
          <w:b/>
          <w:bCs/>
          <w:color w:val="auto"/>
          <w:lang w:val="uk-UA"/>
        </w:rPr>
        <w:t xml:space="preserve">4.1. </w:t>
      </w:r>
      <w:r w:rsidR="009B67BD">
        <w:rPr>
          <w:b/>
          <w:bCs/>
          <w:color w:val="auto"/>
          <w:lang w:val="uk-UA"/>
        </w:rPr>
        <w:t>Резюме питань</w:t>
      </w:r>
      <w:r w:rsidRPr="000E1241">
        <w:rPr>
          <w:b/>
          <w:bCs/>
          <w:color w:val="auto"/>
          <w:lang w:val="uk-UA"/>
        </w:rPr>
        <w:t xml:space="preserve"> взаємодії із зацікавленими сторонами</w:t>
      </w:r>
      <w:r w:rsidR="009B67BD">
        <w:rPr>
          <w:b/>
          <w:bCs/>
          <w:color w:val="auto"/>
          <w:lang w:val="uk-UA"/>
        </w:rPr>
        <w:t xml:space="preserve"> </w:t>
      </w:r>
      <w:r w:rsidRPr="000E1241">
        <w:rPr>
          <w:b/>
          <w:bCs/>
          <w:color w:val="auto"/>
          <w:lang w:val="uk-UA"/>
        </w:rPr>
        <w:t>під час підготовки проекту</w:t>
      </w:r>
      <w:r w:rsidRPr="000E1241">
        <w:rPr>
          <w:b/>
          <w:bCs/>
          <w:color w:val="auto"/>
          <w:lang w:val="uk-UA"/>
        </w:rPr>
        <w:br/>
      </w:r>
    </w:p>
    <w:p w14:paraId="7A1ACA46" w14:textId="0A51E779" w:rsidR="008422FD" w:rsidRPr="000E1241" w:rsidRDefault="009C3D13">
      <w:pPr>
        <w:spacing w:after="0" w:line="240" w:lineRule="auto"/>
        <w:ind w:left="0" w:firstLine="0"/>
        <w:rPr>
          <w:rFonts w:asciiTheme="minorHAnsi" w:eastAsia="Times New Roman" w:hAnsiTheme="minorHAnsi" w:cstheme="minorHAnsi"/>
          <w:color w:val="auto"/>
          <w:lang w:val="uk-UA"/>
        </w:rPr>
      </w:pPr>
      <w:r w:rsidRPr="000E1241">
        <w:rPr>
          <w:rFonts w:asciiTheme="minorHAnsi" w:eastAsia="Times New Roman" w:hAnsiTheme="minorHAnsi" w:cstheme="minorHAnsi"/>
          <w:color w:val="auto"/>
          <w:lang w:val="uk-UA"/>
        </w:rPr>
        <w:t xml:space="preserve">Попередні консультації щодо </w:t>
      </w:r>
      <w:r w:rsidR="009B67BD">
        <w:rPr>
          <w:rFonts w:asciiTheme="minorHAnsi" w:eastAsia="Times New Roman" w:hAnsiTheme="minorHAnsi" w:cstheme="minorHAnsi"/>
          <w:color w:val="auto"/>
          <w:lang w:val="uk-UA"/>
        </w:rPr>
        <w:t>ПЗЗС</w:t>
      </w:r>
      <w:r w:rsidRPr="000E1241">
        <w:rPr>
          <w:rFonts w:asciiTheme="minorHAnsi" w:eastAsia="Times New Roman" w:hAnsiTheme="minorHAnsi" w:cstheme="minorHAnsi"/>
          <w:color w:val="auto"/>
          <w:lang w:val="uk-UA"/>
        </w:rPr>
        <w:t xml:space="preserve"> та іншої інформації, пов'язаної з проєктом, передбачають розміщення її у відкритому доступі до проведення оцінки з оголошенням періоду громадських консультацій та можливістю </w:t>
      </w:r>
      <w:r w:rsidR="009B67BD">
        <w:rPr>
          <w:rFonts w:asciiTheme="minorHAnsi" w:eastAsia="Times New Roman" w:hAnsiTheme="minorHAnsi" w:cstheme="minorHAnsi"/>
          <w:color w:val="auto"/>
          <w:lang w:val="uk-UA"/>
        </w:rPr>
        <w:t>документувати</w:t>
      </w:r>
      <w:r w:rsidRPr="000E1241">
        <w:rPr>
          <w:rFonts w:asciiTheme="minorHAnsi" w:eastAsia="Times New Roman" w:hAnsiTheme="minorHAnsi" w:cstheme="minorHAnsi"/>
          <w:color w:val="auto"/>
          <w:lang w:val="uk-UA"/>
        </w:rPr>
        <w:t xml:space="preserve"> коментарі та пропозиції протягом періоду розкриття інформації. Оскільки ключові зацікавлені та постраждалі сторони наразі живуть і працюють в умовах надзвичайної нестабільності, пов'язаної з розвитком російського військового вторгнення та подальшим поширенням COVID-19 в Україні та світі, проведення особистих консультацій не є доцільним. Однак технічна зустріч із зацікавленими сторонами з усіма відповідними міністерствами та неурядовими організаціями відбулася</w:t>
      </w:r>
      <w:r w:rsidR="008D2C24">
        <w:rPr>
          <w:rFonts w:asciiTheme="minorHAnsi" w:eastAsia="Times New Roman" w:hAnsiTheme="minorHAnsi" w:cstheme="minorHAnsi"/>
          <w:color w:val="auto"/>
          <w:lang w:val="uk-UA"/>
        </w:rPr>
        <w:t xml:space="preserve"> з метою</w:t>
      </w:r>
      <w:r w:rsidRPr="000E1241">
        <w:rPr>
          <w:rFonts w:asciiTheme="minorHAnsi" w:eastAsia="Times New Roman" w:hAnsiTheme="minorHAnsi" w:cstheme="minorHAnsi"/>
          <w:color w:val="auto"/>
          <w:lang w:val="uk-UA"/>
        </w:rPr>
        <w:t xml:space="preserve"> обмінятися думками щодо викликів, пов'язаних з реалізацією проєкту, та надзвичайних процедур, що діють у кожному відомстві та державній установі, які беруть участь у проєкті, щодо розкриття інформації та обізнаності з питань </w:t>
      </w:r>
      <w:r w:rsidR="008D2C24">
        <w:rPr>
          <w:rFonts w:asciiTheme="minorHAnsi" w:eastAsia="Times New Roman" w:hAnsiTheme="minorHAnsi" w:cstheme="minorHAnsi"/>
          <w:color w:val="auto"/>
          <w:lang w:val="uk-UA"/>
        </w:rPr>
        <w:t>МРС</w:t>
      </w:r>
      <w:r w:rsidRPr="000E1241">
        <w:rPr>
          <w:rFonts w:asciiTheme="minorHAnsi" w:eastAsia="Times New Roman" w:hAnsiTheme="minorHAnsi" w:cstheme="minorHAnsi"/>
          <w:color w:val="auto"/>
          <w:lang w:val="uk-UA"/>
        </w:rPr>
        <w:t xml:space="preserve">. </w:t>
      </w:r>
    </w:p>
    <w:p w14:paraId="70CEDD9B" w14:textId="77777777" w:rsidR="002C6EDC" w:rsidRPr="000E1241" w:rsidRDefault="002C6EDC" w:rsidP="00B64D59">
      <w:pPr>
        <w:spacing w:after="0" w:line="240" w:lineRule="auto"/>
        <w:ind w:left="0" w:firstLine="0"/>
        <w:rPr>
          <w:rFonts w:asciiTheme="minorHAnsi" w:eastAsia="Times New Roman" w:hAnsiTheme="minorHAnsi" w:cstheme="minorHAnsi"/>
          <w:color w:val="auto"/>
          <w:lang w:val="uk-UA"/>
        </w:rPr>
      </w:pPr>
    </w:p>
    <w:p w14:paraId="4B187F04" w14:textId="0DFBF7B6" w:rsidR="008422FD" w:rsidRPr="000E1241" w:rsidRDefault="009C3D13">
      <w:pPr>
        <w:spacing w:after="0" w:line="240" w:lineRule="auto"/>
        <w:ind w:left="0" w:firstLine="0"/>
        <w:rPr>
          <w:rFonts w:asciiTheme="minorHAnsi" w:eastAsia="Times New Roman" w:hAnsiTheme="minorHAnsi" w:cstheme="minorHAnsi"/>
          <w:color w:val="auto"/>
          <w:lang w:val="uk-UA"/>
        </w:rPr>
      </w:pPr>
      <w:r w:rsidRPr="000E1241">
        <w:rPr>
          <w:rFonts w:asciiTheme="minorHAnsi" w:eastAsia="Times New Roman" w:hAnsiTheme="minorHAnsi" w:cstheme="minorHAnsi"/>
          <w:color w:val="auto"/>
          <w:lang w:val="uk-UA"/>
        </w:rPr>
        <w:t xml:space="preserve">Основна дискусія точилася навколо компоненту проекту, який </w:t>
      </w:r>
      <w:r w:rsidR="008D2C24">
        <w:rPr>
          <w:rFonts w:asciiTheme="minorHAnsi" w:eastAsia="Times New Roman" w:hAnsiTheme="minorHAnsi" w:cstheme="minorHAnsi"/>
          <w:color w:val="auto"/>
          <w:lang w:val="uk-UA"/>
        </w:rPr>
        <w:t>включає  в себе</w:t>
      </w:r>
      <w:r w:rsidR="00A670AB" w:rsidRPr="000E1241">
        <w:rPr>
          <w:rFonts w:asciiTheme="minorHAnsi" w:eastAsia="Times New Roman" w:hAnsiTheme="minorHAnsi" w:cstheme="minorHAnsi"/>
          <w:color w:val="auto"/>
          <w:lang w:val="uk-UA"/>
        </w:rPr>
        <w:t xml:space="preserve"> фіскальний менеджмент на місцевому рівні та </w:t>
      </w:r>
      <w:r w:rsidR="00490686" w:rsidRPr="000E1241">
        <w:rPr>
          <w:rFonts w:asciiTheme="minorHAnsi" w:eastAsia="Times New Roman" w:hAnsiTheme="minorHAnsi" w:cstheme="minorHAnsi"/>
          <w:color w:val="auto"/>
          <w:lang w:val="uk-UA"/>
        </w:rPr>
        <w:t xml:space="preserve">вдосконалення </w:t>
      </w:r>
      <w:r w:rsidR="008D2C24" w:rsidRPr="000E1241">
        <w:rPr>
          <w:rFonts w:asciiTheme="minorHAnsi" w:eastAsia="Times New Roman" w:hAnsiTheme="minorHAnsi" w:cstheme="minorHAnsi"/>
          <w:color w:val="auto"/>
          <w:lang w:val="uk-UA"/>
        </w:rPr>
        <w:t>системи місцев</w:t>
      </w:r>
      <w:r w:rsidR="008D2C24">
        <w:rPr>
          <w:rFonts w:asciiTheme="minorHAnsi" w:eastAsia="Times New Roman" w:hAnsiTheme="minorHAnsi" w:cstheme="minorHAnsi"/>
          <w:color w:val="auto"/>
          <w:lang w:val="uk-UA"/>
        </w:rPr>
        <w:t>их</w:t>
      </w:r>
      <w:r w:rsidR="008D2C24" w:rsidRPr="000E1241">
        <w:rPr>
          <w:rFonts w:asciiTheme="minorHAnsi" w:eastAsia="Times New Roman" w:hAnsiTheme="minorHAnsi" w:cstheme="minorHAnsi"/>
          <w:color w:val="auto"/>
          <w:lang w:val="uk-UA"/>
        </w:rPr>
        <w:t xml:space="preserve"> </w:t>
      </w:r>
      <w:r w:rsidR="00A670AB" w:rsidRPr="000E1241">
        <w:rPr>
          <w:rFonts w:asciiTheme="minorHAnsi" w:eastAsia="Times New Roman" w:hAnsiTheme="minorHAnsi" w:cstheme="minorHAnsi"/>
          <w:color w:val="auto"/>
          <w:lang w:val="uk-UA"/>
        </w:rPr>
        <w:t>трансферт</w:t>
      </w:r>
      <w:r w:rsidR="008D2C24">
        <w:rPr>
          <w:rFonts w:asciiTheme="minorHAnsi" w:eastAsia="Times New Roman" w:hAnsiTheme="minorHAnsi" w:cstheme="minorHAnsi"/>
          <w:color w:val="auto"/>
          <w:lang w:val="uk-UA"/>
        </w:rPr>
        <w:t>ів</w:t>
      </w:r>
      <w:r w:rsidR="00A670AB" w:rsidRPr="000E1241">
        <w:rPr>
          <w:rFonts w:asciiTheme="minorHAnsi" w:eastAsia="Times New Roman" w:hAnsiTheme="minorHAnsi" w:cstheme="minorHAnsi"/>
          <w:color w:val="auto"/>
          <w:lang w:val="uk-UA"/>
        </w:rPr>
        <w:t xml:space="preserve">. </w:t>
      </w:r>
      <w:r w:rsidR="00490686" w:rsidRPr="000E1241">
        <w:rPr>
          <w:rFonts w:asciiTheme="minorHAnsi" w:eastAsia="Times New Roman" w:hAnsiTheme="minorHAnsi" w:cstheme="minorHAnsi"/>
          <w:color w:val="auto"/>
          <w:lang w:val="uk-UA"/>
        </w:rPr>
        <w:t xml:space="preserve">Одна з НУО висловила занепокоєння щодо тенденцій до централізації повноважень з прийняття рішень та </w:t>
      </w:r>
      <w:r w:rsidR="008D2C24">
        <w:rPr>
          <w:rFonts w:asciiTheme="minorHAnsi" w:eastAsia="Times New Roman" w:hAnsiTheme="minorHAnsi" w:cstheme="minorHAnsi"/>
          <w:color w:val="auto"/>
          <w:lang w:val="uk-UA"/>
        </w:rPr>
        <w:t xml:space="preserve">організації грошових </w:t>
      </w:r>
      <w:r w:rsidR="00490686" w:rsidRPr="000E1241">
        <w:rPr>
          <w:rFonts w:asciiTheme="minorHAnsi" w:eastAsia="Times New Roman" w:hAnsiTheme="minorHAnsi" w:cstheme="minorHAnsi"/>
          <w:color w:val="auto"/>
          <w:lang w:val="uk-UA"/>
        </w:rPr>
        <w:t>потоків на місцевому рівні</w:t>
      </w:r>
      <w:r w:rsidR="002C6EDC" w:rsidRPr="000E1241">
        <w:rPr>
          <w:rFonts w:asciiTheme="minorHAnsi" w:eastAsia="Times New Roman" w:hAnsiTheme="minorHAnsi" w:cstheme="minorHAnsi"/>
          <w:color w:val="auto"/>
          <w:lang w:val="uk-UA"/>
        </w:rPr>
        <w:t xml:space="preserve">, в той час як реформа децентралізації триває, і існує різний рівень </w:t>
      </w:r>
      <w:r w:rsidR="00A670AB" w:rsidRPr="000E1241">
        <w:rPr>
          <w:rFonts w:asciiTheme="minorHAnsi" w:eastAsia="Times New Roman" w:hAnsiTheme="minorHAnsi" w:cstheme="minorHAnsi"/>
          <w:color w:val="auto"/>
          <w:lang w:val="uk-UA"/>
        </w:rPr>
        <w:t xml:space="preserve">фінансової </w:t>
      </w:r>
      <w:r w:rsidR="002C6EDC" w:rsidRPr="000E1241">
        <w:rPr>
          <w:rFonts w:asciiTheme="minorHAnsi" w:eastAsia="Times New Roman" w:hAnsiTheme="minorHAnsi" w:cstheme="minorHAnsi"/>
          <w:color w:val="auto"/>
          <w:lang w:val="uk-UA"/>
        </w:rPr>
        <w:t xml:space="preserve">спроможності/обізнаності </w:t>
      </w:r>
      <w:r w:rsidR="00A670AB" w:rsidRPr="000E1241">
        <w:rPr>
          <w:rFonts w:asciiTheme="minorHAnsi" w:eastAsia="Times New Roman" w:hAnsiTheme="minorHAnsi" w:cstheme="minorHAnsi"/>
          <w:color w:val="auto"/>
          <w:lang w:val="uk-UA"/>
        </w:rPr>
        <w:t>громад</w:t>
      </w:r>
      <w:r w:rsidR="002C6EDC" w:rsidRPr="000E1241">
        <w:rPr>
          <w:rFonts w:asciiTheme="minorHAnsi" w:eastAsia="Times New Roman" w:hAnsiTheme="minorHAnsi" w:cstheme="minorHAnsi"/>
          <w:color w:val="auto"/>
          <w:lang w:val="uk-UA"/>
        </w:rPr>
        <w:t xml:space="preserve">. Було рекомендовано </w:t>
      </w:r>
      <w:r w:rsidR="00A670AB" w:rsidRPr="000E1241">
        <w:rPr>
          <w:rFonts w:asciiTheme="minorHAnsi" w:eastAsia="Times New Roman" w:hAnsiTheme="minorHAnsi" w:cstheme="minorHAnsi"/>
          <w:color w:val="auto"/>
          <w:lang w:val="uk-UA"/>
        </w:rPr>
        <w:t>вивчити, як розподіляються кошти між центральним і місцевими бюджетами</w:t>
      </w:r>
      <w:r w:rsidR="002C6EDC" w:rsidRPr="000E1241">
        <w:rPr>
          <w:rFonts w:asciiTheme="minorHAnsi" w:eastAsia="Times New Roman" w:hAnsiTheme="minorHAnsi" w:cstheme="minorHAnsi"/>
          <w:color w:val="auto"/>
          <w:lang w:val="uk-UA"/>
        </w:rPr>
        <w:t xml:space="preserve">, і </w:t>
      </w:r>
      <w:r w:rsidR="00A670AB" w:rsidRPr="000E1241">
        <w:rPr>
          <w:rFonts w:asciiTheme="minorHAnsi" w:eastAsia="Times New Roman" w:hAnsiTheme="minorHAnsi" w:cstheme="minorHAnsi"/>
          <w:color w:val="auto"/>
          <w:lang w:val="uk-UA"/>
        </w:rPr>
        <w:t>надати більш детальну інформацію про механізми, які будуть використовуватися для місцевих трансфертів</w:t>
      </w:r>
      <w:r w:rsidR="002C6EDC" w:rsidRPr="000E1241">
        <w:rPr>
          <w:rFonts w:asciiTheme="minorHAnsi" w:eastAsia="Times New Roman" w:hAnsiTheme="minorHAnsi" w:cstheme="minorHAnsi"/>
          <w:color w:val="auto"/>
          <w:lang w:val="uk-UA"/>
        </w:rPr>
        <w:t>, а також окреслити</w:t>
      </w:r>
      <w:r w:rsidR="00A670AB" w:rsidRPr="000E1241">
        <w:rPr>
          <w:rFonts w:asciiTheme="minorHAnsi" w:eastAsia="Times New Roman" w:hAnsiTheme="minorHAnsi" w:cstheme="minorHAnsi"/>
          <w:color w:val="auto"/>
          <w:lang w:val="uk-UA"/>
        </w:rPr>
        <w:t>,</w:t>
      </w:r>
      <w:r w:rsidR="002C6EDC" w:rsidRPr="000E1241">
        <w:rPr>
          <w:rFonts w:asciiTheme="minorHAnsi" w:eastAsia="Times New Roman" w:hAnsiTheme="minorHAnsi" w:cstheme="minorHAnsi"/>
          <w:color w:val="auto"/>
          <w:lang w:val="uk-UA"/>
        </w:rPr>
        <w:t xml:space="preserve"> чи </w:t>
      </w:r>
      <w:r w:rsidR="00A670AB" w:rsidRPr="000E1241">
        <w:rPr>
          <w:rFonts w:asciiTheme="minorHAnsi" w:eastAsia="Times New Roman" w:hAnsiTheme="minorHAnsi" w:cstheme="minorHAnsi"/>
          <w:color w:val="auto"/>
          <w:lang w:val="uk-UA"/>
        </w:rPr>
        <w:t xml:space="preserve">планується підтримка розробки законодавчих ініціатив щодо децентралізації </w:t>
      </w:r>
      <w:r w:rsidR="002C6EDC" w:rsidRPr="000E1241">
        <w:rPr>
          <w:rFonts w:asciiTheme="minorHAnsi" w:eastAsia="Times New Roman" w:hAnsiTheme="minorHAnsi" w:cstheme="minorHAnsi"/>
          <w:color w:val="auto"/>
          <w:lang w:val="uk-UA"/>
        </w:rPr>
        <w:t>в рамках документації проект</w:t>
      </w:r>
      <w:r w:rsidR="001C6F7A">
        <w:rPr>
          <w:rFonts w:asciiTheme="minorHAnsi" w:eastAsia="Times New Roman" w:hAnsiTheme="minorHAnsi" w:cstheme="minorHAnsi"/>
          <w:color w:val="auto"/>
          <w:lang w:val="uk-UA"/>
        </w:rPr>
        <w:t>у</w:t>
      </w:r>
      <w:r w:rsidR="002C6EDC" w:rsidRPr="000E1241">
        <w:rPr>
          <w:rFonts w:asciiTheme="minorHAnsi" w:eastAsia="Times New Roman" w:hAnsiTheme="minorHAnsi" w:cstheme="minorHAnsi"/>
          <w:color w:val="auto"/>
          <w:lang w:val="uk-UA"/>
        </w:rPr>
        <w:t xml:space="preserve"> STRONG або документації </w:t>
      </w:r>
      <w:r w:rsidR="001C6F7A" w:rsidRPr="000E1241">
        <w:rPr>
          <w:rFonts w:asciiTheme="minorHAnsi" w:eastAsia="Times New Roman" w:hAnsiTheme="minorHAnsi" w:cstheme="minorHAnsi"/>
          <w:color w:val="auto"/>
          <w:lang w:val="uk-UA"/>
        </w:rPr>
        <w:t>проект</w:t>
      </w:r>
      <w:r w:rsidR="001C6F7A">
        <w:rPr>
          <w:rFonts w:asciiTheme="minorHAnsi" w:eastAsia="Times New Roman" w:hAnsiTheme="minorHAnsi" w:cstheme="minorHAnsi"/>
          <w:color w:val="auto"/>
          <w:lang w:val="uk-UA"/>
        </w:rPr>
        <w:t>у</w:t>
      </w:r>
      <w:r w:rsidR="001C6F7A" w:rsidRPr="000E1241">
        <w:rPr>
          <w:rFonts w:asciiTheme="minorHAnsi" w:eastAsia="Times New Roman" w:hAnsiTheme="minorHAnsi" w:cstheme="minorHAnsi"/>
          <w:color w:val="auto"/>
          <w:lang w:val="uk-UA"/>
        </w:rPr>
        <w:t xml:space="preserve"> </w:t>
      </w:r>
      <w:r w:rsidR="002C6EDC" w:rsidRPr="000E1241">
        <w:rPr>
          <w:rFonts w:asciiTheme="minorHAnsi" w:eastAsia="Times New Roman" w:hAnsiTheme="minorHAnsi" w:cstheme="minorHAnsi"/>
          <w:color w:val="auto"/>
          <w:lang w:val="uk-UA"/>
        </w:rPr>
        <w:t>SURGE</w:t>
      </w:r>
      <w:r w:rsidR="001C6F7A" w:rsidRPr="001C6F7A">
        <w:rPr>
          <w:rFonts w:asciiTheme="minorHAnsi" w:eastAsia="Times New Roman" w:hAnsiTheme="minorHAnsi" w:cstheme="minorHAnsi"/>
          <w:color w:val="auto"/>
          <w:lang w:val="uk-UA"/>
        </w:rPr>
        <w:t xml:space="preserve"> </w:t>
      </w:r>
      <w:r w:rsidR="001C6F7A">
        <w:rPr>
          <w:rFonts w:asciiTheme="minorHAnsi" w:eastAsia="Times New Roman" w:hAnsiTheme="minorHAnsi" w:cstheme="minorHAnsi"/>
          <w:color w:val="auto"/>
          <w:lang w:val="uk-UA"/>
        </w:rPr>
        <w:t>який доповнює попередній проект</w:t>
      </w:r>
      <w:r w:rsidR="002C6EDC" w:rsidRPr="000E1241">
        <w:rPr>
          <w:rFonts w:asciiTheme="minorHAnsi" w:eastAsia="Times New Roman" w:hAnsiTheme="minorHAnsi" w:cstheme="minorHAnsi"/>
          <w:color w:val="auto"/>
          <w:lang w:val="uk-UA"/>
        </w:rPr>
        <w:t>.</w:t>
      </w:r>
    </w:p>
    <w:p w14:paraId="05CD921A" w14:textId="77777777" w:rsidR="002C6EDC" w:rsidRPr="000E1241" w:rsidRDefault="002C6EDC" w:rsidP="00B64D59">
      <w:pPr>
        <w:spacing w:after="0" w:line="240" w:lineRule="auto"/>
        <w:ind w:left="0" w:firstLine="0"/>
        <w:rPr>
          <w:rFonts w:asciiTheme="minorHAnsi" w:eastAsia="Times New Roman" w:hAnsiTheme="minorHAnsi" w:cstheme="minorHAnsi"/>
          <w:color w:val="auto"/>
          <w:highlight w:val="yellow"/>
          <w:lang w:val="uk-UA"/>
        </w:rPr>
      </w:pPr>
    </w:p>
    <w:p w14:paraId="3A6A9429" w14:textId="4526DD80" w:rsidR="008422FD" w:rsidRPr="000E1241" w:rsidRDefault="009C3D13">
      <w:pPr>
        <w:spacing w:after="0" w:line="240" w:lineRule="auto"/>
        <w:ind w:left="0" w:firstLine="0"/>
        <w:rPr>
          <w:rFonts w:asciiTheme="minorHAnsi" w:eastAsia="Times New Roman" w:hAnsiTheme="minorHAnsi" w:cstheme="minorHAnsi"/>
          <w:color w:val="auto"/>
          <w:lang w:val="uk-UA"/>
        </w:rPr>
      </w:pPr>
      <w:r w:rsidRPr="000E1241">
        <w:rPr>
          <w:rFonts w:asciiTheme="minorHAnsi" w:eastAsia="Times New Roman" w:hAnsiTheme="minorHAnsi" w:cstheme="minorHAnsi"/>
          <w:color w:val="auto"/>
          <w:lang w:val="uk-UA"/>
        </w:rPr>
        <w:t xml:space="preserve">Екологічні та соціальні звіти і плани </w:t>
      </w:r>
      <w:r w:rsidR="00B956C4" w:rsidRPr="000E1241">
        <w:rPr>
          <w:rFonts w:asciiTheme="minorHAnsi" w:eastAsia="Times New Roman" w:hAnsiTheme="minorHAnsi" w:cstheme="minorHAnsi"/>
          <w:color w:val="auto"/>
          <w:lang w:val="uk-UA"/>
        </w:rPr>
        <w:t xml:space="preserve">будуть </w:t>
      </w:r>
      <w:r w:rsidRPr="000E1241">
        <w:rPr>
          <w:rFonts w:asciiTheme="minorHAnsi" w:eastAsia="Times New Roman" w:hAnsiTheme="minorHAnsi" w:cstheme="minorHAnsi"/>
          <w:color w:val="auto"/>
          <w:lang w:val="uk-UA"/>
        </w:rPr>
        <w:t xml:space="preserve">оприлюднені на </w:t>
      </w:r>
      <w:r w:rsidR="00B956C4" w:rsidRPr="000E1241">
        <w:rPr>
          <w:rFonts w:asciiTheme="minorHAnsi" w:eastAsia="Times New Roman" w:hAnsiTheme="minorHAnsi" w:cstheme="minorHAnsi"/>
          <w:color w:val="auto"/>
          <w:lang w:val="uk-UA"/>
        </w:rPr>
        <w:t xml:space="preserve">веб-сайті </w:t>
      </w:r>
      <w:r w:rsidR="00490686" w:rsidRPr="000E1241">
        <w:rPr>
          <w:rFonts w:asciiTheme="minorHAnsi" w:eastAsia="Times New Roman" w:hAnsiTheme="minorHAnsi" w:cstheme="minorHAnsi"/>
          <w:color w:val="auto"/>
          <w:lang w:val="uk-UA"/>
        </w:rPr>
        <w:t>Мінфіну</w:t>
      </w:r>
      <w:r w:rsidRPr="000E1241">
        <w:rPr>
          <w:rFonts w:asciiTheme="minorHAnsi" w:eastAsia="Times New Roman" w:hAnsiTheme="minorHAnsi" w:cstheme="minorHAnsi"/>
          <w:color w:val="auto"/>
          <w:lang w:val="uk-UA"/>
        </w:rPr>
        <w:t xml:space="preserve">. Відгуки, отримані під час консультацій, </w:t>
      </w:r>
      <w:r w:rsidR="00B956C4" w:rsidRPr="000E1241">
        <w:rPr>
          <w:rFonts w:asciiTheme="minorHAnsi" w:eastAsia="Times New Roman" w:hAnsiTheme="minorHAnsi" w:cstheme="minorHAnsi"/>
          <w:color w:val="auto"/>
          <w:lang w:val="uk-UA"/>
        </w:rPr>
        <w:t>будуть узагальнені</w:t>
      </w:r>
      <w:r w:rsidRPr="000E1241">
        <w:rPr>
          <w:rFonts w:asciiTheme="minorHAnsi" w:eastAsia="Times New Roman" w:hAnsiTheme="minorHAnsi" w:cstheme="minorHAnsi"/>
          <w:color w:val="auto"/>
          <w:lang w:val="uk-UA"/>
        </w:rPr>
        <w:t xml:space="preserve">, а </w:t>
      </w:r>
      <w:r w:rsidR="00DE6E5E" w:rsidRPr="000E1241">
        <w:rPr>
          <w:rFonts w:asciiTheme="minorHAnsi" w:eastAsia="Times New Roman" w:hAnsiTheme="minorHAnsi" w:cstheme="minorHAnsi"/>
          <w:color w:val="auto"/>
          <w:lang w:val="uk-UA"/>
        </w:rPr>
        <w:t xml:space="preserve">інформація про те, як були </w:t>
      </w:r>
      <w:r w:rsidRPr="000E1241">
        <w:rPr>
          <w:rFonts w:asciiTheme="minorHAnsi" w:eastAsia="Times New Roman" w:hAnsiTheme="minorHAnsi" w:cstheme="minorHAnsi"/>
          <w:color w:val="auto"/>
          <w:lang w:val="uk-UA"/>
        </w:rPr>
        <w:t>враховані</w:t>
      </w:r>
      <w:r w:rsidR="00DE6E5E" w:rsidRPr="000E1241">
        <w:rPr>
          <w:rFonts w:asciiTheme="minorHAnsi" w:eastAsia="Times New Roman" w:hAnsiTheme="minorHAnsi" w:cstheme="minorHAnsi"/>
          <w:color w:val="auto"/>
          <w:lang w:val="uk-UA"/>
        </w:rPr>
        <w:t xml:space="preserve"> коментарі</w:t>
      </w:r>
      <w:bookmarkStart w:id="3" w:name="_Hlk34229872"/>
      <w:r w:rsidR="00DE6E5E" w:rsidRPr="000E1241">
        <w:rPr>
          <w:rFonts w:asciiTheme="minorHAnsi" w:eastAsia="Times New Roman" w:hAnsiTheme="minorHAnsi" w:cstheme="minorHAnsi"/>
          <w:color w:val="auto"/>
          <w:lang w:val="uk-UA"/>
        </w:rPr>
        <w:t xml:space="preserve"> буде включена до </w:t>
      </w:r>
      <w:r w:rsidR="001C6F7A">
        <w:rPr>
          <w:rFonts w:asciiTheme="minorHAnsi" w:eastAsia="Times New Roman" w:hAnsiTheme="minorHAnsi" w:cstheme="minorHAnsi"/>
          <w:color w:val="auto"/>
          <w:lang w:val="uk-UA"/>
        </w:rPr>
        <w:t>ПЗЗС</w:t>
      </w:r>
      <w:r w:rsidRPr="000E1241">
        <w:rPr>
          <w:rFonts w:asciiTheme="minorHAnsi" w:eastAsia="Times New Roman" w:hAnsiTheme="minorHAnsi" w:cstheme="minorHAnsi"/>
          <w:color w:val="auto"/>
          <w:lang w:val="uk-UA"/>
        </w:rPr>
        <w:t>.</w:t>
      </w:r>
      <w:bookmarkEnd w:id="3"/>
      <w:r w:rsidR="00DE6E5E" w:rsidRPr="000E1241">
        <w:rPr>
          <w:rFonts w:asciiTheme="minorHAnsi" w:eastAsia="Times New Roman" w:hAnsiTheme="minorHAnsi" w:cstheme="minorHAnsi"/>
          <w:color w:val="auto"/>
          <w:lang w:val="uk-UA"/>
        </w:rPr>
        <w:t xml:space="preserve"> Буде надано </w:t>
      </w:r>
      <w:r w:rsidRPr="000E1241">
        <w:rPr>
          <w:rFonts w:asciiTheme="minorHAnsi" w:eastAsia="Times New Roman" w:hAnsiTheme="minorHAnsi" w:cstheme="minorHAnsi"/>
          <w:color w:val="auto"/>
          <w:lang w:val="uk-UA"/>
        </w:rPr>
        <w:t>резюме основних рекомендацій, отриманих та інтегрованих до Плану залучення зацікавлених сторін</w:t>
      </w:r>
      <w:r w:rsidR="00490686" w:rsidRPr="000E1241">
        <w:rPr>
          <w:rFonts w:asciiTheme="minorHAnsi" w:eastAsia="Times New Roman" w:hAnsiTheme="minorHAnsi" w:cstheme="minorHAnsi"/>
          <w:color w:val="auto"/>
          <w:lang w:val="uk-UA"/>
        </w:rPr>
        <w:t>.</w:t>
      </w:r>
    </w:p>
    <w:p w14:paraId="25C2C2E3" w14:textId="77777777" w:rsidR="00D6113D" w:rsidRPr="000E1241" w:rsidRDefault="00D6113D" w:rsidP="00B64D59">
      <w:pPr>
        <w:spacing w:after="0" w:line="240" w:lineRule="auto"/>
        <w:ind w:left="0" w:firstLine="0"/>
        <w:rPr>
          <w:rFonts w:asciiTheme="minorHAnsi" w:eastAsia="Times New Roman" w:hAnsiTheme="minorHAnsi" w:cstheme="minorHAnsi"/>
          <w:color w:val="auto"/>
          <w:lang w:val="uk-UA"/>
        </w:rPr>
      </w:pPr>
    </w:p>
    <w:p w14:paraId="3BBB37B6" w14:textId="77777777" w:rsidR="008422FD" w:rsidRPr="000E1241" w:rsidRDefault="009C3D13">
      <w:pPr>
        <w:pStyle w:val="3"/>
        <w:spacing w:after="218"/>
        <w:ind w:left="701"/>
        <w:rPr>
          <w:b/>
          <w:bCs/>
          <w:color w:val="auto"/>
          <w:lang w:val="uk-UA"/>
        </w:rPr>
      </w:pPr>
      <w:r w:rsidRPr="000E1241">
        <w:rPr>
          <w:b/>
          <w:bCs/>
          <w:color w:val="auto"/>
          <w:lang w:val="uk-UA"/>
        </w:rPr>
        <w:t>4.2. Короткий опис потреб зацікавлених сторін проекту та методів, інструментів і прийомів залучення зацікавлених сторін</w:t>
      </w:r>
    </w:p>
    <w:p w14:paraId="18551244" w14:textId="77777777" w:rsidR="008422FD" w:rsidRPr="000E1241" w:rsidRDefault="009C3D1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color w:val="auto"/>
          <w:lang w:val="uk-UA"/>
        </w:rPr>
      </w:pPr>
      <w:r w:rsidRPr="000E1241">
        <w:rPr>
          <w:rFonts w:asciiTheme="minorHAnsi" w:eastAsia="Times New Roman" w:hAnsiTheme="minorHAnsi" w:cstheme="minorHAnsi"/>
          <w:color w:val="auto"/>
          <w:lang w:val="uk-UA"/>
        </w:rPr>
        <w:t xml:space="preserve">Пропонуються різні методи залучення, які відповідають різним потребам зацікавлених сторін </w:t>
      </w:r>
      <w:r w:rsidR="00773DC0" w:rsidRPr="000E1241">
        <w:rPr>
          <w:rFonts w:asciiTheme="minorHAnsi" w:eastAsia="Times New Roman" w:hAnsiTheme="minorHAnsi" w:cstheme="minorHAnsi"/>
          <w:color w:val="auto"/>
          <w:lang w:val="uk-UA"/>
        </w:rPr>
        <w:t xml:space="preserve">для різних видів діяльності, </w:t>
      </w:r>
      <w:r w:rsidRPr="000E1241">
        <w:rPr>
          <w:rFonts w:asciiTheme="minorHAnsi" w:eastAsia="Times New Roman" w:hAnsiTheme="minorHAnsi" w:cstheme="minorHAnsi"/>
          <w:color w:val="auto"/>
          <w:lang w:val="uk-UA"/>
        </w:rPr>
        <w:t xml:space="preserve">як зазначено </w:t>
      </w:r>
      <w:r w:rsidR="00773DC0" w:rsidRPr="000E1241">
        <w:rPr>
          <w:rFonts w:asciiTheme="minorHAnsi" w:eastAsia="Times New Roman" w:hAnsiTheme="minorHAnsi" w:cstheme="minorHAnsi"/>
          <w:color w:val="auto"/>
          <w:lang w:val="uk-UA"/>
        </w:rPr>
        <w:t xml:space="preserve">в таблиці нижче.  </w:t>
      </w:r>
    </w:p>
    <w:p w14:paraId="12AA89AE" w14:textId="77777777" w:rsidR="00D6113D" w:rsidRPr="000E1241" w:rsidRDefault="00D6113D" w:rsidP="007A437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i/>
          <w:color w:val="auto"/>
          <w:lang w:val="uk-UA"/>
        </w:rPr>
      </w:pPr>
    </w:p>
    <w:p w14:paraId="33709CEC" w14:textId="77777777" w:rsidR="008422FD" w:rsidRPr="000E1241" w:rsidRDefault="009C3D13">
      <w:pPr>
        <w:spacing w:after="0" w:line="240" w:lineRule="auto"/>
        <w:rPr>
          <w:rFonts w:cstheme="minorHAnsi"/>
          <w:b/>
          <w:lang w:val="uk-UA"/>
        </w:rPr>
      </w:pPr>
      <w:bookmarkStart w:id="4" w:name="_Hlk34157935"/>
      <w:r w:rsidRPr="000E1241">
        <w:rPr>
          <w:b/>
          <w:bCs/>
          <w:color w:val="auto"/>
          <w:lang w:val="uk-UA"/>
        </w:rPr>
        <w:t xml:space="preserve">4.3. </w:t>
      </w:r>
      <w:r w:rsidR="00BA5ABA" w:rsidRPr="000E1241">
        <w:rPr>
          <w:rFonts w:cstheme="minorHAnsi"/>
          <w:b/>
          <w:lang w:val="uk-UA"/>
        </w:rPr>
        <w:t>Запропонована стратегія консультацій та залучення зацікавлених сторін</w:t>
      </w:r>
    </w:p>
    <w:p w14:paraId="0240D2DE" w14:textId="77777777" w:rsidR="00D6113D" w:rsidRPr="000E1241" w:rsidRDefault="00D6113D" w:rsidP="00BA5ABA">
      <w:pPr>
        <w:pStyle w:val="3"/>
        <w:ind w:left="0" w:firstLine="0"/>
        <w:rPr>
          <w:b/>
          <w:bCs/>
          <w:color w:val="auto"/>
          <w:lang w:val="uk-UA"/>
        </w:rPr>
      </w:pPr>
    </w:p>
    <w:tbl>
      <w:tblPr>
        <w:tblStyle w:val="af4"/>
        <w:tblW w:w="0" w:type="auto"/>
        <w:tblLook w:val="04A0" w:firstRow="1" w:lastRow="0" w:firstColumn="1" w:lastColumn="0" w:noHBand="0" w:noVBand="1"/>
      </w:tblPr>
      <w:tblGrid>
        <w:gridCol w:w="1850"/>
        <w:gridCol w:w="2127"/>
        <w:gridCol w:w="1662"/>
        <w:gridCol w:w="1922"/>
        <w:gridCol w:w="1789"/>
      </w:tblGrid>
      <w:tr w:rsidR="00ED411B" w:rsidRPr="000E1241" w14:paraId="773FC0A7" w14:textId="77777777" w:rsidTr="009C3D13">
        <w:tc>
          <w:tcPr>
            <w:tcW w:w="1813" w:type="dxa"/>
            <w:shd w:val="clear" w:color="auto" w:fill="D9E2F3" w:themeFill="accent1" w:themeFillTint="33"/>
          </w:tcPr>
          <w:p w14:paraId="0BE64CEB" w14:textId="77777777" w:rsidR="008422FD" w:rsidRPr="000E1241" w:rsidRDefault="009C3D13" w:rsidP="001C6F7A">
            <w:pPr>
              <w:jc w:val="left"/>
              <w:rPr>
                <w:rFonts w:cstheme="minorHAnsi"/>
                <w:b/>
                <w:lang w:val="uk-UA"/>
              </w:rPr>
            </w:pPr>
            <w:r w:rsidRPr="000E1241">
              <w:rPr>
                <w:rFonts w:cstheme="minorHAnsi"/>
                <w:b/>
                <w:lang w:val="uk-UA"/>
              </w:rPr>
              <w:t>Метод / Інструмент</w:t>
            </w:r>
          </w:p>
        </w:tc>
        <w:tc>
          <w:tcPr>
            <w:tcW w:w="1855" w:type="dxa"/>
            <w:shd w:val="clear" w:color="auto" w:fill="D9E2F3" w:themeFill="accent1" w:themeFillTint="33"/>
          </w:tcPr>
          <w:p w14:paraId="1D2184AE" w14:textId="77777777" w:rsidR="008422FD" w:rsidRPr="000E1241" w:rsidRDefault="009C3D13">
            <w:pPr>
              <w:rPr>
                <w:rFonts w:cstheme="minorHAnsi"/>
                <w:b/>
                <w:lang w:val="uk-UA"/>
              </w:rPr>
            </w:pPr>
            <w:r w:rsidRPr="000E1241">
              <w:rPr>
                <w:rFonts w:cstheme="minorHAnsi"/>
                <w:b/>
                <w:lang w:val="uk-UA"/>
              </w:rPr>
              <w:t>Опис/використання</w:t>
            </w:r>
          </w:p>
        </w:tc>
        <w:tc>
          <w:tcPr>
            <w:tcW w:w="1907" w:type="dxa"/>
            <w:shd w:val="clear" w:color="auto" w:fill="D9E2F3" w:themeFill="accent1" w:themeFillTint="33"/>
          </w:tcPr>
          <w:p w14:paraId="29EBBF40" w14:textId="77777777" w:rsidR="008422FD" w:rsidRPr="000E1241" w:rsidRDefault="009C3D13">
            <w:pPr>
              <w:rPr>
                <w:rFonts w:cstheme="minorHAnsi"/>
                <w:b/>
                <w:lang w:val="uk-UA"/>
              </w:rPr>
            </w:pPr>
            <w:r w:rsidRPr="000E1241">
              <w:rPr>
                <w:rFonts w:cstheme="minorHAnsi"/>
                <w:b/>
                <w:lang w:val="uk-UA"/>
              </w:rPr>
              <w:t>Зміст</w:t>
            </w:r>
          </w:p>
        </w:tc>
        <w:tc>
          <w:tcPr>
            <w:tcW w:w="1982" w:type="dxa"/>
            <w:shd w:val="clear" w:color="auto" w:fill="D9E2F3" w:themeFill="accent1" w:themeFillTint="33"/>
          </w:tcPr>
          <w:p w14:paraId="5414BFBF" w14:textId="77777777" w:rsidR="008422FD" w:rsidRPr="000E1241" w:rsidRDefault="009C3D13">
            <w:pPr>
              <w:rPr>
                <w:rFonts w:cstheme="minorHAnsi"/>
                <w:b/>
                <w:lang w:val="uk-UA"/>
              </w:rPr>
            </w:pPr>
            <w:r w:rsidRPr="000E1241">
              <w:rPr>
                <w:rFonts w:cstheme="minorHAnsi"/>
                <w:b/>
                <w:lang w:val="uk-UA"/>
              </w:rPr>
              <w:t>Спосіб розповсюдження</w:t>
            </w:r>
          </w:p>
        </w:tc>
        <w:tc>
          <w:tcPr>
            <w:tcW w:w="1793" w:type="dxa"/>
            <w:shd w:val="clear" w:color="auto" w:fill="D9E2F3" w:themeFill="accent1" w:themeFillTint="33"/>
          </w:tcPr>
          <w:p w14:paraId="3B0CDB24" w14:textId="77777777" w:rsidR="008422FD" w:rsidRPr="000E1241" w:rsidRDefault="009C3D13">
            <w:pPr>
              <w:rPr>
                <w:rFonts w:cstheme="minorHAnsi"/>
                <w:b/>
                <w:lang w:val="uk-UA"/>
              </w:rPr>
            </w:pPr>
            <w:r w:rsidRPr="000E1241">
              <w:rPr>
                <w:rFonts w:cstheme="minorHAnsi"/>
                <w:b/>
                <w:lang w:val="uk-UA"/>
              </w:rPr>
              <w:t>Цільові групи</w:t>
            </w:r>
          </w:p>
        </w:tc>
      </w:tr>
      <w:tr w:rsidR="00ED411B" w:rsidRPr="000E1241" w14:paraId="0C9982D1" w14:textId="77777777" w:rsidTr="009C3D13">
        <w:tc>
          <w:tcPr>
            <w:tcW w:w="9350" w:type="dxa"/>
            <w:gridSpan w:val="5"/>
            <w:shd w:val="clear" w:color="auto" w:fill="D9E2F3" w:themeFill="accent1" w:themeFillTint="33"/>
          </w:tcPr>
          <w:p w14:paraId="63CEB8EF" w14:textId="77777777" w:rsidR="008422FD" w:rsidRPr="000E1241" w:rsidRDefault="009C3D13">
            <w:pPr>
              <w:rPr>
                <w:rFonts w:cstheme="minorHAnsi"/>
                <w:b/>
                <w:lang w:val="uk-UA"/>
              </w:rPr>
            </w:pPr>
            <w:r w:rsidRPr="000E1241">
              <w:rPr>
                <w:rFonts w:cstheme="minorHAnsi"/>
                <w:b/>
                <w:lang w:val="uk-UA"/>
              </w:rPr>
              <w:t>Інформаційне забезпечення</w:t>
            </w:r>
          </w:p>
        </w:tc>
      </w:tr>
      <w:tr w:rsidR="00ED411B" w:rsidRPr="000E1241" w14:paraId="74C2BB5B" w14:textId="77777777" w:rsidTr="009C3D13">
        <w:tc>
          <w:tcPr>
            <w:tcW w:w="1813" w:type="dxa"/>
          </w:tcPr>
          <w:p w14:paraId="783C452B" w14:textId="77777777" w:rsidR="008422FD" w:rsidRPr="000E1241" w:rsidRDefault="009C3D13" w:rsidP="001C6F7A">
            <w:pPr>
              <w:jc w:val="left"/>
              <w:rPr>
                <w:rFonts w:cstheme="minorHAnsi"/>
                <w:b/>
                <w:lang w:val="uk-UA"/>
              </w:rPr>
            </w:pPr>
            <w:r w:rsidRPr="000E1241">
              <w:rPr>
                <w:rFonts w:cstheme="minorHAnsi"/>
                <w:lang w:val="uk-UA"/>
              </w:rPr>
              <w:t xml:space="preserve">Публікації на офіційних веб-сайтах та інших офіційних </w:t>
            </w:r>
            <w:r w:rsidRPr="000E1241">
              <w:rPr>
                <w:rFonts w:cstheme="minorHAnsi"/>
                <w:lang w:val="uk-UA"/>
              </w:rPr>
              <w:lastRenderedPageBreak/>
              <w:t xml:space="preserve">каналах у соціальних мережах </w:t>
            </w:r>
          </w:p>
        </w:tc>
        <w:tc>
          <w:tcPr>
            <w:tcW w:w="1855" w:type="dxa"/>
          </w:tcPr>
          <w:p w14:paraId="3B367A22" w14:textId="77777777" w:rsidR="008422FD" w:rsidRPr="000E1241" w:rsidRDefault="009C3D13" w:rsidP="001C6F7A">
            <w:pPr>
              <w:jc w:val="left"/>
              <w:rPr>
                <w:rFonts w:cstheme="minorHAnsi"/>
                <w:b/>
                <w:lang w:val="uk-UA"/>
              </w:rPr>
            </w:pPr>
            <w:r w:rsidRPr="000E1241">
              <w:rPr>
                <w:rFonts w:cstheme="minorHAnsi"/>
                <w:lang w:val="uk-UA"/>
              </w:rPr>
              <w:lastRenderedPageBreak/>
              <w:t xml:space="preserve">Використовується для передачі інформації про проект та </w:t>
            </w:r>
            <w:r w:rsidRPr="000E1241">
              <w:rPr>
                <w:rFonts w:cstheme="minorHAnsi"/>
                <w:lang w:val="uk-UA"/>
              </w:rPr>
              <w:lastRenderedPageBreak/>
              <w:t xml:space="preserve">регулярних оновлень про його хід </w:t>
            </w:r>
          </w:p>
        </w:tc>
        <w:tc>
          <w:tcPr>
            <w:tcW w:w="1907" w:type="dxa"/>
          </w:tcPr>
          <w:p w14:paraId="33F83967" w14:textId="15DEB17D" w:rsidR="008422FD" w:rsidRPr="000E1241" w:rsidRDefault="009C3D13" w:rsidP="001C6F7A">
            <w:pPr>
              <w:jc w:val="left"/>
              <w:rPr>
                <w:rFonts w:cstheme="minorHAnsi"/>
                <w:b/>
                <w:lang w:val="uk-UA"/>
              </w:rPr>
            </w:pPr>
            <w:r w:rsidRPr="000E1241">
              <w:rPr>
                <w:rFonts w:cstheme="minorHAnsi"/>
                <w:lang w:val="uk-UA"/>
              </w:rPr>
              <w:lastRenderedPageBreak/>
              <w:t xml:space="preserve">Розкриття офіційної проектної інформації та </w:t>
            </w:r>
            <w:r w:rsidRPr="000E1241">
              <w:rPr>
                <w:rFonts w:cstheme="minorHAnsi"/>
                <w:lang w:val="uk-UA"/>
              </w:rPr>
              <w:lastRenderedPageBreak/>
              <w:t xml:space="preserve">каналів </w:t>
            </w:r>
            <w:r w:rsidR="001C6F7A" w:rsidRPr="000E1241">
              <w:rPr>
                <w:rFonts w:cstheme="minorHAnsi"/>
                <w:lang w:val="uk-UA"/>
              </w:rPr>
              <w:t>пода</w:t>
            </w:r>
            <w:r w:rsidR="001C6F7A">
              <w:rPr>
                <w:rFonts w:cstheme="minorHAnsi"/>
                <w:lang w:val="uk-UA"/>
              </w:rPr>
              <w:t>ння</w:t>
            </w:r>
            <w:r w:rsidRPr="000E1241">
              <w:rPr>
                <w:rFonts w:cstheme="minorHAnsi"/>
                <w:lang w:val="uk-UA"/>
              </w:rPr>
              <w:t xml:space="preserve"> </w:t>
            </w:r>
            <w:r w:rsidR="001C6F7A" w:rsidRPr="001C6F7A">
              <w:rPr>
                <w:rFonts w:cstheme="minorHAnsi"/>
                <w:lang w:val="uk-UA"/>
              </w:rPr>
              <w:t>ПЕСЗ</w:t>
            </w:r>
            <w:r w:rsidRPr="001C6F7A">
              <w:rPr>
                <w:rFonts w:cstheme="minorHAnsi"/>
                <w:lang w:val="uk-UA"/>
              </w:rPr>
              <w:t xml:space="preserve">, </w:t>
            </w:r>
            <w:r w:rsidR="001C6F7A" w:rsidRPr="001C6F7A">
              <w:rPr>
                <w:rFonts w:cstheme="minorHAnsi"/>
                <w:lang w:val="uk-UA"/>
              </w:rPr>
              <w:t>ПЗЗС</w:t>
            </w:r>
            <w:r w:rsidRPr="001C6F7A">
              <w:rPr>
                <w:rFonts w:cstheme="minorHAnsi"/>
                <w:lang w:val="uk-UA"/>
              </w:rPr>
              <w:t xml:space="preserve">, </w:t>
            </w:r>
            <w:r w:rsidR="001C6F7A">
              <w:rPr>
                <w:rFonts w:cstheme="minorHAnsi"/>
                <w:lang w:val="uk-UA"/>
              </w:rPr>
              <w:t>МРС</w:t>
            </w:r>
            <w:r w:rsidRPr="000E1241">
              <w:rPr>
                <w:rFonts w:cstheme="minorHAnsi"/>
                <w:lang w:val="uk-UA"/>
              </w:rPr>
              <w:t xml:space="preserve"> тощо. </w:t>
            </w:r>
          </w:p>
        </w:tc>
        <w:tc>
          <w:tcPr>
            <w:tcW w:w="1982" w:type="dxa"/>
          </w:tcPr>
          <w:p w14:paraId="54BEF018" w14:textId="77777777" w:rsidR="008422FD" w:rsidRPr="000E1241" w:rsidRDefault="009C3D13" w:rsidP="001C6F7A">
            <w:pPr>
              <w:jc w:val="left"/>
              <w:rPr>
                <w:rFonts w:cstheme="minorHAnsi"/>
                <w:b/>
                <w:lang w:val="uk-UA"/>
              </w:rPr>
            </w:pPr>
            <w:r w:rsidRPr="000E1241">
              <w:rPr>
                <w:rFonts w:cstheme="minorHAnsi"/>
                <w:lang w:val="uk-UA"/>
              </w:rPr>
              <w:lastRenderedPageBreak/>
              <w:t>Публікація інформації</w:t>
            </w:r>
          </w:p>
        </w:tc>
        <w:tc>
          <w:tcPr>
            <w:tcW w:w="1793" w:type="dxa"/>
          </w:tcPr>
          <w:p w14:paraId="3C0DB417" w14:textId="77777777" w:rsidR="008422FD" w:rsidRPr="000E1241" w:rsidRDefault="009C3D13" w:rsidP="001C6F7A">
            <w:pPr>
              <w:jc w:val="left"/>
              <w:rPr>
                <w:rFonts w:cstheme="minorHAnsi"/>
                <w:b/>
                <w:lang w:val="uk-UA"/>
              </w:rPr>
            </w:pPr>
            <w:r w:rsidRPr="000E1241">
              <w:rPr>
                <w:rFonts w:cstheme="minorHAnsi"/>
                <w:lang w:val="uk-UA"/>
              </w:rPr>
              <w:t>Всі зацікавлені сторони проекту</w:t>
            </w:r>
          </w:p>
        </w:tc>
      </w:tr>
      <w:tr w:rsidR="00ED411B" w:rsidRPr="00FA6DAE" w14:paraId="50F9DBB7" w14:textId="77777777" w:rsidTr="009C3D13">
        <w:tc>
          <w:tcPr>
            <w:tcW w:w="1813" w:type="dxa"/>
          </w:tcPr>
          <w:p w14:paraId="6D9A8C90" w14:textId="77777777" w:rsidR="008422FD" w:rsidRPr="000E1241" w:rsidRDefault="009C3D13">
            <w:pPr>
              <w:rPr>
                <w:rFonts w:cstheme="minorHAnsi"/>
                <w:b/>
                <w:lang w:val="uk-UA"/>
              </w:rPr>
            </w:pPr>
            <w:r w:rsidRPr="000E1241">
              <w:rPr>
                <w:rFonts w:cstheme="minorHAnsi"/>
                <w:lang w:val="uk-UA"/>
              </w:rPr>
              <w:t xml:space="preserve">Розповсюдження інформації через </w:t>
            </w:r>
            <w:r w:rsidR="00A32561" w:rsidRPr="000E1241">
              <w:rPr>
                <w:rFonts w:cstheme="minorHAnsi"/>
                <w:lang w:val="uk-UA"/>
              </w:rPr>
              <w:t xml:space="preserve">офіційні </w:t>
            </w:r>
            <w:r w:rsidRPr="000E1241">
              <w:rPr>
                <w:rFonts w:cstheme="minorHAnsi"/>
                <w:lang w:val="uk-UA"/>
              </w:rPr>
              <w:t>електронні адреси</w:t>
            </w:r>
          </w:p>
        </w:tc>
        <w:tc>
          <w:tcPr>
            <w:tcW w:w="1855" w:type="dxa"/>
          </w:tcPr>
          <w:p w14:paraId="5D0F6FEA" w14:textId="77777777" w:rsidR="008422FD" w:rsidRPr="000E1241" w:rsidRDefault="009C3D13">
            <w:pPr>
              <w:jc w:val="left"/>
              <w:rPr>
                <w:rFonts w:cstheme="minorHAnsi"/>
                <w:lang w:val="uk-UA"/>
              </w:rPr>
            </w:pPr>
            <w:r w:rsidRPr="000E1241">
              <w:rPr>
                <w:rFonts w:cstheme="minorHAnsi"/>
                <w:lang w:val="uk-UA"/>
              </w:rPr>
              <w:t xml:space="preserve">Інформування </w:t>
            </w:r>
            <w:r w:rsidR="0010679E" w:rsidRPr="000E1241">
              <w:rPr>
                <w:rFonts w:cstheme="minorHAnsi"/>
                <w:lang w:val="uk-UA"/>
              </w:rPr>
              <w:t xml:space="preserve">та залучення до </w:t>
            </w:r>
            <w:r w:rsidR="00F969F5" w:rsidRPr="000E1241">
              <w:rPr>
                <w:rFonts w:cstheme="minorHAnsi"/>
                <w:lang w:val="uk-UA"/>
              </w:rPr>
              <w:t xml:space="preserve">підготовки та реалізації </w:t>
            </w:r>
            <w:r w:rsidR="0010679E" w:rsidRPr="000E1241">
              <w:rPr>
                <w:rFonts w:cstheme="minorHAnsi"/>
                <w:lang w:val="uk-UA"/>
              </w:rPr>
              <w:t>проекту</w:t>
            </w:r>
          </w:p>
        </w:tc>
        <w:tc>
          <w:tcPr>
            <w:tcW w:w="1907" w:type="dxa"/>
          </w:tcPr>
          <w:p w14:paraId="34454ABC" w14:textId="77777777" w:rsidR="008422FD" w:rsidRPr="000E1241" w:rsidRDefault="009C3D13">
            <w:pPr>
              <w:jc w:val="left"/>
              <w:rPr>
                <w:rFonts w:cstheme="minorHAnsi"/>
                <w:b/>
                <w:lang w:val="uk-UA"/>
              </w:rPr>
            </w:pPr>
            <w:r w:rsidRPr="000E1241">
              <w:rPr>
                <w:rFonts w:cstheme="minorHAnsi"/>
                <w:lang w:val="uk-UA"/>
              </w:rPr>
              <w:t xml:space="preserve">Інформація про </w:t>
            </w:r>
            <w:r w:rsidR="00D74646" w:rsidRPr="000E1241">
              <w:rPr>
                <w:rFonts w:cstheme="minorHAnsi"/>
                <w:lang w:val="uk-UA"/>
              </w:rPr>
              <w:t xml:space="preserve">підготовку та реалізацію </w:t>
            </w:r>
            <w:r w:rsidR="009D4554" w:rsidRPr="000E1241">
              <w:rPr>
                <w:rFonts w:cstheme="minorHAnsi"/>
                <w:lang w:val="uk-UA"/>
              </w:rPr>
              <w:t>проекту</w:t>
            </w:r>
            <w:r w:rsidR="00D74646" w:rsidRPr="000E1241">
              <w:rPr>
                <w:rFonts w:cstheme="minorHAnsi"/>
                <w:lang w:val="uk-UA"/>
              </w:rPr>
              <w:t>, звітність, моніторинг.</w:t>
            </w:r>
          </w:p>
        </w:tc>
        <w:tc>
          <w:tcPr>
            <w:tcW w:w="1982" w:type="dxa"/>
          </w:tcPr>
          <w:p w14:paraId="6150E942" w14:textId="77777777" w:rsidR="008422FD" w:rsidRPr="000E1241" w:rsidRDefault="009C3D13">
            <w:pPr>
              <w:rPr>
                <w:rFonts w:cstheme="minorHAnsi"/>
                <w:b/>
                <w:lang w:val="uk-UA"/>
              </w:rPr>
            </w:pPr>
            <w:r w:rsidRPr="000E1241">
              <w:rPr>
                <w:rFonts w:cstheme="minorHAnsi"/>
                <w:lang w:val="uk-UA"/>
              </w:rPr>
              <w:t>Електронна пошта</w:t>
            </w:r>
          </w:p>
        </w:tc>
        <w:tc>
          <w:tcPr>
            <w:tcW w:w="1793" w:type="dxa"/>
          </w:tcPr>
          <w:p w14:paraId="78117672" w14:textId="1318B2F0" w:rsidR="008422FD" w:rsidRPr="000E1241" w:rsidRDefault="009C3D13">
            <w:pPr>
              <w:rPr>
                <w:rFonts w:cstheme="minorHAnsi"/>
                <w:b/>
                <w:lang w:val="uk-UA"/>
              </w:rPr>
            </w:pPr>
            <w:r w:rsidRPr="000E1241">
              <w:rPr>
                <w:rFonts w:asciiTheme="minorHAnsi" w:hAnsiTheme="minorHAnsi" w:cstheme="minorHAnsi"/>
                <w:color w:val="auto"/>
                <w:lang w:val="uk-UA"/>
              </w:rPr>
              <w:t xml:space="preserve">Національні урядові </w:t>
            </w:r>
            <w:r w:rsidR="001C6F7A">
              <w:rPr>
                <w:rFonts w:asciiTheme="minorHAnsi" w:hAnsiTheme="minorHAnsi" w:cstheme="minorHAnsi"/>
                <w:color w:val="auto"/>
                <w:lang w:val="uk-UA"/>
              </w:rPr>
              <w:t>відомства</w:t>
            </w:r>
            <w:r w:rsidRPr="000E1241">
              <w:rPr>
                <w:rFonts w:asciiTheme="minorHAnsi" w:hAnsiTheme="minorHAnsi" w:cstheme="minorHAnsi"/>
                <w:color w:val="auto"/>
                <w:lang w:val="uk-UA"/>
              </w:rPr>
              <w:t xml:space="preserve"> та міністерства, донори, органи місцевого самоврядування</w:t>
            </w:r>
          </w:p>
        </w:tc>
      </w:tr>
      <w:tr w:rsidR="00ED411B" w:rsidRPr="000E1241" w14:paraId="621486CE" w14:textId="77777777" w:rsidTr="009C3D13">
        <w:tc>
          <w:tcPr>
            <w:tcW w:w="9350" w:type="dxa"/>
            <w:gridSpan w:val="5"/>
            <w:shd w:val="clear" w:color="auto" w:fill="D9E2F3" w:themeFill="accent1" w:themeFillTint="33"/>
          </w:tcPr>
          <w:p w14:paraId="1C6ECF54" w14:textId="77777777" w:rsidR="008422FD" w:rsidRPr="000E1241" w:rsidRDefault="009C3D13">
            <w:pPr>
              <w:rPr>
                <w:rFonts w:cstheme="minorHAnsi"/>
                <w:b/>
                <w:lang w:val="uk-UA"/>
              </w:rPr>
            </w:pPr>
            <w:r w:rsidRPr="000E1241">
              <w:rPr>
                <w:rFonts w:cstheme="minorHAnsi"/>
                <w:b/>
                <w:lang w:val="uk-UA"/>
              </w:rPr>
              <w:t>Консультації та участь</w:t>
            </w:r>
          </w:p>
        </w:tc>
      </w:tr>
      <w:tr w:rsidR="00ED411B" w:rsidRPr="000E1241" w14:paraId="143B47AF" w14:textId="77777777" w:rsidTr="009C3D13">
        <w:tc>
          <w:tcPr>
            <w:tcW w:w="1813" w:type="dxa"/>
          </w:tcPr>
          <w:p w14:paraId="48847D01" w14:textId="5B74509A" w:rsidR="008422FD" w:rsidRPr="000E1241" w:rsidRDefault="009C3D13" w:rsidP="001C6F7A">
            <w:pPr>
              <w:jc w:val="left"/>
              <w:rPr>
                <w:rFonts w:cstheme="minorHAnsi"/>
                <w:b/>
                <w:lang w:val="uk-UA"/>
              </w:rPr>
            </w:pPr>
            <w:r w:rsidRPr="000E1241">
              <w:rPr>
                <w:rFonts w:cstheme="minorHAnsi"/>
                <w:lang w:val="uk-UA"/>
              </w:rPr>
              <w:t xml:space="preserve">Публічне поширення інформації через соціальні мережі та засоби масової інформації, надання контактної інформації та </w:t>
            </w:r>
            <w:r w:rsidR="00BA3EAA">
              <w:rPr>
                <w:rFonts w:cstheme="minorHAnsi"/>
                <w:lang w:val="uk-UA"/>
              </w:rPr>
              <w:t>запит</w:t>
            </w:r>
            <w:r w:rsidRPr="000E1241">
              <w:rPr>
                <w:rFonts w:cstheme="minorHAnsi"/>
                <w:lang w:val="uk-UA"/>
              </w:rPr>
              <w:t xml:space="preserve"> про зворотній зв'язок </w:t>
            </w:r>
          </w:p>
        </w:tc>
        <w:tc>
          <w:tcPr>
            <w:tcW w:w="1855" w:type="dxa"/>
          </w:tcPr>
          <w:p w14:paraId="1DBC65FC" w14:textId="77777777" w:rsidR="008422FD" w:rsidRPr="000E1241" w:rsidRDefault="009C3D13" w:rsidP="001C6F7A">
            <w:pPr>
              <w:jc w:val="left"/>
              <w:rPr>
                <w:rFonts w:cstheme="minorHAnsi"/>
                <w:b/>
                <w:lang w:val="uk-UA"/>
              </w:rPr>
            </w:pPr>
            <w:r w:rsidRPr="000E1241">
              <w:rPr>
                <w:rFonts w:cstheme="minorHAnsi"/>
                <w:lang w:val="uk-UA"/>
              </w:rPr>
              <w:t>Представники Проекту, представники громадськості, органів влади, регуляторних органів та інших зацікавлених сторін для детального обговорення конкретного виду діяльності або об'єкта, запланованого в рамках Проекту.</w:t>
            </w:r>
          </w:p>
        </w:tc>
        <w:tc>
          <w:tcPr>
            <w:tcW w:w="1907" w:type="dxa"/>
          </w:tcPr>
          <w:p w14:paraId="5FA1271F" w14:textId="77777777" w:rsidR="008422FD" w:rsidRPr="000E1241" w:rsidRDefault="009C3D13" w:rsidP="001C6F7A">
            <w:pPr>
              <w:jc w:val="left"/>
              <w:rPr>
                <w:rFonts w:cstheme="minorHAnsi"/>
                <w:b/>
                <w:lang w:val="uk-UA"/>
              </w:rPr>
            </w:pPr>
            <w:r w:rsidRPr="000E1241">
              <w:rPr>
                <w:rFonts w:cstheme="minorHAnsi"/>
                <w:lang w:val="uk-UA"/>
              </w:rPr>
              <w:t>Коротка інформація про діяльність та/або об'єкт, що розглядається, включаючи презентацію та інтерактивну сесію запитань і відповідей з аудиторією.</w:t>
            </w:r>
          </w:p>
        </w:tc>
        <w:tc>
          <w:tcPr>
            <w:tcW w:w="1982" w:type="dxa"/>
          </w:tcPr>
          <w:p w14:paraId="4466C167" w14:textId="4C47B40B" w:rsidR="008422FD" w:rsidRPr="000E1241" w:rsidRDefault="009C3D13" w:rsidP="001C6F7A">
            <w:pPr>
              <w:jc w:val="left"/>
              <w:rPr>
                <w:rFonts w:cstheme="minorHAnsi"/>
                <w:lang w:val="uk-UA"/>
              </w:rPr>
            </w:pPr>
            <w:r w:rsidRPr="000E1241">
              <w:rPr>
                <w:rFonts w:cstheme="minorHAnsi"/>
                <w:lang w:val="uk-UA"/>
              </w:rPr>
              <w:t xml:space="preserve">Оголошення періоду проведення консультацій з громадськістю, цільовий </w:t>
            </w:r>
            <w:r w:rsidR="001C6F7A">
              <w:rPr>
                <w:rFonts w:cstheme="minorHAnsi"/>
                <w:lang w:val="uk-UA"/>
              </w:rPr>
              <w:t>підхід</w:t>
            </w:r>
          </w:p>
          <w:p w14:paraId="351670E6" w14:textId="0B4F1EF3" w:rsidR="008422FD" w:rsidRPr="000E1241" w:rsidRDefault="009C3D13" w:rsidP="001C6F7A">
            <w:pPr>
              <w:jc w:val="left"/>
              <w:rPr>
                <w:rFonts w:cstheme="minorHAnsi"/>
                <w:lang w:val="uk-UA"/>
              </w:rPr>
            </w:pPr>
            <w:r w:rsidRPr="000E1241">
              <w:rPr>
                <w:rFonts w:cstheme="minorHAnsi"/>
                <w:lang w:val="uk-UA"/>
              </w:rPr>
              <w:t>За</w:t>
            </w:r>
            <w:r w:rsidR="001C6F7A">
              <w:rPr>
                <w:rFonts w:cstheme="minorHAnsi"/>
                <w:lang w:val="uk-UA"/>
              </w:rPr>
              <w:t xml:space="preserve"> за</w:t>
            </w:r>
            <w:r w:rsidRPr="000E1241">
              <w:rPr>
                <w:rFonts w:cstheme="minorHAnsi"/>
                <w:lang w:val="uk-UA"/>
              </w:rPr>
              <w:t>прошення</w:t>
            </w:r>
            <w:r w:rsidR="001C6F7A">
              <w:rPr>
                <w:rFonts w:cstheme="minorHAnsi"/>
                <w:lang w:val="uk-UA"/>
              </w:rPr>
              <w:t>м</w:t>
            </w:r>
            <w:r w:rsidRPr="000E1241">
              <w:rPr>
                <w:rFonts w:cstheme="minorHAnsi"/>
                <w:lang w:val="uk-UA"/>
              </w:rPr>
              <w:t xml:space="preserve">; Публічне розкриття матеріалів проекту до початку періоду консультацій. Вільний доступ до </w:t>
            </w:r>
            <w:r w:rsidR="001C6F7A">
              <w:rPr>
                <w:rFonts w:cstheme="minorHAnsi"/>
                <w:lang w:val="uk-UA"/>
              </w:rPr>
              <w:t>документування</w:t>
            </w:r>
            <w:r w:rsidRPr="000E1241">
              <w:rPr>
                <w:rFonts w:cstheme="minorHAnsi"/>
                <w:lang w:val="uk-UA"/>
              </w:rPr>
              <w:t xml:space="preserve"> коментарів та пропозицій протягом періоду розкриття інформації</w:t>
            </w:r>
          </w:p>
        </w:tc>
        <w:tc>
          <w:tcPr>
            <w:tcW w:w="1793" w:type="dxa"/>
          </w:tcPr>
          <w:p w14:paraId="38F5F149" w14:textId="77777777" w:rsidR="008422FD" w:rsidRPr="000E1241" w:rsidRDefault="009C3D13" w:rsidP="001C6F7A">
            <w:pPr>
              <w:jc w:val="left"/>
              <w:rPr>
                <w:rFonts w:cstheme="minorHAnsi"/>
                <w:b/>
                <w:lang w:val="uk-UA"/>
              </w:rPr>
            </w:pPr>
            <w:r w:rsidRPr="000E1241">
              <w:rPr>
                <w:rFonts w:cstheme="minorHAnsi"/>
                <w:lang w:val="uk-UA"/>
              </w:rPr>
              <w:t>Всі зацікавлені сторони</w:t>
            </w:r>
          </w:p>
          <w:p w14:paraId="4E364D2B" w14:textId="77777777" w:rsidR="00ED411B" w:rsidRPr="000E1241" w:rsidRDefault="00ED411B" w:rsidP="001C6F7A">
            <w:pPr>
              <w:jc w:val="left"/>
              <w:rPr>
                <w:rFonts w:cstheme="minorHAnsi"/>
                <w:b/>
                <w:lang w:val="uk-UA"/>
              </w:rPr>
            </w:pPr>
          </w:p>
        </w:tc>
      </w:tr>
    </w:tbl>
    <w:p w14:paraId="4139CEFA" w14:textId="77777777" w:rsidR="00D6113D" w:rsidRPr="000E1241" w:rsidRDefault="00D6113D" w:rsidP="00C40A26">
      <w:pPr>
        <w:rPr>
          <w:color w:val="auto"/>
          <w:lang w:val="uk-UA"/>
        </w:rPr>
      </w:pPr>
    </w:p>
    <w:bookmarkEnd w:id="4"/>
    <w:p w14:paraId="61C634D2" w14:textId="77777777" w:rsidR="008860C8" w:rsidRDefault="008860C8" w:rsidP="008860C8">
      <w:pPr>
        <w:rPr>
          <w:color w:val="auto"/>
          <w:lang w:val="uk-UA" w:eastAsia="pt-PT"/>
        </w:rPr>
      </w:pPr>
    </w:p>
    <w:p w14:paraId="2D5810B2" w14:textId="77777777" w:rsidR="00BA3EAA" w:rsidRPr="000E1241" w:rsidRDefault="00BA3EAA" w:rsidP="008860C8">
      <w:pPr>
        <w:rPr>
          <w:color w:val="auto"/>
          <w:lang w:val="uk-UA" w:eastAsia="pt-PT"/>
        </w:rPr>
      </w:pPr>
    </w:p>
    <w:p w14:paraId="0BE53AA1" w14:textId="77777777" w:rsidR="008422FD" w:rsidRPr="000E1241" w:rsidRDefault="009C3D13">
      <w:pPr>
        <w:rPr>
          <w:b/>
          <w:color w:val="auto"/>
          <w:lang w:val="uk-UA"/>
        </w:rPr>
      </w:pPr>
      <w:r w:rsidRPr="000E1241">
        <w:rPr>
          <w:b/>
          <w:color w:val="auto"/>
          <w:lang w:val="uk-UA"/>
        </w:rPr>
        <w:t>Запропонована стратегія розкриття інформації</w:t>
      </w:r>
    </w:p>
    <w:p w14:paraId="7406D9E6" w14:textId="77777777" w:rsidR="008422FD" w:rsidRPr="000E1241" w:rsidRDefault="009C3D13">
      <w:pPr>
        <w:rPr>
          <w:bCs/>
          <w:color w:val="auto"/>
          <w:lang w:val="uk-UA"/>
        </w:rPr>
      </w:pPr>
      <w:r w:rsidRPr="000E1241">
        <w:rPr>
          <w:bCs/>
          <w:color w:val="auto"/>
          <w:lang w:val="uk-UA"/>
        </w:rPr>
        <w:t xml:space="preserve">Інформація </w:t>
      </w:r>
      <w:r w:rsidR="00E16C13" w:rsidRPr="000E1241">
        <w:rPr>
          <w:bCs/>
          <w:color w:val="auto"/>
          <w:lang w:val="uk-UA"/>
        </w:rPr>
        <w:t xml:space="preserve">буде оприлюднена українською та англійською мовами. </w:t>
      </w:r>
    </w:p>
    <w:p w14:paraId="45E23B39" w14:textId="77777777" w:rsidR="000626DC" w:rsidRPr="000E1241" w:rsidRDefault="000626DC" w:rsidP="00E442B5">
      <w:pPr>
        <w:rPr>
          <w:b/>
          <w:color w:val="auto"/>
          <w:lang w:val="uk-UA"/>
        </w:rPr>
      </w:pPr>
    </w:p>
    <w:tbl>
      <w:tblPr>
        <w:tblStyle w:val="af4"/>
        <w:tblW w:w="0" w:type="auto"/>
        <w:tblLook w:val="04A0" w:firstRow="1" w:lastRow="0" w:firstColumn="1" w:lastColumn="0" w:noHBand="0" w:noVBand="1"/>
      </w:tblPr>
      <w:tblGrid>
        <w:gridCol w:w="3177"/>
        <w:gridCol w:w="3088"/>
        <w:gridCol w:w="3085"/>
      </w:tblGrid>
      <w:tr w:rsidR="00352A40" w:rsidRPr="000E1241" w14:paraId="587E7AF0" w14:textId="77777777" w:rsidTr="008B7F1D">
        <w:tc>
          <w:tcPr>
            <w:tcW w:w="3177" w:type="dxa"/>
            <w:shd w:val="clear" w:color="auto" w:fill="D5DCE4" w:themeFill="text2" w:themeFillTint="33"/>
          </w:tcPr>
          <w:p w14:paraId="1306DE7D" w14:textId="77777777" w:rsidR="008422FD" w:rsidRPr="000E1241" w:rsidRDefault="009C3D13">
            <w:pPr>
              <w:rPr>
                <w:b/>
                <w:color w:val="auto"/>
                <w:sz w:val="20"/>
                <w:szCs w:val="20"/>
                <w:lang w:val="uk-UA"/>
              </w:rPr>
            </w:pPr>
            <w:r w:rsidRPr="000E1241">
              <w:rPr>
                <w:b/>
                <w:color w:val="auto"/>
                <w:sz w:val="20"/>
                <w:szCs w:val="20"/>
                <w:lang w:val="uk-UA"/>
              </w:rPr>
              <w:lastRenderedPageBreak/>
              <w:t>Група зацікавлених сторін</w:t>
            </w:r>
          </w:p>
        </w:tc>
        <w:tc>
          <w:tcPr>
            <w:tcW w:w="3088" w:type="dxa"/>
            <w:shd w:val="clear" w:color="auto" w:fill="D5DCE4" w:themeFill="text2" w:themeFillTint="33"/>
          </w:tcPr>
          <w:p w14:paraId="099220A7" w14:textId="2DD95D6E" w:rsidR="008422FD" w:rsidRPr="000E1241" w:rsidRDefault="009C3D13">
            <w:pPr>
              <w:rPr>
                <w:b/>
                <w:color w:val="auto"/>
                <w:sz w:val="20"/>
                <w:szCs w:val="20"/>
                <w:lang w:val="uk-UA"/>
              </w:rPr>
            </w:pPr>
            <w:r w:rsidRPr="000E1241">
              <w:rPr>
                <w:b/>
                <w:color w:val="auto"/>
                <w:sz w:val="20"/>
                <w:szCs w:val="20"/>
                <w:lang w:val="uk-UA"/>
              </w:rPr>
              <w:t>Обмін інформацією про про</w:t>
            </w:r>
            <w:r w:rsidR="00BA3EAA">
              <w:rPr>
                <w:b/>
                <w:color w:val="auto"/>
                <w:sz w:val="20"/>
                <w:szCs w:val="20"/>
                <w:lang w:val="uk-UA"/>
              </w:rPr>
              <w:t>е</w:t>
            </w:r>
            <w:r w:rsidRPr="000E1241">
              <w:rPr>
                <w:b/>
                <w:color w:val="auto"/>
                <w:sz w:val="20"/>
                <w:szCs w:val="20"/>
                <w:lang w:val="uk-UA"/>
              </w:rPr>
              <w:t>кт</w:t>
            </w:r>
          </w:p>
        </w:tc>
        <w:tc>
          <w:tcPr>
            <w:tcW w:w="3085" w:type="dxa"/>
            <w:shd w:val="clear" w:color="auto" w:fill="D5DCE4" w:themeFill="text2" w:themeFillTint="33"/>
          </w:tcPr>
          <w:p w14:paraId="45FB65D5" w14:textId="77777777" w:rsidR="008422FD" w:rsidRPr="000E1241" w:rsidRDefault="009C3D13">
            <w:pPr>
              <w:rPr>
                <w:b/>
                <w:color w:val="auto"/>
                <w:sz w:val="20"/>
                <w:szCs w:val="20"/>
                <w:lang w:val="uk-UA"/>
              </w:rPr>
            </w:pPr>
            <w:r w:rsidRPr="000E1241">
              <w:rPr>
                <w:b/>
                <w:color w:val="auto"/>
                <w:sz w:val="20"/>
                <w:szCs w:val="20"/>
                <w:lang w:val="uk-UA"/>
              </w:rPr>
              <w:t>Засоби розкриття інформації</w:t>
            </w:r>
          </w:p>
        </w:tc>
      </w:tr>
      <w:tr w:rsidR="00732F3E" w:rsidRPr="000E1241" w14:paraId="186D871B" w14:textId="77777777" w:rsidTr="009C3D13">
        <w:trPr>
          <w:trHeight w:val="2770"/>
        </w:trPr>
        <w:tc>
          <w:tcPr>
            <w:tcW w:w="3177" w:type="dxa"/>
          </w:tcPr>
          <w:p w14:paraId="073F2BDF" w14:textId="7B468D89" w:rsidR="008422FD" w:rsidRPr="000E1241" w:rsidRDefault="009C3D13">
            <w:pPr>
              <w:ind w:left="0" w:firstLine="0"/>
              <w:jc w:val="left"/>
              <w:rPr>
                <w:rFonts w:cstheme="minorHAnsi"/>
                <w:lang w:val="uk-UA"/>
              </w:rPr>
            </w:pPr>
            <w:r w:rsidRPr="000E1241">
              <w:rPr>
                <w:rFonts w:cstheme="minorHAnsi"/>
                <w:lang w:val="uk-UA"/>
              </w:rPr>
              <w:t xml:space="preserve"> Національні урядові </w:t>
            </w:r>
            <w:r w:rsidR="008623AE">
              <w:rPr>
                <w:rFonts w:cstheme="minorHAnsi"/>
                <w:lang w:val="uk-UA"/>
              </w:rPr>
              <w:t>відомства</w:t>
            </w:r>
            <w:r w:rsidRPr="000E1241">
              <w:rPr>
                <w:rFonts w:cstheme="minorHAnsi"/>
                <w:lang w:val="uk-UA"/>
              </w:rPr>
              <w:t xml:space="preserve"> та міністерства:</w:t>
            </w:r>
          </w:p>
          <w:p w14:paraId="1D82C5F5" w14:textId="77777777" w:rsidR="008422FD" w:rsidRPr="000E1241" w:rsidRDefault="009C3D13">
            <w:pPr>
              <w:ind w:left="0" w:firstLine="0"/>
              <w:jc w:val="left"/>
              <w:rPr>
                <w:rFonts w:cstheme="minorHAnsi"/>
                <w:lang w:val="uk-UA"/>
              </w:rPr>
            </w:pPr>
            <w:r w:rsidRPr="000E1241">
              <w:rPr>
                <w:rFonts w:cstheme="minorHAnsi"/>
                <w:lang w:val="uk-UA"/>
              </w:rPr>
              <w:t>Міністерство фінансів,</w:t>
            </w:r>
          </w:p>
          <w:p w14:paraId="3CF10778" w14:textId="77777777" w:rsidR="008422FD" w:rsidRPr="000E1241" w:rsidRDefault="009C3D13">
            <w:pPr>
              <w:ind w:left="0" w:firstLine="0"/>
              <w:jc w:val="left"/>
              <w:rPr>
                <w:rFonts w:cstheme="minorHAnsi"/>
                <w:lang w:val="uk-UA"/>
              </w:rPr>
            </w:pPr>
            <w:r w:rsidRPr="000E1241">
              <w:rPr>
                <w:rFonts w:cstheme="minorHAnsi"/>
                <w:lang w:val="uk-UA"/>
              </w:rPr>
              <w:t xml:space="preserve">Міністерство економіки, </w:t>
            </w:r>
          </w:p>
          <w:p w14:paraId="05B85AAB" w14:textId="77777777" w:rsidR="008422FD" w:rsidRPr="000E1241" w:rsidRDefault="009C3D13">
            <w:pPr>
              <w:ind w:left="0" w:firstLine="0"/>
              <w:jc w:val="left"/>
              <w:rPr>
                <w:rFonts w:cstheme="minorHAnsi"/>
                <w:lang w:val="uk-UA"/>
              </w:rPr>
            </w:pPr>
            <w:r w:rsidRPr="000E1241">
              <w:rPr>
                <w:rFonts w:cstheme="minorHAnsi"/>
                <w:lang w:val="uk-UA"/>
              </w:rPr>
              <w:t>Міністерство розвитку громад, територій та інфраструктури</w:t>
            </w:r>
          </w:p>
          <w:p w14:paraId="0C7AFDF5" w14:textId="77777777" w:rsidR="008422FD" w:rsidRPr="000E1241" w:rsidRDefault="009C3D13">
            <w:pPr>
              <w:rPr>
                <w:rFonts w:cstheme="minorHAnsi"/>
                <w:lang w:val="uk-UA"/>
              </w:rPr>
            </w:pPr>
            <w:r w:rsidRPr="000E1241">
              <w:rPr>
                <w:rFonts w:cstheme="minorHAnsi"/>
                <w:lang w:val="uk-UA"/>
              </w:rPr>
              <w:t>Державне агентство з відновлення та розвитку інфраструктури України</w:t>
            </w:r>
          </w:p>
          <w:p w14:paraId="656D5D71" w14:textId="77777777" w:rsidR="008422FD" w:rsidRPr="000E1241" w:rsidRDefault="009C3D13">
            <w:pPr>
              <w:rPr>
                <w:rFonts w:cstheme="minorHAnsi"/>
                <w:lang w:val="uk-UA"/>
              </w:rPr>
            </w:pPr>
            <w:r w:rsidRPr="000E1241">
              <w:rPr>
                <w:rFonts w:cstheme="minorHAnsi"/>
                <w:lang w:val="uk-UA"/>
              </w:rPr>
              <w:t>Органи місцевого самоврядування</w:t>
            </w:r>
          </w:p>
          <w:p w14:paraId="2FA6B628" w14:textId="77777777" w:rsidR="008422FD" w:rsidRPr="000E1241" w:rsidRDefault="009C3D13">
            <w:pPr>
              <w:rPr>
                <w:rFonts w:cstheme="minorHAnsi"/>
                <w:lang w:val="uk-UA"/>
              </w:rPr>
            </w:pPr>
            <w:r w:rsidRPr="000E1241">
              <w:rPr>
                <w:rFonts w:cstheme="minorHAnsi"/>
                <w:lang w:val="uk-UA"/>
              </w:rPr>
              <w:t>Державна податкова служба України</w:t>
            </w:r>
          </w:p>
          <w:p w14:paraId="29A6EAE8" w14:textId="77777777" w:rsidR="008422FD" w:rsidRPr="000E1241" w:rsidRDefault="009C3D13">
            <w:pPr>
              <w:rPr>
                <w:rFonts w:cstheme="minorHAnsi"/>
                <w:lang w:val="uk-UA"/>
              </w:rPr>
            </w:pPr>
            <w:r w:rsidRPr="000E1241">
              <w:rPr>
                <w:rFonts w:cstheme="minorHAnsi"/>
                <w:lang w:val="uk-UA"/>
              </w:rPr>
              <w:t>Залучені до реалізації проекту експерти та консультанти</w:t>
            </w:r>
          </w:p>
          <w:p w14:paraId="038E9FF9" w14:textId="77777777" w:rsidR="008422FD" w:rsidRPr="000E1241" w:rsidRDefault="009C3D13">
            <w:pPr>
              <w:rPr>
                <w:rFonts w:cstheme="minorHAnsi"/>
                <w:lang w:val="uk-UA"/>
              </w:rPr>
            </w:pPr>
            <w:r w:rsidRPr="000E1241">
              <w:rPr>
                <w:rFonts w:cstheme="minorHAnsi"/>
                <w:lang w:val="uk-UA"/>
              </w:rPr>
              <w:t>Донори</w:t>
            </w:r>
          </w:p>
          <w:p w14:paraId="119BD732" w14:textId="77777777" w:rsidR="00732F3E" w:rsidRPr="000E1241" w:rsidRDefault="00732F3E" w:rsidP="00732F3E">
            <w:pPr>
              <w:ind w:left="0" w:firstLine="0"/>
              <w:rPr>
                <w:rFonts w:cstheme="minorHAnsi"/>
                <w:lang w:val="uk-UA"/>
              </w:rPr>
            </w:pPr>
          </w:p>
        </w:tc>
        <w:tc>
          <w:tcPr>
            <w:tcW w:w="3088" w:type="dxa"/>
          </w:tcPr>
          <w:p w14:paraId="229B546F" w14:textId="08BC0864" w:rsidR="008422FD" w:rsidRPr="000E1241" w:rsidRDefault="008623AE">
            <w:pPr>
              <w:pStyle w:val="a5"/>
              <w:numPr>
                <w:ilvl w:val="0"/>
                <w:numId w:val="18"/>
              </w:numPr>
              <w:spacing w:after="120" w:line="240" w:lineRule="auto"/>
              <w:jc w:val="left"/>
              <w:rPr>
                <w:rFonts w:cstheme="minorHAnsi"/>
                <w:lang w:val="uk-UA"/>
              </w:rPr>
            </w:pPr>
            <w:r>
              <w:rPr>
                <w:rFonts w:cstheme="minorHAnsi"/>
                <w:lang w:val="uk-UA"/>
              </w:rPr>
              <w:t>Резюме</w:t>
            </w:r>
            <w:r w:rsidRPr="000E1241">
              <w:rPr>
                <w:rFonts w:cstheme="minorHAnsi"/>
                <w:lang w:val="uk-UA"/>
              </w:rPr>
              <w:t xml:space="preserve"> ціл</w:t>
            </w:r>
            <w:r>
              <w:rPr>
                <w:rFonts w:cstheme="minorHAnsi"/>
                <w:lang w:val="uk-UA"/>
              </w:rPr>
              <w:t>ей</w:t>
            </w:r>
            <w:r w:rsidRPr="000E1241">
              <w:rPr>
                <w:rFonts w:cstheme="minorHAnsi"/>
                <w:lang w:val="uk-UA"/>
              </w:rPr>
              <w:t xml:space="preserve"> проекту та загальна інформація. Регулярне оновлення інформації про реалізацію проекту</w:t>
            </w:r>
          </w:p>
          <w:p w14:paraId="3C02F3CD" w14:textId="77777777" w:rsidR="008422FD" w:rsidRPr="000E1241" w:rsidRDefault="009C3D13">
            <w:pPr>
              <w:pStyle w:val="a5"/>
              <w:numPr>
                <w:ilvl w:val="0"/>
                <w:numId w:val="18"/>
              </w:numPr>
              <w:spacing w:after="120" w:line="240" w:lineRule="auto"/>
              <w:jc w:val="left"/>
              <w:rPr>
                <w:rFonts w:cstheme="minorHAnsi"/>
                <w:lang w:val="uk-UA"/>
              </w:rPr>
            </w:pPr>
            <w:r w:rsidRPr="000E1241">
              <w:rPr>
                <w:rFonts w:cstheme="minorHAnsi"/>
                <w:lang w:val="uk-UA"/>
              </w:rPr>
              <w:t>План екологічних та соціальних зобов'язань</w:t>
            </w:r>
          </w:p>
          <w:p w14:paraId="584FD244" w14:textId="77777777" w:rsidR="008422FD" w:rsidRPr="000E1241" w:rsidRDefault="009C3D13">
            <w:pPr>
              <w:pStyle w:val="a5"/>
              <w:numPr>
                <w:ilvl w:val="0"/>
                <w:numId w:val="18"/>
              </w:numPr>
              <w:spacing w:after="120" w:line="240" w:lineRule="auto"/>
              <w:jc w:val="left"/>
              <w:rPr>
                <w:rFonts w:cstheme="minorHAnsi"/>
                <w:lang w:val="uk-UA"/>
              </w:rPr>
            </w:pPr>
            <w:r w:rsidRPr="000E1241">
              <w:rPr>
                <w:rFonts w:cstheme="minorHAnsi"/>
                <w:lang w:val="uk-UA"/>
              </w:rPr>
              <w:t>План взаємодії із зацікавленими сторонами та інші документи, пов'язані з ESF</w:t>
            </w:r>
          </w:p>
          <w:p w14:paraId="09426FE5" w14:textId="77777777" w:rsidR="008422FD" w:rsidRPr="000E1241" w:rsidRDefault="009C3D13">
            <w:pPr>
              <w:pStyle w:val="a5"/>
              <w:numPr>
                <w:ilvl w:val="0"/>
                <w:numId w:val="18"/>
              </w:numPr>
              <w:spacing w:after="120" w:line="240" w:lineRule="auto"/>
              <w:jc w:val="left"/>
              <w:rPr>
                <w:rFonts w:cstheme="minorHAnsi"/>
                <w:lang w:val="uk-UA"/>
              </w:rPr>
            </w:pPr>
            <w:r w:rsidRPr="000E1241">
              <w:rPr>
                <w:rFonts w:cstheme="minorHAnsi"/>
                <w:lang w:val="uk-UA"/>
              </w:rPr>
              <w:t>Механізм подання скарг</w:t>
            </w:r>
          </w:p>
        </w:tc>
        <w:tc>
          <w:tcPr>
            <w:tcW w:w="3085" w:type="dxa"/>
          </w:tcPr>
          <w:p w14:paraId="54CB5AF7" w14:textId="77777777" w:rsidR="008422FD" w:rsidRPr="000E1241" w:rsidRDefault="009C3D13">
            <w:pPr>
              <w:pStyle w:val="a5"/>
              <w:spacing w:after="120" w:line="240" w:lineRule="auto"/>
              <w:ind w:left="216" w:firstLine="0"/>
              <w:contextualSpacing w:val="0"/>
              <w:jc w:val="left"/>
              <w:rPr>
                <w:rFonts w:cstheme="minorHAnsi"/>
                <w:lang w:val="uk-UA"/>
              </w:rPr>
            </w:pPr>
            <w:r w:rsidRPr="000E1241">
              <w:rPr>
                <w:rFonts w:cstheme="minorHAnsi"/>
                <w:lang w:val="uk-UA"/>
              </w:rPr>
              <w:t>Офіційні електронні листи</w:t>
            </w:r>
            <w:r w:rsidR="00494F92" w:rsidRPr="000E1241">
              <w:rPr>
                <w:rFonts w:cstheme="minorHAnsi"/>
                <w:lang w:val="uk-UA"/>
              </w:rPr>
              <w:t>; Розкриття інформації на офіційних веб-сайтах, у соціальних мережах та національних ЗМІ; Урядові та громадські повідомлення. Електронні публікації та прес-релізи на офіційних веб-сайтах</w:t>
            </w:r>
          </w:p>
        </w:tc>
      </w:tr>
      <w:tr w:rsidR="00EF6956" w:rsidRPr="00FA6DAE" w14:paraId="2FE07A07" w14:textId="77777777" w:rsidTr="008B7F1D">
        <w:tc>
          <w:tcPr>
            <w:tcW w:w="3177" w:type="dxa"/>
          </w:tcPr>
          <w:p w14:paraId="3CE4D453" w14:textId="77777777" w:rsidR="008422FD" w:rsidRPr="000E1241" w:rsidRDefault="009C3D13">
            <w:pPr>
              <w:rPr>
                <w:rFonts w:cstheme="minorHAnsi"/>
                <w:lang w:val="uk-UA"/>
              </w:rPr>
            </w:pPr>
            <w:r w:rsidRPr="000E1241">
              <w:rPr>
                <w:rFonts w:cstheme="minorHAnsi"/>
                <w:lang w:val="uk-UA"/>
              </w:rPr>
              <w:t xml:space="preserve">Національні ЗМІ та </w:t>
            </w:r>
            <w:r w:rsidRPr="00C51E94">
              <w:rPr>
                <w:rFonts w:cstheme="minorHAnsi"/>
                <w:lang w:val="uk-UA"/>
              </w:rPr>
              <w:t>НУО</w:t>
            </w:r>
          </w:p>
          <w:p w14:paraId="31B252DD" w14:textId="77777777" w:rsidR="008422FD" w:rsidRPr="000E1241" w:rsidRDefault="009C3D13">
            <w:pPr>
              <w:rPr>
                <w:rFonts w:cstheme="minorHAnsi"/>
                <w:lang w:val="uk-UA"/>
              </w:rPr>
            </w:pPr>
            <w:r w:rsidRPr="000E1241">
              <w:rPr>
                <w:rFonts w:cstheme="minorHAnsi"/>
                <w:lang w:val="uk-UA"/>
              </w:rPr>
              <w:t>Громадяни України</w:t>
            </w:r>
          </w:p>
          <w:p w14:paraId="24CB3233" w14:textId="04AEC621" w:rsidR="00EF6956" w:rsidRPr="000E1241" w:rsidRDefault="009C3D13" w:rsidP="008623AE">
            <w:pPr>
              <w:rPr>
                <w:rFonts w:cstheme="minorHAnsi"/>
                <w:lang w:val="uk-UA"/>
              </w:rPr>
            </w:pPr>
            <w:r w:rsidRPr="000E1241">
              <w:rPr>
                <w:rFonts w:cstheme="minorHAnsi"/>
                <w:lang w:val="uk-UA"/>
              </w:rPr>
              <w:t>Бізнес</w:t>
            </w:r>
          </w:p>
        </w:tc>
        <w:tc>
          <w:tcPr>
            <w:tcW w:w="3088" w:type="dxa"/>
            <w:vMerge w:val="restart"/>
          </w:tcPr>
          <w:p w14:paraId="22518EBE" w14:textId="4692A9D1" w:rsidR="008422FD" w:rsidRPr="000E1241" w:rsidRDefault="008623AE">
            <w:pPr>
              <w:pStyle w:val="a5"/>
              <w:numPr>
                <w:ilvl w:val="0"/>
                <w:numId w:val="18"/>
              </w:numPr>
              <w:spacing w:after="120"/>
              <w:contextualSpacing w:val="0"/>
              <w:rPr>
                <w:rFonts w:cstheme="minorHAnsi"/>
                <w:lang w:val="uk-UA"/>
              </w:rPr>
            </w:pPr>
            <w:r>
              <w:rPr>
                <w:rFonts w:cstheme="minorHAnsi"/>
                <w:lang w:val="uk-UA"/>
              </w:rPr>
              <w:t>Резюме</w:t>
            </w:r>
            <w:r w:rsidRPr="000E1241">
              <w:rPr>
                <w:rFonts w:cstheme="minorHAnsi"/>
                <w:lang w:val="uk-UA"/>
              </w:rPr>
              <w:t xml:space="preserve"> ціл</w:t>
            </w:r>
            <w:r>
              <w:rPr>
                <w:rFonts w:cstheme="minorHAnsi"/>
                <w:lang w:val="uk-UA"/>
              </w:rPr>
              <w:t>ей</w:t>
            </w:r>
            <w:r w:rsidRPr="000E1241">
              <w:rPr>
                <w:rFonts w:cstheme="minorHAnsi"/>
                <w:lang w:val="uk-UA"/>
              </w:rPr>
              <w:t xml:space="preserve"> проекту та загальна інформація</w:t>
            </w:r>
          </w:p>
          <w:p w14:paraId="2DDDDC0D" w14:textId="77777777" w:rsidR="008422FD" w:rsidRPr="000E1241" w:rsidRDefault="009C3D13">
            <w:pPr>
              <w:pStyle w:val="a5"/>
              <w:numPr>
                <w:ilvl w:val="0"/>
                <w:numId w:val="18"/>
              </w:numPr>
              <w:spacing w:after="120" w:line="240" w:lineRule="auto"/>
              <w:contextualSpacing w:val="0"/>
              <w:jc w:val="left"/>
              <w:rPr>
                <w:rFonts w:cstheme="minorHAnsi"/>
                <w:lang w:val="uk-UA"/>
              </w:rPr>
            </w:pPr>
            <w:r w:rsidRPr="000E1241">
              <w:rPr>
                <w:rFonts w:cstheme="minorHAnsi"/>
                <w:lang w:val="uk-UA"/>
              </w:rPr>
              <w:t>План взаємодії із зацікавленими сторонами та інші документи, пов'язані з ESF</w:t>
            </w:r>
          </w:p>
          <w:p w14:paraId="334FAE13" w14:textId="77777777" w:rsidR="008422FD" w:rsidRPr="000E1241" w:rsidRDefault="009C3D13">
            <w:pPr>
              <w:pStyle w:val="a5"/>
              <w:numPr>
                <w:ilvl w:val="0"/>
                <w:numId w:val="18"/>
              </w:numPr>
              <w:spacing w:after="120"/>
              <w:contextualSpacing w:val="0"/>
              <w:rPr>
                <w:rFonts w:cstheme="minorHAnsi"/>
                <w:lang w:val="uk-UA"/>
              </w:rPr>
            </w:pPr>
            <w:r w:rsidRPr="000E1241">
              <w:rPr>
                <w:rFonts w:cstheme="minorHAnsi"/>
                <w:lang w:val="uk-UA"/>
              </w:rPr>
              <w:t>Механізм подання скарг</w:t>
            </w:r>
          </w:p>
          <w:p w14:paraId="12D5D018" w14:textId="77777777" w:rsidR="00EF6956" w:rsidRPr="000E1241" w:rsidRDefault="00EF6956" w:rsidP="002E4E3B">
            <w:pPr>
              <w:pStyle w:val="a5"/>
              <w:spacing w:after="120"/>
              <w:ind w:left="216"/>
              <w:contextualSpacing w:val="0"/>
              <w:rPr>
                <w:rFonts w:cstheme="minorHAnsi"/>
                <w:lang w:val="uk-UA"/>
              </w:rPr>
            </w:pPr>
          </w:p>
        </w:tc>
        <w:tc>
          <w:tcPr>
            <w:tcW w:w="3085" w:type="dxa"/>
          </w:tcPr>
          <w:p w14:paraId="2F9CDD3F" w14:textId="77777777" w:rsidR="008422FD" w:rsidRPr="000E1241" w:rsidRDefault="009C3D13">
            <w:pPr>
              <w:pStyle w:val="a5"/>
              <w:numPr>
                <w:ilvl w:val="0"/>
                <w:numId w:val="3"/>
              </w:numPr>
              <w:spacing w:after="120" w:line="240" w:lineRule="auto"/>
              <w:ind w:left="216" w:hanging="216"/>
              <w:contextualSpacing w:val="0"/>
              <w:jc w:val="left"/>
              <w:rPr>
                <w:rFonts w:cstheme="minorHAnsi"/>
                <w:lang w:val="uk-UA"/>
              </w:rPr>
            </w:pPr>
            <w:r w:rsidRPr="000E1241">
              <w:rPr>
                <w:rFonts w:cstheme="minorHAnsi"/>
                <w:lang w:val="uk-UA"/>
              </w:rPr>
              <w:t>Публічні повідомлення, публікації та прес-релізи на офіційних веб-сайтах. Запит на отримання публічної інформації відповідно до Закону України "Про доступ до публічної інформації"</w:t>
            </w:r>
          </w:p>
        </w:tc>
      </w:tr>
      <w:tr w:rsidR="00EF6956" w:rsidRPr="00FA6DAE" w14:paraId="29F4E0E9" w14:textId="77777777" w:rsidTr="008B7F1D">
        <w:tc>
          <w:tcPr>
            <w:tcW w:w="3177" w:type="dxa"/>
            <w:shd w:val="clear" w:color="auto" w:fill="auto"/>
          </w:tcPr>
          <w:p w14:paraId="51B6249A" w14:textId="77777777" w:rsidR="008422FD" w:rsidRPr="000E1241" w:rsidRDefault="009C3D13">
            <w:pPr>
              <w:rPr>
                <w:rFonts w:cstheme="minorHAnsi"/>
                <w:lang w:val="uk-UA"/>
              </w:rPr>
            </w:pPr>
            <w:r w:rsidRPr="000E1241">
              <w:rPr>
                <w:rFonts w:cstheme="minorHAnsi"/>
                <w:lang w:val="uk-UA"/>
              </w:rPr>
              <w:t xml:space="preserve">Місцеві ЗМІ та </w:t>
            </w:r>
            <w:r w:rsidRPr="00C51E94">
              <w:rPr>
                <w:rFonts w:cstheme="minorHAnsi"/>
                <w:lang w:val="uk-UA"/>
              </w:rPr>
              <w:t>НУО</w:t>
            </w:r>
          </w:p>
          <w:p w14:paraId="53A6FB6A" w14:textId="77777777" w:rsidR="008422FD" w:rsidRPr="000E1241" w:rsidRDefault="009C3D13">
            <w:pPr>
              <w:rPr>
                <w:rFonts w:cstheme="minorHAnsi"/>
                <w:lang w:val="uk-UA"/>
              </w:rPr>
            </w:pPr>
            <w:r w:rsidRPr="000E1241">
              <w:rPr>
                <w:rFonts w:cstheme="minorHAnsi"/>
                <w:lang w:val="uk-UA"/>
              </w:rPr>
              <w:t>Місцеві громади</w:t>
            </w:r>
          </w:p>
          <w:p w14:paraId="4807F8AF" w14:textId="4E754D08" w:rsidR="008422FD" w:rsidRPr="000E1241" w:rsidRDefault="009C3D13">
            <w:pPr>
              <w:rPr>
                <w:rFonts w:cstheme="minorHAnsi"/>
                <w:lang w:val="uk-UA"/>
              </w:rPr>
            </w:pPr>
            <w:r w:rsidRPr="000E1241">
              <w:rPr>
                <w:rFonts w:cstheme="minorHAnsi"/>
                <w:lang w:val="uk-UA"/>
              </w:rPr>
              <w:t>Бізнес</w:t>
            </w:r>
          </w:p>
          <w:p w14:paraId="74DC2FFB" w14:textId="77777777" w:rsidR="00EF6956" w:rsidRPr="000E1241" w:rsidRDefault="00EF6956" w:rsidP="00EE499C">
            <w:pPr>
              <w:rPr>
                <w:rFonts w:cstheme="minorHAnsi"/>
                <w:lang w:val="uk-UA"/>
              </w:rPr>
            </w:pPr>
          </w:p>
        </w:tc>
        <w:tc>
          <w:tcPr>
            <w:tcW w:w="3088" w:type="dxa"/>
            <w:vMerge/>
          </w:tcPr>
          <w:p w14:paraId="3E29AB4B" w14:textId="77777777" w:rsidR="00EF6956" w:rsidRPr="000E1241" w:rsidRDefault="00EF6956" w:rsidP="00EE499C">
            <w:pPr>
              <w:rPr>
                <w:rFonts w:cstheme="minorHAnsi"/>
                <w:lang w:val="uk-UA"/>
              </w:rPr>
            </w:pPr>
          </w:p>
        </w:tc>
        <w:tc>
          <w:tcPr>
            <w:tcW w:w="3085" w:type="dxa"/>
          </w:tcPr>
          <w:p w14:paraId="5F9D2081" w14:textId="77777777" w:rsidR="008422FD" w:rsidRPr="000E1241" w:rsidRDefault="009C3D13">
            <w:pPr>
              <w:pStyle w:val="a5"/>
              <w:numPr>
                <w:ilvl w:val="0"/>
                <w:numId w:val="3"/>
              </w:numPr>
              <w:spacing w:after="120" w:line="240" w:lineRule="auto"/>
              <w:ind w:left="216" w:hanging="216"/>
              <w:contextualSpacing w:val="0"/>
              <w:jc w:val="left"/>
              <w:rPr>
                <w:rFonts w:cstheme="minorHAnsi"/>
                <w:lang w:val="uk-UA"/>
              </w:rPr>
            </w:pPr>
            <w:r w:rsidRPr="000E1241">
              <w:rPr>
                <w:rFonts w:cstheme="minorHAnsi"/>
                <w:lang w:val="uk-UA"/>
              </w:rPr>
              <w:t>Публічні оголошення в місцевих ЗМІ та офісах, комунікація з місцевим населенням та іншими місцевими зацікавленими сторонами</w:t>
            </w:r>
          </w:p>
        </w:tc>
      </w:tr>
      <w:tr w:rsidR="00EF6956" w:rsidRPr="00FA6DAE" w14:paraId="432A473F" w14:textId="77777777" w:rsidTr="008B7F1D">
        <w:tc>
          <w:tcPr>
            <w:tcW w:w="3177" w:type="dxa"/>
            <w:shd w:val="clear" w:color="auto" w:fill="auto"/>
          </w:tcPr>
          <w:p w14:paraId="326521A3" w14:textId="77777777" w:rsidR="008422FD" w:rsidRPr="000E1241" w:rsidRDefault="009C3D13">
            <w:pPr>
              <w:ind w:left="0" w:firstLine="0"/>
              <w:rPr>
                <w:rFonts w:cstheme="minorHAnsi"/>
                <w:lang w:val="uk-UA"/>
              </w:rPr>
            </w:pPr>
            <w:r w:rsidRPr="000E1241">
              <w:rPr>
                <w:rFonts w:cstheme="minorHAnsi"/>
                <w:lang w:val="uk-UA"/>
              </w:rPr>
              <w:t>Вразливі та малозабезпечені групи населення</w:t>
            </w:r>
          </w:p>
        </w:tc>
        <w:tc>
          <w:tcPr>
            <w:tcW w:w="3088" w:type="dxa"/>
            <w:vMerge/>
          </w:tcPr>
          <w:p w14:paraId="6CC83FA1" w14:textId="77777777" w:rsidR="00EF6956" w:rsidRPr="000E1241" w:rsidRDefault="00EF6956" w:rsidP="00EE499C">
            <w:pPr>
              <w:rPr>
                <w:rFonts w:cstheme="minorHAnsi"/>
                <w:lang w:val="uk-UA"/>
              </w:rPr>
            </w:pPr>
          </w:p>
        </w:tc>
        <w:tc>
          <w:tcPr>
            <w:tcW w:w="3085" w:type="dxa"/>
          </w:tcPr>
          <w:p w14:paraId="593E0663" w14:textId="26D964BB" w:rsidR="008422FD" w:rsidRPr="000E1241" w:rsidRDefault="009C3D13">
            <w:pPr>
              <w:pStyle w:val="a5"/>
              <w:numPr>
                <w:ilvl w:val="0"/>
                <w:numId w:val="3"/>
              </w:numPr>
              <w:spacing w:after="120" w:line="240" w:lineRule="auto"/>
              <w:ind w:left="216" w:hanging="216"/>
              <w:contextualSpacing w:val="0"/>
              <w:jc w:val="left"/>
              <w:rPr>
                <w:rFonts w:cstheme="minorHAnsi"/>
                <w:lang w:val="uk-UA"/>
              </w:rPr>
            </w:pPr>
            <w:r w:rsidRPr="000E1241">
              <w:rPr>
                <w:rFonts w:cstheme="minorHAnsi"/>
                <w:lang w:val="uk-UA"/>
              </w:rPr>
              <w:t xml:space="preserve">Інформація </w:t>
            </w:r>
            <w:r w:rsidR="004F2382" w:rsidRPr="000E1241">
              <w:rPr>
                <w:rFonts w:cstheme="minorHAnsi"/>
                <w:lang w:val="uk-UA"/>
              </w:rPr>
              <w:t xml:space="preserve">для вразливих </w:t>
            </w:r>
            <w:r w:rsidR="00F8697D" w:rsidRPr="000E1241">
              <w:rPr>
                <w:rFonts w:cstheme="minorHAnsi"/>
                <w:lang w:val="uk-UA"/>
              </w:rPr>
              <w:t xml:space="preserve">груп </w:t>
            </w:r>
            <w:r w:rsidRPr="000E1241">
              <w:rPr>
                <w:rFonts w:cstheme="minorHAnsi"/>
                <w:lang w:val="uk-UA"/>
              </w:rPr>
              <w:t xml:space="preserve">буде опублікована </w:t>
            </w:r>
            <w:r w:rsidR="00F8697D" w:rsidRPr="000E1241">
              <w:rPr>
                <w:rFonts w:cstheme="minorHAnsi"/>
                <w:lang w:val="uk-UA"/>
              </w:rPr>
              <w:t xml:space="preserve">з використанням різних форматів, таких як шрифт Брайля, </w:t>
            </w:r>
            <w:r w:rsidR="008623AE">
              <w:rPr>
                <w:rFonts w:cstheme="minorHAnsi"/>
                <w:lang w:val="uk-UA"/>
              </w:rPr>
              <w:t>крупний</w:t>
            </w:r>
            <w:r w:rsidR="00F8697D" w:rsidRPr="000E1241">
              <w:rPr>
                <w:rFonts w:cstheme="minorHAnsi"/>
                <w:lang w:val="uk-UA"/>
              </w:rPr>
              <w:t xml:space="preserve"> шрифт, аудіозаписи та переклад;</w:t>
            </w:r>
          </w:p>
          <w:p w14:paraId="3B87EA64" w14:textId="77777777" w:rsidR="008422FD" w:rsidRPr="000E1241" w:rsidRDefault="004F2382">
            <w:pPr>
              <w:pStyle w:val="a5"/>
              <w:numPr>
                <w:ilvl w:val="0"/>
                <w:numId w:val="3"/>
              </w:numPr>
              <w:spacing w:after="120" w:line="240" w:lineRule="auto"/>
              <w:ind w:left="216" w:hanging="216"/>
              <w:contextualSpacing w:val="0"/>
              <w:jc w:val="left"/>
              <w:rPr>
                <w:rFonts w:cstheme="minorHAnsi"/>
                <w:lang w:val="uk-UA"/>
              </w:rPr>
            </w:pPr>
            <w:r w:rsidRPr="000E1241">
              <w:rPr>
                <w:rFonts w:cstheme="minorHAnsi"/>
                <w:lang w:val="uk-UA"/>
              </w:rPr>
              <w:lastRenderedPageBreak/>
              <w:t xml:space="preserve">Поширення інформації через </w:t>
            </w:r>
            <w:r w:rsidR="00F8697D" w:rsidRPr="000E1241">
              <w:rPr>
                <w:rFonts w:cstheme="minorHAnsi"/>
                <w:lang w:val="uk-UA"/>
              </w:rPr>
              <w:t>громадські організації;</w:t>
            </w:r>
          </w:p>
          <w:p w14:paraId="6837E3C7" w14:textId="133697ED" w:rsidR="008422FD" w:rsidRPr="000E1241" w:rsidRDefault="009C3D13">
            <w:pPr>
              <w:pStyle w:val="a5"/>
              <w:numPr>
                <w:ilvl w:val="0"/>
                <w:numId w:val="3"/>
              </w:numPr>
              <w:spacing w:after="120" w:line="240" w:lineRule="auto"/>
              <w:ind w:left="216" w:hanging="216"/>
              <w:contextualSpacing w:val="0"/>
              <w:jc w:val="left"/>
              <w:rPr>
                <w:rFonts w:cstheme="minorHAnsi"/>
                <w:lang w:val="uk-UA"/>
              </w:rPr>
            </w:pPr>
            <w:r w:rsidRPr="000E1241">
              <w:rPr>
                <w:rFonts w:cstheme="minorHAnsi"/>
                <w:lang w:val="uk-UA"/>
              </w:rPr>
              <w:t>Публік</w:t>
            </w:r>
            <w:r w:rsidR="008623AE">
              <w:rPr>
                <w:rFonts w:cstheme="minorHAnsi"/>
                <w:lang w:val="uk-UA"/>
              </w:rPr>
              <w:t>ація</w:t>
            </w:r>
            <w:r w:rsidRPr="000E1241">
              <w:rPr>
                <w:rFonts w:cstheme="minorHAnsi"/>
                <w:lang w:val="uk-UA"/>
              </w:rPr>
              <w:t xml:space="preserve"> інформаці</w:t>
            </w:r>
            <w:r w:rsidR="008623AE">
              <w:rPr>
                <w:rFonts w:cstheme="minorHAnsi"/>
                <w:lang w:val="uk-UA"/>
              </w:rPr>
              <w:t>ї</w:t>
            </w:r>
            <w:r w:rsidRPr="000E1241">
              <w:rPr>
                <w:rFonts w:cstheme="minorHAnsi"/>
                <w:lang w:val="uk-UA"/>
              </w:rPr>
              <w:t xml:space="preserve"> </w:t>
            </w:r>
            <w:r w:rsidR="00F8697D" w:rsidRPr="000E1241">
              <w:rPr>
                <w:rFonts w:cstheme="minorHAnsi"/>
                <w:lang w:val="uk-UA"/>
              </w:rPr>
              <w:t xml:space="preserve">в місцях, </w:t>
            </w:r>
            <w:r w:rsidRPr="000E1241">
              <w:rPr>
                <w:rFonts w:cstheme="minorHAnsi"/>
                <w:lang w:val="uk-UA"/>
              </w:rPr>
              <w:t>доступних для вразливих та незахищених груп</w:t>
            </w:r>
            <w:r w:rsidR="00F8697D" w:rsidRPr="000E1241">
              <w:rPr>
                <w:rFonts w:cstheme="minorHAnsi"/>
                <w:lang w:val="uk-UA"/>
              </w:rPr>
              <w:t xml:space="preserve">, таких як громадські центри та медичні </w:t>
            </w:r>
            <w:r w:rsidR="008623AE">
              <w:rPr>
                <w:rFonts w:cstheme="minorHAnsi"/>
                <w:lang w:val="uk-UA"/>
              </w:rPr>
              <w:t>заклади</w:t>
            </w:r>
            <w:r w:rsidR="00F8697D" w:rsidRPr="000E1241">
              <w:rPr>
                <w:rFonts w:cstheme="minorHAnsi"/>
                <w:lang w:val="uk-UA"/>
              </w:rPr>
              <w:t>.</w:t>
            </w:r>
          </w:p>
        </w:tc>
      </w:tr>
    </w:tbl>
    <w:p w14:paraId="47FC22B0" w14:textId="77777777" w:rsidR="00425B4A" w:rsidRPr="000E1241" w:rsidRDefault="00483DEF" w:rsidP="00022F22">
      <w:pPr>
        <w:spacing w:after="0" w:line="240" w:lineRule="auto"/>
        <w:ind w:left="14" w:hanging="14"/>
        <w:rPr>
          <w:color w:val="auto"/>
          <w:lang w:val="uk-UA"/>
        </w:rPr>
      </w:pPr>
      <w:r w:rsidRPr="000E1241">
        <w:rPr>
          <w:rFonts w:cstheme="minorHAnsi"/>
          <w:color w:val="auto"/>
          <w:lang w:val="uk-UA"/>
        </w:rPr>
        <w:lastRenderedPageBreak/>
        <w:t xml:space="preserve"> </w:t>
      </w:r>
    </w:p>
    <w:p w14:paraId="2ECB9BDF" w14:textId="77777777" w:rsidR="008422FD" w:rsidRPr="000E1241" w:rsidRDefault="009C3D13">
      <w:pPr>
        <w:pStyle w:val="3"/>
        <w:ind w:left="701"/>
        <w:rPr>
          <w:b/>
          <w:bCs/>
          <w:color w:val="auto"/>
          <w:lang w:val="uk-UA"/>
        </w:rPr>
      </w:pPr>
      <w:r w:rsidRPr="000E1241">
        <w:rPr>
          <w:b/>
          <w:bCs/>
          <w:color w:val="auto"/>
          <w:lang w:val="uk-UA"/>
        </w:rPr>
        <w:t>4</w:t>
      </w:r>
      <w:r w:rsidR="00B64D59" w:rsidRPr="000E1241">
        <w:rPr>
          <w:b/>
          <w:bCs/>
          <w:color w:val="auto"/>
          <w:lang w:val="uk-UA"/>
        </w:rPr>
        <w:t>.</w:t>
      </w:r>
      <w:r w:rsidR="00D130BE" w:rsidRPr="000E1241">
        <w:rPr>
          <w:b/>
          <w:bCs/>
          <w:color w:val="auto"/>
          <w:lang w:val="uk-UA"/>
        </w:rPr>
        <w:t>4</w:t>
      </w:r>
      <w:r w:rsidR="00B64D59" w:rsidRPr="000E1241">
        <w:rPr>
          <w:b/>
          <w:bCs/>
          <w:color w:val="auto"/>
          <w:lang w:val="uk-UA"/>
        </w:rPr>
        <w:t xml:space="preserve">. </w:t>
      </w:r>
      <w:r w:rsidR="00092492" w:rsidRPr="000E1241">
        <w:rPr>
          <w:b/>
          <w:bCs/>
          <w:color w:val="auto"/>
          <w:lang w:val="uk-UA"/>
        </w:rPr>
        <w:t>Звітування перед зацікавленими сторонами</w:t>
      </w:r>
    </w:p>
    <w:p w14:paraId="54277CFF" w14:textId="4F55C38B" w:rsidR="008422FD" w:rsidRPr="000E1241" w:rsidRDefault="009C3D13">
      <w:pPr>
        <w:rPr>
          <w:color w:val="auto"/>
          <w:lang w:val="uk-UA"/>
        </w:rPr>
      </w:pPr>
      <w:r w:rsidRPr="000E1241">
        <w:rPr>
          <w:color w:val="auto"/>
          <w:lang w:val="uk-UA"/>
        </w:rPr>
        <w:t>Зацікавлені сторони будуть інфор</w:t>
      </w:r>
      <w:r w:rsidR="00FB2C27">
        <w:rPr>
          <w:color w:val="auto"/>
          <w:lang w:val="uk-UA"/>
        </w:rPr>
        <w:t>мовані</w:t>
      </w:r>
      <w:r w:rsidRPr="000E1241">
        <w:rPr>
          <w:color w:val="auto"/>
          <w:lang w:val="uk-UA"/>
        </w:rPr>
        <w:t xml:space="preserve"> про хід </w:t>
      </w:r>
      <w:r w:rsidR="00A0517B" w:rsidRPr="000E1241">
        <w:rPr>
          <w:color w:val="auto"/>
          <w:lang w:val="uk-UA"/>
        </w:rPr>
        <w:t xml:space="preserve">реалізації </w:t>
      </w:r>
      <w:r w:rsidRPr="000E1241">
        <w:rPr>
          <w:color w:val="auto"/>
          <w:lang w:val="uk-UA"/>
        </w:rPr>
        <w:t>проекту</w:t>
      </w:r>
      <w:r w:rsidR="00A0517B" w:rsidRPr="000E1241">
        <w:rPr>
          <w:color w:val="auto"/>
          <w:lang w:val="uk-UA"/>
        </w:rPr>
        <w:t xml:space="preserve">, включаючи звітність </w:t>
      </w:r>
      <w:r w:rsidRPr="000E1241">
        <w:rPr>
          <w:color w:val="auto"/>
          <w:lang w:val="uk-UA"/>
        </w:rPr>
        <w:t xml:space="preserve">про екологічні та соціальні показники проекту, реалізацію плану залучення зацікавлених сторін та </w:t>
      </w:r>
      <w:r w:rsidR="00A151DF" w:rsidRPr="000E1241">
        <w:rPr>
          <w:color w:val="auto"/>
          <w:lang w:val="uk-UA"/>
        </w:rPr>
        <w:t>Механізму розгляду скарг</w:t>
      </w:r>
      <w:r w:rsidR="00A0517B" w:rsidRPr="000E1241">
        <w:rPr>
          <w:color w:val="auto"/>
          <w:lang w:val="uk-UA"/>
        </w:rPr>
        <w:t>, а також про загальний хід реалізації проекту</w:t>
      </w:r>
      <w:r w:rsidRPr="000E1241">
        <w:rPr>
          <w:color w:val="auto"/>
          <w:lang w:val="uk-UA"/>
        </w:rPr>
        <w:t xml:space="preserve">. </w:t>
      </w:r>
    </w:p>
    <w:p w14:paraId="09F32B51" w14:textId="2F5A343C" w:rsidR="008422FD" w:rsidRPr="000E1241" w:rsidRDefault="009C3D13">
      <w:pPr>
        <w:pStyle w:val="2"/>
        <w:spacing w:after="218"/>
        <w:ind w:left="-5"/>
        <w:rPr>
          <w:color w:val="auto"/>
          <w:lang w:val="uk-UA"/>
        </w:rPr>
      </w:pPr>
      <w:r w:rsidRPr="000E1241">
        <w:rPr>
          <w:color w:val="auto"/>
          <w:lang w:val="uk-UA"/>
        </w:rPr>
        <w:t>5</w:t>
      </w:r>
      <w:r w:rsidR="00B64D59" w:rsidRPr="000E1241">
        <w:rPr>
          <w:color w:val="auto"/>
          <w:lang w:val="uk-UA"/>
        </w:rPr>
        <w:t xml:space="preserve">. </w:t>
      </w:r>
      <w:r w:rsidR="00E63F93">
        <w:rPr>
          <w:color w:val="auto"/>
          <w:lang w:val="uk-UA"/>
        </w:rPr>
        <w:t>Використання ресурсів</w:t>
      </w:r>
      <w:r w:rsidR="00B64D59" w:rsidRPr="000E1241">
        <w:rPr>
          <w:color w:val="auto"/>
          <w:lang w:val="uk-UA"/>
        </w:rPr>
        <w:t xml:space="preserve"> та відповідальність за реалізацію заходів із залучення зацікавлених сторін </w:t>
      </w:r>
    </w:p>
    <w:p w14:paraId="50D16C63" w14:textId="422EBF62" w:rsidR="008422FD" w:rsidRPr="000E1241" w:rsidRDefault="009C3D13">
      <w:pPr>
        <w:pStyle w:val="3"/>
        <w:ind w:left="701"/>
        <w:rPr>
          <w:b/>
          <w:bCs/>
          <w:color w:val="auto"/>
          <w:lang w:val="uk-UA"/>
        </w:rPr>
      </w:pPr>
      <w:r w:rsidRPr="000E1241">
        <w:rPr>
          <w:b/>
          <w:bCs/>
          <w:color w:val="auto"/>
          <w:lang w:val="uk-UA"/>
        </w:rPr>
        <w:t>5</w:t>
      </w:r>
      <w:r w:rsidR="00B64D59" w:rsidRPr="000E1241">
        <w:rPr>
          <w:b/>
          <w:bCs/>
          <w:color w:val="auto"/>
          <w:lang w:val="uk-UA"/>
        </w:rPr>
        <w:t xml:space="preserve">.1. </w:t>
      </w:r>
      <w:r w:rsidR="00E63F93" w:rsidRPr="00E63F93">
        <w:rPr>
          <w:b/>
          <w:bCs/>
          <w:color w:val="auto"/>
          <w:lang w:val="uk-UA"/>
        </w:rPr>
        <w:t>Використання ресурсів</w:t>
      </w:r>
    </w:p>
    <w:p w14:paraId="0D37E105" w14:textId="234060DE" w:rsidR="008422FD" w:rsidRPr="00FA6DAE" w:rsidRDefault="009C3D13">
      <w:pPr>
        <w:rPr>
          <w:color w:val="auto"/>
          <w:lang w:val="uk-UA"/>
        </w:rPr>
      </w:pPr>
      <w:r w:rsidRPr="000E1241">
        <w:rPr>
          <w:color w:val="auto"/>
          <w:lang w:val="uk-UA"/>
        </w:rPr>
        <w:t xml:space="preserve">Використання існуючих установ і механізмів з перевіреною репутацією є ефективним підходом до реалізації операцій з надання допомоги та відновлення. Враховуючи нагальну потребу у швидкому та ефективному впровадженні, програма </w:t>
      </w:r>
      <w:r w:rsidR="007D68CF" w:rsidRPr="000E1241">
        <w:rPr>
          <w:color w:val="auto"/>
          <w:lang w:val="uk-UA"/>
        </w:rPr>
        <w:t xml:space="preserve">STRONG </w:t>
      </w:r>
      <w:r w:rsidRPr="000E1241">
        <w:rPr>
          <w:color w:val="auto"/>
          <w:lang w:val="uk-UA"/>
        </w:rPr>
        <w:t xml:space="preserve">використовуватиме існуючі установи, платформи та механізми (такі як ГРМ, канали залучення зацікавлених сторін тощо), які користуються довірою, є прийнятними для Банку та здатні сприяти впровадженню заходів з фінансування проектів. </w:t>
      </w:r>
      <w:r w:rsidR="00DD3D8D" w:rsidRPr="000E1241">
        <w:rPr>
          <w:color w:val="auto"/>
          <w:lang w:val="uk-UA"/>
        </w:rPr>
        <w:t>Мінфін</w:t>
      </w:r>
      <w:r w:rsidRPr="000E1241">
        <w:rPr>
          <w:color w:val="auto"/>
          <w:lang w:val="uk-UA"/>
        </w:rPr>
        <w:t xml:space="preserve">, як установа-виконавець </w:t>
      </w:r>
      <w:r w:rsidR="00273DB7" w:rsidRPr="000E1241">
        <w:rPr>
          <w:rFonts w:cstheme="minorHAnsi"/>
          <w:bCs/>
          <w:lang w:val="uk-UA"/>
        </w:rPr>
        <w:t xml:space="preserve">проекту </w:t>
      </w:r>
      <w:r w:rsidR="00DD3D8D" w:rsidRPr="000E1241">
        <w:rPr>
          <w:color w:val="auto"/>
          <w:lang w:val="uk-UA"/>
        </w:rPr>
        <w:t>STRONG</w:t>
      </w:r>
      <w:r w:rsidRPr="000E1241">
        <w:rPr>
          <w:color w:val="auto"/>
          <w:lang w:val="uk-UA"/>
        </w:rPr>
        <w:t xml:space="preserve">, має значний досвід та потужну інституційну спроможність, сформовану під час підготовки </w:t>
      </w:r>
      <w:r w:rsidRPr="00FA6DAE">
        <w:rPr>
          <w:color w:val="auto"/>
          <w:lang w:val="uk-UA"/>
        </w:rPr>
        <w:t xml:space="preserve">та реалізації </w:t>
      </w:r>
      <w:r w:rsidR="00273DB7" w:rsidRPr="00FA6DAE">
        <w:rPr>
          <w:rFonts w:cstheme="minorHAnsi"/>
          <w:bCs/>
          <w:lang w:val="uk-UA"/>
        </w:rPr>
        <w:t xml:space="preserve">Проекту </w:t>
      </w:r>
      <w:r w:rsidR="00273DB7" w:rsidRPr="00FA6DAE">
        <w:rPr>
          <w:rFonts w:cstheme="minorHAnsi"/>
          <w:lang w:val="uk-UA"/>
        </w:rPr>
        <w:t>"</w:t>
      </w:r>
      <w:r w:rsidR="00342DA0" w:rsidRPr="00FA6DAE">
        <w:rPr>
          <w:rFonts w:cstheme="minorHAnsi"/>
          <w:lang w:val="uk-UA"/>
        </w:rPr>
        <w:t>Підтримка державних видатків для забезпечення стійкого державного управління в Україні</w:t>
      </w:r>
      <w:r w:rsidR="00D42068" w:rsidRPr="00FA6DAE">
        <w:rPr>
          <w:color w:val="auto"/>
          <w:lang w:val="uk-UA"/>
        </w:rPr>
        <w:t>" (</w:t>
      </w:r>
      <w:r w:rsidR="00364845" w:rsidRPr="00FA6DAE">
        <w:rPr>
          <w:rFonts w:asciiTheme="minorHAnsi" w:eastAsia="Times New Roman" w:hAnsiTheme="minorHAnsi" w:cstheme="minorHAnsi"/>
          <w:color w:val="auto"/>
          <w:lang w:val="uk-UA"/>
        </w:rPr>
        <w:t>PEACE</w:t>
      </w:r>
      <w:r w:rsidR="00D42068" w:rsidRPr="00FA6DAE">
        <w:rPr>
          <w:color w:val="auto"/>
          <w:lang w:val="uk-UA"/>
        </w:rPr>
        <w:t>)</w:t>
      </w:r>
      <w:r w:rsidRPr="00FA6DAE">
        <w:rPr>
          <w:color w:val="auto"/>
          <w:lang w:val="uk-UA"/>
        </w:rPr>
        <w:t xml:space="preserve">, </w:t>
      </w:r>
      <w:r w:rsidRPr="00FA6DAE">
        <w:rPr>
          <w:rFonts w:asciiTheme="minorHAnsi" w:eastAsia="Times New Roman" w:hAnsiTheme="minorHAnsi" w:cstheme="minorHAnsi"/>
          <w:color w:val="auto"/>
          <w:lang w:val="uk-UA"/>
        </w:rPr>
        <w:t>що фінансується Світовим банком.</w:t>
      </w:r>
    </w:p>
    <w:p w14:paraId="33C02222" w14:textId="4DFA97E2" w:rsidR="008422FD" w:rsidRPr="00FA6DAE" w:rsidRDefault="009C3D13">
      <w:pPr>
        <w:rPr>
          <w:color w:val="auto"/>
          <w:lang w:val="uk-UA"/>
        </w:rPr>
      </w:pPr>
      <w:r w:rsidRPr="00FA6DAE">
        <w:rPr>
          <w:rFonts w:asciiTheme="minorHAnsi" w:eastAsia="Times New Roman" w:hAnsiTheme="minorHAnsi" w:cstheme="minorHAnsi"/>
          <w:color w:val="auto"/>
          <w:lang w:val="uk-UA"/>
        </w:rPr>
        <w:t xml:space="preserve">Загальна відповідальність за реалізацію проекту, включаючи аспекти, пов'язані з екологічною та соціальною відповідальністю, покладається на </w:t>
      </w:r>
      <w:r w:rsidR="002F624E" w:rsidRPr="00FA6DAE">
        <w:rPr>
          <w:rFonts w:asciiTheme="minorHAnsi" w:eastAsia="Times New Roman" w:hAnsiTheme="minorHAnsi" w:cstheme="minorHAnsi"/>
          <w:color w:val="auto"/>
          <w:lang w:val="uk-UA"/>
        </w:rPr>
        <w:t>Груп</w:t>
      </w:r>
      <w:r w:rsidRPr="00FA6DAE">
        <w:rPr>
          <w:rFonts w:asciiTheme="minorHAnsi" w:eastAsia="Times New Roman" w:hAnsiTheme="minorHAnsi" w:cstheme="minorHAnsi"/>
          <w:color w:val="auto"/>
          <w:lang w:val="uk-UA"/>
        </w:rPr>
        <w:t>у</w:t>
      </w:r>
      <w:r w:rsidR="002F624E" w:rsidRPr="00FA6DAE">
        <w:rPr>
          <w:rFonts w:asciiTheme="minorHAnsi" w:eastAsia="Times New Roman" w:hAnsiTheme="minorHAnsi" w:cstheme="minorHAnsi"/>
          <w:color w:val="auto"/>
          <w:lang w:val="uk-UA"/>
        </w:rPr>
        <w:t xml:space="preserve"> </w:t>
      </w:r>
      <w:r w:rsidR="00342DA0" w:rsidRPr="00FA6DAE">
        <w:rPr>
          <w:rFonts w:asciiTheme="minorHAnsi" w:eastAsia="Times New Roman" w:hAnsiTheme="minorHAnsi" w:cstheme="minorHAnsi"/>
          <w:color w:val="auto"/>
          <w:lang w:val="uk-UA"/>
        </w:rPr>
        <w:t>реалізації</w:t>
      </w:r>
      <w:r w:rsidR="002F624E" w:rsidRPr="00FA6DAE">
        <w:rPr>
          <w:rFonts w:asciiTheme="minorHAnsi" w:eastAsia="Times New Roman" w:hAnsiTheme="minorHAnsi" w:cstheme="minorHAnsi"/>
          <w:color w:val="auto"/>
          <w:lang w:val="uk-UA"/>
        </w:rPr>
        <w:t xml:space="preserve"> проекту (</w:t>
      </w:r>
      <w:r w:rsidRPr="00FA6DAE">
        <w:rPr>
          <w:rFonts w:asciiTheme="minorHAnsi" w:eastAsia="Times New Roman" w:hAnsiTheme="minorHAnsi" w:cstheme="minorHAnsi"/>
          <w:color w:val="auto"/>
          <w:lang w:val="uk-UA"/>
        </w:rPr>
        <w:t>Г</w:t>
      </w:r>
      <w:r w:rsidR="00342DA0" w:rsidRPr="00FA6DAE">
        <w:rPr>
          <w:rFonts w:asciiTheme="minorHAnsi" w:eastAsia="Times New Roman" w:hAnsiTheme="minorHAnsi" w:cstheme="minorHAnsi"/>
          <w:color w:val="auto"/>
          <w:lang w:val="uk-UA"/>
        </w:rPr>
        <w:t>Р</w:t>
      </w:r>
      <w:r w:rsidRPr="00FA6DAE">
        <w:rPr>
          <w:rFonts w:asciiTheme="minorHAnsi" w:eastAsia="Times New Roman" w:hAnsiTheme="minorHAnsi" w:cstheme="minorHAnsi"/>
          <w:color w:val="auto"/>
          <w:lang w:val="uk-UA"/>
        </w:rPr>
        <w:t>П</w:t>
      </w:r>
      <w:r w:rsidR="002F624E" w:rsidRPr="00FA6DAE">
        <w:rPr>
          <w:rFonts w:asciiTheme="minorHAnsi" w:eastAsia="Times New Roman" w:hAnsiTheme="minorHAnsi" w:cstheme="minorHAnsi"/>
          <w:color w:val="auto"/>
          <w:lang w:val="uk-UA"/>
        </w:rPr>
        <w:t xml:space="preserve">) у складі </w:t>
      </w:r>
      <w:r w:rsidR="00752C33" w:rsidRPr="00FA6DAE">
        <w:rPr>
          <w:rFonts w:asciiTheme="minorHAnsi" w:eastAsia="Times New Roman" w:hAnsiTheme="minorHAnsi" w:cstheme="minorHAnsi"/>
          <w:color w:val="auto"/>
          <w:lang w:val="uk-UA"/>
        </w:rPr>
        <w:t>Мінфіну</w:t>
      </w:r>
      <w:r w:rsidRPr="00FA6DAE">
        <w:rPr>
          <w:rFonts w:asciiTheme="minorHAnsi" w:eastAsia="Times New Roman" w:hAnsiTheme="minorHAnsi" w:cstheme="minorHAnsi"/>
          <w:color w:val="auto"/>
          <w:lang w:val="uk-UA"/>
        </w:rPr>
        <w:t xml:space="preserve">. </w:t>
      </w:r>
    </w:p>
    <w:p w14:paraId="6CEA375C" w14:textId="7A8ED66B" w:rsidR="008422FD" w:rsidRPr="000E1241" w:rsidRDefault="009C3D13">
      <w:pPr>
        <w:ind w:right="43"/>
        <w:rPr>
          <w:color w:val="auto"/>
          <w:lang w:val="uk-UA"/>
        </w:rPr>
      </w:pPr>
      <w:r w:rsidRPr="00FA6DAE">
        <w:rPr>
          <w:color w:val="auto"/>
          <w:lang w:val="uk-UA"/>
        </w:rPr>
        <w:t xml:space="preserve">Проект </w:t>
      </w:r>
      <w:r w:rsidR="008E1C70" w:rsidRPr="00FA6DAE">
        <w:rPr>
          <w:color w:val="auto"/>
          <w:lang w:val="uk-UA"/>
        </w:rPr>
        <w:t xml:space="preserve">матиме </w:t>
      </w:r>
      <w:r w:rsidRPr="00FA6DAE">
        <w:rPr>
          <w:color w:val="auto"/>
          <w:lang w:val="uk-UA"/>
        </w:rPr>
        <w:t>спеціальний</w:t>
      </w:r>
      <w:r w:rsidR="00AC67D4" w:rsidRPr="00FA6DAE">
        <w:rPr>
          <w:color w:val="auto"/>
          <w:lang w:val="uk-UA"/>
        </w:rPr>
        <w:t xml:space="preserve">, деталізований </w:t>
      </w:r>
      <w:r w:rsidRPr="00FA6DAE">
        <w:rPr>
          <w:color w:val="auto"/>
          <w:lang w:val="uk-UA"/>
        </w:rPr>
        <w:t xml:space="preserve">бюджет </w:t>
      </w:r>
      <w:r w:rsidR="00AC67D4" w:rsidRPr="00FA6DAE">
        <w:rPr>
          <w:color w:val="auto"/>
          <w:lang w:val="uk-UA"/>
        </w:rPr>
        <w:t xml:space="preserve">на </w:t>
      </w:r>
      <w:r w:rsidR="00234765" w:rsidRPr="00FA6DAE">
        <w:rPr>
          <w:color w:val="auto"/>
          <w:lang w:val="uk-UA"/>
        </w:rPr>
        <w:t>реалізацію</w:t>
      </w:r>
      <w:r w:rsidR="00234765" w:rsidRPr="000E1241">
        <w:rPr>
          <w:color w:val="auto"/>
          <w:lang w:val="uk-UA"/>
        </w:rPr>
        <w:t xml:space="preserve"> </w:t>
      </w:r>
      <w:r w:rsidR="00342DA0">
        <w:rPr>
          <w:color w:val="auto"/>
          <w:lang w:val="uk-UA"/>
        </w:rPr>
        <w:t>ПЗЗС</w:t>
      </w:r>
      <w:r w:rsidR="00CC0225" w:rsidRPr="000E1241">
        <w:rPr>
          <w:color w:val="auto"/>
          <w:lang w:val="uk-UA"/>
        </w:rPr>
        <w:t xml:space="preserve">, включаючи кадрове </w:t>
      </w:r>
      <w:r w:rsidR="00234765" w:rsidRPr="000E1241">
        <w:rPr>
          <w:color w:val="auto"/>
          <w:lang w:val="uk-UA"/>
        </w:rPr>
        <w:t xml:space="preserve">забезпечення, </w:t>
      </w:r>
      <w:r w:rsidR="008E1C70" w:rsidRPr="000E1241">
        <w:rPr>
          <w:color w:val="auto"/>
          <w:lang w:val="uk-UA"/>
        </w:rPr>
        <w:t>комунікації та інформаційно-просвітницьку діяльність</w:t>
      </w:r>
      <w:r w:rsidR="00234765" w:rsidRPr="000E1241">
        <w:rPr>
          <w:color w:val="auto"/>
          <w:lang w:val="uk-UA"/>
        </w:rPr>
        <w:t xml:space="preserve">, консультаційні заходи та </w:t>
      </w:r>
      <w:r w:rsidR="008E1C70" w:rsidRPr="000E1241">
        <w:rPr>
          <w:color w:val="auto"/>
          <w:lang w:val="uk-UA"/>
        </w:rPr>
        <w:t>навчання</w:t>
      </w:r>
      <w:r w:rsidR="00234765" w:rsidRPr="000E1241">
        <w:rPr>
          <w:color w:val="auto"/>
          <w:lang w:val="uk-UA"/>
        </w:rPr>
        <w:t xml:space="preserve">.  </w:t>
      </w:r>
      <w:r w:rsidRPr="000E1241">
        <w:rPr>
          <w:color w:val="auto"/>
          <w:lang w:val="uk-UA"/>
        </w:rPr>
        <w:t xml:space="preserve">Слід зазначити, що </w:t>
      </w:r>
      <w:r w:rsidR="00234765" w:rsidRPr="000E1241">
        <w:rPr>
          <w:color w:val="auto"/>
          <w:lang w:val="uk-UA"/>
        </w:rPr>
        <w:t xml:space="preserve">заходи з надання технічної допомоги, що закуповуються в рамках </w:t>
      </w:r>
      <w:r w:rsidR="00CC0225" w:rsidRPr="000E1241">
        <w:rPr>
          <w:color w:val="auto"/>
          <w:lang w:val="uk-UA"/>
        </w:rPr>
        <w:t xml:space="preserve">проекту, повинні </w:t>
      </w:r>
      <w:r w:rsidRPr="000E1241">
        <w:rPr>
          <w:color w:val="auto"/>
          <w:lang w:val="uk-UA"/>
        </w:rPr>
        <w:t xml:space="preserve">включати витрати на </w:t>
      </w:r>
      <w:r w:rsidR="000573A0" w:rsidRPr="000E1241">
        <w:rPr>
          <w:color w:val="auto"/>
          <w:lang w:val="uk-UA"/>
        </w:rPr>
        <w:t xml:space="preserve">залучення зацікавлених сторін та розкриття інформації відповідно до </w:t>
      </w:r>
      <w:r w:rsidR="00342DA0">
        <w:rPr>
          <w:color w:val="auto"/>
          <w:lang w:val="uk-UA"/>
        </w:rPr>
        <w:t>ПЗЗС</w:t>
      </w:r>
      <w:r w:rsidRPr="000E1241">
        <w:rPr>
          <w:color w:val="auto"/>
          <w:lang w:val="uk-UA"/>
        </w:rPr>
        <w:t>, з огляду на проведення консультацій із зацікавленими сторонами та поширення інформації щодо конкретних видів діяльності</w:t>
      </w:r>
      <w:r w:rsidR="00CC0225" w:rsidRPr="000E1241">
        <w:rPr>
          <w:color w:val="auto"/>
          <w:lang w:val="uk-UA"/>
        </w:rPr>
        <w:t xml:space="preserve">. </w:t>
      </w:r>
      <w:r w:rsidRPr="000E1241">
        <w:rPr>
          <w:color w:val="auto"/>
          <w:lang w:val="uk-UA"/>
        </w:rPr>
        <w:t xml:space="preserve">Джерелом фінансування є </w:t>
      </w:r>
      <w:r w:rsidR="00CC0225" w:rsidRPr="000E1241">
        <w:rPr>
          <w:color w:val="auto"/>
          <w:lang w:val="uk-UA"/>
        </w:rPr>
        <w:t xml:space="preserve">бюджет </w:t>
      </w:r>
      <w:r w:rsidRPr="000E1241">
        <w:rPr>
          <w:color w:val="auto"/>
          <w:lang w:val="uk-UA"/>
        </w:rPr>
        <w:t>Проекту</w:t>
      </w:r>
      <w:r w:rsidR="00CC0225" w:rsidRPr="000E1241">
        <w:rPr>
          <w:color w:val="auto"/>
          <w:lang w:val="uk-UA"/>
        </w:rPr>
        <w:t>.</w:t>
      </w:r>
    </w:p>
    <w:p w14:paraId="705AA96C" w14:textId="77777777" w:rsidR="00B64D59" w:rsidRPr="000E1241" w:rsidRDefault="00B64D59" w:rsidP="001654F5">
      <w:pPr>
        <w:spacing w:after="0" w:line="240" w:lineRule="auto"/>
        <w:ind w:left="0" w:right="43" w:firstLine="0"/>
        <w:rPr>
          <w:color w:val="auto"/>
          <w:lang w:val="uk-UA"/>
        </w:rPr>
      </w:pPr>
    </w:p>
    <w:p w14:paraId="61228EBE" w14:textId="77777777" w:rsidR="008422FD" w:rsidRPr="000E1241" w:rsidRDefault="009C3D13">
      <w:pPr>
        <w:pStyle w:val="3"/>
        <w:ind w:left="701"/>
        <w:rPr>
          <w:b/>
          <w:bCs/>
          <w:color w:val="auto"/>
          <w:lang w:val="uk-UA"/>
        </w:rPr>
      </w:pPr>
      <w:r w:rsidRPr="000E1241">
        <w:rPr>
          <w:b/>
          <w:bCs/>
          <w:color w:val="auto"/>
          <w:lang w:val="uk-UA"/>
        </w:rPr>
        <w:t>5</w:t>
      </w:r>
      <w:r w:rsidR="00B64D59" w:rsidRPr="000E1241">
        <w:rPr>
          <w:b/>
          <w:bCs/>
          <w:color w:val="auto"/>
          <w:lang w:val="uk-UA"/>
        </w:rPr>
        <w:t xml:space="preserve">.2. Функції та обов'язки керівництва </w:t>
      </w:r>
    </w:p>
    <w:p w14:paraId="05CAE844" w14:textId="7C9BEE4E" w:rsidR="008422FD" w:rsidRPr="000E1241" w:rsidRDefault="009734A5">
      <w:pPr>
        <w:spacing w:after="0" w:line="240" w:lineRule="auto"/>
        <w:ind w:right="43"/>
        <w:rPr>
          <w:color w:val="auto"/>
          <w:lang w:val="uk-UA"/>
        </w:rPr>
      </w:pPr>
      <w:r w:rsidRPr="000E1241">
        <w:rPr>
          <w:color w:val="auto"/>
          <w:lang w:val="uk-UA"/>
        </w:rPr>
        <w:t xml:space="preserve">Основним </w:t>
      </w:r>
      <w:r w:rsidR="009C3D13">
        <w:rPr>
          <w:color w:val="auto"/>
          <w:lang w:val="uk-UA"/>
        </w:rPr>
        <w:t>органом</w:t>
      </w:r>
      <w:r w:rsidRPr="000E1241">
        <w:rPr>
          <w:color w:val="auto"/>
          <w:lang w:val="uk-UA"/>
        </w:rPr>
        <w:t>, відповідальним за проведення заходів із залучення зацікавлених сторін</w:t>
      </w:r>
      <w:r w:rsidR="008F51C7" w:rsidRPr="000E1241">
        <w:rPr>
          <w:color w:val="auto"/>
          <w:lang w:val="uk-UA"/>
        </w:rPr>
        <w:t xml:space="preserve">, є </w:t>
      </w:r>
      <w:r w:rsidR="007525C0" w:rsidRPr="000E1241">
        <w:rPr>
          <w:color w:val="auto"/>
          <w:lang w:val="uk-UA"/>
        </w:rPr>
        <w:t>Груп</w:t>
      </w:r>
      <w:r w:rsidR="009C3D13">
        <w:rPr>
          <w:color w:val="auto"/>
          <w:lang w:val="uk-UA"/>
        </w:rPr>
        <w:t>а</w:t>
      </w:r>
      <w:r w:rsidR="007525C0" w:rsidRPr="000E1241">
        <w:rPr>
          <w:color w:val="auto"/>
          <w:lang w:val="uk-UA"/>
        </w:rPr>
        <w:t xml:space="preserve"> </w:t>
      </w:r>
      <w:r w:rsidR="00342DA0">
        <w:rPr>
          <w:color w:val="auto"/>
          <w:lang w:val="uk-UA"/>
        </w:rPr>
        <w:t>реалізації</w:t>
      </w:r>
      <w:r w:rsidR="007525C0" w:rsidRPr="000E1241">
        <w:rPr>
          <w:color w:val="auto"/>
          <w:lang w:val="uk-UA"/>
        </w:rPr>
        <w:t xml:space="preserve"> проекту </w:t>
      </w:r>
      <w:r w:rsidR="00A81B05" w:rsidRPr="000E1241">
        <w:rPr>
          <w:color w:val="auto"/>
          <w:lang w:val="uk-UA"/>
        </w:rPr>
        <w:t>(</w:t>
      </w:r>
      <w:r w:rsidR="007525C0" w:rsidRPr="000E1241">
        <w:rPr>
          <w:color w:val="auto"/>
          <w:lang w:val="uk-UA"/>
        </w:rPr>
        <w:t>Г</w:t>
      </w:r>
      <w:r w:rsidR="00342DA0">
        <w:rPr>
          <w:color w:val="auto"/>
          <w:lang w:val="uk-UA"/>
        </w:rPr>
        <w:t>Р</w:t>
      </w:r>
      <w:r w:rsidR="007525C0" w:rsidRPr="000E1241">
        <w:rPr>
          <w:color w:val="auto"/>
          <w:lang w:val="uk-UA"/>
        </w:rPr>
        <w:t>П</w:t>
      </w:r>
      <w:r w:rsidR="00A81B05" w:rsidRPr="000E1241">
        <w:rPr>
          <w:color w:val="auto"/>
          <w:lang w:val="uk-UA"/>
        </w:rPr>
        <w:t xml:space="preserve">) </w:t>
      </w:r>
      <w:r w:rsidR="007525C0" w:rsidRPr="000E1241">
        <w:rPr>
          <w:color w:val="auto"/>
          <w:lang w:val="uk-UA"/>
        </w:rPr>
        <w:t xml:space="preserve">при </w:t>
      </w:r>
      <w:r w:rsidR="00234826" w:rsidRPr="000E1241">
        <w:rPr>
          <w:color w:val="auto"/>
          <w:lang w:val="uk-UA"/>
        </w:rPr>
        <w:t>Мінфіні</w:t>
      </w:r>
      <w:r w:rsidR="00A81B05" w:rsidRPr="000E1241">
        <w:rPr>
          <w:color w:val="auto"/>
          <w:lang w:val="uk-UA"/>
        </w:rPr>
        <w:t xml:space="preserve">.  </w:t>
      </w:r>
      <w:r w:rsidR="00BB075C" w:rsidRPr="000E1241">
        <w:rPr>
          <w:color w:val="auto"/>
          <w:lang w:val="uk-UA"/>
        </w:rPr>
        <w:t xml:space="preserve"> </w:t>
      </w:r>
    </w:p>
    <w:p w14:paraId="543D38FE" w14:textId="77777777" w:rsidR="00712E9B" w:rsidRPr="000E1241" w:rsidRDefault="00712E9B" w:rsidP="007B20E4">
      <w:pPr>
        <w:spacing w:after="0" w:line="240" w:lineRule="auto"/>
        <w:ind w:left="0" w:right="43" w:firstLine="0"/>
        <w:rPr>
          <w:color w:val="auto"/>
          <w:lang w:val="uk-UA"/>
        </w:rPr>
      </w:pPr>
    </w:p>
    <w:p w14:paraId="4BC03C45" w14:textId="53236225" w:rsidR="008422FD" w:rsidRPr="000E1241" w:rsidRDefault="009C3D13">
      <w:pPr>
        <w:spacing w:after="0" w:line="240" w:lineRule="auto"/>
        <w:ind w:left="0" w:right="43" w:firstLine="0"/>
        <w:rPr>
          <w:color w:val="auto"/>
          <w:lang w:val="uk-UA"/>
        </w:rPr>
      </w:pPr>
      <w:r w:rsidRPr="000E1241">
        <w:rPr>
          <w:color w:val="auto"/>
          <w:lang w:val="uk-UA"/>
        </w:rPr>
        <w:t xml:space="preserve">Діяльність із залучення зацікавлених сторін </w:t>
      </w:r>
      <w:r w:rsidR="009E7ED2" w:rsidRPr="000E1241">
        <w:rPr>
          <w:color w:val="auto"/>
          <w:lang w:val="uk-UA"/>
        </w:rPr>
        <w:t xml:space="preserve">в рамках проекту </w:t>
      </w:r>
      <w:r w:rsidRPr="000E1241">
        <w:rPr>
          <w:color w:val="auto"/>
          <w:lang w:val="uk-UA"/>
        </w:rPr>
        <w:t xml:space="preserve">буде задокументована </w:t>
      </w:r>
      <w:r w:rsidR="00833C38">
        <w:rPr>
          <w:color w:val="auto"/>
          <w:lang w:val="uk-UA"/>
        </w:rPr>
        <w:t>в</w:t>
      </w:r>
      <w:r w:rsidRPr="000E1241">
        <w:rPr>
          <w:color w:val="auto"/>
          <w:lang w:val="uk-UA"/>
        </w:rPr>
        <w:t xml:space="preserve"> </w:t>
      </w:r>
      <w:r w:rsidR="00BB075C" w:rsidRPr="000E1241">
        <w:rPr>
          <w:color w:val="auto"/>
          <w:lang w:val="uk-UA"/>
        </w:rPr>
        <w:t>піврічн</w:t>
      </w:r>
      <w:r w:rsidR="00833C38">
        <w:rPr>
          <w:color w:val="auto"/>
          <w:lang w:val="uk-UA"/>
        </w:rPr>
        <w:t>их</w:t>
      </w:r>
      <w:r w:rsidR="00BB075C" w:rsidRPr="000E1241">
        <w:rPr>
          <w:color w:val="auto"/>
          <w:lang w:val="uk-UA"/>
        </w:rPr>
        <w:t xml:space="preserve"> звіт</w:t>
      </w:r>
      <w:r w:rsidR="00833C38">
        <w:rPr>
          <w:color w:val="auto"/>
          <w:lang w:val="uk-UA"/>
        </w:rPr>
        <w:t>ах</w:t>
      </w:r>
      <w:r w:rsidR="00BB075C" w:rsidRPr="000E1241">
        <w:rPr>
          <w:color w:val="auto"/>
          <w:lang w:val="uk-UA"/>
        </w:rPr>
        <w:t xml:space="preserve"> про реалізацію проекту.  </w:t>
      </w:r>
    </w:p>
    <w:p w14:paraId="28D4EE4C" w14:textId="77777777" w:rsidR="00B64D59" w:rsidRPr="000E1241" w:rsidRDefault="00B64D59" w:rsidP="00B64D59">
      <w:pPr>
        <w:spacing w:after="0" w:line="240" w:lineRule="auto"/>
        <w:ind w:right="43"/>
        <w:rPr>
          <w:color w:val="auto"/>
          <w:sz w:val="20"/>
          <w:szCs w:val="20"/>
          <w:lang w:val="uk-UA"/>
        </w:rPr>
      </w:pPr>
    </w:p>
    <w:p w14:paraId="0BC69B2D" w14:textId="40425AFD" w:rsidR="008422FD" w:rsidRPr="000E1241" w:rsidRDefault="009C3D13">
      <w:pPr>
        <w:pStyle w:val="2"/>
        <w:ind w:left="-5"/>
        <w:rPr>
          <w:color w:val="auto"/>
          <w:lang w:val="uk-UA"/>
        </w:rPr>
      </w:pPr>
      <w:r w:rsidRPr="000E1241">
        <w:rPr>
          <w:color w:val="auto"/>
          <w:lang w:val="uk-UA"/>
        </w:rPr>
        <w:t>6</w:t>
      </w:r>
      <w:r w:rsidR="00B64D59" w:rsidRPr="000E1241">
        <w:rPr>
          <w:color w:val="auto"/>
          <w:lang w:val="uk-UA"/>
        </w:rPr>
        <w:t xml:space="preserve">. </w:t>
      </w:r>
      <w:r w:rsidR="006920D0" w:rsidRPr="000E1241">
        <w:rPr>
          <w:color w:val="auto"/>
          <w:lang w:val="uk-UA"/>
        </w:rPr>
        <w:t>Механізм</w:t>
      </w:r>
      <w:r w:rsidR="00B64D59" w:rsidRPr="000E1241">
        <w:rPr>
          <w:color w:val="auto"/>
          <w:lang w:val="uk-UA"/>
        </w:rPr>
        <w:t xml:space="preserve"> </w:t>
      </w:r>
      <w:r w:rsidR="00833C38">
        <w:rPr>
          <w:color w:val="auto"/>
          <w:lang w:val="uk-UA"/>
        </w:rPr>
        <w:t>розгляду</w:t>
      </w:r>
      <w:r w:rsidR="00B64D59" w:rsidRPr="000E1241">
        <w:rPr>
          <w:color w:val="auto"/>
          <w:lang w:val="uk-UA"/>
        </w:rPr>
        <w:t xml:space="preserve"> скарг </w:t>
      </w:r>
      <w:r w:rsidR="00526527">
        <w:rPr>
          <w:color w:val="auto"/>
          <w:lang w:val="uk-UA"/>
        </w:rPr>
        <w:t>(МРС)</w:t>
      </w:r>
    </w:p>
    <w:p w14:paraId="5D3BBE59" w14:textId="6BC97B9C" w:rsidR="008422FD" w:rsidRPr="00BA33D8" w:rsidRDefault="009C3D13">
      <w:pPr>
        <w:spacing w:after="0" w:line="240" w:lineRule="auto"/>
        <w:ind w:left="0" w:firstLine="0"/>
        <w:rPr>
          <w:rFonts w:asciiTheme="minorHAnsi" w:eastAsia="Arial" w:hAnsiTheme="minorHAnsi" w:cstheme="minorHAnsi"/>
          <w:bCs/>
          <w:color w:val="auto"/>
          <w:lang w:val="uk-UA"/>
        </w:rPr>
      </w:pPr>
      <w:r w:rsidRPr="000E1241">
        <w:rPr>
          <w:rFonts w:asciiTheme="minorHAnsi" w:eastAsia="Arial" w:hAnsiTheme="minorHAnsi" w:cstheme="minorHAnsi"/>
          <w:bCs/>
          <w:color w:val="auto"/>
          <w:lang w:val="uk-UA"/>
        </w:rPr>
        <w:t xml:space="preserve">Основна мета </w:t>
      </w:r>
      <w:r w:rsidR="00833C38">
        <w:rPr>
          <w:rFonts w:asciiTheme="minorHAnsi" w:eastAsia="Arial" w:hAnsiTheme="minorHAnsi" w:cstheme="minorHAnsi"/>
          <w:bCs/>
          <w:color w:val="auto"/>
          <w:lang w:val="uk-UA"/>
        </w:rPr>
        <w:t>МРС</w:t>
      </w:r>
      <w:r w:rsidRPr="000E1241">
        <w:rPr>
          <w:rFonts w:asciiTheme="minorHAnsi" w:eastAsia="Arial" w:hAnsiTheme="minorHAnsi" w:cstheme="minorHAnsi"/>
          <w:bCs/>
          <w:color w:val="auto"/>
          <w:lang w:val="uk-UA"/>
        </w:rPr>
        <w:t xml:space="preserve"> - сприяти вирішенню скарг і претензій у своєчасний, ефективний і результативний спосіб, який задовольняє всі зацікавлені сторони. </w:t>
      </w:r>
      <w:r w:rsidR="00833C38">
        <w:rPr>
          <w:rFonts w:asciiTheme="minorHAnsi" w:eastAsia="Arial" w:hAnsiTheme="minorHAnsi" w:cstheme="minorHAnsi"/>
          <w:bCs/>
          <w:color w:val="auto"/>
          <w:lang w:val="uk-UA"/>
        </w:rPr>
        <w:t>МРС</w:t>
      </w:r>
      <w:r w:rsidR="002C6EDC" w:rsidRPr="000E1241">
        <w:rPr>
          <w:rFonts w:asciiTheme="minorHAnsi" w:eastAsia="Arial" w:hAnsiTheme="minorHAnsi" w:cstheme="minorHAnsi"/>
          <w:bCs/>
          <w:color w:val="auto"/>
          <w:lang w:val="uk-UA"/>
        </w:rPr>
        <w:t xml:space="preserve"> проекту, який не обмежується лише </w:t>
      </w:r>
      <w:r w:rsidR="00833C38">
        <w:rPr>
          <w:rFonts w:asciiTheme="minorHAnsi" w:eastAsia="Arial" w:hAnsiTheme="minorHAnsi" w:cstheme="minorHAnsi"/>
          <w:bCs/>
          <w:color w:val="auto"/>
          <w:lang w:val="uk-UA"/>
        </w:rPr>
        <w:t>відповідними запобіжниками</w:t>
      </w:r>
      <w:r w:rsidR="002C6EDC" w:rsidRPr="000E1241">
        <w:rPr>
          <w:rFonts w:asciiTheme="minorHAnsi" w:eastAsia="Arial" w:hAnsiTheme="minorHAnsi" w:cstheme="minorHAnsi"/>
          <w:bCs/>
          <w:color w:val="auto"/>
          <w:lang w:val="uk-UA"/>
        </w:rPr>
        <w:t xml:space="preserve">, дозволяє забезпечити двосторонній зв'язок між громадянами та </w:t>
      </w:r>
      <w:r>
        <w:rPr>
          <w:rFonts w:asciiTheme="minorHAnsi" w:eastAsia="Arial" w:hAnsiTheme="minorHAnsi" w:cstheme="minorHAnsi"/>
          <w:bCs/>
          <w:color w:val="auto"/>
          <w:lang w:val="uk-UA"/>
        </w:rPr>
        <w:t>У</w:t>
      </w:r>
      <w:r w:rsidR="002C6EDC" w:rsidRPr="000E1241">
        <w:rPr>
          <w:rFonts w:asciiTheme="minorHAnsi" w:eastAsia="Arial" w:hAnsiTheme="minorHAnsi" w:cstheme="minorHAnsi"/>
          <w:bCs/>
          <w:color w:val="auto"/>
          <w:lang w:val="uk-UA"/>
        </w:rPr>
        <w:t xml:space="preserve">рядом і створити кілька каналів для отримання не лише скарг, але й зворотного зв'язку від громадян. Під час реалізації проекту </w:t>
      </w:r>
      <w:r w:rsidR="00833C38">
        <w:rPr>
          <w:rFonts w:asciiTheme="minorHAnsi" w:eastAsia="Arial" w:hAnsiTheme="minorHAnsi" w:cstheme="minorHAnsi"/>
          <w:bCs/>
          <w:color w:val="auto"/>
          <w:lang w:val="uk-UA"/>
        </w:rPr>
        <w:t>ПЗЗС</w:t>
      </w:r>
      <w:r w:rsidR="002C6EDC" w:rsidRPr="000E1241">
        <w:rPr>
          <w:rFonts w:asciiTheme="minorHAnsi" w:eastAsia="Arial" w:hAnsiTheme="minorHAnsi" w:cstheme="minorHAnsi"/>
          <w:bCs/>
          <w:color w:val="auto"/>
          <w:lang w:val="uk-UA"/>
        </w:rPr>
        <w:t xml:space="preserve"> може періодично оновлюватися, щоб забезпечити узгодженість інформації, доречність та ефективність методів взаємодії, а також відображення будь-яких суттєвих змін у діяльності та графіку проекту.</w:t>
      </w:r>
      <w:r w:rsidR="00BA33D8" w:rsidRPr="00FA6DAE">
        <w:rPr>
          <w:rFonts w:asciiTheme="minorHAnsi" w:eastAsia="Arial" w:hAnsiTheme="minorHAnsi" w:cstheme="minorHAnsi"/>
          <w:bCs/>
          <w:color w:val="auto"/>
          <w:lang w:val="uk-UA"/>
        </w:rPr>
        <w:t xml:space="preserve"> </w:t>
      </w:r>
      <w:r w:rsidR="00BA33D8">
        <w:rPr>
          <w:rFonts w:asciiTheme="minorHAnsi" w:eastAsia="Arial" w:hAnsiTheme="minorHAnsi" w:cstheme="minorHAnsi"/>
          <w:bCs/>
          <w:color w:val="auto"/>
          <w:lang w:val="uk-UA"/>
        </w:rPr>
        <w:t>М</w:t>
      </w:r>
      <w:r w:rsidR="00BA33D8" w:rsidRPr="00BA33D8">
        <w:rPr>
          <w:rFonts w:asciiTheme="minorHAnsi" w:eastAsia="Arial" w:hAnsiTheme="minorHAnsi" w:cstheme="minorHAnsi"/>
          <w:bCs/>
          <w:color w:val="auto"/>
          <w:lang w:val="uk-UA"/>
        </w:rPr>
        <w:t xml:space="preserve">еханізм розгляду скарг </w:t>
      </w:r>
      <w:r w:rsidR="00BA33D8">
        <w:rPr>
          <w:rFonts w:asciiTheme="minorHAnsi" w:eastAsia="Arial" w:hAnsiTheme="minorHAnsi" w:cstheme="minorHAnsi"/>
          <w:bCs/>
          <w:color w:val="auto"/>
          <w:lang w:val="uk-UA"/>
        </w:rPr>
        <w:t xml:space="preserve">буде розроблений </w:t>
      </w:r>
      <w:r w:rsidR="00BA33D8" w:rsidRPr="00BA33D8">
        <w:rPr>
          <w:rFonts w:asciiTheme="minorHAnsi" w:eastAsia="Arial" w:hAnsiTheme="minorHAnsi" w:cstheme="minorHAnsi"/>
          <w:bCs/>
          <w:color w:val="auto"/>
          <w:lang w:val="uk-UA"/>
        </w:rPr>
        <w:t>для прийняття та сприяння оперативному, ефективному та прозорому вирішенню проблем і скарг, пов'язаних із Проєктом, включаючи занепокоєння та скарги, подані анонімно, з урахуванням законодавства щодо їх розгляду, у спосіб, який є культурно-прийнятним та легкодоступним для всіх сторін, що зазнали впливу Проєкту, передбачає безоплатність та відсутність покарання для них, а також узгоджується з ЕСС 10.</w:t>
      </w:r>
    </w:p>
    <w:p w14:paraId="58025497" w14:textId="77777777" w:rsidR="00B64D59" w:rsidRPr="000E1241" w:rsidRDefault="00B64D59" w:rsidP="00665949">
      <w:pPr>
        <w:spacing w:after="0" w:line="240" w:lineRule="auto"/>
        <w:ind w:right="43"/>
        <w:rPr>
          <w:color w:val="auto"/>
          <w:sz w:val="20"/>
          <w:szCs w:val="20"/>
          <w:lang w:val="uk-UA"/>
        </w:rPr>
      </w:pPr>
    </w:p>
    <w:p w14:paraId="6C741326" w14:textId="27CD4B17" w:rsidR="008422FD" w:rsidRPr="000E1241" w:rsidRDefault="009C3D13">
      <w:pPr>
        <w:pStyle w:val="3"/>
        <w:ind w:left="701"/>
        <w:rPr>
          <w:b/>
          <w:bCs/>
          <w:color w:val="auto"/>
          <w:lang w:val="uk-UA"/>
        </w:rPr>
      </w:pPr>
      <w:r w:rsidRPr="000E1241">
        <w:rPr>
          <w:b/>
          <w:bCs/>
          <w:color w:val="auto"/>
          <w:lang w:val="uk-UA"/>
        </w:rPr>
        <w:t>6</w:t>
      </w:r>
      <w:r w:rsidR="00B64D59" w:rsidRPr="000E1241">
        <w:rPr>
          <w:b/>
          <w:bCs/>
          <w:color w:val="auto"/>
          <w:lang w:val="uk-UA"/>
        </w:rPr>
        <w:t xml:space="preserve">.1. Опис </w:t>
      </w:r>
      <w:r w:rsidR="00833C38">
        <w:rPr>
          <w:b/>
          <w:bCs/>
          <w:color w:val="auto"/>
          <w:lang w:val="uk-UA"/>
        </w:rPr>
        <w:t>МРС</w:t>
      </w:r>
    </w:p>
    <w:p w14:paraId="3C0F8108" w14:textId="77777777" w:rsidR="0060365D" w:rsidRPr="000E1241" w:rsidRDefault="0060365D" w:rsidP="0060365D">
      <w:pPr>
        <w:rPr>
          <w:color w:val="auto"/>
          <w:lang w:val="uk-UA"/>
        </w:rPr>
      </w:pPr>
    </w:p>
    <w:p w14:paraId="39D5DCDC" w14:textId="77777777" w:rsidR="0060365D" w:rsidRPr="000E1241" w:rsidRDefault="0060365D" w:rsidP="0060365D">
      <w:pPr>
        <w:rPr>
          <w:b/>
          <w:color w:val="auto"/>
          <w:lang w:val="uk-UA"/>
        </w:rPr>
      </w:pPr>
    </w:p>
    <w:tbl>
      <w:tblPr>
        <w:tblStyle w:val="af4"/>
        <w:tblW w:w="0" w:type="auto"/>
        <w:tblLook w:val="04A0" w:firstRow="1" w:lastRow="0" w:firstColumn="1" w:lastColumn="0" w:noHBand="0" w:noVBand="1"/>
      </w:tblPr>
      <w:tblGrid>
        <w:gridCol w:w="1368"/>
        <w:gridCol w:w="7982"/>
      </w:tblGrid>
      <w:tr w:rsidR="00D46D16" w:rsidRPr="00FA6DAE" w14:paraId="7B1F2174" w14:textId="77777777" w:rsidTr="009C3D13">
        <w:tc>
          <w:tcPr>
            <w:tcW w:w="1165" w:type="dxa"/>
          </w:tcPr>
          <w:p w14:paraId="5C86AC4D" w14:textId="77777777" w:rsidR="008422FD" w:rsidRPr="000E1241" w:rsidRDefault="009C3D13">
            <w:pPr>
              <w:rPr>
                <w:rFonts w:cstheme="minorHAnsi"/>
                <w:b/>
                <w:bCs/>
                <w:lang w:val="uk-UA"/>
              </w:rPr>
            </w:pPr>
            <w:r w:rsidRPr="000E1241">
              <w:rPr>
                <w:rFonts w:cstheme="minorHAnsi"/>
                <w:b/>
                <w:bCs/>
                <w:lang w:val="uk-UA"/>
              </w:rPr>
              <w:t>Мета:</w:t>
            </w:r>
          </w:p>
        </w:tc>
        <w:tc>
          <w:tcPr>
            <w:tcW w:w="8185" w:type="dxa"/>
          </w:tcPr>
          <w:p w14:paraId="358CF1A5" w14:textId="77777777" w:rsidR="008422FD" w:rsidRPr="000E1241" w:rsidRDefault="009C3D13">
            <w:pPr>
              <w:rPr>
                <w:rFonts w:cstheme="minorHAnsi"/>
                <w:lang w:val="uk-UA"/>
              </w:rPr>
            </w:pPr>
            <w:r w:rsidRPr="000E1241">
              <w:rPr>
                <w:rFonts w:cstheme="minorHAnsi"/>
                <w:lang w:val="uk-UA"/>
              </w:rPr>
              <w:t xml:space="preserve">Посилити прозорість та підзвітність перед бенефіціарами та забезпечити канали для надання зворотного зв'язку та/або висловлення скарг, пов'язаних з діяльністю, що підтримується проектом.  </w:t>
            </w:r>
          </w:p>
        </w:tc>
      </w:tr>
      <w:tr w:rsidR="00D46D16" w:rsidRPr="00FA6DAE" w14:paraId="11EED148" w14:textId="77777777" w:rsidTr="009C3D13">
        <w:tc>
          <w:tcPr>
            <w:tcW w:w="1165" w:type="dxa"/>
          </w:tcPr>
          <w:p w14:paraId="74534929" w14:textId="77777777" w:rsidR="008422FD" w:rsidRPr="000E1241" w:rsidRDefault="009C3D13">
            <w:pPr>
              <w:rPr>
                <w:rFonts w:cstheme="minorHAnsi"/>
                <w:b/>
                <w:bCs/>
                <w:lang w:val="uk-UA"/>
              </w:rPr>
            </w:pPr>
            <w:r w:rsidRPr="000E1241">
              <w:rPr>
                <w:rFonts w:cstheme="minorHAnsi"/>
                <w:b/>
                <w:bCs/>
                <w:lang w:val="uk-UA"/>
              </w:rPr>
              <w:t>Ціль:</w:t>
            </w:r>
          </w:p>
        </w:tc>
        <w:tc>
          <w:tcPr>
            <w:tcW w:w="8185" w:type="dxa"/>
          </w:tcPr>
          <w:p w14:paraId="3A2AAAFF" w14:textId="77777777" w:rsidR="008422FD" w:rsidRPr="000E1241" w:rsidRDefault="009C3D13">
            <w:pPr>
              <w:rPr>
                <w:rFonts w:cstheme="minorHAnsi"/>
                <w:b/>
                <w:bCs/>
                <w:lang w:val="uk-UA"/>
              </w:rPr>
            </w:pPr>
            <w:r w:rsidRPr="000E1241">
              <w:rPr>
                <w:rFonts w:cstheme="minorHAnsi"/>
                <w:lang w:val="uk-UA"/>
              </w:rPr>
              <w:t>Виявлення та вирішення питань, що впливають на проект; зменшення ризику ненавмисного впливу проекту на громадян/бенефіціарів; отримання зворотного зв'язку та навчання з метою покращення впливу проекту</w:t>
            </w:r>
          </w:p>
        </w:tc>
      </w:tr>
      <w:tr w:rsidR="00D46D16" w:rsidRPr="00FA6DAE" w14:paraId="420FA4BD" w14:textId="77777777" w:rsidTr="009C3D13">
        <w:tc>
          <w:tcPr>
            <w:tcW w:w="1165" w:type="dxa"/>
          </w:tcPr>
          <w:p w14:paraId="11DF6611" w14:textId="77777777" w:rsidR="008422FD" w:rsidRPr="000E1241" w:rsidRDefault="009C3D13">
            <w:pPr>
              <w:rPr>
                <w:rFonts w:cstheme="minorHAnsi"/>
                <w:b/>
                <w:bCs/>
                <w:lang w:val="uk-UA"/>
              </w:rPr>
            </w:pPr>
            <w:r w:rsidRPr="000E1241">
              <w:rPr>
                <w:rFonts w:cstheme="minorHAnsi"/>
                <w:b/>
                <w:bCs/>
                <w:lang w:val="uk-UA"/>
              </w:rPr>
              <w:t>Діяльність:</w:t>
            </w:r>
          </w:p>
        </w:tc>
        <w:tc>
          <w:tcPr>
            <w:tcW w:w="8185" w:type="dxa"/>
          </w:tcPr>
          <w:p w14:paraId="425B426A" w14:textId="77777777" w:rsidR="008422FD" w:rsidRPr="000E1241" w:rsidRDefault="009C3D13">
            <w:pPr>
              <w:rPr>
                <w:rFonts w:cstheme="minorHAnsi"/>
                <w:b/>
                <w:bCs/>
                <w:lang w:val="uk-UA"/>
              </w:rPr>
            </w:pPr>
            <w:r w:rsidRPr="000E1241">
              <w:rPr>
                <w:rFonts w:cstheme="minorHAnsi"/>
                <w:lang w:val="uk-UA"/>
              </w:rPr>
              <w:t xml:space="preserve">Отримувати, реєструвати, оцінювати та вирішувати скарги та занепокоєння від сторін, на які впливає проект, та громадян на рівні проекту, а також, за необхідності, переадресовувати їх для подальшого реагування. </w:t>
            </w:r>
          </w:p>
        </w:tc>
      </w:tr>
      <w:tr w:rsidR="00D46D16" w:rsidRPr="00FA6DAE" w14:paraId="573EB3D6" w14:textId="77777777" w:rsidTr="009C3D13">
        <w:tc>
          <w:tcPr>
            <w:tcW w:w="1165" w:type="dxa"/>
          </w:tcPr>
          <w:p w14:paraId="6D2FC465" w14:textId="371D9306" w:rsidR="008422FD" w:rsidRPr="000E1241" w:rsidRDefault="00833C38">
            <w:pPr>
              <w:rPr>
                <w:rFonts w:cstheme="minorHAnsi"/>
                <w:b/>
                <w:bCs/>
                <w:lang w:val="uk-UA"/>
              </w:rPr>
            </w:pPr>
            <w:r>
              <w:rPr>
                <w:rFonts w:cstheme="minorHAnsi"/>
                <w:b/>
                <w:bCs/>
                <w:lang w:val="uk-UA"/>
              </w:rPr>
              <w:t>Охоплення</w:t>
            </w:r>
            <w:r w:rsidRPr="000E1241">
              <w:rPr>
                <w:rFonts w:cstheme="minorHAnsi"/>
                <w:b/>
                <w:bCs/>
                <w:lang w:val="uk-UA"/>
              </w:rPr>
              <w:t>:</w:t>
            </w:r>
          </w:p>
        </w:tc>
        <w:tc>
          <w:tcPr>
            <w:tcW w:w="8185" w:type="dxa"/>
          </w:tcPr>
          <w:p w14:paraId="5C8E3972" w14:textId="4BAD10AB" w:rsidR="008422FD" w:rsidRPr="000E1241" w:rsidRDefault="009C3D13">
            <w:pPr>
              <w:rPr>
                <w:rFonts w:cstheme="minorHAnsi"/>
                <w:b/>
                <w:bCs/>
                <w:lang w:val="uk-UA"/>
              </w:rPr>
            </w:pPr>
            <w:r w:rsidRPr="000E1241">
              <w:rPr>
                <w:rFonts w:cstheme="minorHAnsi"/>
                <w:lang w:val="uk-UA"/>
              </w:rPr>
              <w:t xml:space="preserve">Зацікавлені сторони проекту (особливо бенефіціари проекту та ті, на кого проект прямо чи опосередковано вплине, позитивно чи негативно,) та інші зацікавлені сторони можуть подавати запитання, коментарі, пропозиції та/або скарги, а також надавати будь-які форми зворотного зв'язку щодо всіх видів діяльності, які фінансуються в рамках проекту, </w:t>
            </w:r>
            <w:r w:rsidRPr="00833C38">
              <w:rPr>
                <w:rFonts w:cstheme="minorHAnsi"/>
                <w:lang w:val="uk-UA"/>
              </w:rPr>
              <w:t>через</w:t>
            </w:r>
            <w:r w:rsidRPr="000E1241">
              <w:rPr>
                <w:rFonts w:cstheme="minorHAnsi"/>
                <w:lang w:val="uk-UA"/>
              </w:rPr>
              <w:t xml:space="preserve"> </w:t>
            </w:r>
            <w:r w:rsidR="00833C38">
              <w:rPr>
                <w:rFonts w:cstheme="minorHAnsi"/>
                <w:lang w:val="uk-UA"/>
              </w:rPr>
              <w:t>МРС</w:t>
            </w:r>
            <w:r w:rsidRPr="000E1241">
              <w:rPr>
                <w:rFonts w:cstheme="minorHAnsi"/>
                <w:lang w:val="uk-UA"/>
              </w:rPr>
              <w:t>.</w:t>
            </w:r>
          </w:p>
        </w:tc>
      </w:tr>
      <w:tr w:rsidR="00D46D16" w:rsidRPr="000E1241" w14:paraId="164D630C" w14:textId="77777777" w:rsidTr="009C3D13">
        <w:tc>
          <w:tcPr>
            <w:tcW w:w="1165" w:type="dxa"/>
          </w:tcPr>
          <w:p w14:paraId="1B860863" w14:textId="6F81BBE8" w:rsidR="008422FD" w:rsidRPr="000E1241" w:rsidRDefault="00833C38">
            <w:pPr>
              <w:rPr>
                <w:rFonts w:cstheme="minorHAnsi"/>
                <w:b/>
                <w:bCs/>
                <w:lang w:val="uk-UA"/>
              </w:rPr>
            </w:pPr>
            <w:r w:rsidRPr="00833C38">
              <w:rPr>
                <w:rFonts w:cstheme="minorHAnsi"/>
                <w:b/>
                <w:bCs/>
                <w:lang w:val="uk-UA"/>
              </w:rPr>
              <w:t>Управління</w:t>
            </w:r>
            <w:r w:rsidRPr="000E1241">
              <w:rPr>
                <w:rFonts w:cstheme="minorHAnsi"/>
                <w:lang w:val="uk-UA"/>
              </w:rPr>
              <w:t>:</w:t>
            </w:r>
          </w:p>
        </w:tc>
        <w:tc>
          <w:tcPr>
            <w:tcW w:w="8185" w:type="dxa"/>
          </w:tcPr>
          <w:p w14:paraId="7FFC8A2A" w14:textId="74D509E3" w:rsidR="008422FD" w:rsidRPr="000E1241" w:rsidRDefault="009C3D13">
            <w:pPr>
              <w:rPr>
                <w:rFonts w:cstheme="minorHAnsi"/>
                <w:b/>
                <w:bCs/>
                <w:lang w:val="uk-UA"/>
              </w:rPr>
            </w:pPr>
            <w:r w:rsidRPr="000E1241">
              <w:rPr>
                <w:rFonts w:cstheme="minorHAnsi"/>
                <w:lang w:val="uk-UA"/>
              </w:rPr>
              <w:t xml:space="preserve">Управління </w:t>
            </w:r>
            <w:r w:rsidR="00833C38">
              <w:rPr>
                <w:rFonts w:cstheme="minorHAnsi"/>
                <w:lang w:val="uk-UA"/>
              </w:rPr>
              <w:t>МРС</w:t>
            </w:r>
            <w:r w:rsidRPr="000E1241">
              <w:rPr>
                <w:rFonts w:cstheme="minorHAnsi"/>
                <w:lang w:val="uk-UA"/>
              </w:rPr>
              <w:t xml:space="preserve"> здійснює Мінфін</w:t>
            </w:r>
          </w:p>
        </w:tc>
      </w:tr>
      <w:tr w:rsidR="00D46D16" w:rsidRPr="00FA6DAE" w14:paraId="390702B9" w14:textId="77777777" w:rsidTr="009C3D13">
        <w:tc>
          <w:tcPr>
            <w:tcW w:w="1165" w:type="dxa"/>
          </w:tcPr>
          <w:p w14:paraId="31DD8B84" w14:textId="77777777" w:rsidR="008422FD" w:rsidRPr="000E1241" w:rsidRDefault="009C3D13">
            <w:pPr>
              <w:rPr>
                <w:rFonts w:cstheme="minorHAnsi"/>
                <w:b/>
                <w:bCs/>
                <w:lang w:val="uk-UA"/>
              </w:rPr>
            </w:pPr>
            <w:r w:rsidRPr="000E1241">
              <w:rPr>
                <w:rFonts w:cstheme="minorHAnsi"/>
                <w:b/>
                <w:bCs/>
                <w:lang w:val="uk-UA"/>
              </w:rPr>
              <w:t>Правова основа:</w:t>
            </w:r>
          </w:p>
        </w:tc>
        <w:tc>
          <w:tcPr>
            <w:tcW w:w="8185" w:type="dxa"/>
          </w:tcPr>
          <w:p w14:paraId="1B3E1DB9" w14:textId="164478E9" w:rsidR="008422FD" w:rsidRPr="000E1241" w:rsidRDefault="009C3D13" w:rsidP="009C3D13">
            <w:pPr>
              <w:rPr>
                <w:rFonts w:cstheme="minorHAnsi"/>
                <w:lang w:val="uk-UA"/>
              </w:rPr>
            </w:pPr>
            <w:r w:rsidRPr="000E1241">
              <w:rPr>
                <w:rFonts w:cstheme="minorHAnsi"/>
                <w:lang w:val="uk-UA"/>
              </w:rPr>
              <w:t>Процедура розгляду звернень, скарг та рекомендацій громадян визначена Закон</w:t>
            </w:r>
            <w:r>
              <w:rPr>
                <w:rFonts w:cstheme="minorHAnsi"/>
                <w:lang w:val="uk-UA"/>
              </w:rPr>
              <w:t>ом України</w:t>
            </w:r>
            <w:r w:rsidRPr="000E1241">
              <w:rPr>
                <w:rFonts w:cstheme="minorHAnsi"/>
                <w:lang w:val="uk-UA"/>
              </w:rPr>
              <w:t xml:space="preserve"> "Про звернення громадян" </w:t>
            </w:r>
            <w:r>
              <w:rPr>
                <w:rFonts w:cstheme="minorHAnsi"/>
                <w:lang w:val="uk-UA"/>
              </w:rPr>
              <w:t>з</w:t>
            </w:r>
            <w:r w:rsidRPr="000E1241">
              <w:rPr>
                <w:rFonts w:cstheme="minorHAnsi"/>
                <w:lang w:val="uk-UA"/>
              </w:rPr>
              <w:t xml:space="preserve"> внесени</w:t>
            </w:r>
            <w:r>
              <w:rPr>
                <w:rFonts w:cstheme="minorHAnsi"/>
                <w:lang w:val="uk-UA"/>
              </w:rPr>
              <w:t>ми</w:t>
            </w:r>
            <w:r w:rsidRPr="000E1241">
              <w:rPr>
                <w:rFonts w:cstheme="minorHAnsi"/>
                <w:lang w:val="uk-UA"/>
              </w:rPr>
              <w:t xml:space="preserve"> </w:t>
            </w:r>
            <w:r>
              <w:rPr>
                <w:rFonts w:cstheme="minorHAnsi"/>
                <w:lang w:val="uk-UA"/>
              </w:rPr>
              <w:t>змінами</w:t>
            </w:r>
            <w:r w:rsidRPr="000E1241">
              <w:rPr>
                <w:rFonts w:cstheme="minorHAnsi"/>
                <w:lang w:val="uk-UA"/>
              </w:rPr>
              <w:t xml:space="preserve"> </w:t>
            </w:r>
            <w:r w:rsidR="00833C38">
              <w:rPr>
                <w:rFonts w:cstheme="minorHAnsi"/>
                <w:lang w:val="uk-UA"/>
              </w:rPr>
              <w:t xml:space="preserve">від </w:t>
            </w:r>
            <w:r w:rsidRPr="000E1241">
              <w:rPr>
                <w:rFonts w:cstheme="minorHAnsi"/>
                <w:lang w:val="uk-UA"/>
              </w:rPr>
              <w:t>2015 року щодо електронних петицій. Відповідно до зазначеного закону та статті 40 Конституції України, Проект пропонує наступні канали, через які зацікавлені сторони можуть подавати скарги щодо діяльності, яка фінансується Проектом</w:t>
            </w:r>
          </w:p>
        </w:tc>
      </w:tr>
    </w:tbl>
    <w:p w14:paraId="5D0035BE" w14:textId="77777777" w:rsidR="00E421B3" w:rsidRPr="000E1241" w:rsidRDefault="00E421B3" w:rsidP="0060365D">
      <w:pPr>
        <w:rPr>
          <w:b/>
          <w:color w:val="auto"/>
          <w:lang w:val="uk-UA"/>
        </w:rPr>
      </w:pPr>
    </w:p>
    <w:tbl>
      <w:tblPr>
        <w:tblStyle w:val="af4"/>
        <w:tblW w:w="9445" w:type="dxa"/>
        <w:tblLook w:val="04A0" w:firstRow="1" w:lastRow="0" w:firstColumn="1" w:lastColumn="0" w:noHBand="0" w:noVBand="1"/>
      </w:tblPr>
      <w:tblGrid>
        <w:gridCol w:w="1840"/>
        <w:gridCol w:w="7605"/>
      </w:tblGrid>
      <w:tr w:rsidR="009968DE" w:rsidRPr="000E1241" w14:paraId="545C434C" w14:textId="77777777" w:rsidTr="009C3D13">
        <w:tc>
          <w:tcPr>
            <w:tcW w:w="9445" w:type="dxa"/>
            <w:gridSpan w:val="2"/>
            <w:shd w:val="clear" w:color="auto" w:fill="D9E2F3" w:themeFill="accent1" w:themeFillTint="33"/>
          </w:tcPr>
          <w:p w14:paraId="6C1A9F40" w14:textId="77777777" w:rsidR="008422FD" w:rsidRPr="000E1241" w:rsidRDefault="009C3D13">
            <w:pPr>
              <w:jc w:val="center"/>
              <w:rPr>
                <w:rFonts w:cstheme="minorHAnsi"/>
                <w:b/>
                <w:bCs/>
                <w:lang w:val="uk-UA"/>
              </w:rPr>
            </w:pPr>
            <w:r w:rsidRPr="000E1241">
              <w:rPr>
                <w:rFonts w:cstheme="minorHAnsi"/>
                <w:b/>
                <w:bCs/>
                <w:lang w:val="uk-UA"/>
              </w:rPr>
              <w:t>Процедура розгляду скарг</w:t>
            </w:r>
          </w:p>
        </w:tc>
      </w:tr>
      <w:tr w:rsidR="009968DE" w:rsidRPr="00FA6DAE" w14:paraId="01B1A525" w14:textId="77777777" w:rsidTr="009C3D13">
        <w:tc>
          <w:tcPr>
            <w:tcW w:w="1522" w:type="dxa"/>
          </w:tcPr>
          <w:p w14:paraId="728EADEC" w14:textId="29F7E019" w:rsidR="008422FD" w:rsidRPr="000E1241" w:rsidRDefault="009C3D13">
            <w:pPr>
              <w:rPr>
                <w:rFonts w:cstheme="minorHAnsi"/>
                <w:b/>
                <w:bCs/>
                <w:lang w:val="uk-UA"/>
              </w:rPr>
            </w:pPr>
            <w:r w:rsidRPr="000E1241">
              <w:rPr>
                <w:rFonts w:cstheme="minorHAnsi"/>
                <w:b/>
                <w:bCs/>
                <w:lang w:val="uk-UA"/>
              </w:rPr>
              <w:lastRenderedPageBreak/>
              <w:t xml:space="preserve">Поширення </w:t>
            </w:r>
            <w:r w:rsidR="00833C38">
              <w:rPr>
                <w:rFonts w:cstheme="minorHAnsi"/>
                <w:b/>
                <w:bCs/>
                <w:lang w:val="uk-UA"/>
              </w:rPr>
              <w:t>інформації про МРС</w:t>
            </w:r>
          </w:p>
        </w:tc>
        <w:tc>
          <w:tcPr>
            <w:tcW w:w="7923" w:type="dxa"/>
          </w:tcPr>
          <w:p w14:paraId="66B3257A" w14:textId="5BDF47CD" w:rsidR="008422FD" w:rsidRPr="000E1241" w:rsidRDefault="009C3D13">
            <w:pPr>
              <w:rPr>
                <w:rFonts w:cstheme="minorHAnsi"/>
                <w:lang w:val="uk-UA"/>
              </w:rPr>
            </w:pPr>
            <w:r w:rsidRPr="000E1241">
              <w:rPr>
                <w:rFonts w:cstheme="minorHAnsi"/>
                <w:lang w:val="uk-UA"/>
              </w:rPr>
              <w:t xml:space="preserve">Інформація, включена до </w:t>
            </w:r>
            <w:r w:rsidR="00833C38">
              <w:rPr>
                <w:rFonts w:cstheme="minorHAnsi"/>
                <w:lang w:val="uk-UA"/>
              </w:rPr>
              <w:t>ПЗЗС</w:t>
            </w:r>
            <w:r w:rsidRPr="000E1241">
              <w:rPr>
                <w:rFonts w:cstheme="minorHAnsi"/>
                <w:lang w:val="uk-UA"/>
              </w:rPr>
              <w:t xml:space="preserve"> та доступна на вебсайті Мінфіну</w:t>
            </w:r>
            <w:r w:rsidR="007635A2">
              <w:rPr>
                <w:rFonts w:cstheme="minorHAnsi"/>
                <w:lang w:val="uk-UA"/>
              </w:rPr>
              <w:t>:</w:t>
            </w:r>
            <w:r w:rsidR="007635A2" w:rsidRPr="00FA6DAE">
              <w:rPr>
                <w:lang w:val="uk-UA"/>
              </w:rPr>
              <w:t xml:space="preserve"> </w:t>
            </w:r>
            <w:r w:rsidR="007635A2">
              <w:t>mof</w:t>
            </w:r>
            <w:r w:rsidR="007635A2" w:rsidRPr="00FA6DAE">
              <w:rPr>
                <w:lang w:val="uk-UA"/>
              </w:rPr>
              <w:t>.</w:t>
            </w:r>
            <w:r w:rsidR="007635A2">
              <w:t>gov</w:t>
            </w:r>
            <w:r w:rsidR="007635A2" w:rsidRPr="00FA6DAE">
              <w:rPr>
                <w:lang w:val="uk-UA"/>
              </w:rPr>
              <w:t>.</w:t>
            </w:r>
            <w:r w:rsidR="007635A2">
              <w:t>ua</w:t>
            </w:r>
            <w:r w:rsidRPr="000E1241">
              <w:rPr>
                <w:rFonts w:cstheme="minorHAnsi"/>
                <w:lang w:val="uk-UA"/>
              </w:rPr>
              <w:t xml:space="preserve">, поширюється </w:t>
            </w:r>
            <w:r w:rsidR="00833C38">
              <w:rPr>
                <w:rFonts w:cstheme="minorHAnsi"/>
                <w:lang w:val="uk-UA"/>
              </w:rPr>
              <w:t>шляхом</w:t>
            </w:r>
            <w:r w:rsidRPr="000E1241">
              <w:rPr>
                <w:rFonts w:cstheme="minorHAnsi"/>
                <w:lang w:val="uk-UA"/>
              </w:rPr>
              <w:t xml:space="preserve"> комунікаці</w:t>
            </w:r>
            <w:r w:rsidR="00833C38">
              <w:rPr>
                <w:rFonts w:cstheme="minorHAnsi"/>
                <w:lang w:val="uk-UA"/>
              </w:rPr>
              <w:t>ї</w:t>
            </w:r>
            <w:r w:rsidRPr="000E1241">
              <w:rPr>
                <w:rFonts w:cstheme="minorHAnsi"/>
                <w:lang w:val="uk-UA"/>
              </w:rPr>
              <w:t xml:space="preserve"> із зацікавленими сторонами. </w:t>
            </w:r>
          </w:p>
        </w:tc>
      </w:tr>
      <w:tr w:rsidR="009968DE" w:rsidRPr="00FA6DAE" w14:paraId="09AC8974" w14:textId="77777777" w:rsidTr="009C3D13">
        <w:tc>
          <w:tcPr>
            <w:tcW w:w="1522" w:type="dxa"/>
          </w:tcPr>
          <w:p w14:paraId="17193E88" w14:textId="77777777" w:rsidR="008422FD" w:rsidRPr="000E1241" w:rsidRDefault="009C3D13">
            <w:pPr>
              <w:rPr>
                <w:rFonts w:cstheme="minorHAnsi"/>
                <w:b/>
                <w:bCs/>
                <w:lang w:val="uk-UA"/>
              </w:rPr>
            </w:pPr>
            <w:r w:rsidRPr="000E1241">
              <w:rPr>
                <w:rFonts w:cstheme="minorHAnsi"/>
                <w:b/>
                <w:bCs/>
                <w:lang w:val="uk-UA"/>
              </w:rPr>
              <w:t>Канали для подання скарг</w:t>
            </w:r>
          </w:p>
        </w:tc>
        <w:tc>
          <w:tcPr>
            <w:tcW w:w="7923" w:type="dxa"/>
          </w:tcPr>
          <w:p w14:paraId="193CDE96" w14:textId="36719999" w:rsidR="009B5D38" w:rsidRPr="00FA6DAE" w:rsidRDefault="009B5D38" w:rsidP="00FA6DAE">
            <w:pPr>
              <w:spacing w:after="0" w:line="240" w:lineRule="auto"/>
              <w:rPr>
                <w:rFonts w:cstheme="minorHAnsi"/>
                <w:b/>
                <w:u w:val="single"/>
                <w:lang w:val="uk-UA"/>
              </w:rPr>
            </w:pPr>
            <w:r w:rsidRPr="00FA6DAE">
              <w:rPr>
                <w:rFonts w:cstheme="minorHAnsi"/>
                <w:b/>
                <w:u w:val="single"/>
                <w:lang w:val="uk-UA"/>
              </w:rPr>
              <w:t>Мінфін:</w:t>
            </w:r>
          </w:p>
          <w:p w14:paraId="22834A38" w14:textId="77777777" w:rsidR="007635A2" w:rsidRPr="00FA6DAE" w:rsidRDefault="00E5600F" w:rsidP="00FA6DAE">
            <w:pPr>
              <w:spacing w:after="0" w:line="240" w:lineRule="auto"/>
              <w:ind w:left="11" w:hanging="11"/>
              <w:rPr>
                <w:rFonts w:cstheme="minorHAnsi"/>
                <w:lang w:val="uk-UA"/>
              </w:rPr>
            </w:pPr>
            <w:r w:rsidRPr="00FA6DAE">
              <w:rPr>
                <w:rFonts w:cstheme="minorHAnsi"/>
                <w:b/>
                <w:u w:val="single"/>
                <w:lang w:val="uk-UA"/>
              </w:rPr>
              <w:t>Електронна пошта</w:t>
            </w:r>
            <w:r w:rsidRPr="00FA6DAE">
              <w:rPr>
                <w:rFonts w:cstheme="minorHAnsi"/>
                <w:b/>
                <w:lang w:val="uk-UA"/>
              </w:rPr>
              <w:t>:</w:t>
            </w:r>
            <w:r w:rsidRPr="00FA6DAE">
              <w:rPr>
                <w:rFonts w:cstheme="minorHAnsi"/>
                <w:lang w:val="uk-UA"/>
              </w:rPr>
              <w:t xml:space="preserve">  </w:t>
            </w:r>
          </w:p>
          <w:p w14:paraId="3E80A2D4" w14:textId="1DB87210" w:rsidR="008422FD" w:rsidRPr="00FA6DAE" w:rsidRDefault="009C3D13" w:rsidP="00FA6DAE">
            <w:pPr>
              <w:spacing w:after="0" w:line="240" w:lineRule="auto"/>
              <w:ind w:left="11" w:hanging="11"/>
              <w:rPr>
                <w:color w:val="0563C1" w:themeColor="hyperlink"/>
                <w:u w:val="single"/>
                <w:lang w:val="uk-UA"/>
              </w:rPr>
            </w:pPr>
            <w:hyperlink r:id="rId13" w:history="1">
              <w:r w:rsidR="00EB7B21" w:rsidRPr="00FA6DAE">
                <w:rPr>
                  <w:color w:val="0563C1" w:themeColor="hyperlink"/>
                  <w:u w:val="single"/>
                  <w:lang w:val="uk-UA"/>
                </w:rPr>
                <w:t>infomf@minfin.gov.ua</w:t>
              </w:r>
            </w:hyperlink>
            <w:r w:rsidR="007635A2" w:rsidRPr="00FA6DAE">
              <w:rPr>
                <w:color w:val="0563C1" w:themeColor="hyperlink"/>
                <w:u w:val="single"/>
                <w:lang w:val="uk-UA"/>
              </w:rPr>
              <w:t xml:space="preserve"> (для юридичних осіб)</w:t>
            </w:r>
          </w:p>
          <w:p w14:paraId="6214F719" w14:textId="77777777" w:rsidR="007635A2" w:rsidRPr="00FA6DAE" w:rsidRDefault="007635A2" w:rsidP="00FA6DAE">
            <w:pPr>
              <w:spacing w:after="0" w:line="240" w:lineRule="auto"/>
              <w:ind w:left="11" w:hanging="11"/>
              <w:rPr>
                <w:lang w:val="ru-RU"/>
              </w:rPr>
            </w:pPr>
            <w:r w:rsidRPr="00FA6DAE">
              <w:t>zvernennya</w:t>
            </w:r>
            <w:r w:rsidRPr="00FA6DAE">
              <w:rPr>
                <w:lang w:val="ru-RU"/>
              </w:rPr>
              <w:t>@</w:t>
            </w:r>
            <w:r w:rsidRPr="00FA6DAE">
              <w:t>minfin</w:t>
            </w:r>
            <w:r w:rsidRPr="00FA6DAE">
              <w:rPr>
                <w:lang w:val="ru-RU"/>
              </w:rPr>
              <w:t>.</w:t>
            </w:r>
            <w:r w:rsidRPr="00FA6DAE">
              <w:t>gov</w:t>
            </w:r>
            <w:r w:rsidRPr="00FA6DAE">
              <w:rPr>
                <w:lang w:val="ru-RU"/>
              </w:rPr>
              <w:t>.</w:t>
            </w:r>
            <w:r w:rsidRPr="00FA6DAE">
              <w:t>ua</w:t>
            </w:r>
            <w:r w:rsidRPr="00FA6DAE">
              <w:rPr>
                <w:lang w:val="ru-RU"/>
              </w:rPr>
              <w:t xml:space="preserve"> (для фізичних осіб)</w:t>
            </w:r>
          </w:p>
          <w:p w14:paraId="5197792A" w14:textId="77777777" w:rsidR="007635A2" w:rsidRPr="00FA6DAE" w:rsidRDefault="007635A2" w:rsidP="00FA6DAE">
            <w:pPr>
              <w:spacing w:after="0" w:line="240" w:lineRule="auto"/>
              <w:ind w:left="11" w:hanging="11"/>
              <w:rPr>
                <w:lang w:val="uk-UA"/>
              </w:rPr>
            </w:pPr>
          </w:p>
          <w:p w14:paraId="528224F3" w14:textId="0A88481E" w:rsidR="007635A2" w:rsidRPr="00FA6DAE" w:rsidRDefault="007635A2" w:rsidP="00FA6DAE">
            <w:pPr>
              <w:spacing w:after="0" w:line="240" w:lineRule="auto"/>
              <w:ind w:left="11" w:hanging="11"/>
              <w:rPr>
                <w:b/>
                <w:lang w:val="ru-RU"/>
              </w:rPr>
            </w:pPr>
            <w:r w:rsidRPr="00FA6DAE">
              <w:rPr>
                <w:b/>
                <w:lang w:val="uk-UA"/>
              </w:rPr>
              <w:t>З</w:t>
            </w:r>
            <w:r w:rsidRPr="00FA6DAE">
              <w:rPr>
                <w:b/>
                <w:lang w:val="ru-RU"/>
              </w:rPr>
              <w:t xml:space="preserve">асоби поштового зв’язку: </w:t>
            </w:r>
          </w:p>
          <w:p w14:paraId="1308D07D" w14:textId="6F23FBDC" w:rsidR="007635A2" w:rsidRPr="00FA6DAE" w:rsidRDefault="007635A2" w:rsidP="00FA6DAE">
            <w:pPr>
              <w:spacing w:after="0" w:line="240" w:lineRule="auto"/>
              <w:ind w:left="11" w:hanging="11"/>
              <w:rPr>
                <w:rFonts w:cstheme="minorHAnsi"/>
                <w:b/>
                <w:lang w:val="uk-UA"/>
              </w:rPr>
            </w:pPr>
            <w:r w:rsidRPr="00FA6DAE">
              <w:rPr>
                <w:lang w:val="ru-RU"/>
              </w:rPr>
              <w:t>вул. Межигірська, 11, м. Київ, 04071</w:t>
            </w:r>
          </w:p>
          <w:p w14:paraId="67F36B11" w14:textId="7226CEB8" w:rsidR="008422FD" w:rsidRPr="00FA6DAE" w:rsidRDefault="00E5600F">
            <w:pPr>
              <w:rPr>
                <w:rFonts w:cstheme="minorHAnsi"/>
                <w:u w:val="single"/>
                <w:lang w:val="uk-UA"/>
              </w:rPr>
            </w:pPr>
            <w:r w:rsidRPr="00FA6DAE">
              <w:rPr>
                <w:rFonts w:cstheme="minorHAnsi"/>
                <w:u w:val="single"/>
                <w:lang w:val="uk-UA"/>
              </w:rPr>
              <w:t xml:space="preserve">Веб-сторінка: </w:t>
            </w:r>
            <w:hyperlink r:id="rId14" w:history="1">
              <w:r w:rsidR="00EB7B21" w:rsidRPr="00FA6DAE">
                <w:rPr>
                  <w:rStyle w:val="ac"/>
                  <w:rFonts w:cstheme="minorHAnsi"/>
                  <w:lang w:val="uk-UA"/>
                </w:rPr>
                <w:t>www.minfin.gov.ua</w:t>
              </w:r>
            </w:hyperlink>
          </w:p>
          <w:p w14:paraId="24D0AA7A" w14:textId="77777777" w:rsidR="009B5D38" w:rsidRPr="00FA6DAE" w:rsidRDefault="009C3D13" w:rsidP="00FA6DAE">
            <w:pPr>
              <w:spacing w:after="0" w:line="240" w:lineRule="auto"/>
              <w:ind w:left="11" w:hanging="11"/>
              <w:rPr>
                <w:rFonts w:cstheme="minorHAnsi"/>
                <w:u w:val="single"/>
                <w:lang w:val="uk-UA"/>
              </w:rPr>
            </w:pPr>
            <w:r w:rsidRPr="00FA6DAE">
              <w:rPr>
                <w:rFonts w:cstheme="minorHAnsi"/>
                <w:b/>
                <w:u w:val="single"/>
                <w:lang w:val="uk-UA"/>
              </w:rPr>
              <w:t>Урядовий контактний центр:</w:t>
            </w:r>
            <w:r w:rsidRPr="00FA6DAE">
              <w:rPr>
                <w:rFonts w:cstheme="minorHAnsi"/>
                <w:u w:val="single"/>
                <w:lang w:val="uk-UA"/>
              </w:rPr>
              <w:t xml:space="preserve"> </w:t>
            </w:r>
          </w:p>
          <w:p w14:paraId="16010A93" w14:textId="74EDA147" w:rsidR="008422FD" w:rsidRPr="00FA6DAE" w:rsidRDefault="009B5D38" w:rsidP="00FA6DAE">
            <w:pPr>
              <w:spacing w:after="0" w:line="240" w:lineRule="auto"/>
              <w:ind w:left="11" w:hanging="11"/>
              <w:rPr>
                <w:rStyle w:val="ac"/>
                <w:rFonts w:cstheme="minorHAnsi"/>
                <w:lang w:val="uk-UA"/>
              </w:rPr>
            </w:pPr>
            <w:r w:rsidRPr="00FA6DAE">
              <w:rPr>
                <w:lang w:val="uk-UA"/>
              </w:rPr>
              <w:t xml:space="preserve">вебсайт: </w:t>
            </w:r>
            <w:hyperlink r:id="rId15" w:history="1">
              <w:r w:rsidR="00EB7B21" w:rsidRPr="00FA6DAE">
                <w:rPr>
                  <w:rStyle w:val="ac"/>
                  <w:rFonts w:cstheme="minorHAnsi"/>
                  <w:lang w:val="uk-UA"/>
                </w:rPr>
                <w:t>https://ukc.gov.ua/</w:t>
              </w:r>
            </w:hyperlink>
          </w:p>
          <w:p w14:paraId="5B510592" w14:textId="47E39EAF" w:rsidR="009B5D38" w:rsidRPr="00FA6DAE" w:rsidRDefault="009B5D38" w:rsidP="00FA6DAE">
            <w:pPr>
              <w:spacing w:after="0" w:line="240" w:lineRule="auto"/>
              <w:ind w:left="11" w:hanging="11"/>
              <w:rPr>
                <w:rStyle w:val="ac"/>
                <w:rFonts w:cstheme="minorHAnsi"/>
                <w:lang w:val="uk-UA"/>
              </w:rPr>
            </w:pPr>
            <w:r w:rsidRPr="00FA6DAE">
              <w:rPr>
                <w:lang w:val="ru-RU"/>
              </w:rPr>
              <w:t xml:space="preserve">телефон урядової </w:t>
            </w:r>
            <w:r w:rsidRPr="00FA6DAE">
              <w:rPr>
                <w:lang w:val="uk-UA"/>
              </w:rPr>
              <w:t>«гарячої лінії» -</w:t>
            </w:r>
            <w:r w:rsidRPr="00FA6DAE">
              <w:rPr>
                <w:rStyle w:val="ac"/>
                <w:rFonts w:cstheme="minorHAnsi"/>
                <w:lang w:val="uk-UA"/>
              </w:rPr>
              <w:t xml:space="preserve"> 1545</w:t>
            </w:r>
          </w:p>
          <w:p w14:paraId="5ECF2ABA" w14:textId="77777777" w:rsidR="0063122C" w:rsidRPr="00FA6DAE" w:rsidRDefault="0063122C" w:rsidP="00FA6DAE">
            <w:pPr>
              <w:spacing w:after="0" w:line="240" w:lineRule="auto"/>
              <w:ind w:left="0" w:firstLine="0"/>
              <w:rPr>
                <w:rFonts w:cstheme="minorHAnsi"/>
                <w:u w:val="single"/>
                <w:lang w:val="uk-UA"/>
              </w:rPr>
            </w:pPr>
          </w:p>
          <w:p w14:paraId="40FF58FB" w14:textId="109FD586" w:rsidR="008422FD" w:rsidRPr="00FA6DAE" w:rsidRDefault="009C3D13" w:rsidP="00FA6DAE">
            <w:pPr>
              <w:spacing w:after="0" w:line="240" w:lineRule="auto"/>
              <w:ind w:left="0" w:firstLine="0"/>
              <w:rPr>
                <w:rFonts w:cstheme="minorHAnsi"/>
                <w:lang w:val="uk-UA"/>
              </w:rPr>
            </w:pPr>
            <w:r w:rsidRPr="00FA6DAE">
              <w:rPr>
                <w:rFonts w:cstheme="minorHAnsi"/>
                <w:u w:val="single"/>
                <w:lang w:val="uk-UA"/>
              </w:rPr>
              <w:t>Особисто:</w:t>
            </w:r>
            <w:r w:rsidRPr="00FA6DAE">
              <w:rPr>
                <w:rFonts w:cstheme="minorHAnsi"/>
                <w:lang w:val="uk-UA"/>
              </w:rPr>
              <w:t xml:space="preserve"> за вищевказаними адресами або за адресами </w:t>
            </w:r>
            <w:r w:rsidR="00E5600F" w:rsidRPr="00FA6DAE">
              <w:rPr>
                <w:rFonts w:cstheme="minorHAnsi"/>
                <w:lang w:val="uk-UA"/>
              </w:rPr>
              <w:t xml:space="preserve">органів, яким було </w:t>
            </w:r>
            <w:r w:rsidRPr="00FA6DAE">
              <w:rPr>
                <w:rFonts w:cstheme="minorHAnsi"/>
                <w:lang w:val="uk-UA"/>
              </w:rPr>
              <w:t>делегован</w:t>
            </w:r>
            <w:r w:rsidR="00E5600F" w:rsidRPr="00FA6DAE">
              <w:rPr>
                <w:rFonts w:cstheme="minorHAnsi"/>
                <w:lang w:val="uk-UA"/>
              </w:rPr>
              <w:t>о відповідні</w:t>
            </w:r>
            <w:r w:rsidRPr="00FA6DAE">
              <w:rPr>
                <w:rFonts w:cstheme="minorHAnsi"/>
                <w:lang w:val="uk-UA"/>
              </w:rPr>
              <w:t xml:space="preserve"> повноважен</w:t>
            </w:r>
            <w:r w:rsidR="00E5600F" w:rsidRPr="00FA6DAE">
              <w:rPr>
                <w:rFonts w:cstheme="minorHAnsi"/>
                <w:lang w:val="uk-UA"/>
              </w:rPr>
              <w:t>ня</w:t>
            </w:r>
          </w:p>
          <w:p w14:paraId="30781439" w14:textId="3369704B" w:rsidR="008422FD" w:rsidRPr="00FA6DAE" w:rsidRDefault="009C3D13" w:rsidP="0063122C">
            <w:pPr>
              <w:rPr>
                <w:rFonts w:cstheme="minorHAnsi"/>
                <w:lang w:val="uk-UA"/>
              </w:rPr>
            </w:pPr>
            <w:r w:rsidRPr="00FA6DAE">
              <w:rPr>
                <w:rFonts w:cstheme="minorHAnsi"/>
                <w:u w:val="single"/>
                <w:lang w:val="uk-UA"/>
              </w:rPr>
              <w:t>Анонімні скарги</w:t>
            </w:r>
            <w:r w:rsidRPr="00FA6DAE">
              <w:rPr>
                <w:rFonts w:cstheme="minorHAnsi"/>
                <w:lang w:val="uk-UA"/>
              </w:rPr>
              <w:t xml:space="preserve">: можуть бути подані без зазначення особистих даних. </w:t>
            </w:r>
            <w:r w:rsidRPr="00FA6DAE">
              <w:rPr>
                <w:rFonts w:cstheme="minorHAnsi"/>
                <w:u w:val="single"/>
                <w:lang w:val="uk-UA"/>
              </w:rPr>
              <w:t>Конфіденційність буде забезпечена в усіх випадках</w:t>
            </w:r>
            <w:r w:rsidRPr="00FA6DAE">
              <w:rPr>
                <w:rFonts w:cstheme="minorHAnsi"/>
                <w:lang w:val="uk-UA"/>
              </w:rPr>
              <w:t xml:space="preserve">, включаючи випадки, коли особа, яка подає скаргу, відома. </w:t>
            </w:r>
          </w:p>
        </w:tc>
      </w:tr>
      <w:tr w:rsidR="009968DE" w:rsidRPr="00FA6DAE" w14:paraId="00B9BDD2" w14:textId="77777777" w:rsidTr="009C3D13">
        <w:tc>
          <w:tcPr>
            <w:tcW w:w="1522" w:type="dxa"/>
          </w:tcPr>
          <w:p w14:paraId="3B21EA34" w14:textId="7EEA9238" w:rsidR="008422FD" w:rsidRPr="000E1241" w:rsidRDefault="00E5600F">
            <w:pPr>
              <w:rPr>
                <w:rFonts w:cstheme="minorHAnsi"/>
                <w:b/>
                <w:bCs/>
                <w:lang w:val="uk-UA"/>
              </w:rPr>
            </w:pPr>
            <w:r>
              <w:rPr>
                <w:rFonts w:cstheme="minorHAnsi"/>
                <w:b/>
                <w:bCs/>
                <w:lang w:val="uk-UA"/>
              </w:rPr>
              <w:t>Отримання скарг</w:t>
            </w:r>
            <w:r w:rsidRPr="000E1241">
              <w:rPr>
                <w:rFonts w:cstheme="minorHAnsi"/>
                <w:b/>
                <w:bCs/>
                <w:lang w:val="uk-UA"/>
              </w:rPr>
              <w:t xml:space="preserve"> </w:t>
            </w:r>
          </w:p>
        </w:tc>
        <w:tc>
          <w:tcPr>
            <w:tcW w:w="7923" w:type="dxa"/>
          </w:tcPr>
          <w:p w14:paraId="5D2B2959" w14:textId="07EC7358" w:rsidR="007A3415" w:rsidRPr="00FA6DAE" w:rsidRDefault="007A3415">
            <w:pPr>
              <w:rPr>
                <w:rFonts w:cstheme="minorHAnsi"/>
                <w:lang w:val="uk-UA"/>
              </w:rPr>
            </w:pPr>
            <w:r w:rsidRPr="00FA6DAE">
              <w:rPr>
                <w:rFonts w:cstheme="minorHAnsi"/>
                <w:lang w:val="uk-UA"/>
              </w:rPr>
              <w:t>Усі скарги, що надходять до Мінфіну централізовано реєструються в системі електронного документообігу АСКОД Департаментом документообігу та контролю за виконанням документів і направляються керівництву Мінфіну відповідно до розподілу обов’язків для визначення виконавця.</w:t>
            </w:r>
          </w:p>
          <w:p w14:paraId="1511B78F" w14:textId="3C92AF60" w:rsidR="007A3415" w:rsidRPr="00FA6DAE" w:rsidRDefault="007A3415">
            <w:pPr>
              <w:rPr>
                <w:rFonts w:cstheme="minorHAnsi"/>
                <w:lang w:val="uk-UA"/>
              </w:rPr>
            </w:pPr>
            <w:r w:rsidRPr="00FA6DAE">
              <w:rPr>
                <w:rFonts w:cstheme="minorHAnsi"/>
                <w:lang w:val="uk-UA"/>
              </w:rPr>
              <w:t>Координатором Проекту відповідно до документів Проекту є перший заступник Міністра фінансів.</w:t>
            </w:r>
          </w:p>
          <w:p w14:paraId="0CE7E231" w14:textId="32ED7FCD" w:rsidR="008422FD" w:rsidRPr="00FA6DAE" w:rsidRDefault="00FA78DE">
            <w:pPr>
              <w:rPr>
                <w:rFonts w:cstheme="minorHAnsi"/>
                <w:lang w:val="uk-UA"/>
              </w:rPr>
            </w:pPr>
            <w:r w:rsidRPr="00FA6DAE">
              <w:rPr>
                <w:rFonts w:cstheme="minorHAnsi"/>
                <w:lang w:val="uk-UA"/>
              </w:rPr>
              <w:t>Після отримання скарги в рамках Проекту керівник ГРП негайно</w:t>
            </w:r>
            <w:r w:rsidR="00526527" w:rsidRPr="00FA6DAE">
              <w:rPr>
                <w:rFonts w:cstheme="minorHAnsi"/>
                <w:lang w:val="uk-UA"/>
              </w:rPr>
              <w:t xml:space="preserve"> </w:t>
            </w:r>
            <w:r w:rsidRPr="00FA6DAE">
              <w:rPr>
                <w:rFonts w:cstheme="minorHAnsi"/>
                <w:lang w:val="uk-UA"/>
              </w:rPr>
              <w:t>повідомляє про отриману скаргу та направляє її відповідальній особі для розгляду в ГРП.</w:t>
            </w:r>
          </w:p>
          <w:p w14:paraId="5B5C5871" w14:textId="41C63514" w:rsidR="008422FD" w:rsidRPr="00FA6DAE" w:rsidRDefault="009C3D13">
            <w:pPr>
              <w:rPr>
                <w:rFonts w:cstheme="minorHAnsi"/>
                <w:lang w:val="uk-UA"/>
              </w:rPr>
            </w:pPr>
            <w:r w:rsidRPr="00FA6DAE">
              <w:rPr>
                <w:rFonts w:cstheme="minorHAnsi"/>
                <w:lang w:val="uk-UA"/>
              </w:rPr>
              <w:t>Координатор проекту повинен забезпечити відсутність конфлікту інтересів, тобто всі особи, залучені до процесу роз</w:t>
            </w:r>
            <w:r w:rsidR="0063122C" w:rsidRPr="00FA6DAE">
              <w:rPr>
                <w:rFonts w:cstheme="minorHAnsi"/>
                <w:lang w:val="uk-UA"/>
              </w:rPr>
              <w:t>гляду скарг</w:t>
            </w:r>
            <w:r w:rsidRPr="00FA6DAE">
              <w:rPr>
                <w:rFonts w:cstheme="minorHAnsi"/>
                <w:lang w:val="uk-UA"/>
              </w:rPr>
              <w:t>, не повинні мати жодної матеріальної, особистої чи професійної зацікавленості в його результатах, а також жодних особистих чи професійних зв'язків із заявниками або свідками.</w:t>
            </w:r>
          </w:p>
        </w:tc>
      </w:tr>
      <w:tr w:rsidR="009968DE" w:rsidRPr="00FA6DAE" w14:paraId="550EB2CB" w14:textId="77777777" w:rsidTr="009C3D13">
        <w:tc>
          <w:tcPr>
            <w:tcW w:w="1522" w:type="dxa"/>
          </w:tcPr>
          <w:p w14:paraId="70B3E1CD" w14:textId="6F813367" w:rsidR="008422FD" w:rsidRPr="000E1241" w:rsidRDefault="000D4626">
            <w:pPr>
              <w:rPr>
                <w:rFonts w:cstheme="minorHAnsi"/>
                <w:b/>
                <w:bCs/>
                <w:lang w:val="uk-UA"/>
              </w:rPr>
            </w:pPr>
            <w:r>
              <w:rPr>
                <w:rFonts w:cstheme="minorHAnsi"/>
                <w:b/>
                <w:bCs/>
                <w:lang w:val="uk-UA"/>
              </w:rPr>
              <w:t>Документування</w:t>
            </w:r>
          </w:p>
        </w:tc>
        <w:tc>
          <w:tcPr>
            <w:tcW w:w="7923" w:type="dxa"/>
          </w:tcPr>
          <w:p w14:paraId="3FEA5E60" w14:textId="6BEF208C" w:rsidR="008422FD" w:rsidRPr="00FA6DAE" w:rsidRDefault="009C3D13">
            <w:pPr>
              <w:pStyle w:val="Default"/>
              <w:jc w:val="both"/>
              <w:rPr>
                <w:rFonts w:asciiTheme="minorHAnsi" w:hAnsiTheme="minorHAnsi" w:cstheme="minorHAnsi"/>
                <w:sz w:val="22"/>
                <w:szCs w:val="22"/>
                <w:lang w:val="uk-UA"/>
              </w:rPr>
            </w:pPr>
            <w:r w:rsidRPr="00FA6DAE">
              <w:rPr>
                <w:rFonts w:asciiTheme="minorHAnsi" w:hAnsiTheme="minorHAnsi" w:cstheme="minorHAnsi"/>
                <w:sz w:val="22"/>
                <w:szCs w:val="22"/>
                <w:lang w:val="uk-UA"/>
              </w:rPr>
              <w:t>Після того, як процес роз</w:t>
            </w:r>
            <w:r w:rsidR="00FA78DE" w:rsidRPr="00FA6DAE">
              <w:rPr>
                <w:rFonts w:asciiTheme="minorHAnsi" w:hAnsiTheme="minorHAnsi" w:cstheme="minorHAnsi"/>
                <w:sz w:val="22"/>
                <w:szCs w:val="22"/>
                <w:lang w:val="uk-UA"/>
              </w:rPr>
              <w:t>гляду</w:t>
            </w:r>
            <w:r w:rsidRPr="00FA6DAE">
              <w:rPr>
                <w:rFonts w:asciiTheme="minorHAnsi" w:hAnsiTheme="minorHAnsi" w:cstheme="minorHAnsi"/>
                <w:sz w:val="22"/>
                <w:szCs w:val="22"/>
                <w:lang w:val="uk-UA"/>
              </w:rPr>
              <w:t xml:space="preserve"> розпочато, особа, відповідальна за управління </w:t>
            </w:r>
            <w:r w:rsidR="000D4626" w:rsidRPr="00FA6DAE">
              <w:rPr>
                <w:rFonts w:asciiTheme="minorHAnsi" w:hAnsiTheme="minorHAnsi" w:cstheme="minorHAnsi"/>
                <w:sz w:val="22"/>
                <w:szCs w:val="22"/>
                <w:lang w:val="uk-UA"/>
              </w:rPr>
              <w:t>МРС</w:t>
            </w:r>
            <w:r w:rsidRPr="00FA6DAE">
              <w:rPr>
                <w:rFonts w:asciiTheme="minorHAnsi" w:hAnsiTheme="minorHAnsi" w:cstheme="minorHAnsi"/>
                <w:sz w:val="22"/>
                <w:szCs w:val="22"/>
                <w:lang w:val="uk-UA"/>
              </w:rPr>
              <w:t xml:space="preserve">, реєструє ці дані та вносить їх до журналу </w:t>
            </w:r>
            <w:r w:rsidR="000D4626" w:rsidRPr="00FA6DAE">
              <w:rPr>
                <w:rFonts w:asciiTheme="minorHAnsi" w:hAnsiTheme="minorHAnsi" w:cstheme="minorHAnsi"/>
                <w:sz w:val="22"/>
                <w:szCs w:val="22"/>
                <w:lang w:val="uk-UA"/>
              </w:rPr>
              <w:t>МРС</w:t>
            </w:r>
            <w:r w:rsidRPr="00FA6DAE">
              <w:rPr>
                <w:rFonts w:asciiTheme="minorHAnsi" w:hAnsiTheme="minorHAnsi" w:cstheme="minorHAnsi"/>
                <w:sz w:val="22"/>
                <w:szCs w:val="22"/>
                <w:lang w:val="uk-UA"/>
              </w:rPr>
              <w:t xml:space="preserve">. </w:t>
            </w:r>
          </w:p>
          <w:p w14:paraId="1D335348" w14:textId="34D17D17" w:rsidR="008422FD" w:rsidRPr="00FA6DAE" w:rsidRDefault="009C3D13">
            <w:pPr>
              <w:rPr>
                <w:rFonts w:cstheme="minorHAnsi"/>
                <w:lang w:val="uk-UA"/>
              </w:rPr>
            </w:pPr>
            <w:r w:rsidRPr="00FA6DAE">
              <w:rPr>
                <w:rFonts w:cstheme="minorHAnsi"/>
                <w:lang w:val="uk-UA"/>
              </w:rPr>
              <w:t xml:space="preserve">Кількість і тип пропозицій та запитань також слід реєструвати і </w:t>
            </w:r>
            <w:r w:rsidR="00122AF2" w:rsidRPr="00FA6DAE">
              <w:rPr>
                <w:rFonts w:cstheme="minorHAnsi"/>
                <w:lang w:val="uk-UA"/>
              </w:rPr>
              <w:t xml:space="preserve">вносити до </w:t>
            </w:r>
            <w:r w:rsidRPr="00FA6DAE">
              <w:rPr>
                <w:rFonts w:cstheme="minorHAnsi"/>
                <w:lang w:val="uk-UA"/>
              </w:rPr>
              <w:t>звіт</w:t>
            </w:r>
            <w:r w:rsidR="00122AF2" w:rsidRPr="00FA6DAE">
              <w:rPr>
                <w:rFonts w:cstheme="minorHAnsi"/>
                <w:lang w:val="uk-UA"/>
              </w:rPr>
              <w:t>ів з тим</w:t>
            </w:r>
            <w:r w:rsidRPr="00FA6DAE">
              <w:rPr>
                <w:rFonts w:cstheme="minorHAnsi"/>
                <w:lang w:val="uk-UA"/>
              </w:rPr>
              <w:t>, щоб їх можна було</w:t>
            </w:r>
            <w:r w:rsidR="00122AF2" w:rsidRPr="00FA6DAE">
              <w:rPr>
                <w:rFonts w:cstheme="minorHAnsi"/>
                <w:lang w:val="uk-UA"/>
              </w:rPr>
              <w:t xml:space="preserve"> згодом</w:t>
            </w:r>
            <w:r w:rsidRPr="00FA6DAE">
              <w:rPr>
                <w:rFonts w:cstheme="minorHAnsi"/>
                <w:lang w:val="uk-UA"/>
              </w:rPr>
              <w:t xml:space="preserve"> проаналізувати для покращення комунікації в рамках проекту.  </w:t>
            </w:r>
          </w:p>
        </w:tc>
      </w:tr>
      <w:tr w:rsidR="009968DE" w:rsidRPr="00FA6DAE" w14:paraId="6F84E5B1" w14:textId="77777777" w:rsidTr="009C3D13">
        <w:tc>
          <w:tcPr>
            <w:tcW w:w="1522" w:type="dxa"/>
          </w:tcPr>
          <w:p w14:paraId="2FEDF415" w14:textId="68D1FCAF" w:rsidR="008422FD" w:rsidRPr="000E1241" w:rsidRDefault="009C3D13">
            <w:pPr>
              <w:rPr>
                <w:rFonts w:cstheme="minorHAnsi"/>
                <w:b/>
                <w:bCs/>
                <w:lang w:val="uk-UA"/>
              </w:rPr>
            </w:pPr>
            <w:r w:rsidRPr="000E1241">
              <w:rPr>
                <w:rFonts w:cstheme="minorHAnsi"/>
                <w:b/>
                <w:bCs/>
                <w:lang w:val="uk-UA"/>
              </w:rPr>
              <w:t>Ро</w:t>
            </w:r>
            <w:r w:rsidR="00526527">
              <w:rPr>
                <w:rFonts w:cstheme="minorHAnsi"/>
                <w:b/>
                <w:bCs/>
                <w:lang w:val="uk-UA"/>
              </w:rPr>
              <w:t>з</w:t>
            </w:r>
            <w:r w:rsidR="00FA78DE">
              <w:rPr>
                <w:rFonts w:cstheme="minorHAnsi"/>
                <w:b/>
                <w:bCs/>
                <w:lang w:val="uk-UA"/>
              </w:rPr>
              <w:t>гляд</w:t>
            </w:r>
          </w:p>
        </w:tc>
        <w:tc>
          <w:tcPr>
            <w:tcW w:w="7923" w:type="dxa"/>
          </w:tcPr>
          <w:p w14:paraId="28F23917" w14:textId="6BEECA11" w:rsidR="008422FD" w:rsidRPr="000E1241" w:rsidRDefault="00802B84" w:rsidP="00802B84">
            <w:pPr>
              <w:rPr>
                <w:rFonts w:eastAsia="Times New Roman" w:cstheme="minorHAnsi"/>
                <w:i/>
                <w:shd w:val="clear" w:color="auto" w:fill="FFFFFF"/>
                <w:lang w:val="uk-UA"/>
              </w:rPr>
            </w:pPr>
            <w:r>
              <w:rPr>
                <w:lang w:val="uk-UA"/>
              </w:rPr>
              <w:t xml:space="preserve">Відповідно до </w:t>
            </w:r>
            <w:r w:rsidRPr="00FA6DAE">
              <w:rPr>
                <w:lang w:val="uk-UA"/>
              </w:rPr>
              <w:t>З</w:t>
            </w:r>
            <w:r>
              <w:rPr>
                <w:lang w:val="uk-UA"/>
              </w:rPr>
              <w:t xml:space="preserve">акону </w:t>
            </w:r>
            <w:r w:rsidRPr="00FA6DAE">
              <w:rPr>
                <w:lang w:val="uk-UA"/>
              </w:rPr>
              <w:t>У</w:t>
            </w:r>
            <w:r>
              <w:rPr>
                <w:lang w:val="uk-UA"/>
              </w:rPr>
              <w:t>країни</w:t>
            </w:r>
            <w:r w:rsidRPr="00FA6DAE">
              <w:rPr>
                <w:lang w:val="uk-UA"/>
              </w:rPr>
              <w:t xml:space="preserve"> «Про звернення громадян»</w:t>
            </w:r>
            <w:r>
              <w:rPr>
                <w:lang w:val="uk-UA"/>
              </w:rPr>
              <w:t>, з</w:t>
            </w:r>
            <w:r w:rsidRPr="00FA6DAE">
              <w:rPr>
                <w:lang w:val="uk-UA"/>
              </w:rPr>
              <w:t xml:space="preserve">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w:t>
            </w:r>
            <w:r w:rsidRPr="00FA6DAE">
              <w:rPr>
                <w:lang w:val="uk-UA"/>
              </w:rPr>
              <w:lastRenderedPageBreak/>
              <w:t xml:space="preserve">термін вирішити порушені у зверненні питання неможливо, керівник відповідного органу або його заступник встановлюють необхідний термін для його розгляду, про що повідомляється особі, яка подала звернення. </w:t>
            </w:r>
            <w:r w:rsidRPr="00FA6DAE">
              <w:rPr>
                <w:lang w:val="ru-RU"/>
              </w:rPr>
              <w:t>При цьому загальний термін вирішення питань, порушених у зверненні, не може перевищувати сорока п'яти днів.</w:t>
            </w:r>
          </w:p>
        </w:tc>
      </w:tr>
      <w:tr w:rsidR="009968DE" w:rsidRPr="00FA6DAE" w14:paraId="532510A3" w14:textId="77777777" w:rsidTr="009C3D13">
        <w:tc>
          <w:tcPr>
            <w:tcW w:w="1522" w:type="dxa"/>
          </w:tcPr>
          <w:p w14:paraId="586CBC4C" w14:textId="77777777" w:rsidR="008422FD" w:rsidRPr="000E1241" w:rsidRDefault="009C3D13">
            <w:pPr>
              <w:rPr>
                <w:rFonts w:cstheme="minorHAnsi"/>
                <w:b/>
                <w:bCs/>
                <w:lang w:val="uk-UA"/>
              </w:rPr>
            </w:pPr>
            <w:r w:rsidRPr="000E1241">
              <w:rPr>
                <w:rFonts w:cstheme="minorHAnsi"/>
                <w:b/>
                <w:bCs/>
                <w:lang w:val="uk-UA"/>
              </w:rPr>
              <w:lastRenderedPageBreak/>
              <w:t>Оцінка</w:t>
            </w:r>
          </w:p>
        </w:tc>
        <w:tc>
          <w:tcPr>
            <w:tcW w:w="7923" w:type="dxa"/>
          </w:tcPr>
          <w:p w14:paraId="5E809955" w14:textId="2BCDE95C" w:rsidR="008422FD" w:rsidRPr="000E1241" w:rsidRDefault="005F406E">
            <w:pPr>
              <w:rPr>
                <w:rFonts w:eastAsia="Times New Roman" w:cstheme="minorHAnsi"/>
                <w:shd w:val="clear" w:color="auto" w:fill="FFFFFF"/>
                <w:lang w:val="uk-UA"/>
              </w:rPr>
            </w:pPr>
            <w:r w:rsidRPr="000E1241">
              <w:rPr>
                <w:rFonts w:eastAsia="Times New Roman" w:cstheme="minorHAnsi"/>
                <w:shd w:val="clear" w:color="auto" w:fill="FFFFFF"/>
                <w:lang w:val="uk-UA"/>
              </w:rPr>
              <w:t>Особа, відповідальна за р</w:t>
            </w:r>
            <w:r w:rsidR="00EB34F7">
              <w:rPr>
                <w:rFonts w:eastAsia="Times New Roman" w:cstheme="minorHAnsi"/>
                <w:shd w:val="clear" w:color="auto" w:fill="FFFFFF"/>
                <w:lang w:val="uk-UA"/>
              </w:rPr>
              <w:t>озгляд</w:t>
            </w:r>
            <w:r w:rsidRPr="000E1241">
              <w:rPr>
                <w:rFonts w:eastAsia="Times New Roman" w:cstheme="minorHAnsi"/>
                <w:shd w:val="clear" w:color="auto" w:fill="FFFFFF"/>
                <w:lang w:val="uk-UA"/>
              </w:rPr>
              <w:t xml:space="preserve"> скарги, збирає </w:t>
            </w:r>
            <w:r>
              <w:rPr>
                <w:rFonts w:eastAsia="Times New Roman" w:cstheme="minorHAnsi"/>
                <w:shd w:val="clear" w:color="auto" w:fill="FFFFFF"/>
                <w:lang w:val="uk-UA"/>
              </w:rPr>
              <w:t xml:space="preserve">необхідні </w:t>
            </w:r>
            <w:r w:rsidRPr="000E1241">
              <w:rPr>
                <w:rFonts w:eastAsia="Times New Roman" w:cstheme="minorHAnsi"/>
                <w:shd w:val="clear" w:color="auto" w:fill="FFFFFF"/>
                <w:lang w:val="uk-UA"/>
              </w:rPr>
              <w:t>факти</w:t>
            </w:r>
            <w:r>
              <w:rPr>
                <w:rFonts w:eastAsia="Times New Roman" w:cstheme="minorHAnsi"/>
                <w:shd w:val="clear" w:color="auto" w:fill="FFFFFF"/>
                <w:lang w:val="uk-UA"/>
              </w:rPr>
              <w:t>чні дані з метою</w:t>
            </w:r>
            <w:r w:rsidRPr="000E1241">
              <w:rPr>
                <w:rFonts w:eastAsia="Times New Roman" w:cstheme="minorHAnsi"/>
                <w:shd w:val="clear" w:color="auto" w:fill="FFFFFF"/>
                <w:lang w:val="uk-UA"/>
              </w:rPr>
              <w:t xml:space="preserve"> </w:t>
            </w:r>
            <w:r w:rsidR="00EB34F7">
              <w:rPr>
                <w:rFonts w:eastAsia="Times New Roman" w:cstheme="minorHAnsi"/>
                <w:shd w:val="clear" w:color="auto" w:fill="FFFFFF"/>
                <w:lang w:val="uk-UA"/>
              </w:rPr>
              <w:t>формування</w:t>
            </w:r>
            <w:r w:rsidRPr="000E1241">
              <w:rPr>
                <w:rFonts w:eastAsia="Times New Roman" w:cstheme="minorHAnsi"/>
                <w:shd w:val="clear" w:color="auto" w:fill="FFFFFF"/>
                <w:lang w:val="uk-UA"/>
              </w:rPr>
              <w:t xml:space="preserve"> чітк</w:t>
            </w:r>
            <w:r w:rsidR="00EB34F7">
              <w:rPr>
                <w:rFonts w:eastAsia="Times New Roman" w:cstheme="minorHAnsi"/>
                <w:shd w:val="clear" w:color="auto" w:fill="FFFFFF"/>
                <w:lang w:val="uk-UA"/>
              </w:rPr>
              <w:t>ого</w:t>
            </w:r>
            <w:r w:rsidRPr="000E1241">
              <w:rPr>
                <w:rFonts w:eastAsia="Times New Roman" w:cstheme="minorHAnsi"/>
                <w:shd w:val="clear" w:color="auto" w:fill="FFFFFF"/>
                <w:lang w:val="uk-UA"/>
              </w:rPr>
              <w:t xml:space="preserve"> розуміння обставин, пов'язаних зі скаргою. Р</w:t>
            </w:r>
            <w:r w:rsidR="00EB34F7">
              <w:rPr>
                <w:rFonts w:eastAsia="Times New Roman" w:cstheme="minorHAnsi"/>
                <w:shd w:val="clear" w:color="auto" w:fill="FFFFFF"/>
                <w:lang w:val="uk-UA"/>
              </w:rPr>
              <w:t>озгляд</w:t>
            </w:r>
            <w:r w:rsidRPr="000E1241">
              <w:rPr>
                <w:rFonts w:eastAsia="Times New Roman" w:cstheme="minorHAnsi"/>
                <w:shd w:val="clear" w:color="auto" w:fill="FFFFFF"/>
                <w:lang w:val="uk-UA"/>
              </w:rPr>
              <w:t>/подальші дії можуть включати виїзди на місц</w:t>
            </w:r>
            <w:r w:rsidR="00E15E88">
              <w:rPr>
                <w:rFonts w:eastAsia="Times New Roman" w:cstheme="minorHAnsi"/>
                <w:shd w:val="clear" w:color="auto" w:fill="FFFFFF"/>
                <w:lang w:val="uk-UA"/>
              </w:rPr>
              <w:t>я</w:t>
            </w:r>
            <w:r w:rsidRPr="000E1241">
              <w:rPr>
                <w:rFonts w:eastAsia="Times New Roman" w:cstheme="minorHAnsi"/>
                <w:shd w:val="clear" w:color="auto" w:fill="FFFFFF"/>
                <w:lang w:val="uk-UA"/>
              </w:rPr>
              <w:t xml:space="preserve">, </w:t>
            </w:r>
            <w:r>
              <w:rPr>
                <w:rFonts w:eastAsia="Times New Roman" w:cstheme="minorHAnsi"/>
                <w:shd w:val="clear" w:color="auto" w:fill="FFFFFF"/>
                <w:lang w:val="uk-UA"/>
              </w:rPr>
              <w:t>розгляд</w:t>
            </w:r>
            <w:r w:rsidRPr="000E1241">
              <w:rPr>
                <w:rFonts w:eastAsia="Times New Roman" w:cstheme="minorHAnsi"/>
                <w:shd w:val="clear" w:color="auto" w:fill="FFFFFF"/>
                <w:lang w:val="uk-UA"/>
              </w:rPr>
              <w:t xml:space="preserve"> документів і зустрічі з тими, хто може вирішити проблему. </w:t>
            </w:r>
          </w:p>
          <w:p w14:paraId="06873709" w14:textId="157E3E39" w:rsidR="008422FD" w:rsidRPr="000E1241" w:rsidRDefault="005F406E">
            <w:pPr>
              <w:rPr>
                <w:rFonts w:eastAsia="Times New Roman" w:cstheme="minorHAnsi"/>
                <w:shd w:val="clear" w:color="auto" w:fill="FFFFFF"/>
                <w:lang w:val="uk-UA"/>
              </w:rPr>
            </w:pPr>
            <w:r w:rsidRPr="000E1241">
              <w:rPr>
                <w:rFonts w:eastAsia="Times New Roman" w:cstheme="minorHAnsi"/>
                <w:shd w:val="clear" w:color="auto" w:fill="FFFFFF"/>
                <w:lang w:val="uk-UA"/>
              </w:rPr>
              <w:t>Результати</w:t>
            </w:r>
            <w:r>
              <w:rPr>
                <w:rFonts w:eastAsia="Times New Roman" w:cstheme="minorHAnsi"/>
                <w:shd w:val="clear" w:color="auto" w:fill="FFFFFF"/>
                <w:lang w:val="uk-UA"/>
              </w:rPr>
              <w:t xml:space="preserve"> </w:t>
            </w:r>
            <w:r w:rsidRPr="000E1241">
              <w:rPr>
                <w:rFonts w:eastAsia="Times New Roman" w:cstheme="minorHAnsi"/>
                <w:shd w:val="clear" w:color="auto" w:fill="FFFFFF"/>
                <w:lang w:val="uk-UA"/>
              </w:rPr>
              <w:t>роз</w:t>
            </w:r>
            <w:r w:rsidR="00EB34F7">
              <w:rPr>
                <w:rFonts w:eastAsia="Times New Roman" w:cstheme="minorHAnsi"/>
                <w:shd w:val="clear" w:color="auto" w:fill="FFFFFF"/>
                <w:lang w:val="uk-UA"/>
              </w:rPr>
              <w:t>гляду скарги</w:t>
            </w:r>
            <w:r w:rsidRPr="000E1241">
              <w:rPr>
                <w:rFonts w:eastAsia="Times New Roman" w:cstheme="minorHAnsi"/>
                <w:shd w:val="clear" w:color="auto" w:fill="FFFFFF"/>
                <w:lang w:val="uk-UA"/>
              </w:rPr>
              <w:t xml:space="preserve"> та запропонована відповідь скаржнику будуть представлені на розгляд Координатору проекту, який прийме рішення щодо подальших дій.  </w:t>
            </w:r>
          </w:p>
          <w:p w14:paraId="0C570FFE" w14:textId="2725D558" w:rsidR="008422FD" w:rsidRPr="000E1241" w:rsidRDefault="009C3D13">
            <w:pPr>
              <w:rPr>
                <w:rFonts w:cstheme="minorHAnsi"/>
                <w:lang w:val="uk-UA"/>
              </w:rPr>
            </w:pPr>
            <w:r w:rsidRPr="000E1241">
              <w:rPr>
                <w:rFonts w:cstheme="minorHAnsi"/>
                <w:lang w:val="uk-UA"/>
              </w:rPr>
              <w:t>Термін роз</w:t>
            </w:r>
            <w:r w:rsidR="00AE7FC3">
              <w:rPr>
                <w:rFonts w:cstheme="minorHAnsi"/>
                <w:lang w:val="uk-UA"/>
              </w:rPr>
              <w:t>гляду скарги</w:t>
            </w:r>
            <w:r w:rsidRPr="000E1241">
              <w:rPr>
                <w:rFonts w:cstheme="minorHAnsi"/>
                <w:lang w:val="uk-UA"/>
              </w:rPr>
              <w:t xml:space="preserve"> може бути продовжений </w:t>
            </w:r>
            <w:r w:rsidR="005F406E">
              <w:rPr>
                <w:rFonts w:cstheme="minorHAnsi"/>
                <w:lang w:val="uk-UA"/>
              </w:rPr>
              <w:t xml:space="preserve">додатково </w:t>
            </w:r>
            <w:r w:rsidRPr="000E1241">
              <w:rPr>
                <w:rFonts w:cstheme="minorHAnsi"/>
                <w:lang w:val="uk-UA"/>
              </w:rPr>
              <w:t>на 30 робочих днів Координатором проекту</w:t>
            </w:r>
            <w:r w:rsidR="00CC47B6">
              <w:rPr>
                <w:rFonts w:cstheme="minorHAnsi"/>
                <w:lang w:val="uk-UA"/>
              </w:rPr>
              <w:t xml:space="preserve"> в наступних випадках</w:t>
            </w:r>
            <w:r w:rsidRPr="000E1241">
              <w:rPr>
                <w:rFonts w:cstheme="minorHAnsi"/>
                <w:lang w:val="uk-UA"/>
              </w:rPr>
              <w:t xml:space="preserve">, про що буде повідомлено скаржника:  </w:t>
            </w:r>
          </w:p>
          <w:p w14:paraId="030D2DD6" w14:textId="77777777" w:rsidR="008422FD" w:rsidRPr="000E1241" w:rsidRDefault="009C3D13">
            <w:pPr>
              <w:pStyle w:val="a5"/>
              <w:numPr>
                <w:ilvl w:val="0"/>
                <w:numId w:val="20"/>
              </w:numPr>
              <w:spacing w:after="0" w:line="240" w:lineRule="auto"/>
              <w:rPr>
                <w:rFonts w:cstheme="minorHAnsi"/>
                <w:lang w:val="uk-UA"/>
              </w:rPr>
            </w:pPr>
            <w:r w:rsidRPr="000E1241">
              <w:rPr>
                <w:rFonts w:cstheme="minorHAnsi"/>
                <w:lang w:val="uk-UA"/>
              </w:rPr>
              <w:t>для надання відповіді на скаргу необхідні додаткові консультації;</w:t>
            </w:r>
          </w:p>
          <w:p w14:paraId="2BA424D0" w14:textId="033A5F7E" w:rsidR="008422FD" w:rsidRPr="000E1241" w:rsidRDefault="009C3D13">
            <w:pPr>
              <w:pStyle w:val="a5"/>
              <w:numPr>
                <w:ilvl w:val="0"/>
                <w:numId w:val="20"/>
              </w:numPr>
              <w:spacing w:after="0" w:line="240" w:lineRule="auto"/>
              <w:rPr>
                <w:rFonts w:cstheme="minorHAnsi"/>
                <w:lang w:val="uk-UA"/>
              </w:rPr>
            </w:pPr>
            <w:r w:rsidRPr="000E1241">
              <w:rPr>
                <w:rFonts w:cstheme="minorHAnsi"/>
                <w:lang w:val="uk-UA"/>
              </w:rPr>
              <w:t>скарга стосується</w:t>
            </w:r>
            <w:r w:rsidR="00684168">
              <w:rPr>
                <w:rFonts w:cstheme="minorHAnsi"/>
                <w:lang w:val="uk-UA"/>
              </w:rPr>
              <w:t xml:space="preserve"> великого</w:t>
            </w:r>
            <w:r w:rsidRPr="000E1241">
              <w:rPr>
                <w:rFonts w:cstheme="minorHAnsi"/>
                <w:lang w:val="uk-UA"/>
              </w:rPr>
              <w:t xml:space="preserve"> обсягу </w:t>
            </w:r>
            <w:r w:rsidR="00684168" w:rsidRPr="000E1241">
              <w:rPr>
                <w:rFonts w:cstheme="minorHAnsi"/>
                <w:lang w:val="uk-UA"/>
              </w:rPr>
              <w:t>складно</w:t>
            </w:r>
            <w:r w:rsidR="00684168">
              <w:rPr>
                <w:rFonts w:cstheme="minorHAnsi"/>
                <w:lang w:val="uk-UA"/>
              </w:rPr>
              <w:t>ї</w:t>
            </w:r>
            <w:r w:rsidR="00684168" w:rsidRPr="000E1241">
              <w:rPr>
                <w:rFonts w:cstheme="minorHAnsi"/>
                <w:lang w:val="uk-UA"/>
              </w:rPr>
              <w:t xml:space="preserve"> </w:t>
            </w:r>
            <w:r w:rsidRPr="000E1241">
              <w:rPr>
                <w:rFonts w:cstheme="minorHAnsi"/>
                <w:lang w:val="uk-UA"/>
              </w:rPr>
              <w:t>інформації і для відповіді необхідно вивчити додаткові матеріали.</w:t>
            </w:r>
          </w:p>
        </w:tc>
      </w:tr>
      <w:tr w:rsidR="009968DE" w:rsidRPr="00FA6DAE" w14:paraId="72348752" w14:textId="77777777" w:rsidTr="009C3D13">
        <w:tc>
          <w:tcPr>
            <w:tcW w:w="1522" w:type="dxa"/>
          </w:tcPr>
          <w:p w14:paraId="4FFC1C39" w14:textId="28317659" w:rsidR="008422FD" w:rsidRPr="000E1241" w:rsidRDefault="009C3D13">
            <w:pPr>
              <w:rPr>
                <w:rFonts w:cstheme="minorHAnsi"/>
                <w:b/>
                <w:bCs/>
                <w:lang w:val="uk-UA"/>
              </w:rPr>
            </w:pPr>
            <w:r w:rsidRPr="000E1241">
              <w:rPr>
                <w:rFonts w:cstheme="minorHAnsi"/>
                <w:b/>
                <w:bCs/>
                <w:lang w:val="uk-UA"/>
              </w:rPr>
              <w:t>Розгляд скарг щодо СЕ</w:t>
            </w:r>
            <w:r w:rsidR="00684168">
              <w:rPr>
                <w:rFonts w:cstheme="minorHAnsi"/>
                <w:b/>
                <w:bCs/>
                <w:lang w:val="uk-UA"/>
              </w:rPr>
              <w:t>Н</w:t>
            </w:r>
            <w:r w:rsidRPr="000E1241">
              <w:rPr>
                <w:rFonts w:cstheme="minorHAnsi"/>
                <w:b/>
                <w:bCs/>
                <w:lang w:val="uk-UA"/>
              </w:rPr>
              <w:t>/С</w:t>
            </w:r>
            <w:r w:rsidR="00684168">
              <w:rPr>
                <w:rFonts w:cstheme="minorHAnsi"/>
                <w:b/>
                <w:bCs/>
                <w:lang w:val="uk-UA"/>
              </w:rPr>
              <w:t>Д</w:t>
            </w:r>
          </w:p>
        </w:tc>
        <w:tc>
          <w:tcPr>
            <w:tcW w:w="7923" w:type="dxa"/>
          </w:tcPr>
          <w:p w14:paraId="15D39CD6" w14:textId="5F904105" w:rsidR="008422FD" w:rsidRPr="000E1241" w:rsidRDefault="009C3D13" w:rsidP="00526527">
            <w:pPr>
              <w:rPr>
                <w:rFonts w:eastAsia="Times New Roman" w:cstheme="minorHAnsi"/>
                <w:shd w:val="clear" w:color="auto" w:fill="FFFFFF"/>
                <w:lang w:val="uk-UA"/>
              </w:rPr>
            </w:pPr>
            <w:r w:rsidRPr="000E1241">
              <w:rPr>
                <w:rFonts w:eastAsia="Times New Roman" w:cstheme="minorHAnsi"/>
                <w:shd w:val="clear" w:color="auto" w:fill="FFFFFF"/>
                <w:lang w:val="uk-UA"/>
              </w:rPr>
              <w:t xml:space="preserve">Забезпечити (i) перенаправлення постраждалих до служб підтримки (медичної, юридичної, психосоціальної, безпекової та іншої допомоги) </w:t>
            </w:r>
            <w:r w:rsidR="00CC47B6">
              <w:rPr>
                <w:rFonts w:eastAsia="Times New Roman" w:cstheme="minorHAnsi"/>
                <w:shd w:val="clear" w:color="auto" w:fill="FFFFFF"/>
                <w:lang w:val="uk-UA"/>
              </w:rPr>
              <w:t>за умови</w:t>
            </w:r>
            <w:r w:rsidRPr="000E1241">
              <w:rPr>
                <w:rFonts w:eastAsia="Times New Roman" w:cstheme="minorHAnsi"/>
                <w:shd w:val="clear" w:color="auto" w:fill="FFFFFF"/>
                <w:lang w:val="uk-UA"/>
              </w:rPr>
              <w:t xml:space="preserve"> згоди,</w:t>
            </w:r>
            <w:r w:rsidR="00CC47B6">
              <w:rPr>
                <w:rFonts w:eastAsia="Times New Roman" w:cstheme="minorHAnsi"/>
                <w:shd w:val="clear" w:color="auto" w:fill="FFFFFF"/>
                <w:lang w:val="uk-UA"/>
              </w:rPr>
              <w:t xml:space="preserve"> з’ясування</w:t>
            </w:r>
            <w:r w:rsidRPr="000E1241">
              <w:rPr>
                <w:rFonts w:eastAsia="Times New Roman" w:cstheme="minorHAnsi"/>
                <w:shd w:val="clear" w:color="auto" w:fill="FFFFFF"/>
                <w:lang w:val="uk-UA"/>
              </w:rPr>
              <w:t xml:space="preserve"> потреб та побажань постраждалих; (ii) зв'язок з національною правовою системою (на основі згоди постраждалих, за винятком випадків, коли звернення до правоохоронних органів є обов'язковим в Україні). На відміну від інших типів питань, Механізми розгляду скарг</w:t>
            </w:r>
            <w:r w:rsidR="00526527">
              <w:rPr>
                <w:rFonts w:eastAsia="Times New Roman" w:cstheme="minorHAnsi"/>
                <w:shd w:val="clear" w:color="auto" w:fill="FFFFFF"/>
                <w:lang w:val="uk-UA"/>
              </w:rPr>
              <w:t xml:space="preserve">, що стосуються </w:t>
            </w:r>
            <w:r w:rsidR="00526527" w:rsidRPr="00526527">
              <w:rPr>
                <w:rFonts w:eastAsia="Times New Roman" w:cstheme="minorHAnsi"/>
                <w:shd w:val="clear" w:color="auto" w:fill="FFFFFF"/>
                <w:lang w:val="uk-UA"/>
              </w:rPr>
              <w:t xml:space="preserve">сексуальної експлуатації та насильства/сексуальних домагань </w:t>
            </w:r>
            <w:r w:rsidR="00526527">
              <w:rPr>
                <w:rFonts w:eastAsia="Times New Roman" w:cstheme="minorHAnsi"/>
                <w:shd w:val="clear" w:color="auto" w:fill="FFFFFF"/>
                <w:lang w:val="uk-UA"/>
              </w:rPr>
              <w:t>(</w:t>
            </w:r>
            <w:r w:rsidR="00684168">
              <w:rPr>
                <w:rFonts w:eastAsia="Times New Roman" w:cstheme="minorHAnsi"/>
                <w:shd w:val="clear" w:color="auto" w:fill="FFFFFF"/>
                <w:lang w:val="uk-UA"/>
              </w:rPr>
              <w:t>СЕН</w:t>
            </w:r>
            <w:r w:rsidRPr="000E1241">
              <w:rPr>
                <w:rFonts w:eastAsia="Times New Roman" w:cstheme="minorHAnsi"/>
                <w:shd w:val="clear" w:color="auto" w:fill="FFFFFF"/>
                <w:lang w:val="uk-UA"/>
              </w:rPr>
              <w:t>/</w:t>
            </w:r>
            <w:r w:rsidR="00684168">
              <w:rPr>
                <w:rFonts w:eastAsia="Times New Roman" w:cstheme="minorHAnsi"/>
                <w:shd w:val="clear" w:color="auto" w:fill="FFFFFF"/>
                <w:lang w:val="uk-UA"/>
              </w:rPr>
              <w:t>СД</w:t>
            </w:r>
            <w:r w:rsidR="00526527">
              <w:rPr>
                <w:rFonts w:eastAsia="Times New Roman" w:cstheme="minorHAnsi"/>
                <w:shd w:val="clear" w:color="auto" w:fill="FFFFFF"/>
                <w:lang w:val="uk-UA"/>
              </w:rPr>
              <w:t>),</w:t>
            </w:r>
            <w:r w:rsidRPr="000E1241">
              <w:rPr>
                <w:rFonts w:eastAsia="Times New Roman" w:cstheme="minorHAnsi"/>
                <w:shd w:val="clear" w:color="auto" w:fill="FFFFFF"/>
                <w:lang w:val="uk-UA"/>
              </w:rPr>
              <w:t xml:space="preserve"> не </w:t>
            </w:r>
            <w:r w:rsidR="00CC47B6">
              <w:rPr>
                <w:rFonts w:eastAsia="Times New Roman" w:cstheme="minorHAnsi"/>
                <w:shd w:val="clear" w:color="auto" w:fill="FFFFFF"/>
                <w:lang w:val="uk-UA"/>
              </w:rPr>
              <w:t xml:space="preserve">передбачають </w:t>
            </w:r>
            <w:r w:rsidRPr="000E1241">
              <w:rPr>
                <w:rFonts w:eastAsia="Times New Roman" w:cstheme="minorHAnsi"/>
                <w:shd w:val="clear" w:color="auto" w:fill="FFFFFF"/>
                <w:lang w:val="uk-UA"/>
              </w:rPr>
              <w:t>пров</w:t>
            </w:r>
            <w:r w:rsidR="00CC47B6">
              <w:rPr>
                <w:rFonts w:eastAsia="Times New Roman" w:cstheme="minorHAnsi"/>
                <w:shd w:val="clear" w:color="auto" w:fill="FFFFFF"/>
                <w:lang w:val="uk-UA"/>
              </w:rPr>
              <w:t>едення</w:t>
            </w:r>
            <w:r w:rsidRPr="000E1241">
              <w:rPr>
                <w:rFonts w:eastAsia="Times New Roman" w:cstheme="minorHAnsi"/>
                <w:shd w:val="clear" w:color="auto" w:fill="FFFFFF"/>
                <w:lang w:val="uk-UA"/>
              </w:rPr>
              <w:t xml:space="preserve"> розслідування, </w:t>
            </w:r>
            <w:r w:rsidR="00CC47B6">
              <w:rPr>
                <w:rFonts w:eastAsia="Times New Roman" w:cstheme="minorHAnsi"/>
                <w:shd w:val="clear" w:color="auto" w:fill="FFFFFF"/>
                <w:lang w:val="uk-UA"/>
              </w:rPr>
              <w:t>здійснення</w:t>
            </w:r>
            <w:r w:rsidRPr="000E1241">
              <w:rPr>
                <w:rFonts w:eastAsia="Times New Roman" w:cstheme="minorHAnsi"/>
                <w:shd w:val="clear" w:color="auto" w:fill="FFFFFF"/>
                <w:lang w:val="uk-UA"/>
              </w:rPr>
              <w:t xml:space="preserve"> жодних заяв</w:t>
            </w:r>
            <w:r w:rsidR="00CC47B6">
              <w:rPr>
                <w:rFonts w:eastAsia="Times New Roman" w:cstheme="minorHAnsi"/>
                <w:shd w:val="clear" w:color="auto" w:fill="FFFFFF"/>
                <w:lang w:val="uk-UA"/>
              </w:rPr>
              <w:t>, або оцінки</w:t>
            </w:r>
            <w:r w:rsidRPr="000E1241">
              <w:rPr>
                <w:rFonts w:eastAsia="Times New Roman" w:cstheme="minorHAnsi"/>
                <w:shd w:val="clear" w:color="auto" w:fill="FFFFFF"/>
                <w:lang w:val="uk-UA"/>
              </w:rPr>
              <w:t xml:space="preserve"> правдив</w:t>
            </w:r>
            <w:r w:rsidR="00CC47B6">
              <w:rPr>
                <w:rFonts w:eastAsia="Times New Roman" w:cstheme="minorHAnsi"/>
                <w:shd w:val="clear" w:color="auto" w:fill="FFFFFF"/>
                <w:lang w:val="uk-UA"/>
              </w:rPr>
              <w:t xml:space="preserve">ості </w:t>
            </w:r>
            <w:r w:rsidRPr="000E1241">
              <w:rPr>
                <w:rFonts w:eastAsia="Times New Roman" w:cstheme="minorHAnsi"/>
                <w:shd w:val="clear" w:color="auto" w:fill="FFFFFF"/>
                <w:lang w:val="uk-UA"/>
              </w:rPr>
              <w:t>звинувачень; та (iii) визначення ймовірності того, що звинувачення щодо С</w:t>
            </w:r>
            <w:r w:rsidR="00684168">
              <w:rPr>
                <w:rFonts w:eastAsia="Times New Roman" w:cstheme="minorHAnsi"/>
                <w:shd w:val="clear" w:color="auto" w:fill="FFFFFF"/>
                <w:lang w:val="uk-UA"/>
              </w:rPr>
              <w:t>ЕН</w:t>
            </w:r>
            <w:r w:rsidRPr="000E1241">
              <w:rPr>
                <w:rFonts w:eastAsia="Times New Roman" w:cstheme="minorHAnsi"/>
                <w:shd w:val="clear" w:color="auto" w:fill="FFFFFF"/>
                <w:lang w:val="uk-UA"/>
              </w:rPr>
              <w:t>/С</w:t>
            </w:r>
            <w:r w:rsidR="00684168">
              <w:rPr>
                <w:rFonts w:eastAsia="Times New Roman" w:cstheme="minorHAnsi"/>
                <w:shd w:val="clear" w:color="auto" w:fill="FFFFFF"/>
                <w:lang w:val="uk-UA"/>
              </w:rPr>
              <w:t>Д</w:t>
            </w:r>
            <w:r w:rsidRPr="000E1241">
              <w:rPr>
                <w:rFonts w:eastAsia="Times New Roman" w:cstheme="minorHAnsi"/>
                <w:shd w:val="clear" w:color="auto" w:fill="FFFFFF"/>
                <w:lang w:val="uk-UA"/>
              </w:rPr>
              <w:t xml:space="preserve"> пов'язані з Проектом. Якщо </w:t>
            </w:r>
            <w:r w:rsidR="00526527">
              <w:rPr>
                <w:rFonts w:eastAsia="Times New Roman" w:cstheme="minorHAnsi"/>
                <w:shd w:val="clear" w:color="auto" w:fill="FFFFFF"/>
                <w:lang w:val="uk-UA"/>
              </w:rPr>
              <w:t>випадок</w:t>
            </w:r>
            <w:r w:rsidRPr="000E1241">
              <w:rPr>
                <w:rFonts w:eastAsia="Times New Roman" w:cstheme="minorHAnsi"/>
                <w:shd w:val="clear" w:color="auto" w:fill="FFFFFF"/>
                <w:lang w:val="uk-UA"/>
              </w:rPr>
              <w:t>, пов'язаний з СЕ</w:t>
            </w:r>
            <w:r w:rsidR="00684168">
              <w:rPr>
                <w:rFonts w:eastAsia="Times New Roman" w:cstheme="minorHAnsi"/>
                <w:shd w:val="clear" w:color="auto" w:fill="FFFFFF"/>
                <w:lang w:val="uk-UA"/>
              </w:rPr>
              <w:t>Н</w:t>
            </w:r>
            <w:r w:rsidRPr="000E1241">
              <w:rPr>
                <w:rFonts w:eastAsia="Times New Roman" w:cstheme="minorHAnsi"/>
                <w:shd w:val="clear" w:color="auto" w:fill="FFFFFF"/>
                <w:lang w:val="uk-UA"/>
              </w:rPr>
              <w:t>/</w:t>
            </w:r>
            <w:r w:rsidR="00684168">
              <w:rPr>
                <w:rFonts w:eastAsia="Times New Roman" w:cstheme="minorHAnsi"/>
                <w:shd w:val="clear" w:color="auto" w:fill="FFFFFF"/>
                <w:lang w:val="uk-UA"/>
              </w:rPr>
              <w:t>СД</w:t>
            </w:r>
            <w:r w:rsidRPr="000E1241">
              <w:rPr>
                <w:rFonts w:eastAsia="Times New Roman" w:cstheme="minorHAnsi"/>
                <w:shd w:val="clear" w:color="auto" w:fill="FFFFFF"/>
                <w:lang w:val="uk-UA"/>
              </w:rPr>
              <w:t xml:space="preserve">, підтверджується, роботодавець повинен вжити коригувальних заходів щодо порушника. </w:t>
            </w:r>
          </w:p>
        </w:tc>
      </w:tr>
      <w:tr w:rsidR="009968DE" w:rsidRPr="00FA6DAE" w14:paraId="47C27D61" w14:textId="77777777" w:rsidTr="009C3D13">
        <w:tc>
          <w:tcPr>
            <w:tcW w:w="1522" w:type="dxa"/>
          </w:tcPr>
          <w:p w14:paraId="64383CDD" w14:textId="5C82A36C" w:rsidR="008422FD" w:rsidRPr="000E1241" w:rsidRDefault="00684168">
            <w:pPr>
              <w:rPr>
                <w:rFonts w:cstheme="minorHAnsi"/>
                <w:b/>
                <w:bCs/>
                <w:lang w:val="uk-UA"/>
              </w:rPr>
            </w:pPr>
            <w:r>
              <w:rPr>
                <w:rFonts w:cstheme="minorHAnsi"/>
                <w:b/>
                <w:bCs/>
                <w:lang w:val="uk-UA"/>
              </w:rPr>
              <w:t>Передача скарги на вищий рівень</w:t>
            </w:r>
          </w:p>
        </w:tc>
        <w:tc>
          <w:tcPr>
            <w:tcW w:w="7923" w:type="dxa"/>
          </w:tcPr>
          <w:p w14:paraId="5C83CFA9" w14:textId="4DF7FE4B" w:rsidR="008422FD" w:rsidRPr="000E1241" w:rsidRDefault="009C3D13">
            <w:pPr>
              <w:rPr>
                <w:rFonts w:eastAsia="Times New Roman" w:cstheme="minorHAnsi"/>
                <w:shd w:val="clear" w:color="auto" w:fill="FFFFFF"/>
                <w:lang w:val="uk-UA"/>
              </w:rPr>
            </w:pPr>
            <w:r w:rsidRPr="000E1241">
              <w:rPr>
                <w:rFonts w:eastAsia="Times New Roman" w:cstheme="minorHAnsi"/>
                <w:shd w:val="clear" w:color="auto" w:fill="FFFFFF"/>
                <w:lang w:val="uk-UA"/>
              </w:rPr>
              <w:t>Звернення, які не можуть бути вирішені в місячний термін</w:t>
            </w:r>
            <w:r w:rsidR="007812D9" w:rsidRPr="000E1241">
              <w:rPr>
                <w:rFonts w:eastAsia="Times New Roman" w:cstheme="minorHAnsi"/>
                <w:shd w:val="clear" w:color="auto" w:fill="FFFFFF"/>
                <w:lang w:val="uk-UA"/>
              </w:rPr>
              <w:t>,</w:t>
            </w:r>
            <w:r w:rsidRPr="000E1241">
              <w:rPr>
                <w:rFonts w:eastAsia="Times New Roman" w:cstheme="minorHAnsi"/>
                <w:shd w:val="clear" w:color="auto" w:fill="FFFFFF"/>
                <w:lang w:val="uk-UA"/>
              </w:rPr>
              <w:t xml:space="preserve"> передаються на розгляд керівнику або заступнику керівника організації для визначення необхідного часу для їх розгляду, про що повідомляється особі, яка подала звернення (загальний термін вирішення питань, порушених у зверненні, не може перевищувати сорока п'яти днів).</w:t>
            </w:r>
          </w:p>
        </w:tc>
      </w:tr>
      <w:tr w:rsidR="009968DE" w:rsidRPr="00FA6DAE" w14:paraId="3C91DBA6" w14:textId="77777777" w:rsidTr="009C3D13">
        <w:tc>
          <w:tcPr>
            <w:tcW w:w="1522" w:type="dxa"/>
          </w:tcPr>
          <w:p w14:paraId="0B50DD2A" w14:textId="3C1B41E3" w:rsidR="008422FD" w:rsidRPr="000E1241" w:rsidRDefault="00684168" w:rsidP="00AE7FC3">
            <w:pPr>
              <w:rPr>
                <w:rFonts w:cstheme="minorHAnsi"/>
                <w:b/>
                <w:bCs/>
                <w:lang w:val="uk-UA"/>
              </w:rPr>
            </w:pPr>
            <w:r>
              <w:rPr>
                <w:rFonts w:cstheme="minorHAnsi"/>
                <w:b/>
                <w:bCs/>
                <w:lang w:val="uk-UA"/>
              </w:rPr>
              <w:t>Надання в</w:t>
            </w:r>
            <w:r w:rsidRPr="000E1241">
              <w:rPr>
                <w:rFonts w:cstheme="minorHAnsi"/>
                <w:b/>
                <w:bCs/>
                <w:lang w:val="uk-UA"/>
              </w:rPr>
              <w:t>ідповід</w:t>
            </w:r>
            <w:r>
              <w:rPr>
                <w:rFonts w:cstheme="minorHAnsi"/>
                <w:b/>
                <w:bCs/>
                <w:lang w:val="uk-UA"/>
              </w:rPr>
              <w:t>і</w:t>
            </w:r>
            <w:r w:rsidRPr="000E1241">
              <w:rPr>
                <w:rFonts w:cstheme="minorHAnsi"/>
                <w:b/>
                <w:bCs/>
                <w:lang w:val="uk-UA"/>
              </w:rPr>
              <w:t xml:space="preserve"> </w:t>
            </w:r>
            <w:r w:rsidR="00AE7FC3">
              <w:rPr>
                <w:rFonts w:cstheme="minorHAnsi"/>
                <w:b/>
                <w:bCs/>
                <w:lang w:val="uk-UA"/>
              </w:rPr>
              <w:t>заявнику</w:t>
            </w:r>
          </w:p>
        </w:tc>
        <w:tc>
          <w:tcPr>
            <w:tcW w:w="7923" w:type="dxa"/>
          </w:tcPr>
          <w:p w14:paraId="38414F74" w14:textId="3D5CA931" w:rsidR="008422FD" w:rsidRPr="000E1241" w:rsidRDefault="009C3D13" w:rsidP="00AE7FC3">
            <w:pPr>
              <w:rPr>
                <w:rFonts w:eastAsia="Times New Roman" w:cstheme="minorHAnsi"/>
                <w:shd w:val="clear" w:color="auto" w:fill="FFFFFF"/>
                <w:lang w:val="uk-UA"/>
              </w:rPr>
            </w:pPr>
            <w:r w:rsidRPr="000E1241">
              <w:rPr>
                <w:rFonts w:cstheme="minorHAnsi"/>
                <w:lang w:val="uk-UA"/>
              </w:rPr>
              <w:t>Про результати перевірки заявник буде поінформований листом або електронною поштою</w:t>
            </w:r>
            <w:r w:rsidR="00AE7FC3">
              <w:rPr>
                <w:rFonts w:cstheme="minorHAnsi"/>
                <w:lang w:val="uk-UA"/>
              </w:rPr>
              <w:t>, залежно від способу отримання скарги</w:t>
            </w:r>
            <w:r w:rsidRPr="000E1241">
              <w:rPr>
                <w:rFonts w:cstheme="minorHAnsi"/>
                <w:lang w:val="uk-UA"/>
              </w:rPr>
              <w:t>. Відповідь має ґрунтуватися на матеріалах роз</w:t>
            </w:r>
            <w:r w:rsidR="00226740">
              <w:rPr>
                <w:rFonts w:cstheme="minorHAnsi"/>
                <w:lang w:val="uk-UA"/>
              </w:rPr>
              <w:t>гляду</w:t>
            </w:r>
            <w:r w:rsidRPr="000E1241">
              <w:rPr>
                <w:rFonts w:cstheme="minorHAnsi"/>
                <w:lang w:val="uk-UA"/>
              </w:rPr>
              <w:t xml:space="preserve"> та, за необхідності, містити посилання на національне законодавство. </w:t>
            </w:r>
          </w:p>
        </w:tc>
      </w:tr>
      <w:tr w:rsidR="009968DE" w:rsidRPr="00FA6DAE" w14:paraId="71B32A30" w14:textId="77777777" w:rsidTr="009C3D13">
        <w:tc>
          <w:tcPr>
            <w:tcW w:w="1522" w:type="dxa"/>
          </w:tcPr>
          <w:p w14:paraId="42A44639" w14:textId="77777777" w:rsidR="008422FD" w:rsidRPr="000E1241" w:rsidRDefault="009C3D13" w:rsidP="00E15E88">
            <w:pPr>
              <w:jc w:val="left"/>
              <w:rPr>
                <w:rFonts w:cstheme="minorHAnsi"/>
                <w:b/>
                <w:bCs/>
                <w:lang w:val="uk-UA"/>
              </w:rPr>
            </w:pPr>
            <w:r w:rsidRPr="000E1241">
              <w:rPr>
                <w:rFonts w:cstheme="minorHAnsi"/>
                <w:b/>
                <w:bCs/>
                <w:lang w:val="uk-UA"/>
              </w:rPr>
              <w:lastRenderedPageBreak/>
              <w:t>Моніторинг та звітність</w:t>
            </w:r>
          </w:p>
        </w:tc>
        <w:tc>
          <w:tcPr>
            <w:tcW w:w="7923" w:type="dxa"/>
          </w:tcPr>
          <w:p w14:paraId="3326C728" w14:textId="52E239FC" w:rsidR="008422FD" w:rsidRPr="000E1241" w:rsidRDefault="009C3D13" w:rsidP="00226740">
            <w:pPr>
              <w:pStyle w:val="Default"/>
              <w:shd w:val="clear" w:color="auto" w:fill="FFFFFF" w:themeFill="background1"/>
              <w:jc w:val="both"/>
              <w:rPr>
                <w:rFonts w:asciiTheme="minorHAnsi" w:hAnsiTheme="minorHAnsi" w:cstheme="minorHAnsi"/>
                <w:color w:val="auto"/>
                <w:sz w:val="22"/>
                <w:szCs w:val="22"/>
                <w:lang w:val="uk-UA"/>
              </w:rPr>
            </w:pPr>
            <w:r w:rsidRPr="000E1241">
              <w:rPr>
                <w:rFonts w:asciiTheme="minorHAnsi" w:hAnsiTheme="minorHAnsi" w:cstheme="minorHAnsi"/>
                <w:color w:val="auto"/>
                <w:sz w:val="22"/>
                <w:szCs w:val="22"/>
                <w:lang w:val="uk-UA"/>
              </w:rPr>
              <w:t xml:space="preserve">Координатор проекту </w:t>
            </w:r>
            <w:r w:rsidR="00226740">
              <w:rPr>
                <w:rFonts w:asciiTheme="minorHAnsi" w:hAnsiTheme="minorHAnsi" w:cstheme="minorHAnsi"/>
                <w:color w:val="auto"/>
                <w:sz w:val="22"/>
                <w:szCs w:val="22"/>
                <w:lang w:val="uk-UA"/>
              </w:rPr>
              <w:t>щопіврічно</w:t>
            </w:r>
            <w:r w:rsidRPr="000E1241">
              <w:rPr>
                <w:rFonts w:asciiTheme="minorHAnsi" w:hAnsiTheme="minorHAnsi" w:cstheme="minorHAnsi"/>
                <w:color w:val="auto"/>
                <w:sz w:val="22"/>
                <w:szCs w:val="22"/>
                <w:lang w:val="uk-UA"/>
              </w:rPr>
              <w:t xml:space="preserve"> надаватиме команді проекту та керівництву короткий огляд результаті</w:t>
            </w:r>
            <w:r w:rsidR="00CC47B6">
              <w:rPr>
                <w:rFonts w:asciiTheme="minorHAnsi" w:hAnsiTheme="minorHAnsi" w:cstheme="minorHAnsi"/>
                <w:color w:val="auto"/>
                <w:sz w:val="22"/>
                <w:szCs w:val="22"/>
                <w:lang w:val="uk-UA"/>
              </w:rPr>
              <w:t>в роботи МРС</w:t>
            </w:r>
            <w:r w:rsidRPr="000E1241">
              <w:rPr>
                <w:rFonts w:asciiTheme="minorHAnsi" w:hAnsiTheme="minorHAnsi" w:cstheme="minorHAnsi"/>
                <w:color w:val="auto"/>
                <w:sz w:val="22"/>
                <w:szCs w:val="22"/>
                <w:lang w:val="uk-UA"/>
              </w:rPr>
              <w:t xml:space="preserve">, включаючи будь-які пропозиції та питання, а також аналізуватиме статус скарг, щоб </w:t>
            </w:r>
            <w:r w:rsidR="00E15E88">
              <w:rPr>
                <w:rFonts w:asciiTheme="minorHAnsi" w:hAnsiTheme="minorHAnsi" w:cstheme="minorHAnsi"/>
                <w:color w:val="auto"/>
                <w:sz w:val="22"/>
                <w:szCs w:val="22"/>
                <w:lang w:val="uk-UA"/>
              </w:rPr>
              <w:t>з’ясувати</w:t>
            </w:r>
            <w:r w:rsidRPr="000E1241">
              <w:rPr>
                <w:rFonts w:asciiTheme="minorHAnsi" w:hAnsiTheme="minorHAnsi" w:cstheme="minorHAnsi"/>
                <w:color w:val="auto"/>
                <w:sz w:val="22"/>
                <w:szCs w:val="22"/>
                <w:lang w:val="uk-UA"/>
              </w:rPr>
              <w:t xml:space="preserve"> які з них ще не вирішені, та пропонувати будь-які необхідні заходи для їхнього ви</w:t>
            </w:r>
            <w:r w:rsidR="00E15E88">
              <w:rPr>
                <w:rFonts w:asciiTheme="minorHAnsi" w:hAnsiTheme="minorHAnsi" w:cstheme="minorHAnsi"/>
                <w:color w:val="auto"/>
                <w:sz w:val="22"/>
                <w:szCs w:val="22"/>
                <w:lang w:val="uk-UA"/>
              </w:rPr>
              <w:t>рішення</w:t>
            </w:r>
            <w:r w:rsidRPr="000E1241">
              <w:rPr>
                <w:rFonts w:asciiTheme="minorHAnsi" w:hAnsiTheme="minorHAnsi" w:cstheme="minorHAnsi"/>
                <w:color w:val="auto"/>
                <w:sz w:val="22"/>
                <w:szCs w:val="22"/>
                <w:lang w:val="uk-UA"/>
              </w:rPr>
              <w:t>.</w:t>
            </w:r>
          </w:p>
        </w:tc>
      </w:tr>
      <w:tr w:rsidR="009968DE" w:rsidRPr="00FA6DAE" w14:paraId="7CD6BA88" w14:textId="77777777" w:rsidTr="009C3D13">
        <w:tc>
          <w:tcPr>
            <w:tcW w:w="1522" w:type="dxa"/>
          </w:tcPr>
          <w:p w14:paraId="0166596B" w14:textId="7164A98D" w:rsidR="008422FD" w:rsidRPr="000E1241" w:rsidRDefault="009C3D13" w:rsidP="00CC47B6">
            <w:pPr>
              <w:jc w:val="left"/>
              <w:rPr>
                <w:rFonts w:cstheme="minorHAnsi"/>
                <w:b/>
                <w:bCs/>
                <w:lang w:val="uk-UA"/>
              </w:rPr>
            </w:pPr>
            <w:r w:rsidRPr="000E1241">
              <w:rPr>
                <w:rFonts w:cstheme="minorHAnsi"/>
                <w:b/>
                <w:bCs/>
                <w:lang w:val="uk-UA"/>
              </w:rPr>
              <w:t xml:space="preserve">Звіти про </w:t>
            </w:r>
            <w:r w:rsidR="00684168">
              <w:rPr>
                <w:rFonts w:cstheme="minorHAnsi"/>
                <w:b/>
                <w:bCs/>
                <w:lang w:val="uk-UA"/>
              </w:rPr>
              <w:t>хід виконання проекту</w:t>
            </w:r>
            <w:r w:rsidRPr="000E1241">
              <w:rPr>
                <w:rFonts w:cstheme="minorHAnsi"/>
                <w:b/>
                <w:bCs/>
                <w:lang w:val="uk-UA"/>
              </w:rPr>
              <w:t>, подані до Світового банку</w:t>
            </w:r>
          </w:p>
        </w:tc>
        <w:tc>
          <w:tcPr>
            <w:tcW w:w="7923" w:type="dxa"/>
          </w:tcPr>
          <w:p w14:paraId="4E811997" w14:textId="77777777" w:rsidR="008422FD" w:rsidRPr="000E1241" w:rsidRDefault="009C3D13">
            <w:pPr>
              <w:rPr>
                <w:rFonts w:cstheme="minorHAnsi"/>
                <w:lang w:val="uk-UA"/>
              </w:rPr>
            </w:pPr>
            <w:r w:rsidRPr="000E1241">
              <w:rPr>
                <w:rFonts w:cstheme="minorHAnsi"/>
                <w:lang w:val="uk-UA"/>
              </w:rPr>
              <w:t xml:space="preserve">У піврічних звітах про виконання проекту, що подаються до Банку, Мінфін надаватиме інформацію про наступне: </w:t>
            </w:r>
          </w:p>
          <w:p w14:paraId="49BF86C7" w14:textId="5B145F3C" w:rsidR="008422FD" w:rsidRPr="000E1241" w:rsidRDefault="00CC47B6">
            <w:pPr>
              <w:pStyle w:val="a5"/>
              <w:numPr>
                <w:ilvl w:val="0"/>
                <w:numId w:val="21"/>
              </w:numPr>
              <w:spacing w:after="0" w:line="240" w:lineRule="auto"/>
              <w:rPr>
                <w:rFonts w:cstheme="minorHAnsi"/>
                <w:lang w:val="uk-UA"/>
              </w:rPr>
            </w:pPr>
            <w:r>
              <w:rPr>
                <w:rFonts w:cstheme="minorHAnsi"/>
                <w:lang w:val="uk-UA"/>
              </w:rPr>
              <w:t>Щодо с</w:t>
            </w:r>
            <w:r w:rsidRPr="000E1241">
              <w:rPr>
                <w:rFonts w:cstheme="minorHAnsi"/>
                <w:lang w:val="uk-UA"/>
              </w:rPr>
              <w:t>тан</w:t>
            </w:r>
            <w:r>
              <w:rPr>
                <w:rFonts w:cstheme="minorHAnsi"/>
                <w:lang w:val="uk-UA"/>
              </w:rPr>
              <w:t>у</w:t>
            </w:r>
            <w:r w:rsidRPr="000E1241">
              <w:rPr>
                <w:rFonts w:cstheme="minorHAnsi"/>
                <w:lang w:val="uk-UA"/>
              </w:rPr>
              <w:t xml:space="preserve"> </w:t>
            </w:r>
            <w:r w:rsidR="00E15E88">
              <w:rPr>
                <w:rFonts w:cstheme="minorHAnsi"/>
                <w:lang w:val="uk-UA"/>
              </w:rPr>
              <w:t>реалізації</w:t>
            </w:r>
            <w:r w:rsidRPr="000E1241">
              <w:rPr>
                <w:rFonts w:cstheme="minorHAnsi"/>
                <w:lang w:val="uk-UA"/>
              </w:rPr>
              <w:t xml:space="preserve"> </w:t>
            </w:r>
            <w:r w:rsidR="00684168">
              <w:rPr>
                <w:rFonts w:cstheme="minorHAnsi"/>
                <w:lang w:val="uk-UA"/>
              </w:rPr>
              <w:t>МРС</w:t>
            </w:r>
            <w:r w:rsidRPr="000E1241">
              <w:rPr>
                <w:rFonts w:cstheme="minorHAnsi"/>
                <w:lang w:val="uk-UA"/>
              </w:rPr>
              <w:t xml:space="preserve"> (процедури, кадрове забезпечення, підвищення обізнаності тощо); </w:t>
            </w:r>
          </w:p>
          <w:p w14:paraId="53A26C30" w14:textId="77777777" w:rsidR="008422FD" w:rsidRPr="000E1241" w:rsidRDefault="009C3D13">
            <w:pPr>
              <w:pStyle w:val="a5"/>
              <w:numPr>
                <w:ilvl w:val="0"/>
                <w:numId w:val="21"/>
              </w:numPr>
              <w:spacing w:after="0" w:line="240" w:lineRule="auto"/>
              <w:rPr>
                <w:rFonts w:cstheme="minorHAnsi"/>
                <w:lang w:val="uk-UA"/>
              </w:rPr>
            </w:pPr>
            <w:r w:rsidRPr="000E1241">
              <w:rPr>
                <w:rFonts w:cstheme="minorHAnsi"/>
                <w:lang w:val="uk-UA"/>
              </w:rPr>
              <w:t>Кількісні дані про кількість отриманих скарг, кількість релевантних скарг та кількість вирішених скарг;</w:t>
            </w:r>
          </w:p>
          <w:p w14:paraId="191D5CDC" w14:textId="77777777" w:rsidR="008422FD" w:rsidRPr="000E1241" w:rsidRDefault="009C3D13">
            <w:pPr>
              <w:pStyle w:val="a5"/>
              <w:numPr>
                <w:ilvl w:val="0"/>
                <w:numId w:val="21"/>
              </w:numPr>
              <w:spacing w:after="0" w:line="240" w:lineRule="auto"/>
              <w:rPr>
                <w:rFonts w:cstheme="minorHAnsi"/>
                <w:lang w:val="uk-UA"/>
              </w:rPr>
            </w:pPr>
            <w:r w:rsidRPr="000E1241">
              <w:rPr>
                <w:rFonts w:cstheme="minorHAnsi"/>
                <w:lang w:val="uk-UA"/>
              </w:rPr>
              <w:t>Якісні дані про тип скарг та надані відповіді, питання, які залишилися невирішеними;</w:t>
            </w:r>
          </w:p>
          <w:p w14:paraId="16801B39" w14:textId="77777777" w:rsidR="008422FD" w:rsidRPr="000E1241" w:rsidRDefault="009C3D13">
            <w:pPr>
              <w:pStyle w:val="a5"/>
              <w:numPr>
                <w:ilvl w:val="0"/>
                <w:numId w:val="21"/>
              </w:numPr>
              <w:spacing w:after="0" w:line="240" w:lineRule="auto"/>
              <w:rPr>
                <w:rFonts w:cstheme="minorHAnsi"/>
                <w:lang w:val="uk-UA"/>
              </w:rPr>
            </w:pPr>
            <w:r w:rsidRPr="000E1241">
              <w:rPr>
                <w:rFonts w:cstheme="minorHAnsi"/>
                <w:lang w:val="uk-UA"/>
              </w:rPr>
              <w:t xml:space="preserve">Час, необхідний для вирішення скарг; </w:t>
            </w:r>
          </w:p>
          <w:p w14:paraId="4BA10F21" w14:textId="16DE54D7" w:rsidR="008422FD" w:rsidRPr="000E1241" w:rsidRDefault="009C3D13">
            <w:pPr>
              <w:pStyle w:val="a5"/>
              <w:numPr>
                <w:ilvl w:val="0"/>
                <w:numId w:val="21"/>
              </w:numPr>
              <w:spacing w:after="0" w:line="240" w:lineRule="auto"/>
              <w:rPr>
                <w:rFonts w:cstheme="minorHAnsi"/>
                <w:lang w:val="uk-UA"/>
              </w:rPr>
            </w:pPr>
            <w:r w:rsidRPr="000E1241">
              <w:rPr>
                <w:rFonts w:cstheme="minorHAnsi"/>
                <w:lang w:val="uk-UA"/>
              </w:rPr>
              <w:t>Кількість скарг, вирішених на найнижчому рівні,</w:t>
            </w:r>
            <w:r w:rsidR="00CC47B6">
              <w:rPr>
                <w:rFonts w:cstheme="minorHAnsi"/>
                <w:lang w:val="uk-UA"/>
              </w:rPr>
              <w:t xml:space="preserve"> та скарг, що були направлені</w:t>
            </w:r>
            <w:r w:rsidRPr="000E1241">
              <w:rPr>
                <w:rFonts w:cstheme="minorHAnsi"/>
                <w:lang w:val="uk-UA"/>
              </w:rPr>
              <w:t xml:space="preserve"> на вищі рівні;</w:t>
            </w:r>
          </w:p>
          <w:p w14:paraId="7CCE5261" w14:textId="0AC8D936" w:rsidR="008422FD" w:rsidRPr="000E1241" w:rsidRDefault="00CC47B6">
            <w:pPr>
              <w:pStyle w:val="a5"/>
              <w:numPr>
                <w:ilvl w:val="0"/>
                <w:numId w:val="21"/>
              </w:numPr>
              <w:spacing w:after="0" w:line="240" w:lineRule="auto"/>
              <w:rPr>
                <w:rFonts w:cstheme="minorHAnsi"/>
                <w:lang w:val="uk-UA"/>
              </w:rPr>
            </w:pPr>
            <w:r>
              <w:rPr>
                <w:rFonts w:cstheme="minorHAnsi"/>
                <w:lang w:val="uk-UA"/>
              </w:rPr>
              <w:t>Інформація про б</w:t>
            </w:r>
            <w:r w:rsidRPr="000E1241">
              <w:rPr>
                <w:rFonts w:cstheme="minorHAnsi"/>
                <w:lang w:val="uk-UA"/>
              </w:rPr>
              <w:t xml:space="preserve">удь-які </w:t>
            </w:r>
            <w:r>
              <w:rPr>
                <w:rFonts w:cstheme="minorHAnsi"/>
                <w:lang w:val="uk-UA"/>
              </w:rPr>
              <w:t>окремі</w:t>
            </w:r>
            <w:r w:rsidRPr="000E1241">
              <w:rPr>
                <w:rFonts w:cstheme="minorHAnsi"/>
                <w:lang w:val="uk-UA"/>
              </w:rPr>
              <w:t xml:space="preserve"> проблеми, пов'язані з процедурами/кадрами або використанням</w:t>
            </w:r>
            <w:r>
              <w:rPr>
                <w:rFonts w:cstheme="minorHAnsi"/>
                <w:lang w:val="uk-UA"/>
              </w:rPr>
              <w:t xml:space="preserve"> системи</w:t>
            </w:r>
            <w:r w:rsidRPr="000E1241">
              <w:rPr>
                <w:rFonts w:cstheme="minorHAnsi"/>
                <w:lang w:val="uk-UA"/>
              </w:rPr>
              <w:t>;</w:t>
            </w:r>
          </w:p>
          <w:p w14:paraId="123B5AF0" w14:textId="4BD74AF8" w:rsidR="008422FD" w:rsidRPr="000E1241" w:rsidRDefault="009C3D13">
            <w:pPr>
              <w:pStyle w:val="a5"/>
              <w:numPr>
                <w:ilvl w:val="0"/>
                <w:numId w:val="21"/>
              </w:numPr>
              <w:spacing w:after="0" w:line="240" w:lineRule="auto"/>
              <w:rPr>
                <w:rFonts w:cstheme="minorHAnsi"/>
                <w:lang w:val="uk-UA"/>
              </w:rPr>
            </w:pPr>
            <w:r w:rsidRPr="000E1241">
              <w:rPr>
                <w:rFonts w:cstheme="minorHAnsi"/>
                <w:lang w:val="uk-UA"/>
              </w:rPr>
              <w:t>Фактори, які можуть впливати на використання системи</w:t>
            </w:r>
            <w:r w:rsidR="00226740">
              <w:rPr>
                <w:rFonts w:cstheme="minorHAnsi"/>
                <w:lang w:val="uk-UA"/>
              </w:rPr>
              <w:t xml:space="preserve"> механізму розгляду скарг/системи </w:t>
            </w:r>
            <w:r w:rsidRPr="000E1241">
              <w:rPr>
                <w:rFonts w:cstheme="minorHAnsi"/>
                <w:lang w:val="uk-UA"/>
              </w:rPr>
              <w:t xml:space="preserve">зворотного зв'язку </w:t>
            </w:r>
            <w:r w:rsidR="00684168">
              <w:rPr>
                <w:rFonts w:cstheme="minorHAnsi"/>
                <w:lang w:val="uk-UA"/>
              </w:rPr>
              <w:t>МРС</w:t>
            </w:r>
            <w:r w:rsidRPr="000E1241">
              <w:rPr>
                <w:rFonts w:cstheme="minorHAnsi"/>
                <w:lang w:val="uk-UA"/>
              </w:rPr>
              <w:t>/бенефіціарів;</w:t>
            </w:r>
          </w:p>
          <w:p w14:paraId="0A1C5ADE" w14:textId="0E2772C8" w:rsidR="008422FD" w:rsidRPr="000E1241" w:rsidRDefault="0078411B">
            <w:pPr>
              <w:pStyle w:val="a5"/>
              <w:numPr>
                <w:ilvl w:val="0"/>
                <w:numId w:val="21"/>
              </w:numPr>
              <w:spacing w:after="0" w:line="240" w:lineRule="auto"/>
              <w:rPr>
                <w:rFonts w:cstheme="minorHAnsi"/>
                <w:lang w:val="uk-UA"/>
              </w:rPr>
            </w:pPr>
            <w:r>
              <w:rPr>
                <w:rFonts w:cstheme="minorHAnsi"/>
                <w:lang w:val="uk-UA"/>
              </w:rPr>
              <w:t>Інформація про б</w:t>
            </w:r>
            <w:r w:rsidRPr="000E1241">
              <w:rPr>
                <w:rFonts w:cstheme="minorHAnsi"/>
                <w:lang w:val="uk-UA"/>
              </w:rPr>
              <w:t xml:space="preserve">удь-які вжиті коригувальні заходи. </w:t>
            </w:r>
          </w:p>
        </w:tc>
      </w:tr>
      <w:tr w:rsidR="009968DE" w:rsidRPr="00FA6DAE" w14:paraId="05F30A81" w14:textId="77777777" w:rsidTr="009C3D13">
        <w:tc>
          <w:tcPr>
            <w:tcW w:w="1522" w:type="dxa"/>
          </w:tcPr>
          <w:p w14:paraId="54BEE2F9" w14:textId="678E4E28" w:rsidR="008422FD" w:rsidRPr="00FA6DAE" w:rsidRDefault="009C3D13" w:rsidP="00226740">
            <w:pPr>
              <w:rPr>
                <w:rFonts w:cstheme="minorHAnsi"/>
                <w:b/>
                <w:bCs/>
                <w:lang w:val="ru-RU"/>
              </w:rPr>
            </w:pPr>
            <w:r w:rsidRPr="000E1241">
              <w:rPr>
                <w:rFonts w:cstheme="minorHAnsi"/>
                <w:b/>
                <w:bCs/>
                <w:lang w:val="uk-UA"/>
              </w:rPr>
              <w:t xml:space="preserve">Направлення до </w:t>
            </w:r>
            <w:r w:rsidR="00226740">
              <w:rPr>
                <w:rFonts w:cstheme="minorHAnsi"/>
                <w:b/>
                <w:bCs/>
                <w:lang w:val="uk-UA"/>
              </w:rPr>
              <w:t>Служби розгляду скарг</w:t>
            </w:r>
            <w:r w:rsidR="00226740" w:rsidRPr="000E1241">
              <w:rPr>
                <w:rFonts w:cstheme="minorHAnsi"/>
                <w:b/>
                <w:bCs/>
                <w:lang w:val="uk-UA"/>
              </w:rPr>
              <w:t xml:space="preserve"> </w:t>
            </w:r>
            <w:r w:rsidRPr="000E1241">
              <w:rPr>
                <w:rFonts w:cstheme="minorHAnsi"/>
                <w:b/>
                <w:bCs/>
                <w:lang w:val="uk-UA"/>
              </w:rPr>
              <w:t>Світового банку</w:t>
            </w:r>
            <w:r w:rsidR="008D610B">
              <w:rPr>
                <w:rFonts w:cstheme="minorHAnsi"/>
                <w:b/>
                <w:bCs/>
                <w:lang w:val="uk-UA"/>
              </w:rPr>
              <w:t xml:space="preserve"> (</w:t>
            </w:r>
            <w:r w:rsidR="008D610B">
              <w:rPr>
                <w:rFonts w:cstheme="minorHAnsi"/>
                <w:b/>
                <w:bCs/>
              </w:rPr>
              <w:t>GRS</w:t>
            </w:r>
            <w:r w:rsidR="008D610B">
              <w:rPr>
                <w:rFonts w:cstheme="minorHAnsi"/>
                <w:b/>
                <w:bCs/>
                <w:lang w:val="uk-UA"/>
              </w:rPr>
              <w:t>)</w:t>
            </w:r>
          </w:p>
        </w:tc>
        <w:tc>
          <w:tcPr>
            <w:tcW w:w="7923" w:type="dxa"/>
          </w:tcPr>
          <w:p w14:paraId="3A165621" w14:textId="530062E0" w:rsidR="008422FD" w:rsidRPr="000E1241" w:rsidRDefault="009C3D13">
            <w:pPr>
              <w:rPr>
                <w:rFonts w:cstheme="minorHAnsi"/>
                <w:lang w:val="uk-UA"/>
              </w:rPr>
            </w:pPr>
            <w:r w:rsidRPr="000E1241">
              <w:rPr>
                <w:rFonts w:cstheme="minorHAnsi"/>
                <w:lang w:val="uk-UA"/>
              </w:rPr>
              <w:t>Громади та окремі особи, які вважають, що вони зазнали негативного впливу в результаті реалізації проекту</w:t>
            </w:r>
            <w:r w:rsidR="00E15E88">
              <w:rPr>
                <w:rFonts w:cstheme="minorHAnsi"/>
                <w:lang w:val="uk-UA"/>
              </w:rPr>
              <w:t>, що реалізується</w:t>
            </w:r>
            <w:r w:rsidRPr="000E1241">
              <w:rPr>
                <w:rFonts w:cstheme="minorHAnsi"/>
                <w:lang w:val="uk-UA"/>
              </w:rPr>
              <w:t xml:space="preserve"> за підтримки СБ, можуть подавати скарги до</w:t>
            </w:r>
            <w:r w:rsidR="008D610B">
              <w:rPr>
                <w:rFonts w:cstheme="minorHAnsi"/>
                <w:lang w:val="uk-UA"/>
              </w:rPr>
              <w:t xml:space="preserve"> вище зазначеного</w:t>
            </w:r>
            <w:r w:rsidRPr="000E1241">
              <w:rPr>
                <w:rFonts w:cstheme="minorHAnsi"/>
                <w:lang w:val="uk-UA"/>
              </w:rPr>
              <w:t xml:space="preserve"> </w:t>
            </w:r>
            <w:r w:rsidR="0078411B">
              <w:rPr>
                <w:rFonts w:cstheme="minorHAnsi"/>
                <w:lang w:val="uk-UA"/>
              </w:rPr>
              <w:t>МРС</w:t>
            </w:r>
            <w:r w:rsidRPr="000E1241">
              <w:rPr>
                <w:rFonts w:cstheme="minorHAnsi"/>
                <w:lang w:val="uk-UA"/>
              </w:rPr>
              <w:t xml:space="preserve"> на рівні проекту або до Служби розгляду скарг С</w:t>
            </w:r>
            <w:r w:rsidR="008D610B">
              <w:rPr>
                <w:rFonts w:cstheme="minorHAnsi"/>
                <w:lang w:val="uk-UA"/>
              </w:rPr>
              <w:t>вітового банку</w:t>
            </w:r>
            <w:r w:rsidRPr="000E1241">
              <w:rPr>
                <w:rFonts w:cstheme="minorHAnsi"/>
                <w:lang w:val="uk-UA"/>
              </w:rPr>
              <w:t xml:space="preserve"> (</w:t>
            </w:r>
            <w:r w:rsidR="008D610B">
              <w:rPr>
                <w:rFonts w:cstheme="minorHAnsi"/>
              </w:rPr>
              <w:t>GRS</w:t>
            </w:r>
            <w:r w:rsidRPr="000E1241">
              <w:rPr>
                <w:rFonts w:cstheme="minorHAnsi"/>
                <w:lang w:val="uk-UA"/>
              </w:rPr>
              <w:t xml:space="preserve">). Служба гарантує, що отримані скарги будуть оперативно розглянуті з метою вирішення проблем, пов'язаних з проектом. Громади та окремі особи, які постраждали від реалізації проекту, можуть подавати скарги до незалежної Інспекційної </w:t>
            </w:r>
            <w:r w:rsidR="0078411B">
              <w:rPr>
                <w:rFonts w:cstheme="minorHAnsi"/>
                <w:lang w:val="uk-UA"/>
              </w:rPr>
              <w:t>комісії</w:t>
            </w:r>
            <w:r w:rsidRPr="000E1241">
              <w:rPr>
                <w:rFonts w:cstheme="minorHAnsi"/>
                <w:lang w:val="uk-UA"/>
              </w:rPr>
              <w:t xml:space="preserve"> СБ, яка визначає, чи було завдано</w:t>
            </w:r>
            <w:r w:rsidR="0078411B">
              <w:rPr>
                <w:rFonts w:cstheme="minorHAnsi"/>
                <w:lang w:val="uk-UA"/>
              </w:rPr>
              <w:t xml:space="preserve">, </w:t>
            </w:r>
            <w:r w:rsidRPr="000E1241">
              <w:rPr>
                <w:rFonts w:cstheme="minorHAnsi"/>
                <w:lang w:val="uk-UA"/>
              </w:rPr>
              <w:t>або чи може бути завдано шкоди в результаті недотримання СБ своїх політик та процедур. Скарги можна подавати в будь-який час після того, як проблема була доведена безпосередньо до відома Світового банку, а керівництву Банку була надана можливість відреагувати на неї. Інформацію про те, як подавати скарги до корпоративної Служби розгляду скарг (GRS) Світового банку, можна знайти за посиланням: http://www.worldbank.org/en/projects-operations/products-and-services/grievance-redress-service.</w:t>
            </w:r>
          </w:p>
        </w:tc>
      </w:tr>
    </w:tbl>
    <w:p w14:paraId="57E6BA86" w14:textId="77777777" w:rsidR="00CC0225" w:rsidRPr="000E1241" w:rsidRDefault="00CC0225" w:rsidP="00386A74">
      <w:pPr>
        <w:ind w:left="0" w:firstLine="0"/>
        <w:rPr>
          <w:color w:val="auto"/>
          <w:lang w:val="uk-UA"/>
        </w:rPr>
      </w:pPr>
    </w:p>
    <w:p w14:paraId="498E8158" w14:textId="44B09828" w:rsidR="008422FD" w:rsidRPr="000E1241" w:rsidRDefault="009C3D13">
      <w:pPr>
        <w:rPr>
          <w:color w:val="auto"/>
          <w:lang w:val="uk-UA"/>
        </w:rPr>
      </w:pPr>
      <w:r w:rsidRPr="000E1241">
        <w:rPr>
          <w:color w:val="auto"/>
          <w:lang w:val="uk-UA"/>
        </w:rPr>
        <w:t xml:space="preserve">Проект </w:t>
      </w:r>
      <w:r w:rsidR="0078411B" w:rsidRPr="000E1241">
        <w:rPr>
          <w:color w:val="auto"/>
          <w:lang w:val="uk-UA"/>
        </w:rPr>
        <w:t>забезпечить створ</w:t>
      </w:r>
      <w:r w:rsidR="0078411B">
        <w:rPr>
          <w:color w:val="auto"/>
          <w:lang w:val="uk-UA"/>
        </w:rPr>
        <w:t>ення</w:t>
      </w:r>
      <w:r w:rsidRPr="000E1241">
        <w:rPr>
          <w:color w:val="auto"/>
          <w:lang w:val="uk-UA"/>
        </w:rPr>
        <w:t xml:space="preserve"> та функціонування оперативного механізму розгляду скарг, який дозволить працівникам Проекту інформувати керівництво про трудові питання </w:t>
      </w:r>
      <w:r w:rsidR="0078411B" w:rsidRPr="000E1241">
        <w:rPr>
          <w:color w:val="auto"/>
          <w:lang w:val="uk-UA"/>
        </w:rPr>
        <w:t xml:space="preserve">в рамках ESS2 </w:t>
      </w:r>
      <w:r w:rsidRPr="000E1241">
        <w:rPr>
          <w:color w:val="auto"/>
          <w:lang w:val="uk-UA"/>
        </w:rPr>
        <w:t xml:space="preserve">та </w:t>
      </w:r>
      <w:r w:rsidR="0078411B">
        <w:rPr>
          <w:color w:val="auto"/>
          <w:lang w:val="uk-UA"/>
        </w:rPr>
        <w:t>озвучувати</w:t>
      </w:r>
      <w:r w:rsidRPr="000E1241">
        <w:rPr>
          <w:color w:val="auto"/>
          <w:lang w:val="uk-UA"/>
        </w:rPr>
        <w:t xml:space="preserve"> проблеми </w:t>
      </w:r>
      <w:r w:rsidR="0078411B">
        <w:rPr>
          <w:color w:val="auto"/>
          <w:lang w:val="uk-UA"/>
        </w:rPr>
        <w:t xml:space="preserve">щодо ситуації на </w:t>
      </w:r>
      <w:r w:rsidRPr="000E1241">
        <w:rPr>
          <w:color w:val="auto"/>
          <w:lang w:val="uk-UA"/>
        </w:rPr>
        <w:t xml:space="preserve">робочому місці та питання, пов'язані з трудовими відносинами, без </w:t>
      </w:r>
      <w:r w:rsidR="0078411B">
        <w:rPr>
          <w:color w:val="auto"/>
          <w:lang w:val="uk-UA"/>
        </w:rPr>
        <w:t xml:space="preserve">жодних </w:t>
      </w:r>
      <w:r w:rsidRPr="000E1241">
        <w:rPr>
          <w:color w:val="auto"/>
          <w:lang w:val="uk-UA"/>
        </w:rPr>
        <w:t xml:space="preserve">переслідувань у відповідь. Цей механізм використовуватиме ті ж канали, що й загальний </w:t>
      </w:r>
      <w:r w:rsidR="0049278A">
        <w:rPr>
          <w:color w:val="auto"/>
          <w:lang w:val="uk-UA"/>
        </w:rPr>
        <w:t>МРС</w:t>
      </w:r>
      <w:r w:rsidRPr="000E1241">
        <w:rPr>
          <w:color w:val="auto"/>
          <w:lang w:val="uk-UA"/>
        </w:rPr>
        <w:t xml:space="preserve"> проекту, </w:t>
      </w:r>
      <w:r w:rsidR="0049278A">
        <w:rPr>
          <w:color w:val="auto"/>
          <w:lang w:val="uk-UA"/>
        </w:rPr>
        <w:t>а також</w:t>
      </w:r>
      <w:r w:rsidRPr="000E1241">
        <w:rPr>
          <w:color w:val="auto"/>
          <w:lang w:val="uk-UA"/>
        </w:rPr>
        <w:t xml:space="preserve"> окремі шляхи для вирішення скарг, пов'язаних з трудовими питаннями, і буде більш детально описаний у </w:t>
      </w:r>
      <w:r w:rsidR="0049278A">
        <w:rPr>
          <w:color w:val="auto"/>
          <w:lang w:val="uk-UA"/>
        </w:rPr>
        <w:t>Операційному п</w:t>
      </w:r>
      <w:r w:rsidRPr="000E1241">
        <w:rPr>
          <w:color w:val="auto"/>
          <w:lang w:val="uk-UA"/>
        </w:rPr>
        <w:t xml:space="preserve">осібнику проекту.  </w:t>
      </w:r>
    </w:p>
    <w:p w14:paraId="7B04DE90" w14:textId="727FCD85" w:rsidR="008422FD" w:rsidRPr="000E1241" w:rsidRDefault="001D1C5E">
      <w:pPr>
        <w:autoSpaceDE w:val="0"/>
        <w:autoSpaceDN w:val="0"/>
        <w:spacing w:after="200" w:line="250" w:lineRule="auto"/>
        <w:ind w:left="14" w:hanging="14"/>
        <w:rPr>
          <w:rFonts w:eastAsiaTheme="minorHAnsi"/>
          <w:color w:val="auto"/>
          <w:lang w:val="uk-UA"/>
        </w:rPr>
      </w:pPr>
      <w:r w:rsidRPr="000E1241">
        <w:rPr>
          <w:color w:val="auto"/>
          <w:lang w:val="uk-UA"/>
        </w:rPr>
        <w:lastRenderedPageBreak/>
        <w:t xml:space="preserve">Світовий банк і Позичальник </w:t>
      </w:r>
      <w:r w:rsidR="008D1A27">
        <w:rPr>
          <w:color w:val="auto"/>
          <w:lang w:val="uk-UA"/>
        </w:rPr>
        <w:t xml:space="preserve">не допускають репресій та </w:t>
      </w:r>
      <w:r w:rsidRPr="000E1241">
        <w:rPr>
          <w:color w:val="auto"/>
          <w:lang w:val="uk-UA"/>
        </w:rPr>
        <w:t xml:space="preserve"> </w:t>
      </w:r>
      <w:r w:rsidR="007063DF">
        <w:rPr>
          <w:color w:val="auto"/>
          <w:lang w:val="uk-UA"/>
        </w:rPr>
        <w:t>переслідувань</w:t>
      </w:r>
      <w:r w:rsidRPr="000E1241">
        <w:rPr>
          <w:color w:val="auto"/>
          <w:lang w:val="uk-UA"/>
        </w:rPr>
        <w:t xml:space="preserve"> проти зацікавлених сторін проекту, які </w:t>
      </w:r>
      <w:r w:rsidR="007063DF">
        <w:rPr>
          <w:color w:val="auto"/>
          <w:lang w:val="uk-UA"/>
        </w:rPr>
        <w:t xml:space="preserve">відкрито </w:t>
      </w:r>
      <w:r w:rsidR="008D1A27">
        <w:rPr>
          <w:color w:val="auto"/>
          <w:lang w:val="uk-UA"/>
        </w:rPr>
        <w:t xml:space="preserve">висловлюють </w:t>
      </w:r>
      <w:r w:rsidR="007063DF">
        <w:rPr>
          <w:color w:val="auto"/>
          <w:lang w:val="uk-UA"/>
        </w:rPr>
        <w:t>власні</w:t>
      </w:r>
      <w:r w:rsidRPr="000E1241">
        <w:rPr>
          <w:color w:val="auto"/>
          <w:lang w:val="uk-UA"/>
        </w:rPr>
        <w:t xml:space="preserve"> погляди </w:t>
      </w:r>
      <w:r w:rsidR="007063DF">
        <w:rPr>
          <w:color w:val="auto"/>
          <w:lang w:val="uk-UA"/>
        </w:rPr>
        <w:t>про</w:t>
      </w:r>
      <w:r w:rsidRPr="000E1241">
        <w:rPr>
          <w:color w:val="auto"/>
          <w:lang w:val="uk-UA"/>
        </w:rPr>
        <w:t xml:space="preserve"> проекти, що фінансуються Банком.</w:t>
      </w:r>
    </w:p>
    <w:p w14:paraId="04DB331A" w14:textId="77777777" w:rsidR="008422FD" w:rsidRPr="000E1241" w:rsidRDefault="009C3D13">
      <w:pPr>
        <w:pStyle w:val="2"/>
        <w:spacing w:after="218"/>
        <w:ind w:left="-5"/>
        <w:rPr>
          <w:color w:val="auto"/>
          <w:lang w:val="uk-UA"/>
        </w:rPr>
      </w:pPr>
      <w:r w:rsidRPr="000E1241">
        <w:rPr>
          <w:color w:val="auto"/>
          <w:lang w:val="uk-UA"/>
        </w:rPr>
        <w:t>7</w:t>
      </w:r>
      <w:r w:rsidR="00B64D59" w:rsidRPr="000E1241">
        <w:rPr>
          <w:color w:val="auto"/>
          <w:lang w:val="uk-UA"/>
        </w:rPr>
        <w:t xml:space="preserve">. Моніторинг та </w:t>
      </w:r>
      <w:r w:rsidR="00B64D59" w:rsidRPr="005D2928">
        <w:rPr>
          <w:color w:val="auto"/>
          <w:lang w:val="uk-UA"/>
        </w:rPr>
        <w:t>звітність</w:t>
      </w:r>
      <w:r w:rsidR="00B64D59" w:rsidRPr="000E1241">
        <w:rPr>
          <w:color w:val="auto"/>
          <w:lang w:val="uk-UA"/>
        </w:rPr>
        <w:t xml:space="preserve"> </w:t>
      </w:r>
    </w:p>
    <w:p w14:paraId="6844186D" w14:textId="6136EF32" w:rsidR="008422FD" w:rsidRPr="000E1241" w:rsidRDefault="009C3D13">
      <w:pPr>
        <w:pStyle w:val="3"/>
        <w:ind w:left="701"/>
        <w:jc w:val="both"/>
        <w:rPr>
          <w:color w:val="auto"/>
          <w:lang w:val="uk-UA"/>
        </w:rPr>
      </w:pPr>
      <w:r w:rsidRPr="000E1241">
        <w:rPr>
          <w:b/>
          <w:bCs/>
          <w:color w:val="auto"/>
          <w:lang w:val="uk-UA"/>
        </w:rPr>
        <w:t>7</w:t>
      </w:r>
      <w:r w:rsidR="00B64D59" w:rsidRPr="000E1241">
        <w:rPr>
          <w:b/>
          <w:bCs/>
          <w:color w:val="auto"/>
          <w:lang w:val="uk-UA"/>
        </w:rPr>
        <w:t xml:space="preserve">.1. </w:t>
      </w:r>
      <w:r w:rsidR="00B039D9" w:rsidRPr="000E1241">
        <w:rPr>
          <w:b/>
          <w:bCs/>
          <w:color w:val="auto"/>
          <w:lang w:val="uk-UA"/>
        </w:rPr>
        <w:t xml:space="preserve">Короткий опис того, як буде здійснюватися моніторинг </w:t>
      </w:r>
      <w:r w:rsidR="009D41B1" w:rsidRPr="000E1241">
        <w:rPr>
          <w:b/>
          <w:bCs/>
          <w:color w:val="auto"/>
          <w:lang w:val="uk-UA"/>
        </w:rPr>
        <w:t xml:space="preserve">та </w:t>
      </w:r>
      <w:r w:rsidR="00B039D9" w:rsidRPr="00684168">
        <w:rPr>
          <w:b/>
          <w:bCs/>
          <w:color w:val="auto"/>
          <w:lang w:val="uk-UA"/>
        </w:rPr>
        <w:t>звітування</w:t>
      </w:r>
      <w:r w:rsidR="009D41B1" w:rsidRPr="000E1241">
        <w:rPr>
          <w:b/>
          <w:bCs/>
          <w:color w:val="auto"/>
          <w:lang w:val="uk-UA"/>
        </w:rPr>
        <w:t xml:space="preserve"> щодо </w:t>
      </w:r>
      <w:r w:rsidR="00B039D9" w:rsidRPr="000E1241">
        <w:rPr>
          <w:b/>
          <w:bCs/>
          <w:color w:val="auto"/>
          <w:lang w:val="uk-UA"/>
        </w:rPr>
        <w:t xml:space="preserve">реалізації </w:t>
      </w:r>
      <w:r w:rsidR="00684168">
        <w:rPr>
          <w:b/>
          <w:bCs/>
          <w:color w:val="auto"/>
          <w:lang w:val="uk-UA"/>
        </w:rPr>
        <w:t>ПЗЗС</w:t>
      </w:r>
      <w:r w:rsidR="00B039D9" w:rsidRPr="000E1241">
        <w:rPr>
          <w:b/>
          <w:bCs/>
          <w:color w:val="auto"/>
          <w:lang w:val="uk-UA"/>
        </w:rPr>
        <w:t xml:space="preserve"> </w:t>
      </w:r>
    </w:p>
    <w:p w14:paraId="1769FF57" w14:textId="4800ACB1" w:rsidR="008422FD" w:rsidRPr="000E1241" w:rsidRDefault="009C3D13">
      <w:pPr>
        <w:pStyle w:val="Heading"/>
        <w:spacing w:after="120" w:line="240" w:lineRule="auto"/>
        <w:jc w:val="both"/>
        <w:rPr>
          <w:rFonts w:eastAsia="Calibri" w:cs="Calibri"/>
          <w:lang w:val="uk-UA"/>
        </w:rPr>
      </w:pPr>
      <w:r w:rsidRPr="000E1241">
        <w:rPr>
          <w:rFonts w:eastAsia="Calibri" w:cs="Calibri"/>
          <w:lang w:val="uk-UA"/>
        </w:rPr>
        <w:t xml:space="preserve">Мінфін </w:t>
      </w:r>
      <w:r w:rsidR="005D2928">
        <w:rPr>
          <w:rFonts w:eastAsia="Calibri" w:cs="Calibri"/>
          <w:lang w:val="uk-UA"/>
        </w:rPr>
        <w:t>забезпечуватиме ведення</w:t>
      </w:r>
      <w:r w:rsidR="00057450" w:rsidRPr="000E1241">
        <w:rPr>
          <w:rFonts w:eastAsia="Calibri" w:cs="Calibri"/>
          <w:lang w:val="uk-UA"/>
        </w:rPr>
        <w:t xml:space="preserve"> баз</w:t>
      </w:r>
      <w:r w:rsidR="005D2928">
        <w:rPr>
          <w:rFonts w:eastAsia="Calibri" w:cs="Calibri"/>
          <w:lang w:val="uk-UA"/>
        </w:rPr>
        <w:t>и</w:t>
      </w:r>
      <w:r w:rsidR="00057450" w:rsidRPr="000E1241">
        <w:rPr>
          <w:rFonts w:eastAsia="Calibri" w:cs="Calibri"/>
          <w:lang w:val="uk-UA"/>
        </w:rPr>
        <w:t xml:space="preserve"> даних та </w:t>
      </w:r>
      <w:r w:rsidR="005D2928">
        <w:rPr>
          <w:rFonts w:eastAsia="Calibri" w:cs="Calibri"/>
          <w:lang w:val="uk-UA"/>
        </w:rPr>
        <w:t xml:space="preserve">документів щодо проектної </w:t>
      </w:r>
      <w:r w:rsidR="00057450" w:rsidRPr="000E1241">
        <w:rPr>
          <w:rFonts w:eastAsia="Calibri" w:cs="Calibri"/>
          <w:lang w:val="uk-UA"/>
        </w:rPr>
        <w:t>діяльності, що містить детальну інформацію про всі консультації з громадськістю, інформацію про розкриття інформації та скарги, зібрані в рамках Проекту, які будуть доступні для громадсько</w:t>
      </w:r>
      <w:r w:rsidR="005D2928">
        <w:rPr>
          <w:rFonts w:eastAsia="Calibri" w:cs="Calibri"/>
          <w:lang w:val="uk-UA"/>
        </w:rPr>
        <w:t>сті</w:t>
      </w:r>
      <w:r w:rsidR="00057450" w:rsidRPr="000E1241">
        <w:rPr>
          <w:rFonts w:eastAsia="Calibri" w:cs="Calibri"/>
          <w:lang w:val="uk-UA"/>
        </w:rPr>
        <w:t xml:space="preserve"> за запитом. </w:t>
      </w:r>
    </w:p>
    <w:p w14:paraId="58757C1A" w14:textId="77777777" w:rsidR="008422FD" w:rsidRPr="000E1241" w:rsidRDefault="009C3D13">
      <w:pPr>
        <w:pStyle w:val="Heading"/>
        <w:spacing w:after="120" w:line="240" w:lineRule="auto"/>
        <w:jc w:val="both"/>
        <w:rPr>
          <w:rFonts w:eastAsia="Calibri" w:cs="Calibri"/>
          <w:lang w:val="uk-UA"/>
        </w:rPr>
      </w:pPr>
      <w:r w:rsidRPr="00C51E94">
        <w:rPr>
          <w:rFonts w:eastAsia="Calibri" w:cs="Calibri"/>
          <w:lang w:val="uk-UA"/>
        </w:rPr>
        <w:t xml:space="preserve">Мінфін </w:t>
      </w:r>
      <w:r w:rsidR="00057450" w:rsidRPr="00C51E94">
        <w:rPr>
          <w:rFonts w:eastAsia="Calibri" w:cs="Calibri"/>
          <w:lang w:val="uk-UA"/>
        </w:rPr>
        <w:t>також уважно стежитиме за ефективним впровадженням усіх інструментів захисту</w:t>
      </w:r>
      <w:r w:rsidR="002C6EDC" w:rsidRPr="00C51E94">
        <w:rPr>
          <w:rFonts w:eastAsia="Calibri" w:cs="Calibri"/>
          <w:lang w:val="uk-UA"/>
        </w:rPr>
        <w:t>.</w:t>
      </w:r>
    </w:p>
    <w:p w14:paraId="2E26E6EF" w14:textId="20D7F1D0" w:rsidR="008422FD" w:rsidRPr="000E1241" w:rsidRDefault="009C3D13">
      <w:pPr>
        <w:pStyle w:val="Heading"/>
        <w:spacing w:after="120" w:line="240" w:lineRule="auto"/>
        <w:jc w:val="both"/>
        <w:rPr>
          <w:rFonts w:eastAsia="Calibri" w:cs="Calibri"/>
          <w:lang w:val="uk-UA"/>
        </w:rPr>
      </w:pPr>
      <w:r w:rsidRPr="000E1241">
        <w:rPr>
          <w:rFonts w:eastAsia="Calibri" w:cs="Calibri"/>
          <w:lang w:val="uk-UA"/>
        </w:rPr>
        <w:t xml:space="preserve">Мінфін </w:t>
      </w:r>
      <w:r w:rsidR="00057450" w:rsidRPr="000E1241">
        <w:rPr>
          <w:rFonts w:eastAsia="Calibri" w:cs="Calibri"/>
          <w:lang w:val="uk-UA"/>
        </w:rPr>
        <w:t>готуватиме та подаватиме до СБ та інших зацікавлених сторін піврічні звіти про хід реалізації Проекту, які включатимуть інформацію про діяльність із залучення зацікавлених сторін, зокрема:</w:t>
      </w:r>
    </w:p>
    <w:p w14:paraId="25763179" w14:textId="059917D9" w:rsidR="008422FD" w:rsidRPr="000E1241" w:rsidRDefault="009C3D13">
      <w:pPr>
        <w:pStyle w:val="Heading"/>
        <w:numPr>
          <w:ilvl w:val="0"/>
          <w:numId w:val="10"/>
        </w:numPr>
        <w:spacing w:after="0" w:line="240" w:lineRule="auto"/>
        <w:ind w:left="630"/>
        <w:jc w:val="both"/>
        <w:rPr>
          <w:rFonts w:eastAsia="Calibri" w:cs="Calibri"/>
          <w:lang w:val="uk-UA"/>
        </w:rPr>
      </w:pPr>
      <w:r w:rsidRPr="000E1241">
        <w:rPr>
          <w:rFonts w:eastAsia="Calibri" w:cs="Calibri"/>
          <w:lang w:val="uk-UA"/>
        </w:rPr>
        <w:t>Проведен</w:t>
      </w:r>
      <w:r w:rsidR="005D2928">
        <w:rPr>
          <w:rFonts w:eastAsia="Calibri" w:cs="Calibri"/>
          <w:lang w:val="uk-UA"/>
        </w:rPr>
        <w:t>і</w:t>
      </w:r>
      <w:r w:rsidRPr="000E1241">
        <w:rPr>
          <w:rFonts w:eastAsia="Calibri" w:cs="Calibri"/>
          <w:lang w:val="uk-UA"/>
        </w:rPr>
        <w:t xml:space="preserve"> </w:t>
      </w:r>
      <w:r w:rsidR="005D2928">
        <w:rPr>
          <w:rFonts w:eastAsia="Calibri" w:cs="Calibri"/>
          <w:lang w:val="uk-UA"/>
        </w:rPr>
        <w:t>заходи</w:t>
      </w:r>
      <w:r w:rsidRPr="000E1241">
        <w:rPr>
          <w:rFonts w:eastAsia="Calibri" w:cs="Calibri"/>
          <w:lang w:val="uk-UA"/>
        </w:rPr>
        <w:t>;</w:t>
      </w:r>
    </w:p>
    <w:p w14:paraId="4254AFD8" w14:textId="66C21771" w:rsidR="008422FD" w:rsidRPr="000E1241" w:rsidRDefault="009C3D13">
      <w:pPr>
        <w:pStyle w:val="Heading"/>
        <w:numPr>
          <w:ilvl w:val="0"/>
          <w:numId w:val="10"/>
        </w:numPr>
        <w:spacing w:after="0" w:line="240" w:lineRule="auto"/>
        <w:ind w:left="630"/>
        <w:jc w:val="both"/>
        <w:rPr>
          <w:rFonts w:eastAsia="Calibri" w:cs="Calibri"/>
          <w:lang w:val="uk-UA"/>
        </w:rPr>
      </w:pPr>
      <w:r w:rsidRPr="000E1241">
        <w:rPr>
          <w:rFonts w:eastAsia="Calibri" w:cs="Calibri"/>
          <w:lang w:val="uk-UA"/>
        </w:rPr>
        <w:t>Інформаційно-просвітницька діяльність (зустрічі з</w:t>
      </w:r>
      <w:r w:rsidR="005D2928">
        <w:rPr>
          <w:rFonts w:eastAsia="Calibri" w:cs="Calibri"/>
          <w:lang w:val="uk-UA"/>
        </w:rPr>
        <w:t xml:space="preserve"> зацікавленими сторонами</w:t>
      </w:r>
      <w:r w:rsidRPr="000E1241">
        <w:rPr>
          <w:rFonts w:eastAsia="Calibri" w:cs="Calibri"/>
          <w:lang w:val="uk-UA"/>
        </w:rPr>
        <w:t xml:space="preserve"> та інформаційні бюлетені);</w:t>
      </w:r>
    </w:p>
    <w:p w14:paraId="45EAD6D9" w14:textId="636E061D" w:rsidR="008422FD" w:rsidRPr="005D2928" w:rsidRDefault="009C3D13">
      <w:pPr>
        <w:pStyle w:val="Heading"/>
        <w:numPr>
          <w:ilvl w:val="0"/>
          <w:numId w:val="10"/>
        </w:numPr>
        <w:spacing w:after="0" w:line="240" w:lineRule="auto"/>
        <w:ind w:left="630"/>
        <w:jc w:val="both"/>
        <w:rPr>
          <w:rFonts w:eastAsia="Calibri" w:cs="Calibri"/>
          <w:lang w:val="uk-UA"/>
        </w:rPr>
      </w:pPr>
      <w:r w:rsidRPr="005D2928">
        <w:rPr>
          <w:rFonts w:eastAsia="Calibri" w:cs="Calibri"/>
          <w:lang w:val="uk-UA"/>
        </w:rPr>
        <w:t>Запис</w:t>
      </w:r>
      <w:r w:rsidR="005D2928">
        <w:rPr>
          <w:rFonts w:eastAsia="Calibri" w:cs="Calibri"/>
          <w:lang w:val="uk-UA"/>
        </w:rPr>
        <w:t>и</w:t>
      </w:r>
      <w:r w:rsidRPr="005D2928">
        <w:rPr>
          <w:rFonts w:eastAsia="Calibri" w:cs="Calibri"/>
          <w:lang w:val="uk-UA"/>
        </w:rPr>
        <w:t xml:space="preserve"> </w:t>
      </w:r>
      <w:r w:rsidR="005D2928">
        <w:rPr>
          <w:rFonts w:eastAsia="Calibri" w:cs="Calibri"/>
          <w:lang w:val="uk-UA"/>
        </w:rPr>
        <w:t>в</w:t>
      </w:r>
      <w:r w:rsidRPr="005D2928">
        <w:rPr>
          <w:rFonts w:eastAsia="Calibri" w:cs="Calibri"/>
          <w:lang w:val="uk-UA"/>
        </w:rPr>
        <w:t xml:space="preserve"> реєстр</w:t>
      </w:r>
      <w:r w:rsidR="005D2928">
        <w:rPr>
          <w:rFonts w:eastAsia="Calibri" w:cs="Calibri"/>
          <w:lang w:val="uk-UA"/>
        </w:rPr>
        <w:t>і</w:t>
      </w:r>
      <w:r w:rsidRPr="005D2928">
        <w:rPr>
          <w:rFonts w:eastAsia="Calibri" w:cs="Calibri"/>
          <w:lang w:val="uk-UA"/>
        </w:rPr>
        <w:t xml:space="preserve"> скарг;</w:t>
      </w:r>
    </w:p>
    <w:p w14:paraId="5D411374" w14:textId="5CEDE2CF" w:rsidR="008422FD" w:rsidRPr="000E1241" w:rsidRDefault="009C3D13">
      <w:pPr>
        <w:pStyle w:val="Heading"/>
        <w:numPr>
          <w:ilvl w:val="0"/>
          <w:numId w:val="10"/>
        </w:numPr>
        <w:spacing w:after="0" w:line="240" w:lineRule="auto"/>
        <w:ind w:left="630"/>
        <w:jc w:val="both"/>
        <w:rPr>
          <w:rFonts w:eastAsia="Calibri" w:cs="Calibri"/>
          <w:lang w:val="uk-UA"/>
        </w:rPr>
      </w:pPr>
      <w:r w:rsidRPr="000E1241">
        <w:rPr>
          <w:rFonts w:eastAsia="Calibri" w:cs="Calibri"/>
          <w:lang w:val="uk-UA"/>
        </w:rPr>
        <w:t>Нові групи зацікавлених сторін (</w:t>
      </w:r>
      <w:r w:rsidR="008D1A27">
        <w:rPr>
          <w:rFonts w:eastAsia="Calibri" w:cs="Calibri"/>
          <w:lang w:val="uk-UA"/>
        </w:rPr>
        <w:t>за потреби</w:t>
      </w:r>
      <w:r w:rsidRPr="000E1241">
        <w:rPr>
          <w:rFonts w:eastAsia="Calibri" w:cs="Calibri"/>
          <w:lang w:val="uk-UA"/>
        </w:rPr>
        <w:t xml:space="preserve">). </w:t>
      </w:r>
    </w:p>
    <w:p w14:paraId="24943411" w14:textId="77777777" w:rsidR="00B039D9" w:rsidRPr="000E1241" w:rsidRDefault="00B039D9" w:rsidP="000972F9">
      <w:pPr>
        <w:pStyle w:val="3"/>
        <w:ind w:left="0" w:firstLine="0"/>
        <w:jc w:val="both"/>
        <w:rPr>
          <w:color w:val="auto"/>
          <w:lang w:val="uk-UA"/>
        </w:rPr>
      </w:pPr>
    </w:p>
    <w:p w14:paraId="649E2B5E" w14:textId="77777777" w:rsidR="008422FD" w:rsidRPr="000E1241" w:rsidRDefault="009C3D13">
      <w:pPr>
        <w:pStyle w:val="3"/>
        <w:ind w:left="701"/>
        <w:jc w:val="both"/>
        <w:rPr>
          <w:color w:val="auto"/>
          <w:lang w:val="uk-UA"/>
        </w:rPr>
      </w:pPr>
      <w:r w:rsidRPr="000E1241">
        <w:rPr>
          <w:color w:val="auto"/>
          <w:lang w:val="uk-UA"/>
        </w:rPr>
        <w:t>7</w:t>
      </w:r>
      <w:r w:rsidR="00B64D59" w:rsidRPr="000E1241">
        <w:rPr>
          <w:color w:val="auto"/>
          <w:lang w:val="uk-UA"/>
        </w:rPr>
        <w:t>.</w:t>
      </w:r>
      <w:r w:rsidR="00C00B3C" w:rsidRPr="000E1241">
        <w:rPr>
          <w:color w:val="auto"/>
          <w:lang w:val="uk-UA"/>
        </w:rPr>
        <w:t>2</w:t>
      </w:r>
      <w:r w:rsidR="00B64D59" w:rsidRPr="000E1241">
        <w:rPr>
          <w:color w:val="auto"/>
          <w:lang w:val="uk-UA"/>
        </w:rPr>
        <w:t>. Звітування перед групами зацікавлених сторін</w:t>
      </w:r>
    </w:p>
    <w:p w14:paraId="22F2A205" w14:textId="5BAD1110" w:rsidR="008422FD" w:rsidRPr="000E1241" w:rsidRDefault="00AE39EC">
      <w:pPr>
        <w:spacing w:after="0" w:line="240" w:lineRule="auto"/>
        <w:ind w:left="0" w:firstLine="0"/>
        <w:rPr>
          <w:color w:val="auto"/>
          <w:lang w:val="uk-UA"/>
        </w:rPr>
      </w:pPr>
      <w:r w:rsidRPr="009C4628">
        <w:rPr>
          <w:color w:val="auto"/>
          <w:lang w:val="uk-UA"/>
        </w:rPr>
        <w:t>П</w:t>
      </w:r>
      <w:r>
        <w:rPr>
          <w:color w:val="auto"/>
          <w:lang w:val="uk-UA"/>
        </w:rPr>
        <w:t>ЗЗ</w:t>
      </w:r>
      <w:r>
        <w:rPr>
          <w:color w:val="auto"/>
          <w:lang w:val="pl-PL"/>
        </w:rPr>
        <w:t>C</w:t>
      </w:r>
      <w:r w:rsidRPr="009C4628">
        <w:rPr>
          <w:color w:val="auto"/>
          <w:lang w:val="uk-UA"/>
        </w:rPr>
        <w:t xml:space="preserve"> </w:t>
      </w:r>
      <w:r w:rsidR="009C4628" w:rsidRPr="009C4628">
        <w:rPr>
          <w:color w:val="auto"/>
          <w:lang w:val="uk-UA"/>
        </w:rPr>
        <w:t>буде періодично переглядатися та оновлюватися за необхідності в ході реалізації проекту</w:t>
      </w:r>
      <w:r w:rsidR="009C4628" w:rsidRPr="009C4628">
        <w:rPr>
          <w:color w:val="auto"/>
          <w:lang w:val="ru-RU"/>
        </w:rPr>
        <w:t>.</w:t>
      </w:r>
      <w:r w:rsidR="009C4628" w:rsidRPr="009C4628">
        <w:rPr>
          <w:color w:val="auto"/>
          <w:lang w:val="uk-UA"/>
        </w:rPr>
        <w:t xml:space="preserve"> </w:t>
      </w:r>
      <w:r w:rsidR="00C86C3B" w:rsidRPr="000E1241">
        <w:rPr>
          <w:color w:val="auto"/>
          <w:lang w:val="uk-UA"/>
        </w:rPr>
        <w:t>Піврічні</w:t>
      </w:r>
      <w:r w:rsidR="009C4628">
        <w:rPr>
          <w:color w:val="auto"/>
          <w:lang w:val="uk-UA"/>
        </w:rPr>
        <w:t xml:space="preserve"> </w:t>
      </w:r>
      <w:r w:rsidR="009C4628" w:rsidRPr="000E1241">
        <w:rPr>
          <w:color w:val="auto"/>
          <w:lang w:val="uk-UA"/>
        </w:rPr>
        <w:t xml:space="preserve">звіти </w:t>
      </w:r>
      <w:r w:rsidR="00C86C3B" w:rsidRPr="000E1241">
        <w:rPr>
          <w:color w:val="auto"/>
          <w:lang w:val="uk-UA"/>
        </w:rPr>
        <w:t xml:space="preserve">та внутрішні звіти щодо скарг, запитів та пов'язаних з ними </w:t>
      </w:r>
      <w:r>
        <w:rPr>
          <w:color w:val="auto"/>
          <w:lang w:val="uk-UA"/>
        </w:rPr>
        <w:t>подій/випадків</w:t>
      </w:r>
      <w:r w:rsidR="008D0166" w:rsidRPr="000E1241">
        <w:rPr>
          <w:color w:val="auto"/>
          <w:lang w:val="uk-UA"/>
        </w:rPr>
        <w:t>,</w:t>
      </w:r>
      <w:r w:rsidR="00C86C3B" w:rsidRPr="000E1241">
        <w:rPr>
          <w:color w:val="auto"/>
          <w:lang w:val="uk-UA"/>
        </w:rPr>
        <w:t xml:space="preserve"> а також статус виконання відповідних коригувальних/попереджувальних дій будуть узагальнюватися відповідальним персоналом та передаватися вищому керівництву Проекту. Піврічні</w:t>
      </w:r>
      <w:r w:rsidR="009C4628">
        <w:rPr>
          <w:color w:val="auto"/>
          <w:lang w:val="uk-UA"/>
        </w:rPr>
        <w:t xml:space="preserve"> </w:t>
      </w:r>
      <w:r w:rsidR="00C86C3B" w:rsidRPr="000E1241">
        <w:rPr>
          <w:color w:val="auto"/>
          <w:lang w:val="uk-UA"/>
        </w:rPr>
        <w:t xml:space="preserve">звіти забезпечать механізм для оцінки кількості та характеру скарг і запитів на інформацію, а також здатності Проекту вирішувати їх вчасно та ефективно. Інформація про заходи із взаємодії з громадськістю, проведені </w:t>
      </w:r>
      <w:r w:rsidR="009E422C" w:rsidRPr="000E1241">
        <w:rPr>
          <w:color w:val="auto"/>
          <w:lang w:val="uk-UA"/>
        </w:rPr>
        <w:t xml:space="preserve">Мінфіном </w:t>
      </w:r>
      <w:r w:rsidR="00C86C3B" w:rsidRPr="000E1241">
        <w:rPr>
          <w:color w:val="auto"/>
          <w:lang w:val="uk-UA"/>
        </w:rPr>
        <w:t xml:space="preserve">протягом року, може бути доведена до відома зацікавлених сторін </w:t>
      </w:r>
      <w:r w:rsidR="00A94F7D" w:rsidRPr="000E1241">
        <w:rPr>
          <w:color w:val="auto"/>
          <w:lang w:val="uk-UA"/>
        </w:rPr>
        <w:t xml:space="preserve">через публікацію Звітів та публікацій на офіційному вебсайті </w:t>
      </w:r>
      <w:r w:rsidR="009E422C" w:rsidRPr="000E1241">
        <w:rPr>
          <w:color w:val="auto"/>
          <w:lang w:val="uk-UA"/>
        </w:rPr>
        <w:t>Мінфіну</w:t>
      </w:r>
      <w:r w:rsidR="00A94F7D" w:rsidRPr="000E1241">
        <w:rPr>
          <w:color w:val="auto"/>
          <w:lang w:val="uk-UA"/>
        </w:rPr>
        <w:t xml:space="preserve">.   </w:t>
      </w:r>
    </w:p>
    <w:p w14:paraId="513E70BC" w14:textId="77777777" w:rsidR="009E422C" w:rsidRPr="000E1241" w:rsidRDefault="009E422C" w:rsidP="00665949">
      <w:pPr>
        <w:spacing w:after="0" w:line="240" w:lineRule="auto"/>
        <w:ind w:left="0" w:firstLine="0"/>
        <w:rPr>
          <w:color w:val="auto"/>
          <w:lang w:val="uk-UA"/>
        </w:rPr>
      </w:pPr>
    </w:p>
    <w:p w14:paraId="6377AABF" w14:textId="77777777" w:rsidR="008422FD" w:rsidRPr="000E1241" w:rsidRDefault="009C3D13">
      <w:pPr>
        <w:spacing w:after="0" w:line="240" w:lineRule="auto"/>
        <w:ind w:left="0" w:firstLine="0"/>
        <w:rPr>
          <w:b/>
          <w:bCs/>
          <w:color w:val="auto"/>
          <w:lang w:val="uk-UA"/>
        </w:rPr>
      </w:pPr>
      <w:r w:rsidRPr="000E1241">
        <w:rPr>
          <w:b/>
          <w:bCs/>
          <w:color w:val="auto"/>
          <w:lang w:val="uk-UA"/>
        </w:rPr>
        <w:t>Додатки та глосарій термінів</w:t>
      </w:r>
    </w:p>
    <w:p w14:paraId="00DE420C" w14:textId="77777777" w:rsidR="00E87C77" w:rsidRPr="000E1241" w:rsidRDefault="00E87C77" w:rsidP="00665949">
      <w:pPr>
        <w:spacing w:after="0" w:line="240" w:lineRule="auto"/>
        <w:ind w:left="0" w:firstLine="0"/>
        <w:rPr>
          <w:rFonts w:asciiTheme="minorHAnsi" w:hAnsiTheme="minorHAnsi" w:cstheme="minorHAnsi"/>
          <w:color w:val="auto"/>
          <w:sz w:val="24"/>
          <w:szCs w:val="24"/>
          <w:lang w:val="uk-UA" w:bidi="th-TH"/>
        </w:rPr>
      </w:pPr>
    </w:p>
    <w:tbl>
      <w:tblPr>
        <w:tblStyle w:val="af4"/>
        <w:tblW w:w="0" w:type="auto"/>
        <w:tblLook w:val="04A0" w:firstRow="1" w:lastRow="0" w:firstColumn="1" w:lastColumn="0" w:noHBand="0" w:noVBand="1"/>
      </w:tblPr>
      <w:tblGrid>
        <w:gridCol w:w="1503"/>
        <w:gridCol w:w="7847"/>
      </w:tblGrid>
      <w:tr w:rsidR="00E87C77" w:rsidRPr="00FA6DAE" w14:paraId="2DB841A6" w14:textId="77777777" w:rsidTr="009C3D13">
        <w:tc>
          <w:tcPr>
            <w:tcW w:w="1345" w:type="dxa"/>
          </w:tcPr>
          <w:p w14:paraId="699885F9" w14:textId="77777777" w:rsidR="008422FD" w:rsidRPr="000E1241" w:rsidRDefault="009C3D13">
            <w:pPr>
              <w:rPr>
                <w:rFonts w:cstheme="minorHAnsi"/>
                <w:b/>
                <w:bCs/>
                <w:lang w:val="uk-UA"/>
              </w:rPr>
            </w:pPr>
            <w:r w:rsidRPr="000E1241">
              <w:rPr>
                <w:rFonts w:cstheme="minorHAnsi"/>
                <w:b/>
                <w:bCs/>
                <w:lang w:val="uk-UA"/>
              </w:rPr>
              <w:t>Постраждалі сторони</w:t>
            </w:r>
          </w:p>
        </w:tc>
        <w:tc>
          <w:tcPr>
            <w:tcW w:w="8005" w:type="dxa"/>
          </w:tcPr>
          <w:p w14:paraId="1B588378" w14:textId="197486F4" w:rsidR="008422FD" w:rsidRPr="000E1241" w:rsidRDefault="001D70D4">
            <w:pPr>
              <w:rPr>
                <w:rFonts w:cstheme="minorHAnsi"/>
                <w:b/>
                <w:bCs/>
                <w:lang w:val="uk-UA"/>
              </w:rPr>
            </w:pPr>
            <w:r>
              <w:rPr>
                <w:rFonts w:cstheme="minorHAnsi"/>
                <w:lang w:val="uk-UA"/>
              </w:rPr>
              <w:t>О</w:t>
            </w:r>
            <w:r w:rsidR="009C3D13" w:rsidRPr="000E1241">
              <w:rPr>
                <w:rFonts w:cstheme="minorHAnsi"/>
                <w:lang w:val="uk-UA"/>
              </w:rPr>
              <w:t xml:space="preserve">соби, групи та інші суб'єкти в межах зони впливу проекту (ЗВП), на яких безпосередньо впливає (фактично або потенційно) проект та/або які були визначені як найбільш вразливі до змін, пов'язаних з проектом, і які повинні бути </w:t>
            </w:r>
            <w:r w:rsidR="005D2928">
              <w:rPr>
                <w:rFonts w:cstheme="minorHAnsi"/>
                <w:lang w:val="uk-UA"/>
              </w:rPr>
              <w:t>безпосередньо</w:t>
            </w:r>
            <w:r w:rsidR="009C3D13" w:rsidRPr="000E1241">
              <w:rPr>
                <w:rFonts w:cstheme="minorHAnsi"/>
                <w:lang w:val="uk-UA"/>
              </w:rPr>
              <w:t xml:space="preserve"> залучені до визначення впливів та їх значущості, а також до прийняття рішень щодо заходів з пом'якшення наслідків та управління ними;</w:t>
            </w:r>
          </w:p>
        </w:tc>
      </w:tr>
      <w:tr w:rsidR="00E87C77" w:rsidRPr="00FA6DAE" w14:paraId="07C42DFE" w14:textId="77777777" w:rsidTr="009C3D13">
        <w:tc>
          <w:tcPr>
            <w:tcW w:w="1345" w:type="dxa"/>
          </w:tcPr>
          <w:p w14:paraId="10BB59D8" w14:textId="77777777" w:rsidR="008422FD" w:rsidRPr="000E1241" w:rsidRDefault="009C3D13">
            <w:pPr>
              <w:rPr>
                <w:rFonts w:cstheme="minorHAnsi"/>
                <w:b/>
                <w:bCs/>
                <w:lang w:val="uk-UA"/>
              </w:rPr>
            </w:pPr>
            <w:r w:rsidRPr="000E1241">
              <w:rPr>
                <w:rFonts w:cstheme="minorHAnsi"/>
                <w:b/>
                <w:bCs/>
                <w:lang w:val="uk-UA"/>
              </w:rPr>
              <w:t>Інші зацікавлені сторони</w:t>
            </w:r>
          </w:p>
        </w:tc>
        <w:tc>
          <w:tcPr>
            <w:tcW w:w="8005" w:type="dxa"/>
          </w:tcPr>
          <w:p w14:paraId="7E727374" w14:textId="1BEF4B7F" w:rsidR="008422FD" w:rsidRPr="000E1241" w:rsidRDefault="001D70D4">
            <w:pPr>
              <w:pStyle w:val="Default"/>
              <w:jc w:val="both"/>
              <w:rPr>
                <w:rFonts w:asciiTheme="minorHAnsi" w:hAnsiTheme="minorHAnsi" w:cstheme="minorHAnsi"/>
                <w:sz w:val="22"/>
                <w:szCs w:val="22"/>
                <w:lang w:val="uk-UA"/>
              </w:rPr>
            </w:pPr>
            <w:r>
              <w:rPr>
                <w:rFonts w:asciiTheme="minorHAnsi" w:hAnsiTheme="minorHAnsi" w:cstheme="minorHAnsi"/>
                <w:sz w:val="22"/>
                <w:szCs w:val="22"/>
                <w:lang w:val="uk-UA"/>
              </w:rPr>
              <w:t>О</w:t>
            </w:r>
            <w:r w:rsidR="009C3D13" w:rsidRPr="000E1241">
              <w:rPr>
                <w:rFonts w:asciiTheme="minorHAnsi" w:hAnsiTheme="minorHAnsi" w:cstheme="minorHAnsi"/>
                <w:sz w:val="22"/>
                <w:szCs w:val="22"/>
                <w:lang w:val="uk-UA"/>
              </w:rPr>
              <w:t>соби</w:t>
            </w:r>
            <w:r w:rsidR="005D2928" w:rsidRPr="005D2928">
              <w:rPr>
                <w:rFonts w:asciiTheme="minorHAnsi" w:hAnsiTheme="minorHAnsi" w:cstheme="minorHAnsi"/>
                <w:sz w:val="22"/>
                <w:szCs w:val="22"/>
                <w:lang w:val="uk-UA"/>
              </w:rPr>
              <w:t>/групи/організації, які можуть не зазнати прямого впливу від Проекту, але які вважають або сприймають свої інтереси як такі, що потрапляють під вплив збоку Проекту, та/або які можуть певним чином вплинути на Проект та процес його реалізації</w:t>
            </w:r>
            <w:r w:rsidR="009C3D13" w:rsidRPr="000E1241">
              <w:rPr>
                <w:rFonts w:asciiTheme="minorHAnsi" w:hAnsiTheme="minorHAnsi" w:cstheme="minorHAnsi"/>
                <w:sz w:val="22"/>
                <w:szCs w:val="22"/>
                <w:lang w:val="uk-UA"/>
              </w:rPr>
              <w:t xml:space="preserve">; </w:t>
            </w:r>
          </w:p>
        </w:tc>
      </w:tr>
      <w:tr w:rsidR="00E87C77" w:rsidRPr="00FA6DAE" w14:paraId="2B98A0C8" w14:textId="77777777" w:rsidTr="009C3D13">
        <w:tc>
          <w:tcPr>
            <w:tcW w:w="1345" w:type="dxa"/>
          </w:tcPr>
          <w:p w14:paraId="0C251EB3" w14:textId="77777777" w:rsidR="008422FD" w:rsidRPr="000E1241" w:rsidRDefault="009C3D13">
            <w:pPr>
              <w:rPr>
                <w:rFonts w:cstheme="minorHAnsi"/>
                <w:b/>
                <w:bCs/>
                <w:lang w:val="uk-UA"/>
              </w:rPr>
            </w:pPr>
            <w:r w:rsidRPr="000E1241">
              <w:rPr>
                <w:rFonts w:cstheme="minorHAnsi"/>
                <w:b/>
                <w:bCs/>
                <w:lang w:val="uk-UA"/>
              </w:rPr>
              <w:t>Вразливі групи населення</w:t>
            </w:r>
          </w:p>
        </w:tc>
        <w:tc>
          <w:tcPr>
            <w:tcW w:w="8005" w:type="dxa"/>
          </w:tcPr>
          <w:p w14:paraId="07178010" w14:textId="0EF2DEA5" w:rsidR="008422FD" w:rsidRPr="000E1241" w:rsidRDefault="005D2928">
            <w:pPr>
              <w:rPr>
                <w:rFonts w:cstheme="minorHAnsi"/>
                <w:b/>
                <w:bCs/>
                <w:lang w:val="uk-UA"/>
              </w:rPr>
            </w:pPr>
            <w:r w:rsidRPr="005D2928">
              <w:rPr>
                <w:rFonts w:cstheme="minorHAnsi"/>
                <w:lang w:val="uk-UA"/>
              </w:rPr>
              <w:t xml:space="preserve">Особи, які можуть зазнати непропорційного впливу збоку проекту(ів) або опинитися в більш несприятливому становищі порівняно з будь-якими іншими групами через свій вразливий статус, і які можуть потребувати спеціальних зусиль </w:t>
            </w:r>
            <w:r w:rsidRPr="005D2928">
              <w:rPr>
                <w:rFonts w:cstheme="minorHAnsi"/>
                <w:lang w:val="uk-UA"/>
              </w:rPr>
              <w:lastRenderedPageBreak/>
              <w:t>із залучення для забезпечення їхнього рівного представництва в процесі консультацій та прийняття рішень, пов'язаних з проектом</w:t>
            </w:r>
            <w:r>
              <w:rPr>
                <w:rFonts w:cstheme="minorHAnsi"/>
                <w:lang w:val="uk-UA"/>
              </w:rPr>
              <w:t xml:space="preserve"> (проектами</w:t>
            </w:r>
            <w:r w:rsidRPr="000E1241">
              <w:rPr>
                <w:rFonts w:cstheme="minorHAnsi"/>
                <w:lang w:val="uk-UA"/>
              </w:rPr>
              <w:t>).</w:t>
            </w:r>
          </w:p>
        </w:tc>
      </w:tr>
      <w:tr w:rsidR="00E87C77" w:rsidRPr="00FA6DAE" w14:paraId="01B75E54" w14:textId="77777777" w:rsidTr="009C3D13">
        <w:tc>
          <w:tcPr>
            <w:tcW w:w="1345" w:type="dxa"/>
          </w:tcPr>
          <w:p w14:paraId="195CF0A0" w14:textId="77777777" w:rsidR="008422FD" w:rsidRPr="000E1241" w:rsidRDefault="009C3D13">
            <w:pPr>
              <w:rPr>
                <w:rFonts w:cstheme="minorHAnsi"/>
                <w:b/>
                <w:bCs/>
                <w:lang w:val="uk-UA"/>
              </w:rPr>
            </w:pPr>
            <w:r w:rsidRPr="000E1241">
              <w:rPr>
                <w:rFonts w:cstheme="minorHAnsi"/>
                <w:b/>
                <w:bCs/>
                <w:lang w:val="uk-UA"/>
              </w:rPr>
              <w:lastRenderedPageBreak/>
              <w:t>Консультація</w:t>
            </w:r>
          </w:p>
        </w:tc>
        <w:tc>
          <w:tcPr>
            <w:tcW w:w="8005" w:type="dxa"/>
          </w:tcPr>
          <w:p w14:paraId="1D87E70B" w14:textId="77777777" w:rsidR="008422FD" w:rsidRPr="000E1241" w:rsidRDefault="009C3D13">
            <w:pPr>
              <w:rPr>
                <w:rFonts w:cstheme="minorHAnsi"/>
                <w:b/>
                <w:bCs/>
                <w:lang w:val="uk-UA"/>
              </w:rPr>
            </w:pPr>
            <w:r w:rsidRPr="000E1241">
              <w:rPr>
                <w:rFonts w:cstheme="minorHAnsi"/>
                <w:lang w:val="uk-UA"/>
              </w:rPr>
              <w:t>Процес надання зацікавленим сторонам можливості висловити свою думку щодо можливостей, ризиків, впливів та заходів з пом'якшення наслідків проекту шляхом збору інформації або консультацій від зацікавлених сторін та врахування цих думок при прийнятті проектних рішень та/або встановленні цілей та визначенні стратегій.</w:t>
            </w:r>
          </w:p>
        </w:tc>
      </w:tr>
      <w:tr w:rsidR="00E87C77" w:rsidRPr="000E1241" w14:paraId="19D34700" w14:textId="77777777" w:rsidTr="009C3D13">
        <w:tc>
          <w:tcPr>
            <w:tcW w:w="1345" w:type="dxa"/>
          </w:tcPr>
          <w:p w14:paraId="72AA5B02" w14:textId="77777777" w:rsidR="008422FD" w:rsidRPr="000E1241" w:rsidRDefault="009C3D13">
            <w:pPr>
              <w:rPr>
                <w:rFonts w:cstheme="minorHAnsi"/>
                <w:b/>
                <w:bCs/>
                <w:lang w:val="uk-UA"/>
              </w:rPr>
            </w:pPr>
            <w:r w:rsidRPr="000E1241">
              <w:rPr>
                <w:rFonts w:cstheme="minorHAnsi"/>
                <w:b/>
                <w:bCs/>
                <w:lang w:val="uk-UA"/>
              </w:rPr>
              <w:t>Розкриття інформації</w:t>
            </w:r>
          </w:p>
        </w:tc>
        <w:tc>
          <w:tcPr>
            <w:tcW w:w="8005" w:type="dxa"/>
          </w:tcPr>
          <w:p w14:paraId="0C72592A" w14:textId="116AC42B" w:rsidR="008422FD" w:rsidRPr="000E1241" w:rsidRDefault="009C3D13">
            <w:pPr>
              <w:rPr>
                <w:rFonts w:cstheme="minorHAnsi"/>
                <w:b/>
                <w:bCs/>
                <w:lang w:val="uk-UA"/>
              </w:rPr>
            </w:pPr>
            <w:r w:rsidRPr="000E1241">
              <w:rPr>
                <w:rFonts w:cstheme="minorHAnsi"/>
                <w:lang w:val="uk-UA"/>
              </w:rPr>
              <w:t xml:space="preserve">Надання інформації як основи для консультацій із зацікавленими сторонами проекту. Передбачає попереднє розкриття та поширення відповідної, прозорої, об'єктивної, змістовної та легкодоступної інформації в терміни, які уможливлюють проведення змістовних консультацій із зацікавленими сторонами </w:t>
            </w:r>
            <w:r w:rsidR="005D2928">
              <w:rPr>
                <w:rFonts w:cstheme="minorHAnsi"/>
                <w:lang w:val="uk-UA"/>
              </w:rPr>
              <w:t xml:space="preserve">у відповідності з </w:t>
            </w:r>
            <w:r w:rsidR="005D2928" w:rsidRPr="000E1241">
              <w:rPr>
                <w:rFonts w:asciiTheme="minorHAnsi" w:hAnsiTheme="minorHAnsi" w:cstheme="minorHAnsi"/>
                <w:color w:val="auto"/>
                <w:lang w:val="uk-UA"/>
              </w:rPr>
              <w:t>культурним</w:t>
            </w:r>
            <w:r w:rsidR="005D2928">
              <w:rPr>
                <w:rFonts w:asciiTheme="minorHAnsi" w:hAnsiTheme="minorHAnsi" w:cstheme="minorHAnsi"/>
                <w:color w:val="auto"/>
                <w:lang w:val="uk-UA"/>
              </w:rPr>
              <w:t>и</w:t>
            </w:r>
            <w:r w:rsidR="005D2928" w:rsidRPr="000E1241">
              <w:rPr>
                <w:rFonts w:asciiTheme="minorHAnsi" w:hAnsiTheme="minorHAnsi" w:cstheme="minorHAnsi"/>
                <w:color w:val="auto"/>
                <w:lang w:val="uk-UA"/>
              </w:rPr>
              <w:t xml:space="preserve"> особливостям</w:t>
            </w:r>
            <w:r w:rsidR="005D2928">
              <w:rPr>
                <w:rFonts w:asciiTheme="minorHAnsi" w:hAnsiTheme="minorHAnsi" w:cstheme="minorHAnsi"/>
                <w:color w:val="auto"/>
                <w:lang w:val="uk-UA"/>
              </w:rPr>
              <w:t>и</w:t>
            </w:r>
            <w:r w:rsidRPr="000E1241">
              <w:rPr>
                <w:rFonts w:cstheme="minorHAnsi"/>
                <w:lang w:val="uk-UA"/>
              </w:rPr>
              <w:t xml:space="preserve">, відповідною місцевою мовою (мовами) та </w:t>
            </w:r>
            <w:r w:rsidR="005D2928">
              <w:rPr>
                <w:rFonts w:cstheme="minorHAnsi"/>
                <w:lang w:val="uk-UA"/>
              </w:rPr>
              <w:t xml:space="preserve">у </w:t>
            </w:r>
            <w:r w:rsidR="005D2928" w:rsidRPr="000E1241">
              <w:rPr>
                <w:rFonts w:cstheme="minorHAnsi"/>
                <w:lang w:val="uk-UA"/>
              </w:rPr>
              <w:t>зрозуміл</w:t>
            </w:r>
            <w:r w:rsidR="005D2928">
              <w:rPr>
                <w:rFonts w:cstheme="minorHAnsi"/>
                <w:lang w:val="uk-UA"/>
              </w:rPr>
              <w:t>ий</w:t>
            </w:r>
            <w:r w:rsidRPr="000E1241">
              <w:rPr>
                <w:rFonts w:cstheme="minorHAnsi"/>
                <w:lang w:val="uk-UA"/>
              </w:rPr>
              <w:t xml:space="preserve"> для зацікавлених сторін</w:t>
            </w:r>
            <w:r w:rsidR="005D2928">
              <w:rPr>
                <w:rFonts w:cstheme="minorHAnsi"/>
                <w:lang w:val="uk-UA"/>
              </w:rPr>
              <w:t xml:space="preserve"> спосіб</w:t>
            </w:r>
            <w:r w:rsidRPr="000E1241">
              <w:rPr>
                <w:rFonts w:cstheme="minorHAnsi"/>
                <w:lang w:val="uk-UA"/>
              </w:rPr>
              <w:t>;</w:t>
            </w:r>
          </w:p>
        </w:tc>
      </w:tr>
      <w:tr w:rsidR="00E87C77" w:rsidRPr="00FA6DAE" w14:paraId="13FF7BCE" w14:textId="77777777" w:rsidTr="009C3D13">
        <w:tc>
          <w:tcPr>
            <w:tcW w:w="1345" w:type="dxa"/>
          </w:tcPr>
          <w:p w14:paraId="59577AF4" w14:textId="77777777" w:rsidR="008422FD" w:rsidRPr="000E1241" w:rsidRDefault="009C3D13">
            <w:pPr>
              <w:rPr>
                <w:rFonts w:cstheme="minorHAnsi"/>
                <w:b/>
                <w:bCs/>
                <w:lang w:val="uk-UA"/>
              </w:rPr>
            </w:pPr>
            <w:r w:rsidRPr="000E1241">
              <w:rPr>
                <w:rFonts w:cstheme="minorHAnsi"/>
                <w:b/>
                <w:bCs/>
                <w:lang w:val="uk-UA"/>
              </w:rPr>
              <w:t>Залучення</w:t>
            </w:r>
          </w:p>
        </w:tc>
        <w:tc>
          <w:tcPr>
            <w:tcW w:w="8005" w:type="dxa"/>
          </w:tcPr>
          <w:p w14:paraId="0C14C613" w14:textId="407728D9" w:rsidR="008422FD" w:rsidRPr="000E1241" w:rsidRDefault="009C3D13">
            <w:pPr>
              <w:rPr>
                <w:rFonts w:cstheme="minorHAnsi"/>
                <w:b/>
                <w:bCs/>
                <w:lang w:val="uk-UA"/>
              </w:rPr>
            </w:pPr>
            <w:r w:rsidRPr="000E1241">
              <w:rPr>
                <w:rFonts w:cstheme="minorHAnsi"/>
                <w:lang w:val="uk-UA"/>
              </w:rPr>
              <w:t xml:space="preserve">Безперервний двосторонній процес, в якому виконавча установа, </w:t>
            </w:r>
            <w:r w:rsidR="005D2928">
              <w:rPr>
                <w:rFonts w:cstheme="minorHAnsi"/>
                <w:lang w:val="uk-UA"/>
              </w:rPr>
              <w:t>ппідприємство</w:t>
            </w:r>
            <w:r w:rsidRPr="000E1241">
              <w:rPr>
                <w:rFonts w:cstheme="minorHAnsi"/>
                <w:lang w:val="uk-UA"/>
              </w:rPr>
              <w:t xml:space="preserve"> або організація будує і підтримує конструктивні і стійкі відносини із зацікавленими сторонами, на яких впливає проект, протягом усього терміну його реалізації. Це частина ширшої стратегії залучення зацікавлених сторін, яка також охоплює </w:t>
            </w:r>
            <w:r w:rsidR="005D2928">
              <w:rPr>
                <w:rFonts w:cstheme="minorHAnsi"/>
                <w:lang w:val="uk-UA"/>
              </w:rPr>
              <w:t>органи влади</w:t>
            </w:r>
            <w:r w:rsidRPr="000E1241">
              <w:rPr>
                <w:rFonts w:cstheme="minorHAnsi"/>
                <w:lang w:val="uk-UA"/>
              </w:rPr>
              <w:t>, громадянське суспільство, працівників, постачальників та інших осіб, зацікавлених у проекті.</w:t>
            </w:r>
          </w:p>
        </w:tc>
      </w:tr>
      <w:tr w:rsidR="00E87C77" w:rsidRPr="00FA6DAE" w14:paraId="50B43AE6" w14:textId="77777777" w:rsidTr="009C3D13">
        <w:tc>
          <w:tcPr>
            <w:tcW w:w="1345" w:type="dxa"/>
          </w:tcPr>
          <w:p w14:paraId="4B3D4A74" w14:textId="77777777" w:rsidR="008422FD" w:rsidRPr="000E1241" w:rsidRDefault="009C3D13">
            <w:pPr>
              <w:rPr>
                <w:rFonts w:cstheme="minorHAnsi"/>
                <w:b/>
                <w:bCs/>
                <w:lang w:val="uk-UA"/>
              </w:rPr>
            </w:pPr>
            <w:r w:rsidRPr="000E1241">
              <w:rPr>
                <w:rFonts w:cstheme="minorHAnsi"/>
                <w:b/>
                <w:bCs/>
                <w:lang w:val="uk-UA"/>
              </w:rPr>
              <w:t xml:space="preserve">Принципи залучення зацікавлених сторін: </w:t>
            </w:r>
          </w:p>
          <w:p w14:paraId="095E1BF6" w14:textId="77777777" w:rsidR="00E87C77" w:rsidRPr="000E1241" w:rsidRDefault="00E87C77" w:rsidP="009C3D13">
            <w:pPr>
              <w:rPr>
                <w:rFonts w:cstheme="minorHAnsi"/>
                <w:b/>
                <w:bCs/>
                <w:lang w:val="uk-UA"/>
              </w:rPr>
            </w:pPr>
          </w:p>
        </w:tc>
        <w:tc>
          <w:tcPr>
            <w:tcW w:w="8005" w:type="dxa"/>
          </w:tcPr>
          <w:p w14:paraId="7A635B58" w14:textId="2417E03D" w:rsidR="008422FD" w:rsidRPr="000E1241" w:rsidRDefault="009C3D13">
            <w:pPr>
              <w:rPr>
                <w:rFonts w:cstheme="minorHAnsi"/>
                <w:lang w:val="uk-UA"/>
              </w:rPr>
            </w:pPr>
            <w:r w:rsidRPr="000E1241">
              <w:rPr>
                <w:rFonts w:cstheme="minorHAnsi"/>
                <w:lang w:val="uk-UA"/>
              </w:rPr>
              <w:t xml:space="preserve">Відкритість та підхід </w:t>
            </w:r>
            <w:r w:rsidR="005D2928">
              <w:rPr>
                <w:rFonts w:cstheme="minorHAnsi"/>
                <w:lang w:val="uk-UA"/>
              </w:rPr>
              <w:t>на основі</w:t>
            </w:r>
            <w:r w:rsidRPr="000E1241">
              <w:rPr>
                <w:rFonts w:cstheme="minorHAnsi"/>
                <w:lang w:val="uk-UA"/>
              </w:rPr>
              <w:t xml:space="preserve"> життєвого циклу: громадські консультації щодо проекту(ів) будуть організовані протягом усього життєвого циклу, здійснюватися відкрито, без зовнішніх маніпуляцій, втручання, примусу чи залякування; поінформована участь та зворотній зв'язок: інформація буде надаватися та широко розповсюджуватися серед усіх зацікавлених сторін у відповідному форматі; надаються можливості для передачі зворотного зв'язку від зацікавлених сторін, аналізу та вирішення зауважень і проблем; інклюзивність та чутливість: визначення зацікавлених сторін здійснюється з метою сприяння кращій комунікації та побудови ефективних взаємовідносин. Процес участі у проектах є інклюзивним. Усі зацікавлені сторони </w:t>
            </w:r>
            <w:r w:rsidR="005D2928">
              <w:rPr>
                <w:rFonts w:cstheme="minorHAnsi"/>
                <w:lang w:val="uk-UA"/>
              </w:rPr>
              <w:t>щоразу</w:t>
            </w:r>
            <w:r w:rsidRPr="000E1241">
              <w:rPr>
                <w:rFonts w:cstheme="minorHAnsi"/>
                <w:lang w:val="uk-UA"/>
              </w:rPr>
              <w:t xml:space="preserve"> заохочуються до участі в процесі консультацій. Всім зацікавленим сторонам надається рівний доступ до інформації; чутливість до потреб зацікавлених сторін є ключовим принципом, що лежить в основі вибору методів залучення. Особлива увага приділяється вразливим групам, зокрема жінкам, молоді, людям похилого віку, включаючи різні етнічні групи.</w:t>
            </w:r>
          </w:p>
        </w:tc>
      </w:tr>
    </w:tbl>
    <w:p w14:paraId="2D44742E" w14:textId="77777777" w:rsidR="009E422C" w:rsidRPr="000E1241" w:rsidRDefault="009E422C" w:rsidP="00665949">
      <w:pPr>
        <w:spacing w:after="0" w:line="240" w:lineRule="auto"/>
        <w:ind w:left="0" w:firstLine="0"/>
        <w:rPr>
          <w:rFonts w:asciiTheme="minorHAnsi" w:hAnsiTheme="minorHAnsi" w:cstheme="minorHAnsi"/>
          <w:color w:val="auto"/>
          <w:sz w:val="24"/>
          <w:szCs w:val="24"/>
          <w:lang w:val="uk-UA" w:bidi="th-TH"/>
        </w:rPr>
      </w:pPr>
    </w:p>
    <w:p w14:paraId="3629CE65" w14:textId="77777777" w:rsidR="00665949" w:rsidRPr="000E1241" w:rsidRDefault="00665949" w:rsidP="00665949">
      <w:pPr>
        <w:spacing w:after="0" w:line="240" w:lineRule="auto"/>
        <w:ind w:left="0" w:firstLine="0"/>
        <w:rPr>
          <w:rFonts w:asciiTheme="minorHAnsi" w:hAnsiTheme="minorHAnsi" w:cstheme="minorHAnsi"/>
          <w:color w:val="auto"/>
          <w:lang w:val="uk-UA" w:bidi="th-TH"/>
        </w:rPr>
      </w:pPr>
    </w:p>
    <w:p w14:paraId="7CDFCFAE" w14:textId="77777777" w:rsidR="00352A40" w:rsidRPr="000E1241" w:rsidRDefault="00352A40" w:rsidP="009E69AC">
      <w:pPr>
        <w:spacing w:after="160" w:line="259" w:lineRule="auto"/>
        <w:ind w:left="0" w:firstLine="0"/>
        <w:jc w:val="left"/>
        <w:rPr>
          <w:b/>
          <w:bCs/>
          <w:color w:val="auto"/>
          <w:lang w:val="uk-UA"/>
        </w:rPr>
      </w:pPr>
    </w:p>
    <w:p w14:paraId="312F41FE" w14:textId="77777777" w:rsidR="00352A40" w:rsidRPr="000E1241" w:rsidRDefault="00352A40" w:rsidP="009E69AC">
      <w:pPr>
        <w:spacing w:after="160" w:line="259" w:lineRule="auto"/>
        <w:ind w:left="0" w:firstLine="0"/>
        <w:jc w:val="left"/>
        <w:rPr>
          <w:b/>
          <w:bCs/>
          <w:color w:val="auto"/>
          <w:lang w:val="uk-UA"/>
        </w:rPr>
      </w:pPr>
    </w:p>
    <w:p w14:paraId="7D0389CE" w14:textId="77777777" w:rsidR="00352A40" w:rsidRPr="000E1241" w:rsidRDefault="00352A40" w:rsidP="00352A40">
      <w:pPr>
        <w:pStyle w:val="a5"/>
        <w:spacing w:after="160" w:line="259" w:lineRule="auto"/>
        <w:ind w:firstLine="0"/>
        <w:rPr>
          <w:color w:val="auto"/>
          <w:lang w:val="uk-UA"/>
        </w:rPr>
        <w:sectPr w:rsidR="00352A40" w:rsidRPr="000E1241" w:rsidSect="00022F22">
          <w:headerReference w:type="even" r:id="rId16"/>
          <w:footerReference w:type="even" r:id="rId17"/>
          <w:footerReference w:type="default" r:id="rId18"/>
          <w:headerReference w:type="first" r:id="rId19"/>
          <w:footerReference w:type="first" r:id="rId20"/>
          <w:endnotePr>
            <w:numFmt w:val="decimal"/>
          </w:endnotePr>
          <w:pgSz w:w="12240" w:h="15840" w:code="1"/>
          <w:pgMar w:top="1440" w:right="1440" w:bottom="1440" w:left="1440" w:header="60" w:footer="718" w:gutter="0"/>
          <w:cols w:space="720"/>
          <w:titlePg/>
          <w:docGrid w:linePitch="299"/>
        </w:sectPr>
      </w:pPr>
    </w:p>
    <w:bookmarkEnd w:id="0"/>
    <w:p w14:paraId="0BCAB08E" w14:textId="77777777" w:rsidR="008422FD" w:rsidRPr="000E1241" w:rsidRDefault="009C3D13">
      <w:pPr>
        <w:spacing w:after="160" w:line="259" w:lineRule="auto"/>
        <w:rPr>
          <w:b/>
          <w:bCs/>
          <w:color w:val="auto"/>
          <w:sz w:val="24"/>
          <w:szCs w:val="24"/>
          <w:lang w:val="uk-UA"/>
        </w:rPr>
      </w:pPr>
      <w:r w:rsidRPr="000E1241">
        <w:rPr>
          <w:b/>
          <w:bCs/>
          <w:color w:val="auto"/>
          <w:sz w:val="24"/>
          <w:szCs w:val="24"/>
          <w:lang w:val="uk-UA"/>
        </w:rPr>
        <w:lastRenderedPageBreak/>
        <w:t>Примітки</w:t>
      </w:r>
    </w:p>
    <w:sectPr w:rsidR="008422FD" w:rsidRPr="000E1241" w:rsidSect="00022F22">
      <w:endnotePr>
        <w:numFmt w:val="decimal"/>
      </w:endnotePr>
      <w:pgSz w:w="12240" w:h="15840" w:code="1"/>
      <w:pgMar w:top="1440" w:right="1440" w:bottom="1440" w:left="1440" w:header="60" w:footer="7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9E3C8" w14:textId="77777777" w:rsidR="009C3D13" w:rsidRDefault="009C3D13">
      <w:pPr>
        <w:spacing w:after="0" w:line="240" w:lineRule="auto"/>
      </w:pPr>
      <w:r>
        <w:separator/>
      </w:r>
    </w:p>
  </w:endnote>
  <w:endnote w:type="continuationSeparator" w:id="0">
    <w:p w14:paraId="7F7F04BD" w14:textId="77777777" w:rsidR="009C3D13" w:rsidRDefault="009C3D13">
      <w:pPr>
        <w:spacing w:after="0" w:line="240" w:lineRule="auto"/>
      </w:pPr>
      <w:r>
        <w:continuationSeparator/>
      </w:r>
    </w:p>
  </w:endnote>
  <w:endnote w:id="1">
    <w:p w14:paraId="2B51354F" w14:textId="77777777" w:rsidR="009C3D13" w:rsidRPr="00F31B1D" w:rsidRDefault="009C3D13">
      <w:pPr>
        <w:spacing w:after="0" w:line="240" w:lineRule="auto"/>
        <w:ind w:left="0" w:firstLine="0"/>
        <w:rPr>
          <w:rFonts w:asciiTheme="minorHAnsi" w:hAnsiTheme="minorHAnsi" w:cstheme="minorHAnsi"/>
          <w:color w:val="auto"/>
          <w:sz w:val="18"/>
          <w:szCs w:val="18"/>
          <w:lang w:val="ru-RU" w:bidi="th-TH"/>
        </w:rPr>
      </w:pPr>
      <w:r w:rsidRPr="00022F22">
        <w:rPr>
          <w:rStyle w:val="af7"/>
          <w:sz w:val="18"/>
          <w:szCs w:val="18"/>
        </w:rPr>
        <w:endnoteRef/>
      </w:r>
      <w:r w:rsidRPr="00F31B1D">
        <w:rPr>
          <w:rFonts w:asciiTheme="minorHAnsi" w:hAnsiTheme="minorHAnsi" w:cstheme="minorHAnsi"/>
          <w:color w:val="auto"/>
          <w:sz w:val="18"/>
          <w:szCs w:val="18"/>
          <w:lang w:val="ru-RU" w:bidi="th-TH"/>
        </w:rPr>
        <w:t xml:space="preserve"> З метою ефективного та цілеспрямованого залучення, зацікавлені сторони запропонованого проекту(ів) можна поділити на такі основні категорії:</w:t>
      </w:r>
    </w:p>
    <w:p w14:paraId="6576DCDB" w14:textId="4799E40E" w:rsidR="009C3D13" w:rsidRPr="005D2928" w:rsidRDefault="009C3D13">
      <w:pPr>
        <w:numPr>
          <w:ilvl w:val="0"/>
          <w:numId w:val="2"/>
        </w:numPr>
        <w:spacing w:after="0" w:line="240" w:lineRule="auto"/>
        <w:ind w:left="180" w:hanging="180"/>
        <w:contextualSpacing/>
        <w:rPr>
          <w:rFonts w:asciiTheme="minorHAnsi" w:hAnsiTheme="minorHAnsi" w:cstheme="minorHAnsi"/>
          <w:color w:val="auto"/>
          <w:sz w:val="18"/>
          <w:szCs w:val="18"/>
          <w:lang w:val="uk-UA"/>
        </w:rPr>
      </w:pPr>
      <w:r w:rsidRPr="00F31B1D">
        <w:rPr>
          <w:rFonts w:asciiTheme="minorHAnsi" w:hAnsiTheme="minorHAnsi" w:cstheme="minorHAnsi"/>
          <w:b/>
          <w:color w:val="auto"/>
          <w:sz w:val="18"/>
          <w:szCs w:val="18"/>
          <w:lang w:val="ru-RU"/>
        </w:rPr>
        <w:t xml:space="preserve">Сторони, що зазнають впливу: </w:t>
      </w:r>
      <w:r w:rsidRPr="00F31B1D">
        <w:rPr>
          <w:rFonts w:asciiTheme="minorHAnsi" w:hAnsiTheme="minorHAnsi" w:cstheme="minorHAnsi"/>
          <w:color w:val="auto"/>
          <w:sz w:val="18"/>
          <w:szCs w:val="18"/>
          <w:lang w:val="ru-RU"/>
        </w:rPr>
        <w:t xml:space="preserve">Особи, групи та інші суб'єкти в межах зони впливу проекту (ЗВП), на яких безпосередньо </w:t>
      </w:r>
      <w:r w:rsidRPr="005D2928">
        <w:rPr>
          <w:rFonts w:asciiTheme="minorHAnsi" w:hAnsiTheme="minorHAnsi" w:cstheme="minorHAnsi"/>
          <w:color w:val="auto"/>
          <w:sz w:val="18"/>
          <w:szCs w:val="18"/>
          <w:lang w:val="uk-UA"/>
        </w:rPr>
        <w:t>впливає (фактично або потенційно) проект та/або які були визначені як найбільш вразливі до змін, пов'язаних з проектом, і які повинні бути безпосередньо залучені до визначення впливів та їх значущості, а також до прийняття рішень щодо заходів з пом'якшення наслідків та управління ними.</w:t>
      </w:r>
    </w:p>
    <w:p w14:paraId="1C03B080" w14:textId="7FA2BEFB" w:rsidR="009C3D13" w:rsidRPr="005D2928" w:rsidRDefault="009C3D13">
      <w:pPr>
        <w:numPr>
          <w:ilvl w:val="0"/>
          <w:numId w:val="2"/>
        </w:numPr>
        <w:spacing w:after="0" w:line="240" w:lineRule="auto"/>
        <w:ind w:left="180" w:hanging="180"/>
        <w:contextualSpacing/>
        <w:rPr>
          <w:rFonts w:asciiTheme="minorHAnsi" w:hAnsiTheme="minorHAnsi" w:cstheme="minorHAnsi"/>
          <w:color w:val="auto"/>
          <w:sz w:val="18"/>
          <w:szCs w:val="18"/>
          <w:lang w:val="uk-UA"/>
        </w:rPr>
      </w:pPr>
      <w:r w:rsidRPr="005D2928">
        <w:rPr>
          <w:rFonts w:asciiTheme="minorHAnsi" w:hAnsiTheme="minorHAnsi" w:cstheme="minorHAnsi"/>
          <w:b/>
          <w:color w:val="auto"/>
          <w:sz w:val="18"/>
          <w:szCs w:val="18"/>
          <w:lang w:val="uk-UA"/>
        </w:rPr>
        <w:t xml:space="preserve">Інші зацікавлені сторони: </w:t>
      </w:r>
      <w:r w:rsidRPr="005D2928">
        <w:rPr>
          <w:rFonts w:asciiTheme="minorHAnsi" w:hAnsiTheme="minorHAnsi" w:cstheme="minorHAnsi"/>
          <w:color w:val="auto"/>
          <w:sz w:val="18"/>
          <w:szCs w:val="18"/>
          <w:lang w:val="uk-UA"/>
        </w:rPr>
        <w:t>Особи/групи/організації, які можуть не зазнати прямого впливу від Проекту, але які вважають або сприймають свої інтереси як такі, що потрапляють під вплив збоку Проекту, та/або які можуть певним чином вплинути на Проект та процес його реалізації.</w:t>
      </w:r>
    </w:p>
    <w:p w14:paraId="5496EA67" w14:textId="36118BF7" w:rsidR="009C3D13" w:rsidRPr="005D2928" w:rsidRDefault="009C3D13">
      <w:pPr>
        <w:numPr>
          <w:ilvl w:val="0"/>
          <w:numId w:val="2"/>
        </w:numPr>
        <w:spacing w:after="0" w:line="240" w:lineRule="auto"/>
        <w:ind w:left="180" w:hanging="180"/>
        <w:contextualSpacing/>
        <w:rPr>
          <w:sz w:val="18"/>
          <w:szCs w:val="18"/>
          <w:lang w:val="uk-UA"/>
        </w:rPr>
      </w:pPr>
      <w:r w:rsidRPr="005D2928">
        <w:rPr>
          <w:rFonts w:asciiTheme="minorHAnsi" w:hAnsiTheme="minorHAnsi" w:cstheme="minorHAnsi"/>
          <w:b/>
          <w:color w:val="auto"/>
          <w:sz w:val="18"/>
          <w:szCs w:val="18"/>
          <w:lang w:val="uk-UA"/>
        </w:rPr>
        <w:t xml:space="preserve">Вразливі групи: </w:t>
      </w:r>
      <w:r w:rsidRPr="005D2928">
        <w:rPr>
          <w:rFonts w:asciiTheme="minorHAnsi" w:hAnsiTheme="minorHAnsi" w:cstheme="minorHAnsi"/>
          <w:color w:val="auto"/>
          <w:sz w:val="18"/>
          <w:szCs w:val="18"/>
          <w:lang w:val="uk-UA" w:bidi="th-TH"/>
        </w:rPr>
        <w:t xml:space="preserve">Особи, які можуть зазнати непропорційного впливу </w:t>
      </w:r>
      <w:r>
        <w:rPr>
          <w:rFonts w:asciiTheme="minorHAnsi" w:hAnsiTheme="minorHAnsi" w:cstheme="minorHAnsi"/>
          <w:color w:val="auto"/>
          <w:sz w:val="18"/>
          <w:szCs w:val="18"/>
          <w:lang w:val="uk-UA" w:bidi="th-TH"/>
        </w:rPr>
        <w:t xml:space="preserve">збоку </w:t>
      </w:r>
      <w:r w:rsidRPr="005D2928">
        <w:rPr>
          <w:rFonts w:asciiTheme="minorHAnsi" w:hAnsiTheme="minorHAnsi" w:cstheme="minorHAnsi"/>
          <w:color w:val="auto"/>
          <w:sz w:val="18"/>
          <w:szCs w:val="18"/>
          <w:lang w:val="uk-UA" w:bidi="th-TH"/>
        </w:rPr>
        <w:t>проекту(ів) або опинитися в</w:t>
      </w:r>
      <w:r>
        <w:rPr>
          <w:rFonts w:asciiTheme="minorHAnsi" w:hAnsiTheme="minorHAnsi" w:cstheme="minorHAnsi"/>
          <w:color w:val="auto"/>
          <w:sz w:val="18"/>
          <w:szCs w:val="18"/>
          <w:lang w:val="uk-UA" w:bidi="th-TH"/>
        </w:rPr>
        <w:t xml:space="preserve"> </w:t>
      </w:r>
      <w:r w:rsidRPr="005D2928">
        <w:rPr>
          <w:rFonts w:asciiTheme="minorHAnsi" w:hAnsiTheme="minorHAnsi" w:cstheme="minorHAnsi"/>
          <w:color w:val="auto"/>
          <w:sz w:val="18"/>
          <w:szCs w:val="18"/>
          <w:lang w:val="uk-UA" w:bidi="th-TH"/>
        </w:rPr>
        <w:t xml:space="preserve">більш несприятливому становищі порівняно з будь-якими іншими групами через </w:t>
      </w:r>
      <w:r>
        <w:rPr>
          <w:rFonts w:asciiTheme="minorHAnsi" w:hAnsiTheme="minorHAnsi" w:cstheme="minorHAnsi"/>
          <w:color w:val="auto"/>
          <w:sz w:val="18"/>
          <w:szCs w:val="18"/>
          <w:lang w:val="uk-UA" w:bidi="th-TH"/>
        </w:rPr>
        <w:t>свій</w:t>
      </w:r>
      <w:r w:rsidRPr="005D2928">
        <w:rPr>
          <w:rFonts w:asciiTheme="minorHAnsi" w:hAnsiTheme="minorHAnsi" w:cstheme="minorHAnsi"/>
          <w:color w:val="auto"/>
          <w:sz w:val="18"/>
          <w:szCs w:val="18"/>
          <w:lang w:val="uk-UA" w:bidi="th-TH"/>
        </w:rPr>
        <w:t xml:space="preserve"> вразливий статус</w:t>
      </w:r>
      <w:r>
        <w:rPr>
          <w:rFonts w:asciiTheme="minorHAnsi" w:hAnsiTheme="minorHAnsi" w:cstheme="minorHAnsi"/>
          <w:color w:val="auto"/>
          <w:sz w:val="18"/>
          <w:szCs w:val="18"/>
          <w:lang w:val="uk-UA" w:bidi="th-TH"/>
        </w:rPr>
        <w:t>,</w:t>
      </w:r>
      <w:r w:rsidRPr="005D2928">
        <w:rPr>
          <w:rFonts w:asciiTheme="minorHAnsi" w:hAnsiTheme="minorHAnsi" w:cstheme="minorHAnsi"/>
          <w:color w:val="auto"/>
          <w:sz w:val="18"/>
          <w:szCs w:val="18"/>
          <w:lang w:val="uk-UA" w:bidi="th-TH"/>
        </w:rPr>
        <w:t xml:space="preserve"> і які</w:t>
      </w:r>
      <w:r w:rsidRPr="005D2928">
        <w:rPr>
          <w:rFonts w:asciiTheme="minorHAnsi" w:hAnsiTheme="minorHAnsi" w:cstheme="minorHAnsi"/>
          <w:color w:val="auto"/>
          <w:sz w:val="18"/>
          <w:szCs w:val="18"/>
          <w:lang w:val="uk-UA"/>
        </w:rPr>
        <w:t xml:space="preserve"> можуть потребувати спеціальних зусиль із залучення для забезпечення їхнього рівного представництва в процесі консультацій та прийняття рішень, пов'язаних з проектом. </w:t>
      </w:r>
    </w:p>
    <w:p w14:paraId="3CAB4B55" w14:textId="46BA16D7" w:rsidR="009C3D13" w:rsidRPr="005D2928" w:rsidRDefault="009C3D13">
      <w:pPr>
        <w:numPr>
          <w:ilvl w:val="0"/>
          <w:numId w:val="2"/>
        </w:numPr>
        <w:spacing w:after="0" w:line="240" w:lineRule="auto"/>
        <w:ind w:left="180" w:hanging="180"/>
        <w:contextualSpacing/>
        <w:rPr>
          <w:sz w:val="18"/>
          <w:szCs w:val="18"/>
          <w:lang w:val="uk-UA"/>
        </w:rPr>
      </w:pPr>
      <w:r w:rsidRPr="005D2928">
        <w:rPr>
          <w:sz w:val="18"/>
          <w:szCs w:val="18"/>
          <w:lang w:val="uk-UA"/>
        </w:rPr>
        <w:t xml:space="preserve">Важливо зазначити, що </w:t>
      </w:r>
      <w:r w:rsidRPr="005D2928">
        <w:rPr>
          <w:rFonts w:eastAsia="Times New Roman"/>
          <w:sz w:val="18"/>
          <w:szCs w:val="18"/>
          <w:lang w:val="uk-UA"/>
        </w:rPr>
        <w:t xml:space="preserve">іноді проекти мають різні компоненти з дуже різними </w:t>
      </w:r>
      <w:r>
        <w:rPr>
          <w:rFonts w:eastAsia="Times New Roman"/>
          <w:sz w:val="18"/>
          <w:szCs w:val="18"/>
          <w:lang w:val="uk-UA"/>
        </w:rPr>
        <w:t>групами</w:t>
      </w:r>
      <w:r w:rsidRPr="005D2928">
        <w:rPr>
          <w:rFonts w:eastAsia="Times New Roman"/>
          <w:sz w:val="18"/>
          <w:szCs w:val="18"/>
          <w:lang w:val="uk-UA"/>
        </w:rPr>
        <w:t xml:space="preserve"> зацікавлених сторін </w:t>
      </w:r>
      <w:r>
        <w:rPr>
          <w:rFonts w:eastAsia="Times New Roman"/>
          <w:sz w:val="18"/>
          <w:szCs w:val="18"/>
          <w:lang w:val="uk-UA"/>
        </w:rPr>
        <w:t>за</w:t>
      </w:r>
      <w:r w:rsidRPr="005D2928">
        <w:rPr>
          <w:rFonts w:eastAsia="Times New Roman"/>
          <w:sz w:val="18"/>
          <w:szCs w:val="18"/>
          <w:lang w:val="uk-UA"/>
        </w:rPr>
        <w:t xml:space="preserve"> кожн</w:t>
      </w:r>
      <w:r>
        <w:rPr>
          <w:rFonts w:eastAsia="Times New Roman"/>
          <w:sz w:val="18"/>
          <w:szCs w:val="18"/>
          <w:lang w:val="uk-UA"/>
        </w:rPr>
        <w:t>им їх</w:t>
      </w:r>
      <w:r w:rsidRPr="005D2928">
        <w:rPr>
          <w:rFonts w:eastAsia="Times New Roman"/>
          <w:sz w:val="18"/>
          <w:szCs w:val="18"/>
          <w:lang w:val="uk-UA"/>
        </w:rPr>
        <w:t xml:space="preserve"> компонент</w:t>
      </w:r>
      <w:r>
        <w:rPr>
          <w:rFonts w:eastAsia="Times New Roman"/>
          <w:sz w:val="18"/>
          <w:szCs w:val="18"/>
          <w:lang w:val="uk-UA"/>
        </w:rPr>
        <w:t>ом</w:t>
      </w:r>
      <w:r w:rsidRPr="005D2928">
        <w:rPr>
          <w:rFonts w:eastAsia="Times New Roman"/>
          <w:sz w:val="18"/>
          <w:szCs w:val="18"/>
          <w:lang w:val="uk-UA"/>
        </w:rPr>
        <w:t xml:space="preserve">. Ці різні зацікавлені сторони повинні бути враховані при підготовці </w:t>
      </w:r>
      <w:r>
        <w:rPr>
          <w:rFonts w:eastAsia="Times New Roman"/>
          <w:sz w:val="18"/>
          <w:szCs w:val="18"/>
          <w:lang w:val="uk-UA"/>
        </w:rPr>
        <w:t>ПЗЗС</w:t>
      </w:r>
      <w:r w:rsidRPr="005D2928">
        <w:rPr>
          <w:rFonts w:eastAsia="Times New Roman"/>
          <w:sz w:val="18"/>
          <w:szCs w:val="18"/>
          <w:lang w:val="uk-UA"/>
        </w:rPr>
        <w:t>.</w:t>
      </w:r>
    </w:p>
  </w:endnote>
  <w:endnote w:id="2">
    <w:p w14:paraId="1275D486" w14:textId="6AC0AD2A" w:rsidR="009C3D13" w:rsidRPr="005D2928" w:rsidRDefault="009C3D13">
      <w:pPr>
        <w:spacing w:after="0" w:line="240" w:lineRule="auto"/>
        <w:rPr>
          <w:sz w:val="18"/>
          <w:szCs w:val="18"/>
          <w:lang w:val="uk-UA"/>
        </w:rPr>
      </w:pPr>
      <w:r w:rsidRPr="005D2928">
        <w:rPr>
          <w:rStyle w:val="af7"/>
          <w:sz w:val="18"/>
          <w:szCs w:val="18"/>
          <w:lang w:val="uk-UA"/>
        </w:rPr>
        <w:endnoteRef/>
      </w:r>
      <w:r w:rsidRPr="005D2928">
        <w:rPr>
          <w:color w:val="auto"/>
          <w:sz w:val="18"/>
          <w:szCs w:val="18"/>
          <w:lang w:val="uk-UA"/>
        </w:rPr>
        <w:t xml:space="preserve"> Особливо важливо розуміти, чи може вплив проекту непропорційно </w:t>
      </w:r>
      <w:r>
        <w:rPr>
          <w:color w:val="auto"/>
          <w:sz w:val="18"/>
          <w:szCs w:val="18"/>
          <w:lang w:val="uk-UA"/>
        </w:rPr>
        <w:t>стосуватись</w:t>
      </w:r>
      <w:r w:rsidRPr="005D2928">
        <w:rPr>
          <w:color w:val="auto"/>
          <w:sz w:val="18"/>
          <w:szCs w:val="18"/>
          <w:lang w:val="uk-UA"/>
        </w:rPr>
        <w:t xml:space="preserve"> малозабезпечених або вразливих осіб або групи осіб, які часто не мають можливості висловити свої занепокоєння або зрозуміти вплив проекту, а також забезпечити, щоб заходи з підвищення обізнаності та залучення зацікавлених сторін були адаптовані з урахуванням особливої чутливості, занепокоєння та культурних особливостей таких груп або осіб, а також для забезпечення повного розуміння діяльності та переваг проекту. </w:t>
      </w:r>
      <w:r w:rsidRPr="005D2928">
        <w:rPr>
          <w:rFonts w:cstheme="minorHAnsi"/>
          <w:sz w:val="18"/>
          <w:szCs w:val="18"/>
          <w:lang w:val="uk-UA" w:bidi="th-TH"/>
        </w:rPr>
        <w:t xml:space="preserve">Взаємодія з вразливими групами та окремими особами часто вимагає застосування спеціальних заходів і допомоги, спрямованих на сприяння їхній участі у прийнятті рішень, пов'язаних з проектом, щоб їхня обізнаність і внесок у загальний процес були співмірні з обізнаністю та внеском інших зацікавлених сторін.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MT Extra"/>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Cuerpo)">
    <w:altName w:val="Calibri"/>
    <w:charset w:val="00"/>
    <w:family w:val="roman"/>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5675" w14:textId="77777777" w:rsidR="009C3D13" w:rsidRDefault="009C3D13">
    <w:pPr>
      <w:spacing w:after="0" w:line="259" w:lineRule="auto"/>
      <w:ind w:left="0" w:right="57" w:firstLine="0"/>
      <w:jc w:val="center"/>
    </w:pPr>
    <w:r>
      <w:fldChar w:fldCharType="begin"/>
    </w:r>
    <w:r>
      <w:instrText xml:space="preserve"> PAGE   \* MERGEFORMAT </w:instrText>
    </w:r>
    <w:r>
      <w:fldChar w:fldCharType="separate"/>
    </w:r>
    <w:r>
      <w:t>1</w:t>
    </w:r>
    <w:r>
      <w:fldChar w:fldCharType="end"/>
    </w:r>
    <w:r>
      <w:t xml:space="preserve"> </w:t>
    </w:r>
  </w:p>
  <w:p w14:paraId="56B5945A" w14:textId="77777777" w:rsidR="009C3D13" w:rsidRDefault="009C3D13">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149031"/>
      <w:docPartObj>
        <w:docPartGallery w:val="Page Numbers (Bottom of Page)"/>
        <w:docPartUnique/>
      </w:docPartObj>
    </w:sdtPr>
    <w:sdtEndPr>
      <w:rPr>
        <w:noProof/>
      </w:rPr>
    </w:sdtEndPr>
    <w:sdtContent>
      <w:p w14:paraId="6F763B75" w14:textId="4EE082C1" w:rsidR="009C3D13" w:rsidRDefault="009C3D13">
        <w:pPr>
          <w:pStyle w:val="af9"/>
          <w:jc w:val="right"/>
        </w:pPr>
        <w:r>
          <w:fldChar w:fldCharType="begin"/>
        </w:r>
        <w:r>
          <w:instrText xml:space="preserve"> PAGE   \* MERGEFORMAT </w:instrText>
        </w:r>
        <w:r>
          <w:fldChar w:fldCharType="separate"/>
        </w:r>
        <w:r w:rsidR="00FA6DAE">
          <w:rPr>
            <w:noProof/>
          </w:rPr>
          <w:t>17</w:t>
        </w:r>
        <w:r>
          <w:rPr>
            <w:noProof/>
          </w:rPr>
          <w:fldChar w:fldCharType="end"/>
        </w:r>
      </w:p>
    </w:sdtContent>
  </w:sdt>
  <w:p w14:paraId="25D3FCE1" w14:textId="77777777" w:rsidR="009C3D13" w:rsidRDefault="009C3D13">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78363"/>
      <w:docPartObj>
        <w:docPartGallery w:val="Page Numbers (Bottom of Page)"/>
        <w:docPartUnique/>
      </w:docPartObj>
    </w:sdtPr>
    <w:sdtEndPr>
      <w:rPr>
        <w:noProof/>
      </w:rPr>
    </w:sdtEndPr>
    <w:sdtContent>
      <w:p w14:paraId="5D8568ED" w14:textId="579FEA8A" w:rsidR="009C3D13" w:rsidRDefault="009C3D13">
        <w:pPr>
          <w:pStyle w:val="af9"/>
          <w:jc w:val="right"/>
        </w:pPr>
        <w:r>
          <w:fldChar w:fldCharType="begin"/>
        </w:r>
        <w:r>
          <w:instrText xml:space="preserve"> PAGE   \* MERGEFORMAT </w:instrText>
        </w:r>
        <w:r>
          <w:fldChar w:fldCharType="separate"/>
        </w:r>
        <w:r w:rsidR="00FA6DAE">
          <w:rPr>
            <w:noProof/>
          </w:rPr>
          <w:t>18</w:t>
        </w:r>
        <w:r>
          <w:rPr>
            <w:noProof/>
          </w:rPr>
          <w:fldChar w:fldCharType="end"/>
        </w:r>
      </w:p>
    </w:sdtContent>
  </w:sdt>
  <w:p w14:paraId="62173C1D" w14:textId="77777777" w:rsidR="009C3D13" w:rsidRDefault="009C3D13">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C4ABA" w14:textId="77777777" w:rsidR="009C3D13" w:rsidRDefault="009C3D13">
      <w:pPr>
        <w:spacing w:after="0" w:line="240" w:lineRule="auto"/>
      </w:pPr>
      <w:r>
        <w:separator/>
      </w:r>
    </w:p>
  </w:footnote>
  <w:footnote w:type="continuationSeparator" w:id="0">
    <w:p w14:paraId="5605B69E" w14:textId="77777777" w:rsidR="009C3D13" w:rsidRDefault="009C3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BC42C" w14:textId="77777777" w:rsidR="009C3D13" w:rsidRPr="00F31B1D" w:rsidRDefault="009C3D13">
    <w:pPr>
      <w:spacing w:after="0" w:line="259" w:lineRule="auto"/>
      <w:ind w:left="0" w:right="56" w:firstLine="0"/>
      <w:jc w:val="right"/>
      <w:rPr>
        <w:lang w:val="ru-RU"/>
      </w:rPr>
    </w:pPr>
    <w:r w:rsidRPr="00F31B1D">
      <w:rPr>
        <w:b/>
        <w:sz w:val="24"/>
        <w:lang w:val="ru-RU"/>
      </w:rPr>
      <w:t xml:space="preserve"> Червень 2018 </w:t>
    </w:r>
  </w:p>
  <w:p w14:paraId="20018A54" w14:textId="77777777" w:rsidR="009C3D13" w:rsidRPr="00F31B1D" w:rsidRDefault="009C3D13">
    <w:pPr>
      <w:spacing w:after="0" w:line="259" w:lineRule="auto"/>
      <w:ind w:left="0" w:right="65" w:firstLine="0"/>
      <w:jc w:val="center"/>
      <w:rPr>
        <w:lang w:val="ru-RU"/>
      </w:rPr>
    </w:pPr>
    <w:r w:rsidRPr="00F31B1D">
      <w:rPr>
        <w:b/>
        <w:i/>
        <w:sz w:val="24"/>
        <w:lang w:val="ru-RU"/>
      </w:rPr>
      <w:t xml:space="preserve">Шаблон для </w:t>
    </w:r>
    <w:r>
      <w:rPr>
        <w:b/>
        <w:i/>
        <w:sz w:val="24"/>
      </w:rPr>
      <w:t>ESS</w:t>
    </w:r>
    <w:r w:rsidRPr="00F31B1D">
      <w:rPr>
        <w:b/>
        <w:i/>
        <w:sz w:val="24"/>
        <w:lang w:val="ru-RU"/>
      </w:rPr>
      <w:t xml:space="preserve">10: Взаємодія із зацікавленими сторонами та розкриття інформації </w:t>
    </w:r>
  </w:p>
  <w:p w14:paraId="762470C9" w14:textId="77777777" w:rsidR="009C3D13" w:rsidRPr="00F31B1D" w:rsidRDefault="009C3D13">
    <w:pPr>
      <w:spacing w:after="0" w:line="259" w:lineRule="auto"/>
      <w:ind w:left="0" w:right="64" w:firstLine="0"/>
      <w:jc w:val="center"/>
      <w:rPr>
        <w:lang w:val="ru-RU"/>
      </w:rPr>
    </w:pPr>
    <w:r w:rsidRPr="00F31B1D">
      <w:rPr>
        <w:b/>
        <w:i/>
        <w:sz w:val="24"/>
        <w:lang w:val="ru-RU"/>
      </w:rPr>
      <w:t xml:space="preserve">План взаємодії із зацікавленими сторонами та структура взаємодії із зацікавленими сторонами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3572" w14:textId="77777777" w:rsidR="009C3D13" w:rsidRDefault="009C3D13">
    <w:pPr>
      <w:spacing w:after="0" w:line="259" w:lineRule="auto"/>
      <w:ind w:left="0" w:right="56" w:firstLine="0"/>
      <w:jc w:val="right"/>
    </w:pPr>
    <w:r>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4BC"/>
    <w:multiLevelType w:val="hybridMultilevel"/>
    <w:tmpl w:val="8370F3D0"/>
    <w:lvl w:ilvl="0" w:tplc="1CC893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46050"/>
    <w:multiLevelType w:val="hybridMultilevel"/>
    <w:tmpl w:val="406A9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5B7B90"/>
    <w:multiLevelType w:val="hybridMultilevel"/>
    <w:tmpl w:val="36523E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5731D7"/>
    <w:multiLevelType w:val="hybridMultilevel"/>
    <w:tmpl w:val="954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02352"/>
    <w:multiLevelType w:val="multilevel"/>
    <w:tmpl w:val="8C0044F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Arial"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A23FF"/>
    <w:multiLevelType w:val="hybridMultilevel"/>
    <w:tmpl w:val="3178111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95CC9"/>
    <w:multiLevelType w:val="hybridMultilevel"/>
    <w:tmpl w:val="A6162442"/>
    <w:lvl w:ilvl="0" w:tplc="04220001">
      <w:start w:val="1"/>
      <w:numFmt w:val="bullet"/>
      <w:lvlText w:val=""/>
      <w:lvlJc w:val="left"/>
      <w:pPr>
        <w:ind w:left="1020" w:hanging="360"/>
      </w:pPr>
      <w:rPr>
        <w:rFonts w:ascii="Symbol" w:hAnsi="Symbol" w:hint="default"/>
      </w:rPr>
    </w:lvl>
    <w:lvl w:ilvl="1" w:tplc="04220003" w:tentative="1">
      <w:start w:val="1"/>
      <w:numFmt w:val="bullet"/>
      <w:lvlText w:val="o"/>
      <w:lvlJc w:val="left"/>
      <w:pPr>
        <w:ind w:left="1740" w:hanging="360"/>
      </w:pPr>
      <w:rPr>
        <w:rFonts w:ascii="Courier New" w:hAnsi="Courier New" w:cs="Courier New" w:hint="default"/>
      </w:rPr>
    </w:lvl>
    <w:lvl w:ilvl="2" w:tplc="04220005" w:tentative="1">
      <w:start w:val="1"/>
      <w:numFmt w:val="bullet"/>
      <w:lvlText w:val=""/>
      <w:lvlJc w:val="left"/>
      <w:pPr>
        <w:ind w:left="2460" w:hanging="360"/>
      </w:pPr>
      <w:rPr>
        <w:rFonts w:ascii="Wingdings" w:hAnsi="Wingdings" w:hint="default"/>
      </w:rPr>
    </w:lvl>
    <w:lvl w:ilvl="3" w:tplc="04220001" w:tentative="1">
      <w:start w:val="1"/>
      <w:numFmt w:val="bullet"/>
      <w:lvlText w:val=""/>
      <w:lvlJc w:val="left"/>
      <w:pPr>
        <w:ind w:left="3180" w:hanging="360"/>
      </w:pPr>
      <w:rPr>
        <w:rFonts w:ascii="Symbol" w:hAnsi="Symbol" w:hint="default"/>
      </w:rPr>
    </w:lvl>
    <w:lvl w:ilvl="4" w:tplc="04220003" w:tentative="1">
      <w:start w:val="1"/>
      <w:numFmt w:val="bullet"/>
      <w:lvlText w:val="o"/>
      <w:lvlJc w:val="left"/>
      <w:pPr>
        <w:ind w:left="3900" w:hanging="360"/>
      </w:pPr>
      <w:rPr>
        <w:rFonts w:ascii="Courier New" w:hAnsi="Courier New" w:cs="Courier New" w:hint="default"/>
      </w:rPr>
    </w:lvl>
    <w:lvl w:ilvl="5" w:tplc="04220005" w:tentative="1">
      <w:start w:val="1"/>
      <w:numFmt w:val="bullet"/>
      <w:lvlText w:val=""/>
      <w:lvlJc w:val="left"/>
      <w:pPr>
        <w:ind w:left="4620" w:hanging="360"/>
      </w:pPr>
      <w:rPr>
        <w:rFonts w:ascii="Wingdings" w:hAnsi="Wingdings" w:hint="default"/>
      </w:rPr>
    </w:lvl>
    <w:lvl w:ilvl="6" w:tplc="04220001" w:tentative="1">
      <w:start w:val="1"/>
      <w:numFmt w:val="bullet"/>
      <w:lvlText w:val=""/>
      <w:lvlJc w:val="left"/>
      <w:pPr>
        <w:ind w:left="5340" w:hanging="360"/>
      </w:pPr>
      <w:rPr>
        <w:rFonts w:ascii="Symbol" w:hAnsi="Symbol" w:hint="default"/>
      </w:rPr>
    </w:lvl>
    <w:lvl w:ilvl="7" w:tplc="04220003" w:tentative="1">
      <w:start w:val="1"/>
      <w:numFmt w:val="bullet"/>
      <w:lvlText w:val="o"/>
      <w:lvlJc w:val="left"/>
      <w:pPr>
        <w:ind w:left="6060" w:hanging="360"/>
      </w:pPr>
      <w:rPr>
        <w:rFonts w:ascii="Courier New" w:hAnsi="Courier New" w:cs="Courier New" w:hint="default"/>
      </w:rPr>
    </w:lvl>
    <w:lvl w:ilvl="8" w:tplc="04220005" w:tentative="1">
      <w:start w:val="1"/>
      <w:numFmt w:val="bullet"/>
      <w:lvlText w:val=""/>
      <w:lvlJc w:val="left"/>
      <w:pPr>
        <w:ind w:left="6780" w:hanging="360"/>
      </w:pPr>
      <w:rPr>
        <w:rFonts w:ascii="Wingdings" w:hAnsi="Wingdings" w:hint="default"/>
      </w:rPr>
    </w:lvl>
  </w:abstractNum>
  <w:abstractNum w:abstractNumId="7" w15:restartNumberingAfterBreak="0">
    <w:nsid w:val="24EF140D"/>
    <w:multiLevelType w:val="hybridMultilevel"/>
    <w:tmpl w:val="D6D8DE08"/>
    <w:lvl w:ilvl="0" w:tplc="04220001">
      <w:start w:val="1"/>
      <w:numFmt w:val="bullet"/>
      <w:lvlText w:val=""/>
      <w:lvlJc w:val="left"/>
      <w:pPr>
        <w:ind w:left="970" w:hanging="360"/>
      </w:pPr>
      <w:rPr>
        <w:rFonts w:ascii="Symbol" w:hAnsi="Symbol" w:hint="default"/>
      </w:rPr>
    </w:lvl>
    <w:lvl w:ilvl="1" w:tplc="04220003" w:tentative="1">
      <w:start w:val="1"/>
      <w:numFmt w:val="bullet"/>
      <w:lvlText w:val="o"/>
      <w:lvlJc w:val="left"/>
      <w:pPr>
        <w:ind w:left="1690" w:hanging="360"/>
      </w:pPr>
      <w:rPr>
        <w:rFonts w:ascii="Courier New" w:hAnsi="Courier New" w:cs="Courier New" w:hint="default"/>
      </w:rPr>
    </w:lvl>
    <w:lvl w:ilvl="2" w:tplc="04220005" w:tentative="1">
      <w:start w:val="1"/>
      <w:numFmt w:val="bullet"/>
      <w:lvlText w:val=""/>
      <w:lvlJc w:val="left"/>
      <w:pPr>
        <w:ind w:left="2410" w:hanging="360"/>
      </w:pPr>
      <w:rPr>
        <w:rFonts w:ascii="Wingdings" w:hAnsi="Wingdings" w:hint="default"/>
      </w:rPr>
    </w:lvl>
    <w:lvl w:ilvl="3" w:tplc="04220001" w:tentative="1">
      <w:start w:val="1"/>
      <w:numFmt w:val="bullet"/>
      <w:lvlText w:val=""/>
      <w:lvlJc w:val="left"/>
      <w:pPr>
        <w:ind w:left="3130" w:hanging="360"/>
      </w:pPr>
      <w:rPr>
        <w:rFonts w:ascii="Symbol" w:hAnsi="Symbol" w:hint="default"/>
      </w:rPr>
    </w:lvl>
    <w:lvl w:ilvl="4" w:tplc="04220003" w:tentative="1">
      <w:start w:val="1"/>
      <w:numFmt w:val="bullet"/>
      <w:lvlText w:val="o"/>
      <w:lvlJc w:val="left"/>
      <w:pPr>
        <w:ind w:left="3850" w:hanging="360"/>
      </w:pPr>
      <w:rPr>
        <w:rFonts w:ascii="Courier New" w:hAnsi="Courier New" w:cs="Courier New" w:hint="default"/>
      </w:rPr>
    </w:lvl>
    <w:lvl w:ilvl="5" w:tplc="04220005" w:tentative="1">
      <w:start w:val="1"/>
      <w:numFmt w:val="bullet"/>
      <w:lvlText w:val=""/>
      <w:lvlJc w:val="left"/>
      <w:pPr>
        <w:ind w:left="4570" w:hanging="360"/>
      </w:pPr>
      <w:rPr>
        <w:rFonts w:ascii="Wingdings" w:hAnsi="Wingdings" w:hint="default"/>
      </w:rPr>
    </w:lvl>
    <w:lvl w:ilvl="6" w:tplc="04220001" w:tentative="1">
      <w:start w:val="1"/>
      <w:numFmt w:val="bullet"/>
      <w:lvlText w:val=""/>
      <w:lvlJc w:val="left"/>
      <w:pPr>
        <w:ind w:left="5290" w:hanging="360"/>
      </w:pPr>
      <w:rPr>
        <w:rFonts w:ascii="Symbol" w:hAnsi="Symbol" w:hint="default"/>
      </w:rPr>
    </w:lvl>
    <w:lvl w:ilvl="7" w:tplc="04220003" w:tentative="1">
      <w:start w:val="1"/>
      <w:numFmt w:val="bullet"/>
      <w:lvlText w:val="o"/>
      <w:lvlJc w:val="left"/>
      <w:pPr>
        <w:ind w:left="6010" w:hanging="360"/>
      </w:pPr>
      <w:rPr>
        <w:rFonts w:ascii="Courier New" w:hAnsi="Courier New" w:cs="Courier New" w:hint="default"/>
      </w:rPr>
    </w:lvl>
    <w:lvl w:ilvl="8" w:tplc="04220005" w:tentative="1">
      <w:start w:val="1"/>
      <w:numFmt w:val="bullet"/>
      <w:lvlText w:val=""/>
      <w:lvlJc w:val="left"/>
      <w:pPr>
        <w:ind w:left="6730" w:hanging="360"/>
      </w:pPr>
      <w:rPr>
        <w:rFonts w:ascii="Wingdings" w:hAnsi="Wingdings" w:hint="default"/>
      </w:rPr>
    </w:lvl>
  </w:abstractNum>
  <w:abstractNum w:abstractNumId="8" w15:restartNumberingAfterBreak="0">
    <w:nsid w:val="26152E0A"/>
    <w:multiLevelType w:val="hybridMultilevel"/>
    <w:tmpl w:val="DADE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F2796"/>
    <w:multiLevelType w:val="hybridMultilevel"/>
    <w:tmpl w:val="E6C814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1FC4D92"/>
    <w:multiLevelType w:val="hybridMultilevel"/>
    <w:tmpl w:val="49AC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238A4"/>
    <w:multiLevelType w:val="hybridMultilevel"/>
    <w:tmpl w:val="44002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367A82"/>
    <w:multiLevelType w:val="hybridMultilevel"/>
    <w:tmpl w:val="1DBE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369AE"/>
    <w:multiLevelType w:val="hybridMultilevel"/>
    <w:tmpl w:val="148237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1F5C"/>
    <w:multiLevelType w:val="multilevel"/>
    <w:tmpl w:val="7B328C8C"/>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1"/>
      <w:numFmt w:val="decimal"/>
      <w:lvlText w:val="(%2)"/>
      <w:lvlJc w:val="left"/>
      <w:pPr>
        <w:ind w:left="1440" w:hanging="360"/>
      </w:pPr>
      <w:rPr>
        <w:rFonts w:asciiTheme="minorHAnsi" w:eastAsia="Calibri" w:hAnsiTheme="minorHAnsi" w:cstheme="minorHAnsi" w:hint="default"/>
        <w:b/>
        <w:sz w:val="20"/>
      </w:rPr>
    </w:lvl>
    <w:lvl w:ilvl="2">
      <w:start w:val="1"/>
      <w:numFmt w:val="lowerRoman"/>
      <w:lvlText w:val="(%3)"/>
      <w:lvlJc w:val="left"/>
      <w:pPr>
        <w:ind w:left="2520" w:hanging="720"/>
      </w:pPr>
      <w:rPr>
        <w:rFonts w:ascii="Calibr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07653B"/>
    <w:multiLevelType w:val="hybridMultilevel"/>
    <w:tmpl w:val="0D0CE7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B7753E7"/>
    <w:multiLevelType w:val="hybridMultilevel"/>
    <w:tmpl w:val="3962AC32"/>
    <w:lvl w:ilvl="0" w:tplc="10E6A42A">
      <w:start w:val="1"/>
      <w:numFmt w:val="bullet"/>
      <w:lvlText w:val=""/>
      <w:lvlJc w:val="left"/>
      <w:pPr>
        <w:ind w:left="720" w:hanging="360"/>
      </w:pPr>
      <w:rPr>
        <w:rFonts w:ascii="Symbol" w:hAnsi="Symbol" w:hint="default"/>
      </w:rPr>
    </w:lvl>
    <w:lvl w:ilvl="1" w:tplc="63FC49E2" w:tentative="1">
      <w:start w:val="1"/>
      <w:numFmt w:val="bullet"/>
      <w:lvlText w:val="o"/>
      <w:lvlJc w:val="left"/>
      <w:pPr>
        <w:ind w:left="1440" w:hanging="360"/>
      </w:pPr>
      <w:rPr>
        <w:rFonts w:ascii="Courier New" w:hAnsi="Courier New" w:cs="Courier New" w:hint="default"/>
      </w:rPr>
    </w:lvl>
    <w:lvl w:ilvl="2" w:tplc="C47071D4" w:tentative="1">
      <w:start w:val="1"/>
      <w:numFmt w:val="bullet"/>
      <w:lvlText w:val=""/>
      <w:lvlJc w:val="left"/>
      <w:pPr>
        <w:ind w:left="2160" w:hanging="360"/>
      </w:pPr>
      <w:rPr>
        <w:rFonts w:ascii="Wingdings" w:hAnsi="Wingdings" w:hint="default"/>
      </w:rPr>
    </w:lvl>
    <w:lvl w:ilvl="3" w:tplc="3AE00C7A" w:tentative="1">
      <w:start w:val="1"/>
      <w:numFmt w:val="bullet"/>
      <w:lvlText w:val=""/>
      <w:lvlJc w:val="left"/>
      <w:pPr>
        <w:ind w:left="2880" w:hanging="360"/>
      </w:pPr>
      <w:rPr>
        <w:rFonts w:ascii="Symbol" w:hAnsi="Symbol" w:hint="default"/>
      </w:rPr>
    </w:lvl>
    <w:lvl w:ilvl="4" w:tplc="048A7476" w:tentative="1">
      <w:start w:val="1"/>
      <w:numFmt w:val="bullet"/>
      <w:lvlText w:val="o"/>
      <w:lvlJc w:val="left"/>
      <w:pPr>
        <w:ind w:left="3600" w:hanging="360"/>
      </w:pPr>
      <w:rPr>
        <w:rFonts w:ascii="Courier New" w:hAnsi="Courier New" w:cs="Courier New" w:hint="default"/>
      </w:rPr>
    </w:lvl>
    <w:lvl w:ilvl="5" w:tplc="436E57D2" w:tentative="1">
      <w:start w:val="1"/>
      <w:numFmt w:val="bullet"/>
      <w:lvlText w:val=""/>
      <w:lvlJc w:val="left"/>
      <w:pPr>
        <w:ind w:left="4320" w:hanging="360"/>
      </w:pPr>
      <w:rPr>
        <w:rFonts w:ascii="Wingdings" w:hAnsi="Wingdings" w:hint="default"/>
      </w:rPr>
    </w:lvl>
    <w:lvl w:ilvl="6" w:tplc="7DCA21E2" w:tentative="1">
      <w:start w:val="1"/>
      <w:numFmt w:val="bullet"/>
      <w:lvlText w:val=""/>
      <w:lvlJc w:val="left"/>
      <w:pPr>
        <w:ind w:left="5040" w:hanging="360"/>
      </w:pPr>
      <w:rPr>
        <w:rFonts w:ascii="Symbol" w:hAnsi="Symbol" w:hint="default"/>
      </w:rPr>
    </w:lvl>
    <w:lvl w:ilvl="7" w:tplc="22EE604C" w:tentative="1">
      <w:start w:val="1"/>
      <w:numFmt w:val="bullet"/>
      <w:lvlText w:val="o"/>
      <w:lvlJc w:val="left"/>
      <w:pPr>
        <w:ind w:left="5760" w:hanging="360"/>
      </w:pPr>
      <w:rPr>
        <w:rFonts w:ascii="Courier New" w:hAnsi="Courier New" w:cs="Courier New" w:hint="default"/>
      </w:rPr>
    </w:lvl>
    <w:lvl w:ilvl="8" w:tplc="9E940B28" w:tentative="1">
      <w:start w:val="1"/>
      <w:numFmt w:val="bullet"/>
      <w:lvlText w:val=""/>
      <w:lvlJc w:val="left"/>
      <w:pPr>
        <w:ind w:left="6480" w:hanging="360"/>
      </w:pPr>
      <w:rPr>
        <w:rFonts w:ascii="Wingdings" w:hAnsi="Wingdings" w:hint="default"/>
      </w:rPr>
    </w:lvl>
  </w:abstractNum>
  <w:abstractNum w:abstractNumId="17" w15:restartNumberingAfterBreak="0">
    <w:nsid w:val="53FA5977"/>
    <w:multiLevelType w:val="hybridMultilevel"/>
    <w:tmpl w:val="BA90C2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202091"/>
    <w:multiLevelType w:val="hybridMultilevel"/>
    <w:tmpl w:val="340E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A47B8"/>
    <w:multiLevelType w:val="hybridMultilevel"/>
    <w:tmpl w:val="5070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04FF8"/>
    <w:multiLevelType w:val="hybridMultilevel"/>
    <w:tmpl w:val="3A066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8C785E"/>
    <w:multiLevelType w:val="hybridMultilevel"/>
    <w:tmpl w:val="F058E76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D1062"/>
    <w:multiLevelType w:val="hybridMultilevel"/>
    <w:tmpl w:val="7152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21"/>
  </w:num>
  <w:num w:numId="5">
    <w:abstractNumId w:val="8"/>
  </w:num>
  <w:num w:numId="6">
    <w:abstractNumId w:val="2"/>
  </w:num>
  <w:num w:numId="7">
    <w:abstractNumId w:val="4"/>
  </w:num>
  <w:num w:numId="8">
    <w:abstractNumId w:val="9"/>
  </w:num>
  <w:num w:numId="9">
    <w:abstractNumId w:val="7"/>
  </w:num>
  <w:num w:numId="10">
    <w:abstractNumId w:val="13"/>
  </w:num>
  <w:num w:numId="11">
    <w:abstractNumId w:val="6"/>
  </w:num>
  <w:num w:numId="12">
    <w:abstractNumId w:val="1"/>
  </w:num>
  <w:num w:numId="13">
    <w:abstractNumId w:val="19"/>
  </w:num>
  <w:num w:numId="14">
    <w:abstractNumId w:val="22"/>
  </w:num>
  <w:num w:numId="15">
    <w:abstractNumId w:val="20"/>
  </w:num>
  <w:num w:numId="16">
    <w:abstractNumId w:val="10"/>
  </w:num>
  <w:num w:numId="17">
    <w:abstractNumId w:val="15"/>
  </w:num>
  <w:num w:numId="18">
    <w:abstractNumId w:val="18"/>
  </w:num>
  <w:num w:numId="19">
    <w:abstractNumId w:val="11"/>
  </w:num>
  <w:num w:numId="20">
    <w:abstractNumId w:val="17"/>
  </w:num>
  <w:num w:numId="21">
    <w:abstractNumId w:val="5"/>
  </w:num>
  <w:num w:numId="22">
    <w:abstractNumId w:val="14"/>
  </w:num>
  <w:num w:numId="2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Q2N7Y0MjI0sDQxsDBX0lEKTi0uzszPAykwrAUAnSAgkSwAAAA="/>
  </w:docVars>
  <w:rsids>
    <w:rsidRoot w:val="003174AB"/>
    <w:rsid w:val="00000ABD"/>
    <w:rsid w:val="00001A2A"/>
    <w:rsid w:val="00005CA0"/>
    <w:rsid w:val="00006B9A"/>
    <w:rsid w:val="00010AE4"/>
    <w:rsid w:val="00010E6E"/>
    <w:rsid w:val="00010F39"/>
    <w:rsid w:val="0001150C"/>
    <w:rsid w:val="00014A47"/>
    <w:rsid w:val="000169D4"/>
    <w:rsid w:val="00016F8F"/>
    <w:rsid w:val="00017096"/>
    <w:rsid w:val="00021DC4"/>
    <w:rsid w:val="00022765"/>
    <w:rsid w:val="00022AC9"/>
    <w:rsid w:val="00022F22"/>
    <w:rsid w:val="00023553"/>
    <w:rsid w:val="00023A0C"/>
    <w:rsid w:val="000252EB"/>
    <w:rsid w:val="00025A52"/>
    <w:rsid w:val="00026725"/>
    <w:rsid w:val="00026E3B"/>
    <w:rsid w:val="00030BB8"/>
    <w:rsid w:val="00030F7D"/>
    <w:rsid w:val="00033C43"/>
    <w:rsid w:val="000346DD"/>
    <w:rsid w:val="00037D8B"/>
    <w:rsid w:val="00040817"/>
    <w:rsid w:val="00040A1D"/>
    <w:rsid w:val="00040E43"/>
    <w:rsid w:val="00042BF0"/>
    <w:rsid w:val="00044B1F"/>
    <w:rsid w:val="0004570A"/>
    <w:rsid w:val="00046874"/>
    <w:rsid w:val="00047905"/>
    <w:rsid w:val="00047BBB"/>
    <w:rsid w:val="00047D44"/>
    <w:rsid w:val="00047F25"/>
    <w:rsid w:val="0005249C"/>
    <w:rsid w:val="0005258D"/>
    <w:rsid w:val="00054AD8"/>
    <w:rsid w:val="000573A0"/>
    <w:rsid w:val="00057423"/>
    <w:rsid w:val="00057450"/>
    <w:rsid w:val="00060533"/>
    <w:rsid w:val="00061F10"/>
    <w:rsid w:val="000626DC"/>
    <w:rsid w:val="00062E80"/>
    <w:rsid w:val="00064BC7"/>
    <w:rsid w:val="00067CFE"/>
    <w:rsid w:val="00067EA4"/>
    <w:rsid w:val="00070ACA"/>
    <w:rsid w:val="00070DF0"/>
    <w:rsid w:val="00072578"/>
    <w:rsid w:val="0007332D"/>
    <w:rsid w:val="000734C0"/>
    <w:rsid w:val="00075126"/>
    <w:rsid w:val="000757AA"/>
    <w:rsid w:val="00076972"/>
    <w:rsid w:val="0007705C"/>
    <w:rsid w:val="00077552"/>
    <w:rsid w:val="00080D6B"/>
    <w:rsid w:val="00081204"/>
    <w:rsid w:val="00081B4C"/>
    <w:rsid w:val="00086872"/>
    <w:rsid w:val="0009070B"/>
    <w:rsid w:val="00090C1B"/>
    <w:rsid w:val="00090DAA"/>
    <w:rsid w:val="00092492"/>
    <w:rsid w:val="0009465E"/>
    <w:rsid w:val="000972F9"/>
    <w:rsid w:val="000A1B22"/>
    <w:rsid w:val="000A2BF3"/>
    <w:rsid w:val="000A3486"/>
    <w:rsid w:val="000A4980"/>
    <w:rsid w:val="000A4F3F"/>
    <w:rsid w:val="000A58F2"/>
    <w:rsid w:val="000A6F29"/>
    <w:rsid w:val="000B0357"/>
    <w:rsid w:val="000B4FBB"/>
    <w:rsid w:val="000B72E5"/>
    <w:rsid w:val="000C2251"/>
    <w:rsid w:val="000C56AD"/>
    <w:rsid w:val="000C5714"/>
    <w:rsid w:val="000C5734"/>
    <w:rsid w:val="000C5F0A"/>
    <w:rsid w:val="000C621C"/>
    <w:rsid w:val="000D2AEA"/>
    <w:rsid w:val="000D3B70"/>
    <w:rsid w:val="000D4626"/>
    <w:rsid w:val="000D4E23"/>
    <w:rsid w:val="000E1241"/>
    <w:rsid w:val="000E288F"/>
    <w:rsid w:val="000E29BC"/>
    <w:rsid w:val="000E36E2"/>
    <w:rsid w:val="000E46D5"/>
    <w:rsid w:val="000E52E8"/>
    <w:rsid w:val="000E5BD5"/>
    <w:rsid w:val="000E7497"/>
    <w:rsid w:val="000F0233"/>
    <w:rsid w:val="000F0B87"/>
    <w:rsid w:val="000F0C92"/>
    <w:rsid w:val="000F1FA3"/>
    <w:rsid w:val="000F3E9A"/>
    <w:rsid w:val="000F6BA5"/>
    <w:rsid w:val="00100B54"/>
    <w:rsid w:val="001017BF"/>
    <w:rsid w:val="0010304B"/>
    <w:rsid w:val="00103712"/>
    <w:rsid w:val="00105CB8"/>
    <w:rsid w:val="00105F52"/>
    <w:rsid w:val="0010679E"/>
    <w:rsid w:val="00111F05"/>
    <w:rsid w:val="00111FE0"/>
    <w:rsid w:val="00114737"/>
    <w:rsid w:val="001170B6"/>
    <w:rsid w:val="00122AF2"/>
    <w:rsid w:val="00122EBB"/>
    <w:rsid w:val="00123094"/>
    <w:rsid w:val="00123217"/>
    <w:rsid w:val="00124DE7"/>
    <w:rsid w:val="00125A8D"/>
    <w:rsid w:val="001265DB"/>
    <w:rsid w:val="00126C76"/>
    <w:rsid w:val="00127628"/>
    <w:rsid w:val="001307B4"/>
    <w:rsid w:val="0013129E"/>
    <w:rsid w:val="00132BDC"/>
    <w:rsid w:val="0013397A"/>
    <w:rsid w:val="00133DD9"/>
    <w:rsid w:val="00134AFE"/>
    <w:rsid w:val="0013529E"/>
    <w:rsid w:val="00137AA8"/>
    <w:rsid w:val="001426C9"/>
    <w:rsid w:val="00143788"/>
    <w:rsid w:val="00144319"/>
    <w:rsid w:val="00145850"/>
    <w:rsid w:val="00147054"/>
    <w:rsid w:val="00150F5D"/>
    <w:rsid w:val="0015125E"/>
    <w:rsid w:val="00152D6E"/>
    <w:rsid w:val="00155B82"/>
    <w:rsid w:val="00155E0D"/>
    <w:rsid w:val="00156971"/>
    <w:rsid w:val="0016497C"/>
    <w:rsid w:val="001650B3"/>
    <w:rsid w:val="0016534D"/>
    <w:rsid w:val="001654F5"/>
    <w:rsid w:val="00165C39"/>
    <w:rsid w:val="00166097"/>
    <w:rsid w:val="00166759"/>
    <w:rsid w:val="00167D0E"/>
    <w:rsid w:val="00174FD7"/>
    <w:rsid w:val="0018423A"/>
    <w:rsid w:val="00185A9F"/>
    <w:rsid w:val="00187FB5"/>
    <w:rsid w:val="00190AA3"/>
    <w:rsid w:val="001911CA"/>
    <w:rsid w:val="001938E7"/>
    <w:rsid w:val="0019413C"/>
    <w:rsid w:val="00195559"/>
    <w:rsid w:val="00195D2C"/>
    <w:rsid w:val="0019779A"/>
    <w:rsid w:val="00197C11"/>
    <w:rsid w:val="001A172B"/>
    <w:rsid w:val="001A395F"/>
    <w:rsid w:val="001A4AB1"/>
    <w:rsid w:val="001A7805"/>
    <w:rsid w:val="001B3BAD"/>
    <w:rsid w:val="001B3C02"/>
    <w:rsid w:val="001B6024"/>
    <w:rsid w:val="001B63A4"/>
    <w:rsid w:val="001B6A64"/>
    <w:rsid w:val="001B7533"/>
    <w:rsid w:val="001C1F82"/>
    <w:rsid w:val="001C2433"/>
    <w:rsid w:val="001C33FF"/>
    <w:rsid w:val="001C439C"/>
    <w:rsid w:val="001C5576"/>
    <w:rsid w:val="001C69EF"/>
    <w:rsid w:val="001C6F7A"/>
    <w:rsid w:val="001C74F6"/>
    <w:rsid w:val="001C772F"/>
    <w:rsid w:val="001D0FA1"/>
    <w:rsid w:val="001D1C5E"/>
    <w:rsid w:val="001D4805"/>
    <w:rsid w:val="001D4922"/>
    <w:rsid w:val="001D4A1D"/>
    <w:rsid w:val="001D6499"/>
    <w:rsid w:val="001D70D4"/>
    <w:rsid w:val="001D7625"/>
    <w:rsid w:val="001E0310"/>
    <w:rsid w:val="001E0D7E"/>
    <w:rsid w:val="001E6C56"/>
    <w:rsid w:val="001E7FC9"/>
    <w:rsid w:val="001F04AC"/>
    <w:rsid w:val="001F12B3"/>
    <w:rsid w:val="001F1988"/>
    <w:rsid w:val="001F419B"/>
    <w:rsid w:val="001F4DA3"/>
    <w:rsid w:val="001F5090"/>
    <w:rsid w:val="001F62D5"/>
    <w:rsid w:val="002000BA"/>
    <w:rsid w:val="0020290F"/>
    <w:rsid w:val="00202F15"/>
    <w:rsid w:val="00204014"/>
    <w:rsid w:val="0020417F"/>
    <w:rsid w:val="00205BBB"/>
    <w:rsid w:val="00206143"/>
    <w:rsid w:val="00207C4F"/>
    <w:rsid w:val="00210FEC"/>
    <w:rsid w:val="0021240A"/>
    <w:rsid w:val="00215469"/>
    <w:rsid w:val="00217C7B"/>
    <w:rsid w:val="00220539"/>
    <w:rsid w:val="0022298E"/>
    <w:rsid w:val="00225E4B"/>
    <w:rsid w:val="00225E82"/>
    <w:rsid w:val="00226740"/>
    <w:rsid w:val="00232FD0"/>
    <w:rsid w:val="00234765"/>
    <w:rsid w:val="00234826"/>
    <w:rsid w:val="00236D4A"/>
    <w:rsid w:val="00237494"/>
    <w:rsid w:val="00237C83"/>
    <w:rsid w:val="00240A98"/>
    <w:rsid w:val="00240B38"/>
    <w:rsid w:val="00240D8A"/>
    <w:rsid w:val="00242801"/>
    <w:rsid w:val="00244947"/>
    <w:rsid w:val="00244AD3"/>
    <w:rsid w:val="00244ADC"/>
    <w:rsid w:val="00246BC4"/>
    <w:rsid w:val="00252AC3"/>
    <w:rsid w:val="00256B6A"/>
    <w:rsid w:val="00257C7E"/>
    <w:rsid w:val="002613C7"/>
    <w:rsid w:val="00262E19"/>
    <w:rsid w:val="00263E99"/>
    <w:rsid w:val="002652C4"/>
    <w:rsid w:val="00267D08"/>
    <w:rsid w:val="00270865"/>
    <w:rsid w:val="00270D85"/>
    <w:rsid w:val="00272F22"/>
    <w:rsid w:val="00273232"/>
    <w:rsid w:val="0027340F"/>
    <w:rsid w:val="00273DB7"/>
    <w:rsid w:val="00274A8C"/>
    <w:rsid w:val="00274CA4"/>
    <w:rsid w:val="00275946"/>
    <w:rsid w:val="00276306"/>
    <w:rsid w:val="00277239"/>
    <w:rsid w:val="0027795E"/>
    <w:rsid w:val="00277ED9"/>
    <w:rsid w:val="00281492"/>
    <w:rsid w:val="00281BA8"/>
    <w:rsid w:val="00290A94"/>
    <w:rsid w:val="002914FE"/>
    <w:rsid w:val="00291D38"/>
    <w:rsid w:val="00292EBD"/>
    <w:rsid w:val="00292ED5"/>
    <w:rsid w:val="00292FA8"/>
    <w:rsid w:val="002A0B48"/>
    <w:rsid w:val="002A1CD5"/>
    <w:rsid w:val="002A3235"/>
    <w:rsid w:val="002A43F5"/>
    <w:rsid w:val="002A446F"/>
    <w:rsid w:val="002A736A"/>
    <w:rsid w:val="002A751B"/>
    <w:rsid w:val="002B0F86"/>
    <w:rsid w:val="002B2E90"/>
    <w:rsid w:val="002B3651"/>
    <w:rsid w:val="002B6A1B"/>
    <w:rsid w:val="002C0102"/>
    <w:rsid w:val="002C5614"/>
    <w:rsid w:val="002C6EDC"/>
    <w:rsid w:val="002C7188"/>
    <w:rsid w:val="002D04C5"/>
    <w:rsid w:val="002D4D9E"/>
    <w:rsid w:val="002D74A3"/>
    <w:rsid w:val="002E03DA"/>
    <w:rsid w:val="002E0633"/>
    <w:rsid w:val="002E248B"/>
    <w:rsid w:val="002E45AE"/>
    <w:rsid w:val="002E4E3B"/>
    <w:rsid w:val="002E7E18"/>
    <w:rsid w:val="002F14AE"/>
    <w:rsid w:val="002F1CDF"/>
    <w:rsid w:val="002F4C56"/>
    <w:rsid w:val="002F562C"/>
    <w:rsid w:val="002F5655"/>
    <w:rsid w:val="002F6242"/>
    <w:rsid w:val="002F624E"/>
    <w:rsid w:val="002F732E"/>
    <w:rsid w:val="00300BF0"/>
    <w:rsid w:val="0030213B"/>
    <w:rsid w:val="00304527"/>
    <w:rsid w:val="00310D2C"/>
    <w:rsid w:val="00312974"/>
    <w:rsid w:val="00313566"/>
    <w:rsid w:val="00313A87"/>
    <w:rsid w:val="0031435D"/>
    <w:rsid w:val="0031472E"/>
    <w:rsid w:val="003173BD"/>
    <w:rsid w:val="003174AB"/>
    <w:rsid w:val="00323292"/>
    <w:rsid w:val="0032638F"/>
    <w:rsid w:val="00331114"/>
    <w:rsid w:val="0033190D"/>
    <w:rsid w:val="003329F1"/>
    <w:rsid w:val="00333202"/>
    <w:rsid w:val="003357D6"/>
    <w:rsid w:val="00335CA1"/>
    <w:rsid w:val="00337DAD"/>
    <w:rsid w:val="00342737"/>
    <w:rsid w:val="00342D64"/>
    <w:rsid w:val="00342DA0"/>
    <w:rsid w:val="003446DA"/>
    <w:rsid w:val="003458FD"/>
    <w:rsid w:val="00347A0B"/>
    <w:rsid w:val="0035074C"/>
    <w:rsid w:val="00352A40"/>
    <w:rsid w:val="003531EC"/>
    <w:rsid w:val="00354E52"/>
    <w:rsid w:val="003568B4"/>
    <w:rsid w:val="00356D9B"/>
    <w:rsid w:val="00357D4C"/>
    <w:rsid w:val="003607C3"/>
    <w:rsid w:val="003612CA"/>
    <w:rsid w:val="00362882"/>
    <w:rsid w:val="003629C9"/>
    <w:rsid w:val="00364845"/>
    <w:rsid w:val="00364CFE"/>
    <w:rsid w:val="0036537F"/>
    <w:rsid w:val="003658C2"/>
    <w:rsid w:val="003665F4"/>
    <w:rsid w:val="00367CB6"/>
    <w:rsid w:val="003711ED"/>
    <w:rsid w:val="00376D85"/>
    <w:rsid w:val="00380845"/>
    <w:rsid w:val="00386A74"/>
    <w:rsid w:val="00386B71"/>
    <w:rsid w:val="00393A08"/>
    <w:rsid w:val="00397273"/>
    <w:rsid w:val="003A138D"/>
    <w:rsid w:val="003A32C5"/>
    <w:rsid w:val="003A5761"/>
    <w:rsid w:val="003A579B"/>
    <w:rsid w:val="003A7621"/>
    <w:rsid w:val="003A7DD1"/>
    <w:rsid w:val="003B0002"/>
    <w:rsid w:val="003B10ED"/>
    <w:rsid w:val="003B2213"/>
    <w:rsid w:val="003B2FF2"/>
    <w:rsid w:val="003B6A81"/>
    <w:rsid w:val="003B6C5A"/>
    <w:rsid w:val="003B795C"/>
    <w:rsid w:val="003C1F5D"/>
    <w:rsid w:val="003C27FA"/>
    <w:rsid w:val="003C3DC5"/>
    <w:rsid w:val="003C4319"/>
    <w:rsid w:val="003D1C65"/>
    <w:rsid w:val="003D2BF2"/>
    <w:rsid w:val="003D3D67"/>
    <w:rsid w:val="003D473D"/>
    <w:rsid w:val="003D50CB"/>
    <w:rsid w:val="003D53BF"/>
    <w:rsid w:val="003D69BB"/>
    <w:rsid w:val="003D73C2"/>
    <w:rsid w:val="003D7C11"/>
    <w:rsid w:val="003D7C27"/>
    <w:rsid w:val="003E0957"/>
    <w:rsid w:val="003E6FAA"/>
    <w:rsid w:val="003F1C4B"/>
    <w:rsid w:val="003F278D"/>
    <w:rsid w:val="003F3C5B"/>
    <w:rsid w:val="003F591D"/>
    <w:rsid w:val="003F70C7"/>
    <w:rsid w:val="00400561"/>
    <w:rsid w:val="00400B7E"/>
    <w:rsid w:val="00401EF6"/>
    <w:rsid w:val="00402BCB"/>
    <w:rsid w:val="004047EC"/>
    <w:rsid w:val="00405C34"/>
    <w:rsid w:val="004070B1"/>
    <w:rsid w:val="004118FB"/>
    <w:rsid w:val="00414C9D"/>
    <w:rsid w:val="004155BD"/>
    <w:rsid w:val="00415ADA"/>
    <w:rsid w:val="00415B69"/>
    <w:rsid w:val="004226A0"/>
    <w:rsid w:val="0042489C"/>
    <w:rsid w:val="00425B4A"/>
    <w:rsid w:val="0042742D"/>
    <w:rsid w:val="004307D5"/>
    <w:rsid w:val="00430DCD"/>
    <w:rsid w:val="00430F11"/>
    <w:rsid w:val="004474A1"/>
    <w:rsid w:val="0044755C"/>
    <w:rsid w:val="004520FA"/>
    <w:rsid w:val="0045266B"/>
    <w:rsid w:val="00452D03"/>
    <w:rsid w:val="004537D5"/>
    <w:rsid w:val="00455104"/>
    <w:rsid w:val="00455D51"/>
    <w:rsid w:val="00456FFC"/>
    <w:rsid w:val="00461088"/>
    <w:rsid w:val="00462FE5"/>
    <w:rsid w:val="004641E6"/>
    <w:rsid w:val="0046447F"/>
    <w:rsid w:val="00464F60"/>
    <w:rsid w:val="004668B1"/>
    <w:rsid w:val="004670A3"/>
    <w:rsid w:val="00467278"/>
    <w:rsid w:val="0047054F"/>
    <w:rsid w:val="004747B9"/>
    <w:rsid w:val="00474DAD"/>
    <w:rsid w:val="00474E5A"/>
    <w:rsid w:val="00476F0F"/>
    <w:rsid w:val="00483709"/>
    <w:rsid w:val="00483CFB"/>
    <w:rsid w:val="00483D19"/>
    <w:rsid w:val="00483DEF"/>
    <w:rsid w:val="00490686"/>
    <w:rsid w:val="00491A42"/>
    <w:rsid w:val="0049278A"/>
    <w:rsid w:val="00493179"/>
    <w:rsid w:val="00493617"/>
    <w:rsid w:val="00494F92"/>
    <w:rsid w:val="00495E91"/>
    <w:rsid w:val="00496FF8"/>
    <w:rsid w:val="004978F6"/>
    <w:rsid w:val="004A06A7"/>
    <w:rsid w:val="004A380E"/>
    <w:rsid w:val="004A543E"/>
    <w:rsid w:val="004A7398"/>
    <w:rsid w:val="004A751C"/>
    <w:rsid w:val="004B0F8B"/>
    <w:rsid w:val="004B2192"/>
    <w:rsid w:val="004B25C1"/>
    <w:rsid w:val="004B2D13"/>
    <w:rsid w:val="004B65DF"/>
    <w:rsid w:val="004C5E01"/>
    <w:rsid w:val="004C6C6B"/>
    <w:rsid w:val="004C7C95"/>
    <w:rsid w:val="004D1114"/>
    <w:rsid w:val="004D2B1A"/>
    <w:rsid w:val="004D407A"/>
    <w:rsid w:val="004D5125"/>
    <w:rsid w:val="004D528F"/>
    <w:rsid w:val="004D61DB"/>
    <w:rsid w:val="004D7DDC"/>
    <w:rsid w:val="004D7F22"/>
    <w:rsid w:val="004E0263"/>
    <w:rsid w:val="004E3501"/>
    <w:rsid w:val="004E3DDA"/>
    <w:rsid w:val="004E4437"/>
    <w:rsid w:val="004E4B76"/>
    <w:rsid w:val="004F2382"/>
    <w:rsid w:val="004F340C"/>
    <w:rsid w:val="004F4048"/>
    <w:rsid w:val="004F42F5"/>
    <w:rsid w:val="004F4985"/>
    <w:rsid w:val="005014BA"/>
    <w:rsid w:val="00504A4C"/>
    <w:rsid w:val="0050591F"/>
    <w:rsid w:val="00513447"/>
    <w:rsid w:val="00514E1E"/>
    <w:rsid w:val="00515E0A"/>
    <w:rsid w:val="0051705C"/>
    <w:rsid w:val="00522CAF"/>
    <w:rsid w:val="00526527"/>
    <w:rsid w:val="00530B7F"/>
    <w:rsid w:val="0053541B"/>
    <w:rsid w:val="005359C2"/>
    <w:rsid w:val="00536034"/>
    <w:rsid w:val="0053623F"/>
    <w:rsid w:val="005374B8"/>
    <w:rsid w:val="00541872"/>
    <w:rsid w:val="00542E68"/>
    <w:rsid w:val="0054384B"/>
    <w:rsid w:val="00546417"/>
    <w:rsid w:val="00546C3B"/>
    <w:rsid w:val="005517F0"/>
    <w:rsid w:val="00552A62"/>
    <w:rsid w:val="005538B0"/>
    <w:rsid w:val="005545DC"/>
    <w:rsid w:val="00557B54"/>
    <w:rsid w:val="005604E4"/>
    <w:rsid w:val="005607C1"/>
    <w:rsid w:val="0056088C"/>
    <w:rsid w:val="00561621"/>
    <w:rsid w:val="005643C1"/>
    <w:rsid w:val="005643D2"/>
    <w:rsid w:val="00571D5E"/>
    <w:rsid w:val="005730F3"/>
    <w:rsid w:val="00575610"/>
    <w:rsid w:val="00582B93"/>
    <w:rsid w:val="00583938"/>
    <w:rsid w:val="00594FFA"/>
    <w:rsid w:val="005A1F3A"/>
    <w:rsid w:val="005A2986"/>
    <w:rsid w:val="005A4C8D"/>
    <w:rsid w:val="005A4DE4"/>
    <w:rsid w:val="005A57C0"/>
    <w:rsid w:val="005B0459"/>
    <w:rsid w:val="005B047F"/>
    <w:rsid w:val="005B50F0"/>
    <w:rsid w:val="005B6499"/>
    <w:rsid w:val="005B7A43"/>
    <w:rsid w:val="005C1ECD"/>
    <w:rsid w:val="005C3659"/>
    <w:rsid w:val="005C3667"/>
    <w:rsid w:val="005C587E"/>
    <w:rsid w:val="005C6DDD"/>
    <w:rsid w:val="005C74BB"/>
    <w:rsid w:val="005D0633"/>
    <w:rsid w:val="005D26BA"/>
    <w:rsid w:val="005D2928"/>
    <w:rsid w:val="005D60E2"/>
    <w:rsid w:val="005D667C"/>
    <w:rsid w:val="005D6AA9"/>
    <w:rsid w:val="005D6B76"/>
    <w:rsid w:val="005E0592"/>
    <w:rsid w:val="005E20DD"/>
    <w:rsid w:val="005E2C8F"/>
    <w:rsid w:val="005E4512"/>
    <w:rsid w:val="005E68A5"/>
    <w:rsid w:val="005E6D30"/>
    <w:rsid w:val="005E7FE0"/>
    <w:rsid w:val="005F406E"/>
    <w:rsid w:val="005F44AB"/>
    <w:rsid w:val="005F4D65"/>
    <w:rsid w:val="005F5954"/>
    <w:rsid w:val="005F5B84"/>
    <w:rsid w:val="005F5BAB"/>
    <w:rsid w:val="005F6F69"/>
    <w:rsid w:val="00600665"/>
    <w:rsid w:val="00601F7F"/>
    <w:rsid w:val="0060365D"/>
    <w:rsid w:val="006047B7"/>
    <w:rsid w:val="00605C83"/>
    <w:rsid w:val="0061145D"/>
    <w:rsid w:val="0061407F"/>
    <w:rsid w:val="006148D9"/>
    <w:rsid w:val="00616F70"/>
    <w:rsid w:val="00620BF4"/>
    <w:rsid w:val="00620E28"/>
    <w:rsid w:val="00621726"/>
    <w:rsid w:val="00625F59"/>
    <w:rsid w:val="0063122C"/>
    <w:rsid w:val="00633554"/>
    <w:rsid w:val="00635259"/>
    <w:rsid w:val="00635470"/>
    <w:rsid w:val="0063690C"/>
    <w:rsid w:val="00641036"/>
    <w:rsid w:val="0064233D"/>
    <w:rsid w:val="006509AD"/>
    <w:rsid w:val="00651E83"/>
    <w:rsid w:val="00656596"/>
    <w:rsid w:val="006567BD"/>
    <w:rsid w:val="00657DFB"/>
    <w:rsid w:val="0066150E"/>
    <w:rsid w:val="0066183D"/>
    <w:rsid w:val="006619A1"/>
    <w:rsid w:val="00661DB6"/>
    <w:rsid w:val="00663AF4"/>
    <w:rsid w:val="00664C5D"/>
    <w:rsid w:val="00665949"/>
    <w:rsid w:val="00665E21"/>
    <w:rsid w:val="00665EAC"/>
    <w:rsid w:val="0066608F"/>
    <w:rsid w:val="00667144"/>
    <w:rsid w:val="006672CE"/>
    <w:rsid w:val="0066740F"/>
    <w:rsid w:val="006674EA"/>
    <w:rsid w:val="006700B6"/>
    <w:rsid w:val="00670C43"/>
    <w:rsid w:val="0067211F"/>
    <w:rsid w:val="006723A5"/>
    <w:rsid w:val="00673573"/>
    <w:rsid w:val="006817C0"/>
    <w:rsid w:val="006828C7"/>
    <w:rsid w:val="00683905"/>
    <w:rsid w:val="00684168"/>
    <w:rsid w:val="00684DDD"/>
    <w:rsid w:val="0068602E"/>
    <w:rsid w:val="00691430"/>
    <w:rsid w:val="006920D0"/>
    <w:rsid w:val="006921FB"/>
    <w:rsid w:val="006928F3"/>
    <w:rsid w:val="00694E4D"/>
    <w:rsid w:val="006962AC"/>
    <w:rsid w:val="006A09A6"/>
    <w:rsid w:val="006A107E"/>
    <w:rsid w:val="006A15FD"/>
    <w:rsid w:val="006A4270"/>
    <w:rsid w:val="006B0CB0"/>
    <w:rsid w:val="006B1467"/>
    <w:rsid w:val="006B1A60"/>
    <w:rsid w:val="006B49C2"/>
    <w:rsid w:val="006B5137"/>
    <w:rsid w:val="006B5344"/>
    <w:rsid w:val="006B6BE4"/>
    <w:rsid w:val="006B7534"/>
    <w:rsid w:val="006C1E12"/>
    <w:rsid w:val="006C23A6"/>
    <w:rsid w:val="006C4AE6"/>
    <w:rsid w:val="006C7B38"/>
    <w:rsid w:val="006D2550"/>
    <w:rsid w:val="006D2594"/>
    <w:rsid w:val="006D29FF"/>
    <w:rsid w:val="006D3174"/>
    <w:rsid w:val="006D4282"/>
    <w:rsid w:val="006D5658"/>
    <w:rsid w:val="006D781F"/>
    <w:rsid w:val="006E0602"/>
    <w:rsid w:val="006E0D9B"/>
    <w:rsid w:val="006E1408"/>
    <w:rsid w:val="006E2A3A"/>
    <w:rsid w:val="006E42A5"/>
    <w:rsid w:val="006E52A6"/>
    <w:rsid w:val="006F1BB5"/>
    <w:rsid w:val="006F396F"/>
    <w:rsid w:val="006F5F18"/>
    <w:rsid w:val="00704B1D"/>
    <w:rsid w:val="007063DF"/>
    <w:rsid w:val="00706793"/>
    <w:rsid w:val="00706B6B"/>
    <w:rsid w:val="007102FA"/>
    <w:rsid w:val="00711005"/>
    <w:rsid w:val="00712B9D"/>
    <w:rsid w:val="00712BDC"/>
    <w:rsid w:val="00712E9B"/>
    <w:rsid w:val="0071605D"/>
    <w:rsid w:val="00716E0A"/>
    <w:rsid w:val="00717C45"/>
    <w:rsid w:val="0072100A"/>
    <w:rsid w:val="007219A7"/>
    <w:rsid w:val="00723394"/>
    <w:rsid w:val="0072602E"/>
    <w:rsid w:val="00732425"/>
    <w:rsid w:val="007324D4"/>
    <w:rsid w:val="00732F3E"/>
    <w:rsid w:val="00734883"/>
    <w:rsid w:val="00736D5F"/>
    <w:rsid w:val="00737150"/>
    <w:rsid w:val="0073766B"/>
    <w:rsid w:val="00744AA7"/>
    <w:rsid w:val="0074641A"/>
    <w:rsid w:val="00747794"/>
    <w:rsid w:val="00747A23"/>
    <w:rsid w:val="00747B12"/>
    <w:rsid w:val="00750557"/>
    <w:rsid w:val="00750729"/>
    <w:rsid w:val="0075154C"/>
    <w:rsid w:val="007525C0"/>
    <w:rsid w:val="00752C33"/>
    <w:rsid w:val="00760984"/>
    <w:rsid w:val="0076112F"/>
    <w:rsid w:val="007622C0"/>
    <w:rsid w:val="007635A2"/>
    <w:rsid w:val="007704A0"/>
    <w:rsid w:val="00770B07"/>
    <w:rsid w:val="00771BB1"/>
    <w:rsid w:val="00773A8F"/>
    <w:rsid w:val="00773DC0"/>
    <w:rsid w:val="007742E0"/>
    <w:rsid w:val="00780753"/>
    <w:rsid w:val="007812D9"/>
    <w:rsid w:val="00782255"/>
    <w:rsid w:val="00783723"/>
    <w:rsid w:val="0078411B"/>
    <w:rsid w:val="0078464C"/>
    <w:rsid w:val="00784C7F"/>
    <w:rsid w:val="0078585A"/>
    <w:rsid w:val="00787061"/>
    <w:rsid w:val="00787AF7"/>
    <w:rsid w:val="00790481"/>
    <w:rsid w:val="00790AAE"/>
    <w:rsid w:val="00790F3E"/>
    <w:rsid w:val="00792AE5"/>
    <w:rsid w:val="00792DB0"/>
    <w:rsid w:val="007932FA"/>
    <w:rsid w:val="007942E7"/>
    <w:rsid w:val="00794698"/>
    <w:rsid w:val="00796043"/>
    <w:rsid w:val="00797537"/>
    <w:rsid w:val="007A286D"/>
    <w:rsid w:val="007A3415"/>
    <w:rsid w:val="007A3CE9"/>
    <w:rsid w:val="007A437D"/>
    <w:rsid w:val="007A5513"/>
    <w:rsid w:val="007A587C"/>
    <w:rsid w:val="007A6989"/>
    <w:rsid w:val="007A72FC"/>
    <w:rsid w:val="007B1765"/>
    <w:rsid w:val="007B1C06"/>
    <w:rsid w:val="007B20E4"/>
    <w:rsid w:val="007B2420"/>
    <w:rsid w:val="007B29AA"/>
    <w:rsid w:val="007B4503"/>
    <w:rsid w:val="007B63D9"/>
    <w:rsid w:val="007C221F"/>
    <w:rsid w:val="007C29C5"/>
    <w:rsid w:val="007C4CCF"/>
    <w:rsid w:val="007C6A10"/>
    <w:rsid w:val="007C7149"/>
    <w:rsid w:val="007D3A85"/>
    <w:rsid w:val="007D40AE"/>
    <w:rsid w:val="007D68CF"/>
    <w:rsid w:val="007D697B"/>
    <w:rsid w:val="007D6C41"/>
    <w:rsid w:val="007D733C"/>
    <w:rsid w:val="007D7BFD"/>
    <w:rsid w:val="007E1253"/>
    <w:rsid w:val="007E63B0"/>
    <w:rsid w:val="007E6691"/>
    <w:rsid w:val="007E7157"/>
    <w:rsid w:val="007F0A38"/>
    <w:rsid w:val="007F1878"/>
    <w:rsid w:val="007F2DE6"/>
    <w:rsid w:val="007F355B"/>
    <w:rsid w:val="008007B1"/>
    <w:rsid w:val="00800FBC"/>
    <w:rsid w:val="008010F1"/>
    <w:rsid w:val="008016CF"/>
    <w:rsid w:val="00802364"/>
    <w:rsid w:val="00802B84"/>
    <w:rsid w:val="00802DC0"/>
    <w:rsid w:val="008034F1"/>
    <w:rsid w:val="008037D6"/>
    <w:rsid w:val="008056B0"/>
    <w:rsid w:val="008068D6"/>
    <w:rsid w:val="008109EF"/>
    <w:rsid w:val="0081140F"/>
    <w:rsid w:val="00813E5F"/>
    <w:rsid w:val="00814273"/>
    <w:rsid w:val="00816BF9"/>
    <w:rsid w:val="00822F4D"/>
    <w:rsid w:val="008249A9"/>
    <w:rsid w:val="00824CED"/>
    <w:rsid w:val="008264B7"/>
    <w:rsid w:val="00827D4E"/>
    <w:rsid w:val="00830BBF"/>
    <w:rsid w:val="00831207"/>
    <w:rsid w:val="00831DF5"/>
    <w:rsid w:val="00832B99"/>
    <w:rsid w:val="00833781"/>
    <w:rsid w:val="00833C38"/>
    <w:rsid w:val="00834B1B"/>
    <w:rsid w:val="00837144"/>
    <w:rsid w:val="00837E29"/>
    <w:rsid w:val="008422FD"/>
    <w:rsid w:val="00842E45"/>
    <w:rsid w:val="00845319"/>
    <w:rsid w:val="00845D7A"/>
    <w:rsid w:val="008468FA"/>
    <w:rsid w:val="00846C04"/>
    <w:rsid w:val="00853242"/>
    <w:rsid w:val="00857D9E"/>
    <w:rsid w:val="00857F8E"/>
    <w:rsid w:val="008623AE"/>
    <w:rsid w:val="00862D28"/>
    <w:rsid w:val="00866C35"/>
    <w:rsid w:val="00872884"/>
    <w:rsid w:val="008735AB"/>
    <w:rsid w:val="00875715"/>
    <w:rsid w:val="0087679A"/>
    <w:rsid w:val="00877E6A"/>
    <w:rsid w:val="00881222"/>
    <w:rsid w:val="008845EF"/>
    <w:rsid w:val="0088562B"/>
    <w:rsid w:val="008857CA"/>
    <w:rsid w:val="008860C8"/>
    <w:rsid w:val="008863B5"/>
    <w:rsid w:val="00886B67"/>
    <w:rsid w:val="008911BC"/>
    <w:rsid w:val="008929FF"/>
    <w:rsid w:val="008951E0"/>
    <w:rsid w:val="00895742"/>
    <w:rsid w:val="008A0648"/>
    <w:rsid w:val="008A2386"/>
    <w:rsid w:val="008A252E"/>
    <w:rsid w:val="008A75F6"/>
    <w:rsid w:val="008A7F99"/>
    <w:rsid w:val="008B2704"/>
    <w:rsid w:val="008B4CA9"/>
    <w:rsid w:val="008B59F5"/>
    <w:rsid w:val="008B5FE0"/>
    <w:rsid w:val="008B6534"/>
    <w:rsid w:val="008B6CD3"/>
    <w:rsid w:val="008B6E2F"/>
    <w:rsid w:val="008B7F1D"/>
    <w:rsid w:val="008C29DA"/>
    <w:rsid w:val="008C3480"/>
    <w:rsid w:val="008C4986"/>
    <w:rsid w:val="008C499E"/>
    <w:rsid w:val="008C544A"/>
    <w:rsid w:val="008C71A5"/>
    <w:rsid w:val="008C7E3E"/>
    <w:rsid w:val="008D0166"/>
    <w:rsid w:val="008D07F1"/>
    <w:rsid w:val="008D1A27"/>
    <w:rsid w:val="008D2C24"/>
    <w:rsid w:val="008D44BD"/>
    <w:rsid w:val="008D5C79"/>
    <w:rsid w:val="008D610B"/>
    <w:rsid w:val="008E0D81"/>
    <w:rsid w:val="008E191C"/>
    <w:rsid w:val="008E1C70"/>
    <w:rsid w:val="008E3DCA"/>
    <w:rsid w:val="008E7804"/>
    <w:rsid w:val="008F1668"/>
    <w:rsid w:val="008F47A2"/>
    <w:rsid w:val="008F508A"/>
    <w:rsid w:val="008F51C7"/>
    <w:rsid w:val="008F5C9F"/>
    <w:rsid w:val="00903832"/>
    <w:rsid w:val="00904A0D"/>
    <w:rsid w:val="00906386"/>
    <w:rsid w:val="00906C34"/>
    <w:rsid w:val="009158C2"/>
    <w:rsid w:val="00916871"/>
    <w:rsid w:val="00916D94"/>
    <w:rsid w:val="00917BB3"/>
    <w:rsid w:val="0092054E"/>
    <w:rsid w:val="009232D9"/>
    <w:rsid w:val="0093315A"/>
    <w:rsid w:val="00936694"/>
    <w:rsid w:val="00936BBD"/>
    <w:rsid w:val="00937CDA"/>
    <w:rsid w:val="00937E11"/>
    <w:rsid w:val="00937E92"/>
    <w:rsid w:val="00940BEA"/>
    <w:rsid w:val="009431DD"/>
    <w:rsid w:val="0094491D"/>
    <w:rsid w:val="00950DAE"/>
    <w:rsid w:val="00955A55"/>
    <w:rsid w:val="00955C1D"/>
    <w:rsid w:val="0095696D"/>
    <w:rsid w:val="00961580"/>
    <w:rsid w:val="009643FA"/>
    <w:rsid w:val="0096660C"/>
    <w:rsid w:val="00967A0E"/>
    <w:rsid w:val="00967BD3"/>
    <w:rsid w:val="009734A5"/>
    <w:rsid w:val="00973F72"/>
    <w:rsid w:val="00974E04"/>
    <w:rsid w:val="0097744D"/>
    <w:rsid w:val="00977DE0"/>
    <w:rsid w:val="00981262"/>
    <w:rsid w:val="0098157F"/>
    <w:rsid w:val="00981DEC"/>
    <w:rsid w:val="00982DDF"/>
    <w:rsid w:val="00984A37"/>
    <w:rsid w:val="0098522F"/>
    <w:rsid w:val="00987C37"/>
    <w:rsid w:val="00990C99"/>
    <w:rsid w:val="00991882"/>
    <w:rsid w:val="00996818"/>
    <w:rsid w:val="009968DE"/>
    <w:rsid w:val="009A35E0"/>
    <w:rsid w:val="009A59A2"/>
    <w:rsid w:val="009A6901"/>
    <w:rsid w:val="009B0FEF"/>
    <w:rsid w:val="009B3273"/>
    <w:rsid w:val="009B32EF"/>
    <w:rsid w:val="009B3E37"/>
    <w:rsid w:val="009B5D38"/>
    <w:rsid w:val="009B67BD"/>
    <w:rsid w:val="009B69F7"/>
    <w:rsid w:val="009B6BF3"/>
    <w:rsid w:val="009B7287"/>
    <w:rsid w:val="009C1DA4"/>
    <w:rsid w:val="009C3675"/>
    <w:rsid w:val="009C3940"/>
    <w:rsid w:val="009C3C6D"/>
    <w:rsid w:val="009C3D13"/>
    <w:rsid w:val="009C4628"/>
    <w:rsid w:val="009C5292"/>
    <w:rsid w:val="009C6E04"/>
    <w:rsid w:val="009D3DA6"/>
    <w:rsid w:val="009D40EA"/>
    <w:rsid w:val="009D41B1"/>
    <w:rsid w:val="009D4554"/>
    <w:rsid w:val="009D540B"/>
    <w:rsid w:val="009D5E39"/>
    <w:rsid w:val="009D632A"/>
    <w:rsid w:val="009D739F"/>
    <w:rsid w:val="009D7E11"/>
    <w:rsid w:val="009D7F0B"/>
    <w:rsid w:val="009E175C"/>
    <w:rsid w:val="009E1DD7"/>
    <w:rsid w:val="009E422C"/>
    <w:rsid w:val="009E4D4C"/>
    <w:rsid w:val="009E4D78"/>
    <w:rsid w:val="009E5635"/>
    <w:rsid w:val="009E69AC"/>
    <w:rsid w:val="009E6C96"/>
    <w:rsid w:val="009E74ED"/>
    <w:rsid w:val="009E7ED2"/>
    <w:rsid w:val="009F05D6"/>
    <w:rsid w:val="009F298C"/>
    <w:rsid w:val="009F2D1B"/>
    <w:rsid w:val="009F4E33"/>
    <w:rsid w:val="009F4FDB"/>
    <w:rsid w:val="009F6086"/>
    <w:rsid w:val="009F6AEB"/>
    <w:rsid w:val="00A01617"/>
    <w:rsid w:val="00A02644"/>
    <w:rsid w:val="00A04B9C"/>
    <w:rsid w:val="00A0517B"/>
    <w:rsid w:val="00A052EA"/>
    <w:rsid w:val="00A116C7"/>
    <w:rsid w:val="00A1374E"/>
    <w:rsid w:val="00A151DF"/>
    <w:rsid w:val="00A15752"/>
    <w:rsid w:val="00A170C9"/>
    <w:rsid w:val="00A20516"/>
    <w:rsid w:val="00A22CA1"/>
    <w:rsid w:val="00A24779"/>
    <w:rsid w:val="00A24F01"/>
    <w:rsid w:val="00A25784"/>
    <w:rsid w:val="00A274C0"/>
    <w:rsid w:val="00A27822"/>
    <w:rsid w:val="00A3154C"/>
    <w:rsid w:val="00A32561"/>
    <w:rsid w:val="00A339FF"/>
    <w:rsid w:val="00A33DF7"/>
    <w:rsid w:val="00A36646"/>
    <w:rsid w:val="00A372A2"/>
    <w:rsid w:val="00A4078A"/>
    <w:rsid w:val="00A40A46"/>
    <w:rsid w:val="00A421E4"/>
    <w:rsid w:val="00A47180"/>
    <w:rsid w:val="00A50243"/>
    <w:rsid w:val="00A525BF"/>
    <w:rsid w:val="00A5341E"/>
    <w:rsid w:val="00A551CB"/>
    <w:rsid w:val="00A5601F"/>
    <w:rsid w:val="00A62ECD"/>
    <w:rsid w:val="00A6434A"/>
    <w:rsid w:val="00A65405"/>
    <w:rsid w:val="00A670AB"/>
    <w:rsid w:val="00A725EB"/>
    <w:rsid w:val="00A7680D"/>
    <w:rsid w:val="00A804E9"/>
    <w:rsid w:val="00A81140"/>
    <w:rsid w:val="00A81B05"/>
    <w:rsid w:val="00A85A2E"/>
    <w:rsid w:val="00A85FAD"/>
    <w:rsid w:val="00A872FB"/>
    <w:rsid w:val="00A910B4"/>
    <w:rsid w:val="00A91D80"/>
    <w:rsid w:val="00A91E77"/>
    <w:rsid w:val="00A93DDC"/>
    <w:rsid w:val="00A941EB"/>
    <w:rsid w:val="00A94F7D"/>
    <w:rsid w:val="00A95BB6"/>
    <w:rsid w:val="00A961E3"/>
    <w:rsid w:val="00A972C4"/>
    <w:rsid w:val="00AA0DF0"/>
    <w:rsid w:val="00AA1352"/>
    <w:rsid w:val="00AA1376"/>
    <w:rsid w:val="00AA6390"/>
    <w:rsid w:val="00AA6D36"/>
    <w:rsid w:val="00AA7617"/>
    <w:rsid w:val="00AB09EC"/>
    <w:rsid w:val="00AB1755"/>
    <w:rsid w:val="00AB1AED"/>
    <w:rsid w:val="00AB2065"/>
    <w:rsid w:val="00AC1D52"/>
    <w:rsid w:val="00AC4666"/>
    <w:rsid w:val="00AC635F"/>
    <w:rsid w:val="00AC67D4"/>
    <w:rsid w:val="00AD2DB2"/>
    <w:rsid w:val="00AD4157"/>
    <w:rsid w:val="00AD432E"/>
    <w:rsid w:val="00AD6796"/>
    <w:rsid w:val="00AD6E4F"/>
    <w:rsid w:val="00AD7CCF"/>
    <w:rsid w:val="00AE0790"/>
    <w:rsid w:val="00AE39EC"/>
    <w:rsid w:val="00AE3EA4"/>
    <w:rsid w:val="00AE4370"/>
    <w:rsid w:val="00AE4D0C"/>
    <w:rsid w:val="00AE5423"/>
    <w:rsid w:val="00AE78CA"/>
    <w:rsid w:val="00AE7C18"/>
    <w:rsid w:val="00AE7FC3"/>
    <w:rsid w:val="00AF0B9F"/>
    <w:rsid w:val="00AF14E1"/>
    <w:rsid w:val="00AF1633"/>
    <w:rsid w:val="00AF2620"/>
    <w:rsid w:val="00AF3815"/>
    <w:rsid w:val="00AF52B4"/>
    <w:rsid w:val="00AF68C3"/>
    <w:rsid w:val="00AF71D0"/>
    <w:rsid w:val="00B0136B"/>
    <w:rsid w:val="00B01564"/>
    <w:rsid w:val="00B0267A"/>
    <w:rsid w:val="00B039D9"/>
    <w:rsid w:val="00B0455E"/>
    <w:rsid w:val="00B050E4"/>
    <w:rsid w:val="00B05881"/>
    <w:rsid w:val="00B10D68"/>
    <w:rsid w:val="00B152C6"/>
    <w:rsid w:val="00B15547"/>
    <w:rsid w:val="00B156B9"/>
    <w:rsid w:val="00B15A87"/>
    <w:rsid w:val="00B169DC"/>
    <w:rsid w:val="00B171C7"/>
    <w:rsid w:val="00B173E0"/>
    <w:rsid w:val="00B204D1"/>
    <w:rsid w:val="00B21A28"/>
    <w:rsid w:val="00B21C7A"/>
    <w:rsid w:val="00B22E5A"/>
    <w:rsid w:val="00B24A12"/>
    <w:rsid w:val="00B26A05"/>
    <w:rsid w:val="00B27E81"/>
    <w:rsid w:val="00B3021A"/>
    <w:rsid w:val="00B30258"/>
    <w:rsid w:val="00B32F76"/>
    <w:rsid w:val="00B32FCE"/>
    <w:rsid w:val="00B33DE0"/>
    <w:rsid w:val="00B40BD7"/>
    <w:rsid w:val="00B42F60"/>
    <w:rsid w:val="00B435EC"/>
    <w:rsid w:val="00B45E61"/>
    <w:rsid w:val="00B508D8"/>
    <w:rsid w:val="00B512C2"/>
    <w:rsid w:val="00B52E98"/>
    <w:rsid w:val="00B53076"/>
    <w:rsid w:val="00B547C2"/>
    <w:rsid w:val="00B5522D"/>
    <w:rsid w:val="00B552B2"/>
    <w:rsid w:val="00B56BDF"/>
    <w:rsid w:val="00B64D59"/>
    <w:rsid w:val="00B67295"/>
    <w:rsid w:val="00B6746F"/>
    <w:rsid w:val="00B736CF"/>
    <w:rsid w:val="00B75FA1"/>
    <w:rsid w:val="00B80126"/>
    <w:rsid w:val="00B80F06"/>
    <w:rsid w:val="00B85A64"/>
    <w:rsid w:val="00B85AD6"/>
    <w:rsid w:val="00B85F99"/>
    <w:rsid w:val="00B86E59"/>
    <w:rsid w:val="00B87293"/>
    <w:rsid w:val="00B90656"/>
    <w:rsid w:val="00B92C93"/>
    <w:rsid w:val="00B9303B"/>
    <w:rsid w:val="00B93429"/>
    <w:rsid w:val="00B93814"/>
    <w:rsid w:val="00B94F8B"/>
    <w:rsid w:val="00B956C4"/>
    <w:rsid w:val="00B95EE4"/>
    <w:rsid w:val="00BA19C1"/>
    <w:rsid w:val="00BA1FBA"/>
    <w:rsid w:val="00BA28B7"/>
    <w:rsid w:val="00BA318B"/>
    <w:rsid w:val="00BA33D8"/>
    <w:rsid w:val="00BA3A34"/>
    <w:rsid w:val="00BA3EAA"/>
    <w:rsid w:val="00BA5ABA"/>
    <w:rsid w:val="00BA5C89"/>
    <w:rsid w:val="00BB075C"/>
    <w:rsid w:val="00BB1DDC"/>
    <w:rsid w:val="00BB2199"/>
    <w:rsid w:val="00BB30AE"/>
    <w:rsid w:val="00BB34E9"/>
    <w:rsid w:val="00BB732D"/>
    <w:rsid w:val="00BC0459"/>
    <w:rsid w:val="00BC0BD3"/>
    <w:rsid w:val="00BC12B1"/>
    <w:rsid w:val="00BC1D7F"/>
    <w:rsid w:val="00BC1E4A"/>
    <w:rsid w:val="00BC2D18"/>
    <w:rsid w:val="00BC5043"/>
    <w:rsid w:val="00BC5913"/>
    <w:rsid w:val="00BC5C62"/>
    <w:rsid w:val="00BC5EEF"/>
    <w:rsid w:val="00BC6C4E"/>
    <w:rsid w:val="00BD2D7F"/>
    <w:rsid w:val="00BD45AE"/>
    <w:rsid w:val="00BD6549"/>
    <w:rsid w:val="00BD6CC6"/>
    <w:rsid w:val="00BD71D3"/>
    <w:rsid w:val="00BD77C5"/>
    <w:rsid w:val="00BE0DCD"/>
    <w:rsid w:val="00BE7A65"/>
    <w:rsid w:val="00BF023F"/>
    <w:rsid w:val="00BF083E"/>
    <w:rsid w:val="00BF36BC"/>
    <w:rsid w:val="00BF39E6"/>
    <w:rsid w:val="00BF4325"/>
    <w:rsid w:val="00BF5645"/>
    <w:rsid w:val="00BF642C"/>
    <w:rsid w:val="00BF6C05"/>
    <w:rsid w:val="00BF6C7E"/>
    <w:rsid w:val="00BF7A35"/>
    <w:rsid w:val="00C00B3C"/>
    <w:rsid w:val="00C0416D"/>
    <w:rsid w:val="00C1040B"/>
    <w:rsid w:val="00C10F54"/>
    <w:rsid w:val="00C1145F"/>
    <w:rsid w:val="00C12EED"/>
    <w:rsid w:val="00C13A5B"/>
    <w:rsid w:val="00C16AC6"/>
    <w:rsid w:val="00C20AF7"/>
    <w:rsid w:val="00C2406F"/>
    <w:rsid w:val="00C248ED"/>
    <w:rsid w:val="00C25154"/>
    <w:rsid w:val="00C26BC2"/>
    <w:rsid w:val="00C2796D"/>
    <w:rsid w:val="00C3152D"/>
    <w:rsid w:val="00C31A48"/>
    <w:rsid w:val="00C31A4E"/>
    <w:rsid w:val="00C37546"/>
    <w:rsid w:val="00C40000"/>
    <w:rsid w:val="00C40A26"/>
    <w:rsid w:val="00C424A3"/>
    <w:rsid w:val="00C43353"/>
    <w:rsid w:val="00C439D0"/>
    <w:rsid w:val="00C43F56"/>
    <w:rsid w:val="00C44E6E"/>
    <w:rsid w:val="00C46416"/>
    <w:rsid w:val="00C469BA"/>
    <w:rsid w:val="00C47A1B"/>
    <w:rsid w:val="00C51C72"/>
    <w:rsid w:val="00C51D36"/>
    <w:rsid w:val="00C51E94"/>
    <w:rsid w:val="00C52AB0"/>
    <w:rsid w:val="00C52F87"/>
    <w:rsid w:val="00C5695E"/>
    <w:rsid w:val="00C57557"/>
    <w:rsid w:val="00C6166A"/>
    <w:rsid w:val="00C65483"/>
    <w:rsid w:val="00C6744F"/>
    <w:rsid w:val="00C70038"/>
    <w:rsid w:val="00C71135"/>
    <w:rsid w:val="00C71B82"/>
    <w:rsid w:val="00C733D1"/>
    <w:rsid w:val="00C73830"/>
    <w:rsid w:val="00C75743"/>
    <w:rsid w:val="00C76EC6"/>
    <w:rsid w:val="00C8654A"/>
    <w:rsid w:val="00C86C3B"/>
    <w:rsid w:val="00C9239E"/>
    <w:rsid w:val="00C96715"/>
    <w:rsid w:val="00C96DB9"/>
    <w:rsid w:val="00C96EBB"/>
    <w:rsid w:val="00CA06A3"/>
    <w:rsid w:val="00CA1763"/>
    <w:rsid w:val="00CA1FD6"/>
    <w:rsid w:val="00CA4291"/>
    <w:rsid w:val="00CA49E1"/>
    <w:rsid w:val="00CA55CF"/>
    <w:rsid w:val="00CA6345"/>
    <w:rsid w:val="00CA6E2F"/>
    <w:rsid w:val="00CA7CE5"/>
    <w:rsid w:val="00CB042E"/>
    <w:rsid w:val="00CB10C2"/>
    <w:rsid w:val="00CB12DB"/>
    <w:rsid w:val="00CB157E"/>
    <w:rsid w:val="00CB5F86"/>
    <w:rsid w:val="00CB6AC3"/>
    <w:rsid w:val="00CC0225"/>
    <w:rsid w:val="00CC1259"/>
    <w:rsid w:val="00CC2176"/>
    <w:rsid w:val="00CC2E75"/>
    <w:rsid w:val="00CC2FE0"/>
    <w:rsid w:val="00CC47B6"/>
    <w:rsid w:val="00CC6B5D"/>
    <w:rsid w:val="00CC7EB0"/>
    <w:rsid w:val="00CD1FCB"/>
    <w:rsid w:val="00CD38DF"/>
    <w:rsid w:val="00CD7084"/>
    <w:rsid w:val="00CE08E6"/>
    <w:rsid w:val="00CE161F"/>
    <w:rsid w:val="00CE2AB6"/>
    <w:rsid w:val="00CE5652"/>
    <w:rsid w:val="00CE669C"/>
    <w:rsid w:val="00CF3D61"/>
    <w:rsid w:val="00CF75C1"/>
    <w:rsid w:val="00D01EBB"/>
    <w:rsid w:val="00D025D2"/>
    <w:rsid w:val="00D04206"/>
    <w:rsid w:val="00D047F1"/>
    <w:rsid w:val="00D05661"/>
    <w:rsid w:val="00D05E4C"/>
    <w:rsid w:val="00D07784"/>
    <w:rsid w:val="00D122CD"/>
    <w:rsid w:val="00D130BE"/>
    <w:rsid w:val="00D16C10"/>
    <w:rsid w:val="00D2150B"/>
    <w:rsid w:val="00D227C0"/>
    <w:rsid w:val="00D2352C"/>
    <w:rsid w:val="00D24C10"/>
    <w:rsid w:val="00D30527"/>
    <w:rsid w:val="00D30575"/>
    <w:rsid w:val="00D312A1"/>
    <w:rsid w:val="00D31C8E"/>
    <w:rsid w:val="00D32052"/>
    <w:rsid w:val="00D33A2A"/>
    <w:rsid w:val="00D34891"/>
    <w:rsid w:val="00D35EBB"/>
    <w:rsid w:val="00D42068"/>
    <w:rsid w:val="00D43A90"/>
    <w:rsid w:val="00D45803"/>
    <w:rsid w:val="00D46D16"/>
    <w:rsid w:val="00D46E8E"/>
    <w:rsid w:val="00D50A9D"/>
    <w:rsid w:val="00D51B16"/>
    <w:rsid w:val="00D536BF"/>
    <w:rsid w:val="00D53C6F"/>
    <w:rsid w:val="00D53FA9"/>
    <w:rsid w:val="00D55A1E"/>
    <w:rsid w:val="00D55AF6"/>
    <w:rsid w:val="00D561B2"/>
    <w:rsid w:val="00D60A6F"/>
    <w:rsid w:val="00D6113D"/>
    <w:rsid w:val="00D61725"/>
    <w:rsid w:val="00D63ED7"/>
    <w:rsid w:val="00D64C33"/>
    <w:rsid w:val="00D65D59"/>
    <w:rsid w:val="00D66BD6"/>
    <w:rsid w:val="00D72D10"/>
    <w:rsid w:val="00D74646"/>
    <w:rsid w:val="00D83948"/>
    <w:rsid w:val="00D84599"/>
    <w:rsid w:val="00D84AF3"/>
    <w:rsid w:val="00D85815"/>
    <w:rsid w:val="00D8721B"/>
    <w:rsid w:val="00D87FE6"/>
    <w:rsid w:val="00D90FB3"/>
    <w:rsid w:val="00D96D0F"/>
    <w:rsid w:val="00DA25F4"/>
    <w:rsid w:val="00DA34E7"/>
    <w:rsid w:val="00DA4121"/>
    <w:rsid w:val="00DA5D53"/>
    <w:rsid w:val="00DA7A7D"/>
    <w:rsid w:val="00DA7C43"/>
    <w:rsid w:val="00DB04A4"/>
    <w:rsid w:val="00DB0739"/>
    <w:rsid w:val="00DB0AA5"/>
    <w:rsid w:val="00DB2AE0"/>
    <w:rsid w:val="00DC1783"/>
    <w:rsid w:val="00DC248A"/>
    <w:rsid w:val="00DC39E0"/>
    <w:rsid w:val="00DC3C11"/>
    <w:rsid w:val="00DC4064"/>
    <w:rsid w:val="00DC4643"/>
    <w:rsid w:val="00DC5ECB"/>
    <w:rsid w:val="00DC7DCC"/>
    <w:rsid w:val="00DD3D8D"/>
    <w:rsid w:val="00DE25D5"/>
    <w:rsid w:val="00DE3BE0"/>
    <w:rsid w:val="00DE4064"/>
    <w:rsid w:val="00DE4AAB"/>
    <w:rsid w:val="00DE542B"/>
    <w:rsid w:val="00DE5E01"/>
    <w:rsid w:val="00DE6E5E"/>
    <w:rsid w:val="00DE7C31"/>
    <w:rsid w:val="00DF00A6"/>
    <w:rsid w:val="00DF115F"/>
    <w:rsid w:val="00DF13AB"/>
    <w:rsid w:val="00DF171B"/>
    <w:rsid w:val="00E0010B"/>
    <w:rsid w:val="00E005F8"/>
    <w:rsid w:val="00E0126F"/>
    <w:rsid w:val="00E043F9"/>
    <w:rsid w:val="00E04D11"/>
    <w:rsid w:val="00E07234"/>
    <w:rsid w:val="00E10203"/>
    <w:rsid w:val="00E1290A"/>
    <w:rsid w:val="00E15E88"/>
    <w:rsid w:val="00E16C13"/>
    <w:rsid w:val="00E17167"/>
    <w:rsid w:val="00E1766C"/>
    <w:rsid w:val="00E17D66"/>
    <w:rsid w:val="00E2585F"/>
    <w:rsid w:val="00E30578"/>
    <w:rsid w:val="00E319BA"/>
    <w:rsid w:val="00E32BC6"/>
    <w:rsid w:val="00E32F24"/>
    <w:rsid w:val="00E33CB0"/>
    <w:rsid w:val="00E33D5B"/>
    <w:rsid w:val="00E371C7"/>
    <w:rsid w:val="00E421B3"/>
    <w:rsid w:val="00E442B5"/>
    <w:rsid w:val="00E463DA"/>
    <w:rsid w:val="00E479DF"/>
    <w:rsid w:val="00E47B26"/>
    <w:rsid w:val="00E558B9"/>
    <w:rsid w:val="00E5600F"/>
    <w:rsid w:val="00E56469"/>
    <w:rsid w:val="00E57915"/>
    <w:rsid w:val="00E63F93"/>
    <w:rsid w:val="00E66A97"/>
    <w:rsid w:val="00E70E59"/>
    <w:rsid w:val="00E71ABB"/>
    <w:rsid w:val="00E71B1E"/>
    <w:rsid w:val="00E73FD7"/>
    <w:rsid w:val="00E74EC1"/>
    <w:rsid w:val="00E76019"/>
    <w:rsid w:val="00E7676D"/>
    <w:rsid w:val="00E76F07"/>
    <w:rsid w:val="00E80613"/>
    <w:rsid w:val="00E86564"/>
    <w:rsid w:val="00E870ED"/>
    <w:rsid w:val="00E87C77"/>
    <w:rsid w:val="00E92058"/>
    <w:rsid w:val="00E926B0"/>
    <w:rsid w:val="00E93899"/>
    <w:rsid w:val="00E94084"/>
    <w:rsid w:val="00E95F20"/>
    <w:rsid w:val="00E964E7"/>
    <w:rsid w:val="00EA048D"/>
    <w:rsid w:val="00EA0769"/>
    <w:rsid w:val="00EA1D9F"/>
    <w:rsid w:val="00EA29D3"/>
    <w:rsid w:val="00EA2B36"/>
    <w:rsid w:val="00EA4A54"/>
    <w:rsid w:val="00EA6697"/>
    <w:rsid w:val="00EA7049"/>
    <w:rsid w:val="00EA7AB9"/>
    <w:rsid w:val="00EB1E17"/>
    <w:rsid w:val="00EB23D0"/>
    <w:rsid w:val="00EB34F7"/>
    <w:rsid w:val="00EB7B21"/>
    <w:rsid w:val="00EC08EB"/>
    <w:rsid w:val="00EC121C"/>
    <w:rsid w:val="00EC175B"/>
    <w:rsid w:val="00EC1922"/>
    <w:rsid w:val="00EC1CD2"/>
    <w:rsid w:val="00EC2AB7"/>
    <w:rsid w:val="00EC2DC3"/>
    <w:rsid w:val="00EC30D6"/>
    <w:rsid w:val="00EC35C5"/>
    <w:rsid w:val="00ED215F"/>
    <w:rsid w:val="00ED2A7D"/>
    <w:rsid w:val="00ED411B"/>
    <w:rsid w:val="00ED572A"/>
    <w:rsid w:val="00EE04DE"/>
    <w:rsid w:val="00EE499C"/>
    <w:rsid w:val="00EE4B87"/>
    <w:rsid w:val="00EE7E74"/>
    <w:rsid w:val="00EF0A81"/>
    <w:rsid w:val="00EF0C44"/>
    <w:rsid w:val="00EF3FA1"/>
    <w:rsid w:val="00EF6956"/>
    <w:rsid w:val="00F00A20"/>
    <w:rsid w:val="00F01571"/>
    <w:rsid w:val="00F12E49"/>
    <w:rsid w:val="00F12F66"/>
    <w:rsid w:val="00F14928"/>
    <w:rsid w:val="00F206DA"/>
    <w:rsid w:val="00F2293B"/>
    <w:rsid w:val="00F2568B"/>
    <w:rsid w:val="00F25C2C"/>
    <w:rsid w:val="00F26D0C"/>
    <w:rsid w:val="00F274CD"/>
    <w:rsid w:val="00F31509"/>
    <w:rsid w:val="00F315B4"/>
    <w:rsid w:val="00F31B1D"/>
    <w:rsid w:val="00F3273A"/>
    <w:rsid w:val="00F32CE2"/>
    <w:rsid w:val="00F359A5"/>
    <w:rsid w:val="00F359DD"/>
    <w:rsid w:val="00F373D0"/>
    <w:rsid w:val="00F3787F"/>
    <w:rsid w:val="00F40226"/>
    <w:rsid w:val="00F42F2F"/>
    <w:rsid w:val="00F4401B"/>
    <w:rsid w:val="00F45355"/>
    <w:rsid w:val="00F45BCC"/>
    <w:rsid w:val="00F4752E"/>
    <w:rsid w:val="00F5020A"/>
    <w:rsid w:val="00F51D2E"/>
    <w:rsid w:val="00F56FD2"/>
    <w:rsid w:val="00F62775"/>
    <w:rsid w:val="00F67C52"/>
    <w:rsid w:val="00F70F10"/>
    <w:rsid w:val="00F72368"/>
    <w:rsid w:val="00F7562E"/>
    <w:rsid w:val="00F77A3F"/>
    <w:rsid w:val="00F77DF8"/>
    <w:rsid w:val="00F80EF8"/>
    <w:rsid w:val="00F81747"/>
    <w:rsid w:val="00F83798"/>
    <w:rsid w:val="00F83CC4"/>
    <w:rsid w:val="00F84B2B"/>
    <w:rsid w:val="00F8697D"/>
    <w:rsid w:val="00F91409"/>
    <w:rsid w:val="00F9162E"/>
    <w:rsid w:val="00F92804"/>
    <w:rsid w:val="00F930E3"/>
    <w:rsid w:val="00F94261"/>
    <w:rsid w:val="00F969F5"/>
    <w:rsid w:val="00F9782B"/>
    <w:rsid w:val="00FA1DD0"/>
    <w:rsid w:val="00FA5590"/>
    <w:rsid w:val="00FA66F1"/>
    <w:rsid w:val="00FA6D4C"/>
    <w:rsid w:val="00FA6DAE"/>
    <w:rsid w:val="00FA6EA6"/>
    <w:rsid w:val="00FA78DE"/>
    <w:rsid w:val="00FB230E"/>
    <w:rsid w:val="00FB2C27"/>
    <w:rsid w:val="00FB6264"/>
    <w:rsid w:val="00FC01CF"/>
    <w:rsid w:val="00FC09C4"/>
    <w:rsid w:val="00FC251C"/>
    <w:rsid w:val="00FC4C99"/>
    <w:rsid w:val="00FC7E4A"/>
    <w:rsid w:val="00FD0D12"/>
    <w:rsid w:val="00FD4F19"/>
    <w:rsid w:val="00FD5A74"/>
    <w:rsid w:val="00FE0F33"/>
    <w:rsid w:val="00FE49F5"/>
    <w:rsid w:val="00FF31AF"/>
    <w:rsid w:val="00FF3695"/>
    <w:rsid w:val="00FF477F"/>
    <w:rsid w:val="00FF4808"/>
    <w:rsid w:val="00FF7E86"/>
    <w:rsid w:val="015D55A7"/>
    <w:rsid w:val="02A79980"/>
    <w:rsid w:val="06E5B283"/>
    <w:rsid w:val="092FED79"/>
    <w:rsid w:val="0BEDD347"/>
    <w:rsid w:val="0E6DABE2"/>
    <w:rsid w:val="0EEC55D7"/>
    <w:rsid w:val="11111FEE"/>
    <w:rsid w:val="144368F8"/>
    <w:rsid w:val="14584FB8"/>
    <w:rsid w:val="14866DAC"/>
    <w:rsid w:val="14CBD350"/>
    <w:rsid w:val="15228D98"/>
    <w:rsid w:val="18673690"/>
    <w:rsid w:val="1A0EA715"/>
    <w:rsid w:val="1A5C5918"/>
    <w:rsid w:val="1AD652AC"/>
    <w:rsid w:val="1DEE830E"/>
    <w:rsid w:val="1EE13244"/>
    <w:rsid w:val="1EFD6B48"/>
    <w:rsid w:val="1FDADDF1"/>
    <w:rsid w:val="215A1765"/>
    <w:rsid w:val="22DDC6D8"/>
    <w:rsid w:val="236C96FC"/>
    <w:rsid w:val="262EF661"/>
    <w:rsid w:val="27B93F81"/>
    <w:rsid w:val="295E2BBF"/>
    <w:rsid w:val="2C9317D4"/>
    <w:rsid w:val="3350F612"/>
    <w:rsid w:val="352FC5FE"/>
    <w:rsid w:val="36A524A2"/>
    <w:rsid w:val="37F83F6E"/>
    <w:rsid w:val="38A621C3"/>
    <w:rsid w:val="3B1A00E9"/>
    <w:rsid w:val="3F414E07"/>
    <w:rsid w:val="3FD2BD64"/>
    <w:rsid w:val="40FC7AF2"/>
    <w:rsid w:val="41EB0E6D"/>
    <w:rsid w:val="43C2FD6E"/>
    <w:rsid w:val="44E369F8"/>
    <w:rsid w:val="45758059"/>
    <w:rsid w:val="457E1047"/>
    <w:rsid w:val="48FBCE59"/>
    <w:rsid w:val="4C53F1CE"/>
    <w:rsid w:val="4D05FFB5"/>
    <w:rsid w:val="4EE74970"/>
    <w:rsid w:val="4F877027"/>
    <w:rsid w:val="50664475"/>
    <w:rsid w:val="554B8CB5"/>
    <w:rsid w:val="582058DF"/>
    <w:rsid w:val="5B0F732B"/>
    <w:rsid w:val="5E73D9C6"/>
    <w:rsid w:val="6251663F"/>
    <w:rsid w:val="62CAFF62"/>
    <w:rsid w:val="645BF309"/>
    <w:rsid w:val="64C43192"/>
    <w:rsid w:val="6638147F"/>
    <w:rsid w:val="676405E9"/>
    <w:rsid w:val="679D0816"/>
    <w:rsid w:val="680EE29F"/>
    <w:rsid w:val="685655F0"/>
    <w:rsid w:val="68601BE0"/>
    <w:rsid w:val="6E8565C0"/>
    <w:rsid w:val="73A248A8"/>
    <w:rsid w:val="75424C1B"/>
    <w:rsid w:val="7586CA6C"/>
    <w:rsid w:val="75C57EE8"/>
    <w:rsid w:val="774AC0F9"/>
    <w:rsid w:val="775C7526"/>
    <w:rsid w:val="7C28984C"/>
    <w:rsid w:val="7DA96556"/>
    <w:rsid w:val="7FBB1A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775C04"/>
  <w15:docId w15:val="{8F2F9456-785D-4BC6-9070-D6BE5E41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6" w:line="249" w:lineRule="auto"/>
      <w:ind w:left="10" w:hanging="10"/>
      <w:jc w:val="both"/>
    </w:pPr>
    <w:rPr>
      <w:rFonts w:ascii="Calibri" w:eastAsia="Calibri" w:hAnsi="Calibri" w:cs="Calibri"/>
      <w:color w:val="000000"/>
    </w:rPr>
  </w:style>
  <w:style w:type="paragraph" w:styleId="1">
    <w:name w:val="heading 1"/>
    <w:next w:val="a"/>
    <w:link w:val="10"/>
    <w:uiPriority w:val="9"/>
    <w:qFormat/>
    <w:pPr>
      <w:keepNext/>
      <w:keepLines/>
      <w:spacing w:after="0"/>
      <w:ind w:left="10" w:right="59" w:hanging="10"/>
      <w:jc w:val="center"/>
      <w:outlineLvl w:val="0"/>
    </w:pPr>
    <w:rPr>
      <w:rFonts w:ascii="Calibri" w:eastAsia="Calibri" w:hAnsi="Calibri" w:cs="Calibri"/>
      <w:b/>
      <w:color w:val="000000"/>
    </w:rPr>
  </w:style>
  <w:style w:type="paragraph" w:styleId="2">
    <w:name w:val="heading 2"/>
    <w:next w:val="a"/>
    <w:link w:val="20"/>
    <w:uiPriority w:val="9"/>
    <w:unhideWhenUsed/>
    <w:qFormat/>
    <w:pPr>
      <w:keepNext/>
      <w:keepLines/>
      <w:spacing w:after="97"/>
      <w:ind w:left="10" w:hanging="10"/>
      <w:outlineLvl w:val="1"/>
    </w:pPr>
    <w:rPr>
      <w:rFonts w:ascii="Calibri" w:eastAsia="Calibri" w:hAnsi="Calibri" w:cs="Calibri"/>
      <w:b/>
      <w:color w:val="538135"/>
    </w:rPr>
  </w:style>
  <w:style w:type="paragraph" w:styleId="3">
    <w:name w:val="heading 3"/>
    <w:next w:val="a"/>
    <w:link w:val="30"/>
    <w:uiPriority w:val="9"/>
    <w:unhideWhenUsed/>
    <w:qFormat/>
    <w:pPr>
      <w:keepNext/>
      <w:keepLines/>
      <w:spacing w:after="97"/>
      <w:ind w:left="716" w:hanging="10"/>
      <w:outlineLvl w:val="2"/>
    </w:pPr>
    <w:rPr>
      <w:rFonts w:ascii="Calibri" w:eastAsia="Calibri" w:hAnsi="Calibri" w:cs="Calibri"/>
      <w:color w:val="5381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2"/>
    </w:rPr>
  </w:style>
  <w:style w:type="character" w:customStyle="1" w:styleId="20">
    <w:name w:val="Заголовок 2 Знак"/>
    <w:link w:val="2"/>
    <w:rPr>
      <w:rFonts w:ascii="Calibri" w:eastAsia="Calibri" w:hAnsi="Calibri" w:cs="Calibri"/>
      <w:b/>
      <w:color w:val="538135"/>
      <w:sz w:val="22"/>
    </w:rPr>
  </w:style>
  <w:style w:type="character" w:customStyle="1" w:styleId="30">
    <w:name w:val="Заголовок 3 Знак"/>
    <w:link w:val="3"/>
    <w:uiPriority w:val="9"/>
    <w:rPr>
      <w:rFonts w:ascii="Calibri" w:eastAsia="Calibri" w:hAnsi="Calibri" w:cs="Calibri"/>
      <w:color w:val="538135"/>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4C5E01"/>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4C5E01"/>
    <w:rPr>
      <w:rFonts w:ascii="Calibri" w:eastAsia="Calibri" w:hAnsi="Calibri" w:cs="Calibri"/>
      <w:color w:val="000000"/>
    </w:rPr>
  </w:style>
  <w:style w:type="paragraph" w:styleId="a5">
    <w:name w:val="List Paragraph"/>
    <w:aliases w:val="Bullets,Citation List,List Paragraph (numbered (a)),List Paragraph 1,List Paragraph1,List_Paragraph,Liste 1,MC Paragraphe Liste,Multilevel para_II,NUMBERED PARAGRAPH,Normal 2,References,Resume Title,Title Style 1,Use Case List Paragraph,l"/>
    <w:basedOn w:val="a"/>
    <w:link w:val="a6"/>
    <w:uiPriority w:val="34"/>
    <w:qFormat/>
    <w:rsid w:val="00A170C9"/>
    <w:pPr>
      <w:ind w:left="720"/>
      <w:contextualSpacing/>
    </w:pPr>
  </w:style>
  <w:style w:type="table" w:customStyle="1" w:styleId="TableGrid10">
    <w:name w:val="Table Grid1"/>
    <w:basedOn w:val="a1"/>
    <w:next w:val="TableGrid0"/>
    <w:uiPriority w:val="39"/>
    <w:rsid w:val="00331114"/>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a1"/>
    <w:uiPriority w:val="39"/>
    <w:rsid w:val="0033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Boston 10,FOOTNOTES,Font: Geneva 9,Footnote,Footnote Text Char Char,Footnote Text Char1,Footnote Text Char1 Char Char,Footnote Text Char2 Char,Footnote text,Geneva 9,Texto nota pie Car,f,fn,footnote text,ft,single space,text,A,ADB,Char,ft1"/>
    <w:basedOn w:val="a"/>
    <w:link w:val="a8"/>
    <w:uiPriority w:val="99"/>
    <w:unhideWhenUsed/>
    <w:qFormat/>
    <w:rsid w:val="00195D2C"/>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a8">
    <w:name w:val="Текст виноски Знак"/>
    <w:aliases w:val="Boston 10 Знак,FOOTNOTES Знак,Font: Geneva 9 Знак,Footnote Знак,Footnote Text Char Char Знак,Footnote Text Char1 Знак,Footnote Text Char1 Char Char Знак,Footnote Text Char2 Char Знак,Footnote text Знак,Geneva 9 Знак,f Знак,fn Знак"/>
    <w:basedOn w:val="a0"/>
    <w:link w:val="a7"/>
    <w:uiPriority w:val="99"/>
    <w:qFormat/>
    <w:rsid w:val="00195D2C"/>
    <w:rPr>
      <w:rFonts w:eastAsiaTheme="minorHAnsi"/>
      <w:sz w:val="20"/>
      <w:szCs w:val="20"/>
    </w:rPr>
  </w:style>
  <w:style w:type="character" w:styleId="a9">
    <w:name w:val="footnote reference"/>
    <w:aliases w:val="ftref,fr,16 Point,Superscript 6 Point,BVI fnr,Carattere Char Carattere Carattere Char Carattere Char Carattere Char Char Char Char Char Char,ftref Char, BVI fnr,BVI fnr Car Car Car Car Char Car Char Char Char,BVI fnr Car Car Char,Ref"/>
    <w:basedOn w:val="a0"/>
    <w:link w:val="CarattereCharCarattereCarattereCharCarattereCharCarattereCharCharCharCharChar"/>
    <w:uiPriority w:val="99"/>
    <w:unhideWhenUsed/>
    <w:qFormat/>
    <w:rsid w:val="00195D2C"/>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a"/>
    <w:link w:val="a9"/>
    <w:uiPriority w:val="99"/>
    <w:rsid w:val="00195D2C"/>
    <w:pPr>
      <w:spacing w:before="120" w:after="160" w:line="240" w:lineRule="exact"/>
      <w:ind w:left="0" w:firstLine="0"/>
      <w:jc w:val="left"/>
    </w:pPr>
    <w:rPr>
      <w:rFonts w:asciiTheme="minorHAnsi" w:eastAsiaTheme="minorEastAsia" w:hAnsiTheme="minorHAnsi" w:cstheme="minorBidi"/>
      <w:color w:val="auto"/>
      <w:vertAlign w:val="superscript"/>
    </w:rPr>
  </w:style>
  <w:style w:type="paragraph" w:styleId="aa">
    <w:name w:val="Balloon Text"/>
    <w:basedOn w:val="a"/>
    <w:link w:val="ab"/>
    <w:uiPriority w:val="99"/>
    <w:semiHidden/>
    <w:unhideWhenUsed/>
    <w:rsid w:val="00B64D59"/>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64D59"/>
    <w:rPr>
      <w:rFonts w:ascii="Segoe UI" w:eastAsia="Calibri" w:hAnsi="Segoe UI" w:cs="Segoe UI"/>
      <w:color w:val="000000"/>
      <w:sz w:val="18"/>
      <w:szCs w:val="18"/>
    </w:rPr>
  </w:style>
  <w:style w:type="table" w:customStyle="1" w:styleId="TableGrid11">
    <w:name w:val="Table Grid11"/>
    <w:basedOn w:val="a1"/>
    <w:next w:val="TableGrid0"/>
    <w:uiPriority w:val="39"/>
    <w:rsid w:val="00B93429"/>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A372A2"/>
    <w:rPr>
      <w:rFonts w:cs="Times New Roman"/>
      <w:color w:val="0000FF"/>
      <w:u w:val="single"/>
    </w:rPr>
  </w:style>
  <w:style w:type="character" w:styleId="ad">
    <w:name w:val="FollowedHyperlink"/>
    <w:basedOn w:val="a0"/>
    <w:uiPriority w:val="99"/>
    <w:semiHidden/>
    <w:unhideWhenUsed/>
    <w:rsid w:val="00A372A2"/>
    <w:rPr>
      <w:color w:val="954F72" w:themeColor="followedHyperlink"/>
      <w:u w:val="single"/>
    </w:rPr>
  </w:style>
  <w:style w:type="character" w:customStyle="1" w:styleId="a6">
    <w:name w:val="Абзац списку Знак"/>
    <w:aliases w:val="Bullets Знак,Citation List Знак,List Paragraph (numbered (a)) Знак,List Paragraph 1 Знак,List Paragraph1 Знак,List_Paragraph Знак,Liste 1 Знак,MC Paragraphe Liste Знак,Multilevel para_II Знак,NUMBERED PARAGRAPH Знак,Normal 2 Знак"/>
    <w:link w:val="a5"/>
    <w:uiPriority w:val="34"/>
    <w:qFormat/>
    <w:locked/>
    <w:rsid w:val="00620E28"/>
    <w:rPr>
      <w:rFonts w:ascii="Calibri" w:eastAsia="Calibri" w:hAnsi="Calibri" w:cs="Calibri"/>
      <w:color w:val="000000"/>
    </w:rPr>
  </w:style>
  <w:style w:type="character" w:styleId="ae">
    <w:name w:val="annotation reference"/>
    <w:basedOn w:val="a0"/>
    <w:unhideWhenUsed/>
    <w:rsid w:val="00802DC0"/>
    <w:rPr>
      <w:sz w:val="16"/>
      <w:szCs w:val="16"/>
    </w:rPr>
  </w:style>
  <w:style w:type="paragraph" w:styleId="af">
    <w:name w:val="annotation text"/>
    <w:basedOn w:val="a"/>
    <w:link w:val="af0"/>
    <w:uiPriority w:val="99"/>
    <w:unhideWhenUsed/>
    <w:rsid w:val="00802DC0"/>
    <w:pPr>
      <w:spacing w:line="240" w:lineRule="auto"/>
    </w:pPr>
    <w:rPr>
      <w:sz w:val="20"/>
      <w:szCs w:val="20"/>
    </w:rPr>
  </w:style>
  <w:style w:type="character" w:customStyle="1" w:styleId="af0">
    <w:name w:val="Текст примітки Знак"/>
    <w:basedOn w:val="a0"/>
    <w:link w:val="af"/>
    <w:uiPriority w:val="99"/>
    <w:rsid w:val="00802DC0"/>
    <w:rPr>
      <w:rFonts w:ascii="Calibri" w:eastAsia="Calibri" w:hAnsi="Calibri" w:cs="Calibri"/>
      <w:color w:val="000000"/>
      <w:sz w:val="20"/>
      <w:szCs w:val="20"/>
    </w:rPr>
  </w:style>
  <w:style w:type="paragraph" w:styleId="af1">
    <w:name w:val="annotation subject"/>
    <w:basedOn w:val="af"/>
    <w:next w:val="af"/>
    <w:link w:val="af2"/>
    <w:uiPriority w:val="99"/>
    <w:semiHidden/>
    <w:unhideWhenUsed/>
    <w:rsid w:val="00802DC0"/>
    <w:rPr>
      <w:b/>
      <w:bCs/>
    </w:rPr>
  </w:style>
  <w:style w:type="character" w:customStyle="1" w:styleId="af2">
    <w:name w:val="Тема примітки Знак"/>
    <w:basedOn w:val="af0"/>
    <w:link w:val="af1"/>
    <w:uiPriority w:val="99"/>
    <w:semiHidden/>
    <w:rsid w:val="00802DC0"/>
    <w:rPr>
      <w:rFonts w:ascii="Calibri" w:eastAsia="Calibri" w:hAnsi="Calibri" w:cs="Calibri"/>
      <w:b/>
      <w:bCs/>
      <w:color w:val="000000"/>
      <w:sz w:val="20"/>
      <w:szCs w:val="20"/>
    </w:rPr>
  </w:style>
  <w:style w:type="paragraph" w:styleId="af3">
    <w:name w:val="No Spacing"/>
    <w:uiPriority w:val="1"/>
    <w:qFormat/>
    <w:rsid w:val="003458FD"/>
    <w:pPr>
      <w:spacing w:after="0" w:line="240" w:lineRule="auto"/>
    </w:pPr>
    <w:rPr>
      <w:rFonts w:eastAsiaTheme="minorHAnsi"/>
      <w:sz w:val="24"/>
      <w:szCs w:val="24"/>
      <w:lang w:val="en-GB"/>
    </w:rPr>
  </w:style>
  <w:style w:type="table" w:customStyle="1" w:styleId="SLRTable">
    <w:name w:val="SLR Table"/>
    <w:basedOn w:val="a1"/>
    <w:rsid w:val="003458FD"/>
    <w:pPr>
      <w:spacing w:after="0" w:line="240" w:lineRule="auto"/>
    </w:pPr>
    <w:rPr>
      <w:rFonts w:ascii="Calibri" w:eastAsia="Times New Roman" w:hAnsi="Calibri" w:cs="Times New Roman"/>
      <w:color w:val="A5A5A5" w:themeColor="accent3"/>
      <w:sz w:val="20"/>
      <w:szCs w:val="20"/>
      <w:lang w:val="en-GB" w:eastAsia="en-GB"/>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538135" w:themeFill="accent6" w:themeFillShade="BF"/>
      </w:tcPr>
    </w:tblStylePr>
  </w:style>
  <w:style w:type="table" w:customStyle="1" w:styleId="TABLANUEVA2504">
    <w:name w:val="TABLA NUEVA 2504"/>
    <w:basedOn w:val="a1"/>
    <w:uiPriority w:val="99"/>
    <w:rsid w:val="009C3675"/>
    <w:pPr>
      <w:snapToGrid w:val="0"/>
      <w:spacing w:after="0" w:line="240" w:lineRule="auto"/>
    </w:pPr>
    <w:rPr>
      <w:rFonts w:ascii="Calibri Light" w:eastAsiaTheme="minorHAnsi" w:hAnsi="Calibri Light" w:cs="Calibri (Cuerpo)"/>
      <w:color w:val="000000" w:themeColor="text1"/>
      <w:sz w:val="15"/>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right w:w="28" w:type="dxa"/>
      </w:tblCellMar>
    </w:tblPr>
    <w:tcPr>
      <w:shd w:val="clear" w:color="auto" w:fill="auto"/>
    </w:tcPr>
    <w:tblStylePr w:type="firstRow">
      <w:rPr>
        <w:color w:val="E7E6E6" w:themeColor="background2"/>
      </w:rPr>
      <w:tblPr/>
      <w:tcPr>
        <w:tcBorders>
          <w:top w:val="nil"/>
          <w:left w:val="nil"/>
          <w:bottom w:val="nil"/>
          <w:right w:val="nil"/>
          <w:insideH w:val="nil"/>
          <w:insideV w:val="single" w:sz="4" w:space="0" w:color="E7E6E6" w:themeColor="background2"/>
        </w:tcBorders>
        <w:shd w:val="clear" w:color="auto" w:fill="44546A" w:themeFill="text2"/>
      </w:tcPr>
    </w:tblStylePr>
  </w:style>
  <w:style w:type="paragraph" w:customStyle="1" w:styleId="INTERIORTABLA">
    <w:name w:val="INTERIOR TABLA"/>
    <w:basedOn w:val="a"/>
    <w:qFormat/>
    <w:rsid w:val="009C3675"/>
    <w:pPr>
      <w:snapToGrid w:val="0"/>
      <w:spacing w:after="120" w:line="240" w:lineRule="auto"/>
      <w:ind w:left="0" w:firstLine="0"/>
      <w:jc w:val="left"/>
    </w:pPr>
    <w:rPr>
      <w:rFonts w:ascii="Calibri Light" w:eastAsiaTheme="minorHAnsi" w:hAnsi="Calibri Light" w:cs="Calibri Light"/>
      <w:color w:val="auto"/>
      <w:sz w:val="15"/>
      <w:szCs w:val="15"/>
      <w:u w:color="FFFFFF"/>
      <w:lang w:val="es-ES_tradnl"/>
    </w:rPr>
  </w:style>
  <w:style w:type="table" w:styleId="af4">
    <w:name w:val="Table Grid"/>
    <w:basedOn w:val="a1"/>
    <w:uiPriority w:val="39"/>
    <w:rsid w:val="009C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semiHidden/>
    <w:unhideWhenUsed/>
    <w:rsid w:val="00F26D0C"/>
    <w:pPr>
      <w:spacing w:after="0" w:line="240" w:lineRule="auto"/>
    </w:pPr>
    <w:rPr>
      <w:sz w:val="20"/>
      <w:szCs w:val="20"/>
    </w:rPr>
  </w:style>
  <w:style w:type="character" w:customStyle="1" w:styleId="af6">
    <w:name w:val="Текст кінцевої виноски Знак"/>
    <w:basedOn w:val="a0"/>
    <w:link w:val="af5"/>
    <w:uiPriority w:val="99"/>
    <w:semiHidden/>
    <w:rsid w:val="00F26D0C"/>
    <w:rPr>
      <w:rFonts w:ascii="Calibri" w:eastAsia="Calibri" w:hAnsi="Calibri" w:cs="Calibri"/>
      <w:color w:val="000000"/>
      <w:sz w:val="20"/>
      <w:szCs w:val="20"/>
    </w:rPr>
  </w:style>
  <w:style w:type="character" w:styleId="af7">
    <w:name w:val="endnote reference"/>
    <w:basedOn w:val="a0"/>
    <w:uiPriority w:val="99"/>
    <w:semiHidden/>
    <w:unhideWhenUsed/>
    <w:rsid w:val="00F26D0C"/>
    <w:rPr>
      <w:vertAlign w:val="superscript"/>
    </w:rPr>
  </w:style>
  <w:style w:type="paragraph" w:styleId="af8">
    <w:name w:val="Revision"/>
    <w:hidden/>
    <w:uiPriority w:val="99"/>
    <w:semiHidden/>
    <w:rsid w:val="004C7C95"/>
    <w:pPr>
      <w:spacing w:after="0" w:line="240" w:lineRule="auto"/>
    </w:pPr>
    <w:rPr>
      <w:rFonts w:ascii="Calibri" w:eastAsia="Calibri" w:hAnsi="Calibri" w:cs="Calibri"/>
      <w:color w:val="000000"/>
    </w:rPr>
  </w:style>
  <w:style w:type="paragraph" w:styleId="af9">
    <w:name w:val="footer"/>
    <w:basedOn w:val="a"/>
    <w:link w:val="afa"/>
    <w:uiPriority w:val="99"/>
    <w:unhideWhenUsed/>
    <w:rsid w:val="00AB2065"/>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afa">
    <w:name w:val="Нижній колонтитул Знак"/>
    <w:basedOn w:val="a0"/>
    <w:link w:val="af9"/>
    <w:uiPriority w:val="99"/>
    <w:rsid w:val="00AB2065"/>
    <w:rPr>
      <w:rFonts w:cs="Times New Roman"/>
    </w:rPr>
  </w:style>
  <w:style w:type="paragraph" w:styleId="afb">
    <w:name w:val="Normal (Web)"/>
    <w:basedOn w:val="a"/>
    <w:uiPriority w:val="99"/>
    <w:unhideWhenUsed/>
    <w:rsid w:val="0060365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afc">
    <w:name w:val="Strong"/>
    <w:basedOn w:val="a0"/>
    <w:uiPriority w:val="22"/>
    <w:qFormat/>
    <w:rsid w:val="0060365D"/>
    <w:rPr>
      <w:b/>
      <w:bCs/>
    </w:rPr>
  </w:style>
  <w:style w:type="paragraph" w:styleId="afd">
    <w:name w:val="caption"/>
    <w:basedOn w:val="a"/>
    <w:next w:val="a"/>
    <w:qFormat/>
    <w:rsid w:val="0078585A"/>
    <w:pPr>
      <w:spacing w:after="160" w:line="259" w:lineRule="auto"/>
      <w:ind w:left="0" w:firstLine="0"/>
      <w:jc w:val="left"/>
    </w:pPr>
    <w:rPr>
      <w:rFonts w:eastAsia="Times New Roman" w:cs="Times New Roman"/>
      <w:b/>
      <w:bCs/>
      <w:color w:val="auto"/>
      <w:sz w:val="20"/>
      <w:szCs w:val="20"/>
    </w:rPr>
  </w:style>
  <w:style w:type="paragraph" w:customStyle="1" w:styleId="Heading">
    <w:name w:val="Heading"/>
    <w:aliases w:val="2"/>
    <w:basedOn w:val="a"/>
    <w:rsid w:val="00057450"/>
    <w:pPr>
      <w:spacing w:after="160" w:line="259" w:lineRule="auto"/>
      <w:ind w:left="0" w:firstLine="0"/>
      <w:jc w:val="left"/>
    </w:pPr>
    <w:rPr>
      <w:rFonts w:eastAsia="Times New Roman" w:cs="Arial"/>
      <w:color w:val="auto"/>
      <w:lang w:val="en-GB"/>
    </w:rPr>
  </w:style>
  <w:style w:type="character" w:customStyle="1" w:styleId="normaltextrun">
    <w:name w:val="normaltextrun"/>
    <w:basedOn w:val="a0"/>
    <w:rsid w:val="00A01617"/>
  </w:style>
  <w:style w:type="paragraph" w:customStyle="1" w:styleId="BVIfnrCarCar">
    <w:name w:val="BVI fnr Car Car"/>
    <w:aliases w:val=" BVI fnr Car Car, BVI fnr Car Car Car Car, BVI fnr Car Car Car Car Char, BVI fnr Car Car Car Car Char Car Char Char,BVI fnr Car,BVI fnr Car Car Car Car,BVI fnr Car Car Car Car Char,BVI fnr Car Car Car Car Char Car Char Char"/>
    <w:basedOn w:val="a"/>
    <w:uiPriority w:val="99"/>
    <w:rsid w:val="00A01617"/>
    <w:pPr>
      <w:spacing w:after="120" w:line="240" w:lineRule="exact"/>
      <w:ind w:left="0" w:firstLine="0"/>
    </w:pPr>
    <w:rPr>
      <w:rFonts w:asciiTheme="minorHAnsi" w:eastAsiaTheme="minorHAnsi" w:hAnsiTheme="minorHAnsi" w:cstheme="minorBidi"/>
      <w:color w:val="auto"/>
      <w:vertAlign w:val="superscript"/>
    </w:rPr>
  </w:style>
  <w:style w:type="paragraph" w:customStyle="1" w:styleId="paragraph">
    <w:name w:val="paragraph"/>
    <w:basedOn w:val="a"/>
    <w:rsid w:val="00A5601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findhit">
    <w:name w:val="findhit"/>
    <w:basedOn w:val="a0"/>
    <w:rsid w:val="00A5601F"/>
  </w:style>
  <w:style w:type="paragraph" w:customStyle="1" w:styleId="Default">
    <w:name w:val="Default"/>
    <w:rsid w:val="009968DE"/>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UnresolvedMention1">
    <w:name w:val="Unresolved Mention1"/>
    <w:basedOn w:val="a0"/>
    <w:uiPriority w:val="99"/>
    <w:semiHidden/>
    <w:unhideWhenUsed/>
    <w:rsid w:val="00EB7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35912">
      <w:bodyDiv w:val="1"/>
      <w:marLeft w:val="0"/>
      <w:marRight w:val="0"/>
      <w:marTop w:val="0"/>
      <w:marBottom w:val="0"/>
      <w:divBdr>
        <w:top w:val="none" w:sz="0" w:space="0" w:color="auto"/>
        <w:left w:val="none" w:sz="0" w:space="0" w:color="auto"/>
        <w:bottom w:val="none" w:sz="0" w:space="0" w:color="auto"/>
        <w:right w:val="none" w:sz="0" w:space="0" w:color="auto"/>
      </w:divBdr>
    </w:div>
    <w:div w:id="451560815">
      <w:bodyDiv w:val="1"/>
      <w:marLeft w:val="0"/>
      <w:marRight w:val="0"/>
      <w:marTop w:val="0"/>
      <w:marBottom w:val="0"/>
      <w:divBdr>
        <w:top w:val="none" w:sz="0" w:space="0" w:color="auto"/>
        <w:left w:val="none" w:sz="0" w:space="0" w:color="auto"/>
        <w:bottom w:val="none" w:sz="0" w:space="0" w:color="auto"/>
        <w:right w:val="none" w:sz="0" w:space="0" w:color="auto"/>
      </w:divBdr>
    </w:div>
    <w:div w:id="469398861">
      <w:bodyDiv w:val="1"/>
      <w:marLeft w:val="0"/>
      <w:marRight w:val="0"/>
      <w:marTop w:val="0"/>
      <w:marBottom w:val="0"/>
      <w:divBdr>
        <w:top w:val="none" w:sz="0" w:space="0" w:color="auto"/>
        <w:left w:val="none" w:sz="0" w:space="0" w:color="auto"/>
        <w:bottom w:val="none" w:sz="0" w:space="0" w:color="auto"/>
        <w:right w:val="none" w:sz="0" w:space="0" w:color="auto"/>
      </w:divBdr>
    </w:div>
    <w:div w:id="605388542">
      <w:bodyDiv w:val="1"/>
      <w:marLeft w:val="0"/>
      <w:marRight w:val="0"/>
      <w:marTop w:val="0"/>
      <w:marBottom w:val="0"/>
      <w:divBdr>
        <w:top w:val="none" w:sz="0" w:space="0" w:color="auto"/>
        <w:left w:val="none" w:sz="0" w:space="0" w:color="auto"/>
        <w:bottom w:val="none" w:sz="0" w:space="0" w:color="auto"/>
        <w:right w:val="none" w:sz="0" w:space="0" w:color="auto"/>
      </w:divBdr>
    </w:div>
    <w:div w:id="1190800991">
      <w:bodyDiv w:val="1"/>
      <w:marLeft w:val="0"/>
      <w:marRight w:val="0"/>
      <w:marTop w:val="0"/>
      <w:marBottom w:val="0"/>
      <w:divBdr>
        <w:top w:val="none" w:sz="0" w:space="0" w:color="auto"/>
        <w:left w:val="none" w:sz="0" w:space="0" w:color="auto"/>
        <w:bottom w:val="none" w:sz="0" w:space="0" w:color="auto"/>
        <w:right w:val="none" w:sz="0" w:space="0" w:color="auto"/>
      </w:divBdr>
      <w:divsChild>
        <w:div w:id="180704938">
          <w:marLeft w:val="0"/>
          <w:marRight w:val="0"/>
          <w:marTop w:val="0"/>
          <w:marBottom w:val="0"/>
          <w:divBdr>
            <w:top w:val="single" w:sz="2" w:space="0" w:color="E3E3E3"/>
            <w:left w:val="single" w:sz="2" w:space="0" w:color="E3E3E3"/>
            <w:bottom w:val="single" w:sz="2" w:space="0" w:color="E3E3E3"/>
            <w:right w:val="single" w:sz="2" w:space="0" w:color="E3E3E3"/>
          </w:divBdr>
          <w:divsChild>
            <w:div w:id="1916162988">
              <w:marLeft w:val="0"/>
              <w:marRight w:val="0"/>
              <w:marTop w:val="0"/>
              <w:marBottom w:val="0"/>
              <w:divBdr>
                <w:top w:val="single" w:sz="2" w:space="0" w:color="E3E3E3"/>
                <w:left w:val="single" w:sz="2" w:space="0" w:color="E3E3E3"/>
                <w:bottom w:val="single" w:sz="2" w:space="0" w:color="E3E3E3"/>
                <w:right w:val="single" w:sz="2" w:space="0" w:color="E3E3E3"/>
              </w:divBdr>
              <w:divsChild>
                <w:div w:id="616714115">
                  <w:marLeft w:val="0"/>
                  <w:marRight w:val="0"/>
                  <w:marTop w:val="0"/>
                  <w:marBottom w:val="0"/>
                  <w:divBdr>
                    <w:top w:val="single" w:sz="2" w:space="2" w:color="E3E3E3"/>
                    <w:left w:val="single" w:sz="2" w:space="0" w:color="E3E3E3"/>
                    <w:bottom w:val="single" w:sz="2" w:space="0" w:color="E3E3E3"/>
                    <w:right w:val="single" w:sz="2" w:space="0" w:color="E3E3E3"/>
                  </w:divBdr>
                  <w:divsChild>
                    <w:div w:id="3722726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42136251">
      <w:bodyDiv w:val="1"/>
      <w:marLeft w:val="0"/>
      <w:marRight w:val="0"/>
      <w:marTop w:val="0"/>
      <w:marBottom w:val="0"/>
      <w:divBdr>
        <w:top w:val="none" w:sz="0" w:space="0" w:color="auto"/>
        <w:left w:val="none" w:sz="0" w:space="0" w:color="auto"/>
        <w:bottom w:val="none" w:sz="0" w:space="0" w:color="auto"/>
        <w:right w:val="none" w:sz="0" w:space="0" w:color="auto"/>
      </w:divBdr>
    </w:div>
    <w:div w:id="1649213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mf@minfin.gov.u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kc.gov.ua/"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infin.gov.u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ystemData xmlns="3e02667f-0271-471b-bd6e-11a2e16def1d" xsi:nil="true"/>
    <PageInfo xmlns="3e02667f-0271-471b-bd6e-11a2e16def1d" xsi:nil="true"/>
    <TaxCatchAllLabel xmlns="3e02667f-0271-471b-bd6e-11a2e16def1d" xsi:nil="true"/>
    <ExternalURL xmlns="3e02667f-0271-471b-bd6e-11a2e16def1d" xsi:nil="true"/>
    <f6836c8cfc5146d888b8918e85fd4b0e xmlns="3e02667f-0271-471b-bd6e-11a2e16def1d">
      <Terms xmlns="http://schemas.microsoft.com/office/infopath/2007/PartnerControls">
        <TermInfo xmlns="http://schemas.microsoft.com/office/infopath/2007/PartnerControls">
          <TermName xmlns="http://schemas.microsoft.com/office/infopath/2007/PartnerControls">World</TermName>
          <TermId xmlns="http://schemas.microsoft.com/office/infopath/2007/PartnerControls">181f87ec-6d12-43c8-9f7a-dc47bc14aa64</TermId>
        </TermInfo>
      </Terms>
    </f6836c8cfc5146d888b8918e85fd4b0e>
    <ProjectID xmlns="3e02667f-0271-471b-bd6e-11a2e16def1d" xsi:nil="true"/>
    <TaxKeywordTaxHTField xmlns="3e02667f-0271-471b-bd6e-11a2e16def1d">
      <Terms xmlns="http://schemas.microsoft.com/office/infopath/2007/PartnerControls">
        <TermInfo xmlns="http://schemas.microsoft.com/office/infopath/2007/PartnerControls">
          <TermName xmlns="http://schemas.microsoft.com/office/infopath/2007/PartnerControls">docId:4F72A5362C9AFB9167DE7B3317041742</TermName>
          <TermId xmlns="http://schemas.microsoft.com/office/infopath/2007/PartnerControls">11111111-1111-1111-1111-111111111111</TermId>
        </TermInfo>
      </Terms>
    </TaxKeywordTaxHTField>
    <h40645383bce4db190f92f65d69cf557 xmlns="3e02667f-0271-471b-bd6e-11a2e16def1d">
      <Terms xmlns="http://schemas.microsoft.com/office/infopath/2007/PartnerControls">
        <TermInfo xmlns="http://schemas.microsoft.com/office/infopath/2007/PartnerControls">
          <TermName xmlns="http://schemas.microsoft.com/office/infopath/2007/PartnerControls">Operations Policy ＆ Country Services VP (OPS)</TermName>
          <TermId xmlns="http://schemas.microsoft.com/office/infopath/2007/PartnerControls">db476ba0-ec71-4b53-8c80-eca6e3887ba4</TermId>
        </TermInfo>
      </Terms>
    </h40645383bce4db190f92f65d69cf557>
    <UserData xmlns="3e02667f-0271-471b-bd6e-11a2e16def1d" xsi:nil="true"/>
    <EnableRating xmlns="3e02667f-0271-471b-bd6e-11a2e16def1d">false</EnableRating>
    <fbe16eaccf4749f086104f7c67297f76 xmlns="3e02667f-0271-471b-bd6e-11a2e16def1d">
      <Terms xmlns="http://schemas.microsoft.com/office/infopath/2007/PartnerControls">
        <TermInfo xmlns="http://schemas.microsoft.com/office/infopath/2007/PartnerControls">
          <TermName xmlns="http://schemas.microsoft.com/office/infopath/2007/PartnerControls">World Bank</TermName>
          <TermId xmlns="http://schemas.microsoft.com/office/infopath/2007/PartnerControls">bc205cc9-8a56-48a3-9f30-b099e7707c1b</TermId>
        </TermInfo>
      </Terms>
    </fbe16eaccf4749f086104f7c67297f76>
    <e7fed2b567784b7fb4115fec76c3b6ef xmlns="3e02667f-0271-471b-bd6e-11a2e16def1d">
      <Terms xmlns="http://schemas.microsoft.com/office/infopath/2007/PartnerControls"/>
    </e7fed2b567784b7fb4115fec76c3b6ef>
    <SubCategory xmlns="3e02667f-0271-471b-bd6e-11a2e16def1d" xsi:nil="true"/>
    <le7312e839b9405fb813e48a1ee083cb xmlns="3e02667f-0271-471b-bd6e-11a2e16def1d">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e31af5d6-94ea-4ba5-925e-022fd8479dfd</TermId>
        </TermInfo>
      </Terms>
    </le7312e839b9405fb813e48a1ee083cb>
    <Contact_x0028_s_x0029_ xmlns="3e02667f-0271-471b-bd6e-11a2e16def1d">
      <UserInfo>
        <DisplayName>0</DisplayName>
        <AccountId>0</AccountId>
        <AccountType/>
      </UserInfo>
    </Contact_x0028_s_x0029_>
    <n3588c81c2504f79a2ae07b8fc872de1 xmlns="3e02667f-0271-471b-bd6e-11a2e16def1d">
      <Terms xmlns="http://schemas.microsoft.com/office/infopath/2007/PartnerControls">
        <TermInfo xmlns="http://schemas.microsoft.com/office/infopath/2007/PartnerControls">
          <TermName xmlns="http://schemas.microsoft.com/office/infopath/2007/PartnerControls">Official Use Only</TermName>
          <TermId xmlns="http://schemas.microsoft.com/office/infopath/2007/PartnerControls">4119b812-446b-4199-aebc-580c95bfd42a</TermId>
        </TermInfo>
      </Terms>
    </n3588c81c2504f79a2ae07b8fc872de1>
    <m30f5f85ad26449189da578bd9e06217 xmlns="3e02667f-0271-471b-bd6e-11a2e16def1d">
      <Terms xmlns="http://schemas.microsoft.com/office/infopath/2007/PartnerControls"/>
    </m30f5f85ad26449189da578bd9e06217>
    <e0919e4a962d4c1aa34dcc9ee85a7530 xmlns="3e02667f-0271-471b-bd6e-11a2e16def1d">
      <Terms xmlns="http://schemas.microsoft.com/office/infopath/2007/PartnerControls"/>
    </e0919e4a962d4c1aa34dcc9ee85a7530>
    <g60ac5c7cc5e48988332aa7f3f7675f4 xmlns="3e02667f-0271-471b-bd6e-11a2e16def1d">
      <Terms xmlns="http://schemas.microsoft.com/office/infopath/2007/PartnerControls">
        <TermInfo xmlns="http://schemas.microsoft.com/office/infopath/2007/PartnerControls">
          <TermName xmlns="http://schemas.microsoft.com/office/infopath/2007/PartnerControls">World</TermName>
          <TermId xmlns="http://schemas.microsoft.com/office/infopath/2007/PartnerControls">181f87ec-6d12-43c8-9f7a-dc47bc14aa64</TermId>
        </TermInfo>
      </Terms>
    </g60ac5c7cc5e48988332aa7f3f7675f4>
    <FeatureToTile xmlns="3e02667f-0271-471b-bd6e-11a2e16def1d" xsi:nil="true"/>
    <ArticleStartDate xmlns="http://schemas.microsoft.com/sharepoint/v3">2020-12-15T14:00:00+00:00</ArticleStartDate>
    <AddToKnowledgeBase xmlns="3e02667f-0271-471b-bd6e-11a2e16def1d">false</AddToKnowledgeBase>
    <Abstract xmlns="3e02667f-0271-471b-bd6e-11a2e16def1d">(docx, updated 9:30am, 12/15)</Abstract>
    <ncc44d6e437c4ee18d4e35566604faa7 xmlns="3e02667f-0271-471b-bd6e-11a2e16def1d">
      <Terms xmlns="http://schemas.microsoft.com/office/infopath/2007/PartnerControls"/>
    </ncc44d6e437c4ee18d4e35566604faa7>
    <PublishingPageImage xmlns="http://schemas.microsoft.com/sharepoint/v3" xsi:nil="true"/>
    <DocumentCategory xmlns="3e02667f-0271-471b-bd6e-11a2e16def1d">Document</DocumentCategory>
    <KBcollectionType xmlns="3e02667f-0271-471b-bd6e-11a2e16def1d" xsi:nil="true"/>
    <KBAssetType xmlns="3e02667f-0271-471b-bd6e-11a2e16def1d" xsi:nil="true"/>
    <TaxCatchAll xmlns="3e02667f-0271-471b-bd6e-11a2e16def1d">
      <Value>559</Value>
      <Value>43</Value>
      <Value>4</Value>
      <Value>3</Value>
      <Value>2</Value>
      <Value>1</Value>
    </TaxCatchAll>
    <Feature xmlns="3e02667f-0271-471b-bd6e-11a2e16def1d">false</Feature>
    <EnableComments xmlns="3e02667f-0271-471b-bd6e-11a2e16def1d">false</EnableComments>
    <Authors xmlns="3e02667f-0271-471b-bd6e-11a2e16def1d" xsi:nil="true"/>
    <g24ce987e2a14cd88b1be8bba67dc4d6 xmlns="3e02667f-0271-471b-bd6e-11a2e16def1d">
      <Terms xmlns="http://schemas.microsoft.com/office/infopath/2007/PartnerControls"/>
    </g24ce987e2a14cd88b1be8bba67dc4d6>
    <PublishingContact xmlns="http://schemas.microsoft.com/sharepoint/v3">
      <UserInfo>
        <DisplayName/>
        <AccountId>-1</AccountId>
        <AccountType/>
      </UserInfo>
    </PublishingContact>
    <DateLaunch xmlns="3e02667f-0271-471b-bd6e-11a2e16def1d">2020-12-15T14:00:00+00:00</DateLaunch>
    <o8e900f321d24bb18bb65b4f51774acf xmlns="3e02667f-0271-471b-bd6e-11a2e16def1d">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40f42753-b98b-4f13-b293-c0fe5f4c7006</TermId>
        </TermInfo>
      </Terms>
    </o8e900f321d24bb18bb65b4f51774acf>
    <CommentID xmlns="3e02667f-0271-471b-bd6e-11a2e16def1d" xsi:nil="true"/>
  </documentManagement>
</p:properties>
</file>

<file path=customXml/item2.xml><?xml version="1.0" encoding="utf-8"?>
<?mso-contentType ?>
<SharedContentType xmlns="Microsoft.SharePoint.Taxonomy.ContentTypeSync" SourceId="2a6c10d7-b926-4fc0-945e-3cbf5049f6bd" ContentTypeId="0x010100AF87B42F0C344341B239E919EB90A36701" PreviousValue="false"/>
</file>

<file path=customXml/item3.xml><?xml version="1.0" encoding="utf-8"?>
<ct:contentTypeSchema xmlns:ct="http://schemas.microsoft.com/office/2006/metadata/contentType" xmlns:ma="http://schemas.microsoft.com/office/2006/metadata/properties/metaAttributes" ct:_="" ma:_="" ma:contentTypeName="OneCMS_Document" ma:contentTypeID="0x010100AF87B42F0C344341B239E919EB90A367010079A48321D840D94C8351435BBDA165BF" ma:contentTypeVersion="25" ma:contentTypeDescription="OneCMS_Document" ma:contentTypeScope="" ma:versionID="717049e642f26b80ec20ad620acb9897">
  <xsd:schema xmlns:xsd="http://www.w3.org/2001/XMLSchema" xmlns:xs="http://www.w3.org/2001/XMLSchema" xmlns:p="http://schemas.microsoft.com/office/2006/metadata/properties" xmlns:ns1="http://schemas.microsoft.com/sharepoint/v3" xmlns:ns2="3e02667f-0271-471b-bd6e-11a2e16def1d" targetNamespace="http://schemas.microsoft.com/office/2006/metadata/properties" ma:root="true" ma:fieldsID="fb1ff8b636edc11dea44993554366b47" ns1:_="" ns2:_="">
    <xsd:import namespace="http://schemas.microsoft.com/sharepoint/v3"/>
    <xsd:import namespace="3e02667f-0271-471b-bd6e-11a2e16def1d"/>
    <xsd:element name="properties">
      <xsd:complexType>
        <xsd:sequence>
          <xsd:element name="documentManagement">
            <xsd:complexType>
              <xsd:all>
                <xsd:element ref="ns2:h40645383bce4db190f92f65d69cf557" minOccurs="0"/>
                <xsd:element ref="ns2:TaxCatchAll" minOccurs="0"/>
                <xsd:element ref="ns2:TaxCatchAllLabel" minOccurs="0"/>
                <xsd:element ref="ns2:ncc44d6e437c4ee18d4e35566604faa7" minOccurs="0"/>
                <xsd:element ref="ns2:e0919e4a962d4c1aa34dcc9ee85a7530" minOccurs="0"/>
                <xsd:element ref="ns2:n3588c81c2504f79a2ae07b8fc872de1" minOccurs="0"/>
                <xsd:element ref="ns2:le7312e839b9405fb813e48a1ee083cb" minOccurs="0"/>
                <xsd:element ref="ns2:g60ac5c7cc5e48988332aa7f3f7675f4" minOccurs="0"/>
                <xsd:element ref="ns2:f6836c8cfc5146d888b8918e85fd4b0e" minOccurs="0"/>
                <xsd:element ref="ns2:Abstract" minOccurs="0"/>
                <xsd:element ref="ns2:Authors" minOccurs="0"/>
                <xsd:element ref="ns2:TaxKeywordTaxHTField" minOccurs="0"/>
                <xsd:element ref="ns2:fbe16eaccf4749f086104f7c67297f76" minOccurs="0"/>
                <xsd:element ref="ns2:DateLaunch" minOccurs="0"/>
                <xsd:element ref="ns2:ExternalURL" minOccurs="0"/>
                <xsd:element ref="ns2:Feature" minOccurs="0"/>
                <xsd:element ref="ns2:FeatureToTile" minOccurs="0"/>
                <xsd:element ref="ns2:SystemData" minOccurs="0"/>
                <xsd:element ref="ns2:UserData" minOccurs="0"/>
                <xsd:element ref="ns2:o8e900f321d24bb18bb65b4f51774acf" minOccurs="0"/>
                <xsd:element ref="ns2:Contact_x0028_s_x0029_" minOccurs="0"/>
                <xsd:element ref="ns1:ArticleStartDate" minOccurs="0"/>
                <xsd:element ref="ns2:EnableComments" minOccurs="0"/>
                <xsd:element ref="ns2:EnableRating" minOccurs="0"/>
                <xsd:element ref="ns2:PageInfo" minOccurs="0"/>
                <xsd:element ref="ns1:PublishingPageImage" minOccurs="0"/>
                <xsd:element ref="ns2:DocumentCategory" minOccurs="0"/>
                <xsd:element ref="ns2:g24ce987e2a14cd88b1be8bba67dc4d6" minOccurs="0"/>
                <xsd:element ref="ns2:m30f5f85ad26449189da578bd9e06217" minOccurs="0"/>
                <xsd:element ref="ns2:ProjectID" minOccurs="0"/>
                <xsd:element ref="ns1:PublishingContact" minOccurs="0"/>
                <xsd:element ref="ns2:e7fed2b567784b7fb4115fec76c3b6ef" minOccurs="0"/>
                <xsd:element ref="ns2:KBcollectionType" minOccurs="0"/>
                <xsd:element ref="ns2:KBAssetType" minOccurs="0"/>
                <xsd:element ref="ns2:AddToKnowledgeBase" minOccurs="0"/>
                <xsd:element ref="ns2:SubCategory" minOccurs="0"/>
                <xsd:element ref="ns2:_dlc_DocId" minOccurs="0"/>
                <xsd:element ref="ns2:_dlc_DocIdUrl" minOccurs="0"/>
                <xsd:element ref="ns2:_dlc_DocIdPersistId" minOccurs="0"/>
                <xsd:element ref="ns2:Com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40"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PageImage" ma:index="44"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Contact" ma:index="5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h40645383bce4db190f92f65d69cf557" ma:index="8" nillable="true" ma:taxonomy="true" ma:internalName="h40645383bce4db190f92f65d69cf557" ma:taxonomyFieldName="VPU" ma:displayName="VPU" ma:readOnly="false" ma:fieldId="{14064538-3bce-4db1-90f9-2f65d69cf557}" ma:taxonomyMulti="true" ma:sspId="2a6c10d7-b926-4fc0-945e-3cbf5049f6bd" ma:termSetId="d49201c8-9b91-492e-899c-b5b3e12a5ed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b17f8ac-1d64-4550-8475-0835d8b38d52}" ma:internalName="TaxCatchAll" ma:readOnly="false" ma:showField="CatchAllData" ma:web="a300b66f-a285-40ba-a127-fe8737f27b8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b17f8ac-1d64-4550-8475-0835d8b38d52}" ma:internalName="TaxCatchAllLabel" ma:readOnly="false" ma:showField="CatchAllDataLabel" ma:web="a300b66f-a285-40ba-a127-fe8737f27b8c">
      <xsd:complexType>
        <xsd:complexContent>
          <xsd:extension base="dms:MultiChoiceLookup">
            <xsd:sequence>
              <xsd:element name="Value" type="dms:Lookup" maxOccurs="unbounded" minOccurs="0" nillable="true"/>
            </xsd:sequence>
          </xsd:extension>
        </xsd:complexContent>
      </xsd:complexType>
    </xsd:element>
    <xsd:element name="ncc44d6e437c4ee18d4e35566604faa7" ma:index="12" nillable="true" ma:taxonomy="true" ma:internalName="ncc44d6e437c4ee18d4e35566604faa7" ma:taxonomyFieldName="Topics" ma:displayName="Topics" ma:readOnly="false" ma:fieldId="{7cc44d6e-437c-4ee1-8d4e-35566604faa7}" ma:taxonomyMulti="true" ma:sspId="2a6c10d7-b926-4fc0-945e-3cbf5049f6bd" ma:termSetId="52c8dc5b-2000-4eb2-836c-73f156eae2f8" ma:anchorId="00000000-0000-0000-0000-000000000000" ma:open="false" ma:isKeyword="false">
      <xsd:complexType>
        <xsd:sequence>
          <xsd:element ref="pc:Terms" minOccurs="0" maxOccurs="1"/>
        </xsd:sequence>
      </xsd:complexType>
    </xsd:element>
    <xsd:element name="e0919e4a962d4c1aa34dcc9ee85a7530" ma:index="14" nillable="true" ma:taxonomy="true" ma:internalName="e0919e4a962d4c1aa34dcc9ee85a7530" ma:taxonomyFieldName="Country" ma:displayName="Country and City" ma:readOnly="false" ma:fieldId="{e0919e4a-962d-4c1a-a34d-cc9ee85a7530}" ma:taxonomyMulti="true" ma:sspId="2a6c10d7-b926-4fc0-945e-3cbf5049f6bd" ma:termSetId="d4c2a98a-c9a1-4fb7-a107-4340f5ef9596" ma:anchorId="00000000-0000-0000-0000-000000000000" ma:open="false" ma:isKeyword="false">
      <xsd:complexType>
        <xsd:sequence>
          <xsd:element ref="pc:Terms" minOccurs="0" maxOccurs="1"/>
        </xsd:sequence>
      </xsd:complexType>
    </xsd:element>
    <xsd:element name="n3588c81c2504f79a2ae07b8fc872de1" ma:index="16" nillable="true" ma:taxonomy="true" ma:internalName="n3588c81c2504f79a2ae07b8fc872de1" ma:taxonomyFieldName="InformationClassification" ma:displayName="Information Classification" ma:readOnly="false" ma:default="-1;#Official Use Only|4119b812-446b-4199-aebc-580c95bfd42a" ma:fieldId="{73588c81-c250-4f79-a2ae-07b8fc872de1}" ma:sspId="2a6c10d7-b926-4fc0-945e-3cbf5049f6bd" ma:termSetId="64584bab-8e1a-4e77-9a74-729fd66acaac" ma:anchorId="00000000-0000-0000-0000-000000000000" ma:open="false" ma:isKeyword="false">
      <xsd:complexType>
        <xsd:sequence>
          <xsd:element ref="pc:Terms" minOccurs="0" maxOccurs="1"/>
        </xsd:sequence>
      </xsd:complexType>
    </xsd:element>
    <xsd:element name="le7312e839b9405fb813e48a1ee083cb" ma:index="18" nillable="true" ma:taxonomy="true" ma:internalName="le7312e839b9405fb813e48a1ee083cb" ma:taxonomyFieldName="Languages" ma:displayName="Languages" ma:readOnly="false" ma:default="-1;#English|e31af5d6-94ea-4ba5-925e-022fd8479dfd" ma:fieldId="{5e7312e8-39b9-405f-b813-e48a1ee083cb}" ma:sspId="2a6c10d7-b926-4fc0-945e-3cbf5049f6bd" ma:termSetId="df4cdebe-530a-4c7f-82dc-f183711160e8" ma:anchorId="00000000-0000-0000-0000-000000000000" ma:open="false" ma:isKeyword="false">
      <xsd:complexType>
        <xsd:sequence>
          <xsd:element ref="pc:Terms" minOccurs="0" maxOccurs="1"/>
        </xsd:sequence>
      </xsd:complexType>
    </xsd:element>
    <xsd:element name="g60ac5c7cc5e48988332aa7f3f7675f4" ma:index="20" nillable="true" ma:taxonomy="true" ma:internalName="g60ac5c7cc5e48988332aa7f3f7675f4" ma:taxonomyFieldName="Region" ma:displayName="Region and Country" ma:readOnly="false" ma:default="-1;#World|181f87ec-6d12-43c8-9f7a-dc47bc14aa64" ma:fieldId="{060ac5c7-cc5e-4898-8332-aa7f3f7675f4}" ma:taxonomyMulti="true" ma:sspId="2a6c10d7-b926-4fc0-945e-3cbf5049f6bd" ma:termSetId="bc82f570-771a-4efe-b637-ab15e81e67d6" ma:anchorId="00000000-0000-0000-0000-000000000000" ma:open="false" ma:isKeyword="false">
      <xsd:complexType>
        <xsd:sequence>
          <xsd:element ref="pc:Terms" minOccurs="0" maxOccurs="1"/>
        </xsd:sequence>
      </xsd:complexType>
    </xsd:element>
    <xsd:element name="f6836c8cfc5146d888b8918e85fd4b0e" ma:index="22" nillable="true" ma:taxonomy="true" ma:internalName="f6836c8cfc5146d888b8918e85fd4b0e" ma:taxonomyFieldName="GeographicArea" ma:displayName="Geographic Area" ma:readOnly="false" ma:default="-1;#World|181f87ec-6d12-43c8-9f7a-dc47bc14aa64" ma:fieldId="{f6836c8c-fc51-46d8-88b8-918e85fd4b0e}" ma:taxonomyMulti="true" ma:sspId="2a6c10d7-b926-4fc0-945e-3cbf5049f6bd" ma:termSetId="bc82f570-771a-4efe-b637-ab15e81e67d6" ma:anchorId="00000000-0000-0000-0000-000000000000" ma:open="false" ma:isKeyword="false">
      <xsd:complexType>
        <xsd:sequence>
          <xsd:element ref="pc:Terms" minOccurs="0" maxOccurs="1"/>
        </xsd:sequence>
      </xsd:complexType>
    </xsd:element>
    <xsd:element name="Abstract" ma:index="24" nillable="true" ma:displayName="Abstract" ma:internalName="Abstract" ma:readOnly="false">
      <xsd:simpleType>
        <xsd:restriction base="dms:Note"/>
      </xsd:simpleType>
    </xsd:element>
    <xsd:element name="Authors" ma:index="25" nillable="true" ma:displayName="Authors" ma:internalName="Authors" ma:readOnly="false">
      <xsd:simpleType>
        <xsd:restriction base="dms:Note"/>
      </xsd:simpleType>
    </xsd:element>
    <xsd:element name="TaxKeywordTaxHTField" ma:index="26" nillable="true" ma:taxonomy="true" ma:internalName="TaxKeywordTaxHTField" ma:taxonomyFieldName="TaxKeyword" ma:displayName="Enterprise Keywords" ma:fieldId="{23f27201-bee3-471e-b2e7-b64fd8b7ca38}" ma:taxonomyMulti="true" ma:sspId="2a6c10d7-b926-4fc0-945e-3cbf5049f6bd" ma:termSetId="00000000-0000-0000-0000-000000000000" ma:anchorId="00000000-0000-0000-0000-000000000000" ma:open="true" ma:isKeyword="true">
      <xsd:complexType>
        <xsd:sequence>
          <xsd:element ref="pc:Terms" minOccurs="0" maxOccurs="1"/>
        </xsd:sequence>
      </xsd:complexType>
    </xsd:element>
    <xsd:element name="fbe16eaccf4749f086104f7c67297f76" ma:index="28" nillable="true" ma:taxonomy="true" ma:internalName="fbe16eaccf4749f086104f7c67297f76" ma:taxonomyFieldName="Organization" ma:displayName="Organization" ma:readOnly="false" ma:default="-1;#World Bank|bc205cc9-8a56-48a3-9f30-b099e7707c1b" ma:fieldId="{fbe16eac-cf47-49f0-8610-4f7c67297f76}" ma:taxonomyMulti="true" ma:sspId="2a6c10d7-b926-4fc0-945e-3cbf5049f6bd" ma:termSetId="f1062a45-b171-4440-8f47-0528c2ab8fc7" ma:anchorId="00000000-0000-0000-0000-000000000000" ma:open="false" ma:isKeyword="false">
      <xsd:complexType>
        <xsd:sequence>
          <xsd:element ref="pc:Terms" minOccurs="0" maxOccurs="1"/>
        </xsd:sequence>
      </xsd:complexType>
    </xsd:element>
    <xsd:element name="DateLaunch" ma:index="31" nillable="true" ma:displayName="Date launched on web" ma:format="DateTime" ma:internalName="DateLaunch" ma:readOnly="false">
      <xsd:simpleType>
        <xsd:restriction base="dms:DateTime"/>
      </xsd:simpleType>
    </xsd:element>
    <xsd:element name="ExternalURL" ma:index="32" nillable="true" ma:displayName="External URL" ma:internalName="ExternalURL" ma:readOnly="false">
      <xsd:simpleType>
        <xsd:restriction base="dms:Text"/>
      </xsd:simpleType>
    </xsd:element>
    <xsd:element name="Feature" ma:index="33" nillable="true" ma:displayName="Add to Featured" ma:default="0" ma:internalName="Feature">
      <xsd:simpleType>
        <xsd:restriction base="dms:Boolean"/>
      </xsd:simpleType>
    </xsd:element>
    <xsd:element name="FeatureToTile" ma:index="34" nillable="true" ma:displayName="Feature To Tile" ma:internalName="FeatureToTile" ma:readOnly="false">
      <xsd:simpleType>
        <xsd:restriction base="dms:Boolean"/>
      </xsd:simpleType>
    </xsd:element>
    <xsd:element name="SystemData" ma:index="35" nillable="true" ma:displayName="SystemData" ma:internalName="SystemData" ma:readOnly="false">
      <xsd:simpleType>
        <xsd:restriction base="dms:Note"/>
      </xsd:simpleType>
    </xsd:element>
    <xsd:element name="UserData" ma:index="36" nillable="true" ma:displayName="UserData" ma:internalName="UserData" ma:readOnly="false">
      <xsd:simpleType>
        <xsd:restriction base="dms:Note"/>
      </xsd:simpleType>
    </xsd:element>
    <xsd:element name="o8e900f321d24bb18bb65b4f51774acf" ma:index="37" nillable="true" ma:taxonomy="true" ma:internalName="o8e900f321d24bb18bb65b4f51774acf" ma:taxonomyFieldName="DocumentType" ma:displayName="Document Type" ma:readOnly="false"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Contact_x0028_s_x0029_" ma:index="39" nillable="true" ma:displayName="Contact(s)" ma:list="UserInfo" ma:SharePointGroup="0" ma:internalName="Contact_x0028_s_x0029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ableComments" ma:index="41" nillable="true" ma:displayName="Enable Comments" ma:internalName="EnableComments" ma:readOnly="false">
      <xsd:simpleType>
        <xsd:restriction base="dms:Boolean"/>
      </xsd:simpleType>
    </xsd:element>
    <xsd:element name="EnableRating" ma:index="42" nillable="true" ma:displayName="Enable Rating" ma:internalName="EnableRating" ma:readOnly="false">
      <xsd:simpleType>
        <xsd:restriction base="dms:Boolean"/>
      </xsd:simpleType>
    </xsd:element>
    <xsd:element name="PageInfo" ma:index="43" nillable="true" ma:displayName="PageInfo" ma:internalName="PageInfo" ma:readOnly="false">
      <xsd:simpleType>
        <xsd:restriction base="dms:Note">
          <xsd:maxLength value="255"/>
        </xsd:restriction>
      </xsd:simpleType>
    </xsd:element>
    <xsd:element name="DocumentCategory" ma:index="45" nillable="true" ma:displayName="Document Category" ma:default="Document" ma:format="Dropdown" ma:internalName="DocumentCategory" ma:readOnly="false">
      <xsd:simpleType>
        <xsd:restriction base="dms:Choice">
          <xsd:enumeration value="Document"/>
          <xsd:enumeration value="KB Document"/>
          <xsd:enumeration value="KB Links"/>
        </xsd:restriction>
      </xsd:simpleType>
    </xsd:element>
    <xsd:element name="g24ce987e2a14cd88b1be8bba67dc4d6" ma:index="46" nillable="true" ma:taxonomy="true" ma:internalName="g24ce987e2a14cd88b1be8bba67dc4d6" ma:taxonomyFieldName="ExternalSponsor" ma:displayName="External Sponsor" ma:readOnly="false" ma:fieldId="{024ce987-e2a1-4cd8-8b1b-e8bba67dc4d6}" ma:sspId="2a6c10d7-b926-4fc0-945e-3cbf5049f6bd" ma:termSetId="dfaaa827-5eeb-4880-9a85-fc0311ecbb37" ma:anchorId="00000000-0000-0000-0000-000000000000" ma:open="false" ma:isKeyword="false">
      <xsd:complexType>
        <xsd:sequence>
          <xsd:element ref="pc:Terms" minOccurs="0" maxOccurs="1"/>
        </xsd:sequence>
      </xsd:complexType>
    </xsd:element>
    <xsd:element name="m30f5f85ad26449189da578bd9e06217" ma:index="48" nillable="true" ma:taxonomy="true" ma:internalName="m30f5f85ad26449189da578bd9e06217" ma:taxonomyFieldName="InternalSponsor" ma:displayName="Internal Sponsor" ma:readOnly="false" ma:fieldId="{630f5f85-ad26-4491-89da-578bd9e06217}" ma:sspId="2a6c10d7-b926-4fc0-945e-3cbf5049f6bd" ma:termSetId="c1dc34fa-d16b-4d70-bdd2-768a61141102" ma:anchorId="00000000-0000-0000-0000-000000000000" ma:open="false" ma:isKeyword="false">
      <xsd:complexType>
        <xsd:sequence>
          <xsd:element ref="pc:Terms" minOccurs="0" maxOccurs="1"/>
        </xsd:sequence>
      </xsd:complexType>
    </xsd:element>
    <xsd:element name="ProjectID" ma:index="50" nillable="true" ma:displayName="ProjectID" ma:internalName="ProjectID" ma:readOnly="false">
      <xsd:simpleType>
        <xsd:restriction base="dms:Text"/>
      </xsd:simpleType>
    </xsd:element>
    <xsd:element name="e7fed2b567784b7fb4115fec76c3b6ef" ma:index="52" nillable="true" ma:taxonomy="true" ma:internalName="e7fed2b567784b7fb4115fec76c3b6ef" ma:taxonomyFieldName="BusinessFunctions" ma:displayName="BusinessFunctions" ma:default="" ma:fieldId="{e7fed2b5-6778-4b7f-b411-5fec76c3b6ef}" ma:taxonomyMulti="true" ma:sspId="2a6c10d7-b926-4fc0-945e-3cbf5049f6bd" ma:termSetId="db3575e5-83ce-417a-a0d0-81b3c1db79e8" ma:anchorId="00000000-0000-0000-0000-000000000000" ma:open="false" ma:isKeyword="false">
      <xsd:complexType>
        <xsd:sequence>
          <xsd:element ref="pc:Terms" minOccurs="0" maxOccurs="1"/>
        </xsd:sequence>
      </xsd:complexType>
    </xsd:element>
    <xsd:element name="KBcollectionType" ma:index="54" nillable="true" ma:displayName="KBcollectionType" ma:internalName="KBcollectionType">
      <xsd:simpleType>
        <xsd:restriction base="dms:Text">
          <xsd:maxLength value="255"/>
        </xsd:restriction>
      </xsd:simpleType>
    </xsd:element>
    <xsd:element name="KBAssetType" ma:index="55" nillable="true" ma:displayName="KBAssetType" ma:internalName="KBAssetType">
      <xsd:simpleType>
        <xsd:restriction base="dms:Text">
          <xsd:maxLength value="255"/>
        </xsd:restriction>
      </xsd:simpleType>
    </xsd:element>
    <xsd:element name="AddToKnowledgeBase" ma:index="56" nillable="true" ma:displayName="AddToKnowledgeBase" ma:default="0" ma:internalName="AddToKnowledgeBase">
      <xsd:simpleType>
        <xsd:restriction base="dms:Boolean"/>
      </xsd:simpleType>
    </xsd:element>
    <xsd:element name="SubCategory" ma:index="58" nillable="true" ma:displayName="SubCategory" ma:internalName="SubCategory">
      <xsd:simpleType>
        <xsd:restriction base="dms:Text">
          <xsd:maxLength value="255"/>
        </xsd:restriction>
      </xsd:simpleType>
    </xsd:element>
    <xsd:element name="_dlc_DocId" ma:index="59" nillable="true" ma:displayName="Document ID Value" ma:description="The value of the document ID assigned to this item." ma:internalName="_dlc_DocId" ma:readOnly="true">
      <xsd:simpleType>
        <xsd:restriction base="dms:Text"/>
      </xsd:simpleType>
    </xsd:element>
    <xsd:element name="_dlc_DocIdUrl" ma:index="6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1" nillable="true" ma:displayName="Persist ID" ma:description="Keep ID on add." ma:hidden="true" ma:internalName="_dlc_DocIdPersistId" ma:readOnly="true">
      <xsd:simpleType>
        <xsd:restriction base="dms:Boolean"/>
      </xsd:simpleType>
    </xsd:element>
    <xsd:element name="CommentID" ma:index="62" nillable="true" ma:displayName="CommentID" ma:internalName="Com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5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7705-5943-4BF2-9563-513603634812}">
  <ds:schemaRefs>
    <ds:schemaRef ds:uri="http://www.w3.org/XML/1998/namespace"/>
    <ds:schemaRef ds:uri="http://schemas.openxmlformats.org/package/2006/metadata/core-properties"/>
    <ds:schemaRef ds:uri="http://schemas.microsoft.com/office/2006/documentManagement/types"/>
    <ds:schemaRef ds:uri="http://schemas.microsoft.com/sharepoint/v3"/>
    <ds:schemaRef ds:uri="http://purl.org/dc/elements/1.1/"/>
    <ds:schemaRef ds:uri="http://schemas.microsoft.com/office/infopath/2007/PartnerControls"/>
    <ds:schemaRef ds:uri="http://purl.org/dc/terms/"/>
    <ds:schemaRef ds:uri="3e02667f-0271-471b-bd6e-11a2e16def1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60BD12D-4D08-471D-9BB4-DD45E76AEB61}">
  <ds:schemaRefs>
    <ds:schemaRef ds:uri="Microsoft.SharePoint.Taxonomy.ContentTypeSync"/>
  </ds:schemaRefs>
</ds:datastoreItem>
</file>

<file path=customXml/itemProps3.xml><?xml version="1.0" encoding="utf-8"?>
<ds:datastoreItem xmlns:ds="http://schemas.openxmlformats.org/officeDocument/2006/customXml" ds:itemID="{AF81A039-DF8B-4986-ADFE-4694DD9B3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7E60C-B108-41E2-AED9-D99809BDE61C}">
  <ds:schemaRefs>
    <ds:schemaRef ds:uri="http://schemas.microsoft.com/sharepoint/events"/>
  </ds:schemaRefs>
</ds:datastoreItem>
</file>

<file path=customXml/itemProps5.xml><?xml version="1.0" encoding="utf-8"?>
<ds:datastoreItem xmlns:ds="http://schemas.openxmlformats.org/officeDocument/2006/customXml" ds:itemID="{7BBAE8A4-2C9F-4ED2-9BE6-C4E2A00F3ED8}">
  <ds:schemaRefs>
    <ds:schemaRef ds:uri="http://schemas.microsoft.com/sharepoint/v3/contenttype/forms"/>
  </ds:schemaRefs>
</ds:datastoreItem>
</file>

<file path=customXml/itemProps6.xml><?xml version="1.0" encoding="utf-8"?>
<ds:datastoreItem xmlns:ds="http://schemas.openxmlformats.org/officeDocument/2006/customXml" ds:itemID="{D9D7DE23-CF26-4583-A6AF-3E8AB466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27380</Words>
  <Characters>15607</Characters>
  <Application>Microsoft Office Word</Application>
  <DocSecurity>4</DocSecurity>
  <Lines>130</Lines>
  <Paragraphs>85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Stakeholder Engagement Plan Template for Emergency Projects in Response to COVID-19</vt:lpstr>
      <vt:lpstr>Stakeholder Engagement Plan Template for Emergency Projects in Response to COVID-19</vt:lpstr>
      <vt:lpstr>Stakeholder Engagement Plan Template for Emergency Projects in Response to COVID-19</vt:lpstr>
    </vt:vector>
  </TitlesOfParts>
  <Company/>
  <LinksUpToDate>false</LinksUpToDate>
  <CharactersWithSpaces>42902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 Template for Emergency Projects in Response to COVID-19</dc:title>
  <dc:subject/>
  <dc:creator>OPSES</dc:creator>
  <cp:keywords>, docId:4F72A5362C9AFB9167DE7B3317041742</cp:keywords>
  <cp:lastModifiedBy>Лакосник Валентина Михайлівна</cp:lastModifiedBy>
  <cp:revision>2</cp:revision>
  <cp:lastPrinted>2023-04-13T23:33:00Z</cp:lastPrinted>
  <dcterms:created xsi:type="dcterms:W3CDTF">2024-09-24T09:07:00Z</dcterms:created>
  <dcterms:modified xsi:type="dcterms:W3CDTF">2024-09-24T09:07:00Z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0x010100AF87B42F0C344341B239E919EB90A367010079A48321D840D94C8351435BBDA165BF</vt:lpwstr>
  </property>
  <property fmtid="{D5CDD505-2E9C-101B-9397-08002B2CF9AE}" pid="3" name="TaxKeyword">
    <vt:lpwstr/>
  </property>
  <property fmtid="{D5CDD505-2E9C-101B-9397-08002B2CF9AE}" pid="4" name="Region">
    <vt:lpwstr>4;#World|181f87ec-6d12-43c8-9f7a-dc47bc14aa64</vt:lpwstr>
  </property>
  <property fmtid="{D5CDD505-2E9C-101B-9397-08002B2CF9AE}" pid="5" name="BusinessFunctions">
    <vt:lpwstr/>
  </property>
  <property fmtid="{D5CDD505-2E9C-101B-9397-08002B2CF9AE}" pid="6" name="Organization">
    <vt:lpwstr>3;#World Bank|bc205cc9-8a56-48a3-9f30-b099e7707c1b</vt:lpwstr>
  </property>
  <property fmtid="{D5CDD505-2E9C-101B-9397-08002B2CF9AE}" pid="7" name="Country">
    <vt:lpwstr/>
  </property>
  <property fmtid="{D5CDD505-2E9C-101B-9397-08002B2CF9AE}" pid="8" name="VPU">
    <vt:lpwstr>43;#Operations Policy ＆ Country Services VP (OPS)|db476ba0-ec71-4b53-8c80-eca6e3887ba4</vt:lpwstr>
  </property>
  <property fmtid="{D5CDD505-2E9C-101B-9397-08002B2CF9AE}" pid="9" name="DocumentType">
    <vt:lpwstr>559;#Fact Sheet|40f42753-b98b-4f13-b293-c0fe5f4c7006</vt:lpwstr>
  </property>
  <property fmtid="{D5CDD505-2E9C-101B-9397-08002B2CF9AE}" pid="10" name="InternalSponsor">
    <vt:lpwstr/>
  </property>
  <property fmtid="{D5CDD505-2E9C-101B-9397-08002B2CF9AE}" pid="11" name="Topics">
    <vt:lpwstr/>
  </property>
  <property fmtid="{D5CDD505-2E9C-101B-9397-08002B2CF9AE}" pid="12" name="GeographicArea">
    <vt:lpwstr>4;#World|181f87ec-6d12-43c8-9f7a-dc47bc14aa64</vt:lpwstr>
  </property>
  <property fmtid="{D5CDD505-2E9C-101B-9397-08002B2CF9AE}" pid="13" name="Languages">
    <vt:lpwstr>2;#English|e31af5d6-94ea-4ba5-925e-022fd8479dfd</vt:lpwstr>
  </property>
  <property fmtid="{D5CDD505-2E9C-101B-9397-08002B2CF9AE}" pid="14" name="InformationClassification">
    <vt:lpwstr>1;#Official Use Only|4119b812-446b-4199-aebc-580c95bfd42a</vt:lpwstr>
  </property>
  <property fmtid="{D5CDD505-2E9C-101B-9397-08002B2CF9AE}" pid="15" name="ExternalSponsor">
    <vt:lpwstr/>
  </property>
  <property fmtid="{D5CDD505-2E9C-101B-9397-08002B2CF9AE}" pid="16" name="MSIP_Label_11067652-e594-4683-81e3-2cbf4d08314b_Enabled">
    <vt:lpwstr>true</vt:lpwstr>
  </property>
  <property fmtid="{D5CDD505-2E9C-101B-9397-08002B2CF9AE}" pid="17" name="MSIP_Label_11067652-e594-4683-81e3-2cbf4d08314b_SetDate">
    <vt:lpwstr>2024-05-28T12:41:58Z</vt:lpwstr>
  </property>
  <property fmtid="{D5CDD505-2E9C-101B-9397-08002B2CF9AE}" pid="18" name="MSIP_Label_11067652-e594-4683-81e3-2cbf4d08314b_Method">
    <vt:lpwstr>Standard</vt:lpwstr>
  </property>
  <property fmtid="{D5CDD505-2E9C-101B-9397-08002B2CF9AE}" pid="19" name="MSIP_Label_11067652-e594-4683-81e3-2cbf4d08314b_Name">
    <vt:lpwstr>defa4170-0d19-0005-0004-bc88714345d2</vt:lpwstr>
  </property>
  <property fmtid="{D5CDD505-2E9C-101B-9397-08002B2CF9AE}" pid="20" name="MSIP_Label_11067652-e594-4683-81e3-2cbf4d08314b_SiteId">
    <vt:lpwstr>dd4b51f9-ee38-4f0d-87d3-0fcc190484cf</vt:lpwstr>
  </property>
  <property fmtid="{D5CDD505-2E9C-101B-9397-08002B2CF9AE}" pid="21" name="MSIP_Label_11067652-e594-4683-81e3-2cbf4d08314b_ActionId">
    <vt:lpwstr>9ff2afab-6635-4060-a5b8-8252280cc6b1</vt:lpwstr>
  </property>
  <property fmtid="{D5CDD505-2E9C-101B-9397-08002B2CF9AE}" pid="22" name="MSIP_Label_11067652-e594-4683-81e3-2cbf4d08314b_ContentBits">
    <vt:lpwstr>0</vt:lpwstr>
  </property>
</Properties>
</file>