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EF" w:rsidRPr="001F31D8" w:rsidRDefault="00347BEF" w:rsidP="001F31D8">
      <w:pPr>
        <w:ind w:firstLine="567"/>
        <w:contextualSpacing/>
        <w:jc w:val="center"/>
        <w:rPr>
          <w:b/>
          <w:sz w:val="28"/>
          <w:szCs w:val="28"/>
        </w:rPr>
      </w:pPr>
      <w:r w:rsidRPr="001F31D8">
        <w:rPr>
          <w:b/>
          <w:sz w:val="28"/>
          <w:szCs w:val="28"/>
        </w:rPr>
        <w:t>Обґрунтування технічних та якісних характеристик предмета закупівлі, розміру</w:t>
      </w:r>
      <w:r w:rsidR="00BA52A9" w:rsidRPr="001F31D8">
        <w:rPr>
          <w:b/>
          <w:sz w:val="28"/>
          <w:szCs w:val="28"/>
        </w:rPr>
        <w:t xml:space="preserve"> </w:t>
      </w:r>
      <w:r w:rsidRPr="001F31D8">
        <w:rPr>
          <w:b/>
          <w:sz w:val="28"/>
          <w:szCs w:val="28"/>
        </w:rPr>
        <w:t>бюджетного призначення, очікуваної вартості предмета закупівлі</w:t>
      </w:r>
    </w:p>
    <w:p w:rsidR="00347BEF" w:rsidRPr="001F31D8" w:rsidRDefault="00347BEF" w:rsidP="001F31D8">
      <w:pPr>
        <w:ind w:firstLine="567"/>
        <w:contextualSpacing/>
        <w:jc w:val="center"/>
      </w:pPr>
      <w:r w:rsidRPr="001F31D8">
        <w:t>(відповідно до пункту 4</w:t>
      </w:r>
      <w:r w:rsidRPr="001F31D8">
        <w:rPr>
          <w:vertAlign w:val="superscript"/>
        </w:rPr>
        <w:t>1</w:t>
      </w:r>
      <w:r w:rsidRPr="001F31D8">
        <w:t xml:space="preserve"> постанови Кабінету Міністрів України </w:t>
      </w:r>
      <w:r w:rsidR="00BA52A9" w:rsidRPr="001F31D8">
        <w:t xml:space="preserve"> </w:t>
      </w:r>
      <w:r w:rsidRPr="001F31D8">
        <w:t>від</w:t>
      </w:r>
      <w:r w:rsidR="001F31D8" w:rsidRPr="001F31D8">
        <w:t> </w:t>
      </w:r>
      <w:r w:rsidRPr="001F31D8">
        <w:t>11.10.2016 № 710</w:t>
      </w:r>
      <w:r w:rsidR="00BA52A9" w:rsidRPr="001F31D8">
        <w:t xml:space="preserve"> </w:t>
      </w:r>
      <w:r w:rsidRPr="001F31D8">
        <w:t>«Про ефективне використання державних коштів» (зі змінами))</w:t>
      </w:r>
    </w:p>
    <w:p w:rsidR="00BA52A9" w:rsidRPr="001F31D8" w:rsidRDefault="00BA52A9" w:rsidP="001F31D8">
      <w:pPr>
        <w:ind w:firstLine="567"/>
        <w:contextualSpacing/>
        <w:jc w:val="center"/>
        <w:rPr>
          <w:sz w:val="28"/>
          <w:szCs w:val="28"/>
        </w:rPr>
      </w:pPr>
    </w:p>
    <w:p w:rsidR="00347BEF" w:rsidRPr="001F31D8" w:rsidRDefault="00BA52A9" w:rsidP="001F31D8">
      <w:pPr>
        <w:widowControl w:val="0"/>
        <w:jc w:val="both"/>
        <w:rPr>
          <w:b/>
          <w:sz w:val="28"/>
          <w:szCs w:val="28"/>
        </w:rPr>
      </w:pPr>
      <w:r w:rsidRPr="001F31D8">
        <w:rPr>
          <w:b/>
          <w:sz w:val="28"/>
          <w:szCs w:val="28"/>
        </w:rPr>
        <w:t xml:space="preserve">1. </w:t>
      </w:r>
      <w:r w:rsidR="00347BEF" w:rsidRPr="001F31D8">
        <w:rPr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347BEF" w:rsidRPr="001F31D8" w:rsidRDefault="00347BEF" w:rsidP="001F31D8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F31D8">
        <w:rPr>
          <w:sz w:val="28"/>
          <w:szCs w:val="28"/>
          <w:lang w:val="uk-UA"/>
        </w:rPr>
        <w:t>Міністерство фінансів України</w:t>
      </w:r>
    </w:p>
    <w:p w:rsidR="00347BEF" w:rsidRPr="001F31D8" w:rsidRDefault="00347BEF" w:rsidP="001F31D8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F31D8">
        <w:rPr>
          <w:sz w:val="28"/>
          <w:szCs w:val="28"/>
          <w:lang w:val="uk-UA"/>
        </w:rPr>
        <w:t>01008, м. Київ, вул. Грушевського, 12/2</w:t>
      </w:r>
    </w:p>
    <w:p w:rsidR="00347BEF" w:rsidRPr="001F31D8" w:rsidRDefault="00347BEF" w:rsidP="001F31D8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F31D8">
        <w:rPr>
          <w:sz w:val="28"/>
          <w:szCs w:val="28"/>
          <w:lang w:val="uk-UA"/>
        </w:rPr>
        <w:t>код за ЄДРПОУ 00013480</w:t>
      </w:r>
    </w:p>
    <w:p w:rsidR="00347BEF" w:rsidRPr="001F31D8" w:rsidRDefault="00347BEF" w:rsidP="001F31D8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F31D8">
        <w:rPr>
          <w:sz w:val="28"/>
          <w:szCs w:val="28"/>
          <w:lang w:val="uk-UA"/>
        </w:rPr>
        <w:t>категорія замовника – орган державної влади.</w:t>
      </w:r>
    </w:p>
    <w:p w:rsidR="00347BEF" w:rsidRPr="001F31D8" w:rsidRDefault="00347BEF" w:rsidP="001F31D8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</w:p>
    <w:p w:rsidR="00347BEF" w:rsidRPr="001F31D8" w:rsidRDefault="00BA52A9" w:rsidP="001F31D8">
      <w:pPr>
        <w:widowControl w:val="0"/>
        <w:jc w:val="both"/>
        <w:rPr>
          <w:b/>
          <w:sz w:val="28"/>
          <w:szCs w:val="28"/>
        </w:rPr>
      </w:pPr>
      <w:r w:rsidRPr="001F31D8">
        <w:rPr>
          <w:b/>
          <w:sz w:val="28"/>
          <w:szCs w:val="28"/>
        </w:rPr>
        <w:t xml:space="preserve">2. </w:t>
      </w:r>
      <w:r w:rsidR="00347BEF" w:rsidRPr="001F31D8">
        <w:rPr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47BEF" w:rsidRPr="001F31D8" w:rsidRDefault="00182CE1" w:rsidP="001F31D8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82CE1">
        <w:rPr>
          <w:color w:val="000000" w:themeColor="text1"/>
          <w:sz w:val="28"/>
          <w:szCs w:val="28"/>
          <w:lang w:val="uk-UA"/>
        </w:rPr>
        <w:t>Послуги з продовження терміну гарантійного обслуговування активного мережевого обладнання Cisco ІКС Мінфіну за кодом ДК 021:2015: 50330000-7 Послуги з технічного обслуговування телекомунікаційного обладнання</w:t>
      </w:r>
      <w:r w:rsidR="00347BEF" w:rsidRPr="001F31D8">
        <w:rPr>
          <w:sz w:val="28"/>
          <w:szCs w:val="28"/>
          <w:lang w:val="uk-UA"/>
        </w:rPr>
        <w:t>.</w:t>
      </w:r>
    </w:p>
    <w:p w:rsidR="00BA52A9" w:rsidRPr="001F31D8" w:rsidRDefault="00BA52A9" w:rsidP="001F31D8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347BEF" w:rsidRPr="001F31D8" w:rsidRDefault="00BA52A9" w:rsidP="001F31D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F31D8">
        <w:rPr>
          <w:b/>
          <w:sz w:val="28"/>
          <w:szCs w:val="28"/>
        </w:rPr>
        <w:t xml:space="preserve">3. </w:t>
      </w:r>
      <w:r w:rsidR="00347BEF" w:rsidRPr="00A231D1">
        <w:rPr>
          <w:b/>
          <w:sz w:val="28"/>
          <w:szCs w:val="28"/>
        </w:rPr>
        <w:t>Ідентифікатор закупівлі:</w:t>
      </w:r>
      <w:r w:rsidR="00347BEF" w:rsidRPr="00A231D1">
        <w:rPr>
          <w:sz w:val="28"/>
          <w:szCs w:val="28"/>
        </w:rPr>
        <w:t xml:space="preserve"> </w:t>
      </w:r>
      <w:r w:rsidR="00A231D1" w:rsidRPr="00A231D1">
        <w:rPr>
          <w:sz w:val="28"/>
          <w:szCs w:val="28"/>
        </w:rPr>
        <w:t>UA-2024-11-06-016693-a</w:t>
      </w:r>
    </w:p>
    <w:p w:rsidR="009278C4" w:rsidRPr="001F31D8" w:rsidRDefault="009278C4" w:rsidP="001F31D8">
      <w:pPr>
        <w:pStyle w:val="ab"/>
        <w:widowControl w:val="0"/>
        <w:ind w:left="0" w:firstLine="567"/>
        <w:contextualSpacing w:val="0"/>
        <w:rPr>
          <w:b/>
          <w:sz w:val="28"/>
          <w:szCs w:val="28"/>
          <w:u w:val="single"/>
          <w:lang w:val="uk-UA"/>
        </w:rPr>
      </w:pPr>
    </w:p>
    <w:p w:rsidR="00220DBA" w:rsidRPr="001F31D8" w:rsidRDefault="00BA52A9" w:rsidP="001F31D8">
      <w:pPr>
        <w:widowControl w:val="0"/>
        <w:rPr>
          <w:bCs/>
          <w:sz w:val="28"/>
          <w:szCs w:val="28"/>
        </w:rPr>
      </w:pPr>
      <w:r w:rsidRPr="001F31D8">
        <w:rPr>
          <w:b/>
          <w:sz w:val="28"/>
          <w:szCs w:val="28"/>
        </w:rPr>
        <w:t xml:space="preserve">4. </w:t>
      </w:r>
      <w:r w:rsidR="00347BEF" w:rsidRPr="001F31D8">
        <w:rPr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182CE1" w:rsidRPr="00182CE1" w:rsidRDefault="00182CE1" w:rsidP="00182CE1">
      <w:pPr>
        <w:pStyle w:val="ab"/>
        <w:tabs>
          <w:tab w:val="left" w:pos="851"/>
          <w:tab w:val="left" w:pos="993"/>
        </w:tabs>
        <w:ind w:left="0" w:firstLine="567"/>
        <w:jc w:val="both"/>
        <w:rPr>
          <w:i/>
          <w:sz w:val="28"/>
          <w:lang w:val="uk-UA"/>
        </w:rPr>
      </w:pPr>
      <w:r w:rsidRPr="00182CE1">
        <w:rPr>
          <w:bCs/>
          <w:sz w:val="28"/>
          <w:lang w:val="uk-UA"/>
        </w:rPr>
        <w:t>Згідно з договором №SB.18.147/13010-05/184 від 26.11.2018, що укладений з ТОВ «ЕсАй БІС», Міністерство фінансів України придбало активне мережеве обладнання Cisco для ІКС Мінфіну з гарантійним обслуговуванням на 36 місяців у такій специфікації:</w:t>
      </w:r>
      <w:r w:rsidRPr="00182CE1">
        <w:rPr>
          <w:i/>
          <w:sz w:val="28"/>
          <w:lang w:val="uk-UA"/>
        </w:rPr>
        <w:t xml:space="preserve"> 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5469"/>
        <w:gridCol w:w="1451"/>
        <w:gridCol w:w="708"/>
        <w:gridCol w:w="1395"/>
      </w:tblGrid>
      <w:tr w:rsidR="00182CE1" w:rsidRPr="00182CE1" w:rsidTr="00A03EDD">
        <w:trPr>
          <w:trHeight w:val="600"/>
          <w:jc w:val="center"/>
        </w:trPr>
        <w:tc>
          <w:tcPr>
            <w:tcW w:w="502" w:type="dxa"/>
          </w:tcPr>
          <w:p w:rsidR="00182CE1" w:rsidRPr="00182CE1" w:rsidRDefault="00182CE1" w:rsidP="00A03EDD">
            <w:pPr>
              <w:jc w:val="center"/>
              <w:rPr>
                <w:sz w:val="22"/>
                <w:szCs w:val="20"/>
                <w:lang w:eastAsia="zh-CN"/>
              </w:rPr>
            </w:pPr>
            <w:r w:rsidRPr="00182CE1">
              <w:rPr>
                <w:sz w:val="22"/>
                <w:szCs w:val="20"/>
                <w:lang w:eastAsia="zh-CN"/>
              </w:rPr>
              <w:t>№ з/п</w:t>
            </w:r>
          </w:p>
        </w:tc>
        <w:tc>
          <w:tcPr>
            <w:tcW w:w="5708" w:type="dxa"/>
            <w:hideMark/>
          </w:tcPr>
          <w:p w:rsidR="00182CE1" w:rsidRPr="00182CE1" w:rsidRDefault="00182CE1" w:rsidP="00A03EDD">
            <w:pPr>
              <w:jc w:val="center"/>
              <w:rPr>
                <w:sz w:val="22"/>
                <w:szCs w:val="20"/>
                <w:lang w:eastAsia="zh-CN"/>
              </w:rPr>
            </w:pPr>
            <w:r w:rsidRPr="00182CE1">
              <w:rPr>
                <w:sz w:val="22"/>
                <w:szCs w:val="20"/>
                <w:lang w:eastAsia="zh-CN"/>
              </w:rPr>
              <w:t>Найменування</w:t>
            </w:r>
          </w:p>
        </w:tc>
        <w:tc>
          <w:tcPr>
            <w:tcW w:w="1339" w:type="dxa"/>
          </w:tcPr>
          <w:p w:rsidR="00182CE1" w:rsidRPr="00182CE1" w:rsidRDefault="00182CE1" w:rsidP="00A03EDD">
            <w:pPr>
              <w:jc w:val="center"/>
              <w:rPr>
                <w:sz w:val="22"/>
                <w:szCs w:val="20"/>
                <w:lang w:eastAsia="zh-CN"/>
              </w:rPr>
            </w:pPr>
            <w:r w:rsidRPr="00182CE1">
              <w:rPr>
                <w:sz w:val="22"/>
                <w:szCs w:val="20"/>
                <w:lang w:eastAsia="zh-CN"/>
              </w:rPr>
              <w:t>Одиниця вимірювання</w:t>
            </w:r>
          </w:p>
        </w:tc>
        <w:tc>
          <w:tcPr>
            <w:tcW w:w="687" w:type="dxa"/>
          </w:tcPr>
          <w:p w:rsidR="00182CE1" w:rsidRPr="00182CE1" w:rsidRDefault="00182CE1" w:rsidP="00A03EDD">
            <w:pPr>
              <w:jc w:val="center"/>
              <w:rPr>
                <w:sz w:val="22"/>
                <w:szCs w:val="20"/>
                <w:lang w:eastAsia="zh-CN"/>
              </w:rPr>
            </w:pPr>
            <w:r w:rsidRPr="00182CE1">
              <w:rPr>
                <w:sz w:val="22"/>
                <w:szCs w:val="20"/>
                <w:lang w:eastAsia="zh-CN"/>
              </w:rPr>
              <w:t>Кіль-кість</w:t>
            </w:r>
          </w:p>
        </w:tc>
        <w:tc>
          <w:tcPr>
            <w:tcW w:w="1288" w:type="dxa"/>
          </w:tcPr>
          <w:p w:rsidR="00182CE1" w:rsidRPr="00182CE1" w:rsidRDefault="00182CE1" w:rsidP="00A03EDD">
            <w:pPr>
              <w:jc w:val="center"/>
              <w:rPr>
                <w:sz w:val="22"/>
                <w:szCs w:val="20"/>
                <w:lang w:eastAsia="zh-CN"/>
              </w:rPr>
            </w:pPr>
            <w:r w:rsidRPr="00182CE1">
              <w:rPr>
                <w:sz w:val="22"/>
                <w:szCs w:val="20"/>
                <w:lang w:eastAsia="zh-CN"/>
              </w:rPr>
              <w:t>Гарантійний термін, міс</w:t>
            </w:r>
          </w:p>
        </w:tc>
      </w:tr>
      <w:tr w:rsidR="00182CE1" w:rsidRPr="007F2D2B" w:rsidTr="00A03EDD">
        <w:trPr>
          <w:trHeight w:val="346"/>
          <w:jc w:val="center"/>
        </w:trPr>
        <w:tc>
          <w:tcPr>
            <w:tcW w:w="502" w:type="dxa"/>
          </w:tcPr>
          <w:p w:rsidR="00182CE1" w:rsidRPr="007F2D2B" w:rsidRDefault="00182CE1" w:rsidP="00A03EDD">
            <w:pPr>
              <w:jc w:val="center"/>
              <w:rPr>
                <w:lang w:eastAsia="uk-UA"/>
              </w:rPr>
            </w:pPr>
            <w:r w:rsidRPr="007F2D2B">
              <w:rPr>
                <w:lang w:eastAsia="uk-UA"/>
              </w:rPr>
              <w:t>1</w:t>
            </w:r>
          </w:p>
        </w:tc>
        <w:tc>
          <w:tcPr>
            <w:tcW w:w="570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rPr>
                <w:bCs/>
              </w:rPr>
            </w:pPr>
            <w:r w:rsidRPr="007F2D2B">
              <w:rPr>
                <w:bCs/>
              </w:rPr>
              <w:t>Комутатор для керування інфраструктурою - Out-of-band management з системою, що включає компоненти виявлення аномалій, керування мережевим обладнанням та політик доступу Cisco Catalyst С2960X-48TD-L</w:t>
            </w:r>
          </w:p>
        </w:tc>
        <w:tc>
          <w:tcPr>
            <w:tcW w:w="1339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шт</w:t>
            </w:r>
            <w:r>
              <w:rPr>
                <w:bCs/>
              </w:rPr>
              <w:t>.</w:t>
            </w:r>
          </w:p>
        </w:tc>
        <w:tc>
          <w:tcPr>
            <w:tcW w:w="687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1</w:t>
            </w:r>
          </w:p>
        </w:tc>
        <w:tc>
          <w:tcPr>
            <w:tcW w:w="128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36</w:t>
            </w:r>
          </w:p>
        </w:tc>
      </w:tr>
      <w:tr w:rsidR="00182CE1" w:rsidRPr="007F2D2B" w:rsidTr="00A03EDD">
        <w:trPr>
          <w:trHeight w:val="253"/>
          <w:jc w:val="center"/>
        </w:trPr>
        <w:tc>
          <w:tcPr>
            <w:tcW w:w="502" w:type="dxa"/>
          </w:tcPr>
          <w:p w:rsidR="00182CE1" w:rsidRPr="007F2D2B" w:rsidRDefault="00182CE1" w:rsidP="00A03EDD">
            <w:pPr>
              <w:jc w:val="center"/>
              <w:rPr>
                <w:lang w:eastAsia="uk-UA"/>
              </w:rPr>
            </w:pPr>
            <w:r w:rsidRPr="007F2D2B">
              <w:rPr>
                <w:lang w:eastAsia="uk-UA"/>
              </w:rPr>
              <w:t>2</w:t>
            </w:r>
          </w:p>
        </w:tc>
        <w:tc>
          <w:tcPr>
            <w:tcW w:w="570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rPr>
                <w:bCs/>
              </w:rPr>
            </w:pPr>
            <w:r w:rsidRPr="007F2D2B">
              <w:rPr>
                <w:bCs/>
              </w:rPr>
              <w:t>Комутатори доступу локальної мережі з живленням PoE Cisco Catalyst С2960X-48FPD-L</w:t>
            </w:r>
          </w:p>
        </w:tc>
        <w:tc>
          <w:tcPr>
            <w:tcW w:w="1339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637">
              <w:rPr>
                <w:bCs/>
              </w:rPr>
              <w:t>шт.</w:t>
            </w:r>
          </w:p>
        </w:tc>
        <w:tc>
          <w:tcPr>
            <w:tcW w:w="687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21</w:t>
            </w:r>
          </w:p>
        </w:tc>
        <w:tc>
          <w:tcPr>
            <w:tcW w:w="128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36</w:t>
            </w:r>
          </w:p>
        </w:tc>
      </w:tr>
      <w:tr w:rsidR="00182CE1" w:rsidRPr="007F2D2B" w:rsidTr="00A03EDD">
        <w:trPr>
          <w:trHeight w:val="253"/>
          <w:jc w:val="center"/>
        </w:trPr>
        <w:tc>
          <w:tcPr>
            <w:tcW w:w="502" w:type="dxa"/>
          </w:tcPr>
          <w:p w:rsidR="00182CE1" w:rsidRPr="007F2D2B" w:rsidRDefault="00182CE1" w:rsidP="00A03EDD">
            <w:pPr>
              <w:jc w:val="center"/>
              <w:rPr>
                <w:lang w:eastAsia="uk-UA"/>
              </w:rPr>
            </w:pPr>
            <w:r w:rsidRPr="007F2D2B">
              <w:rPr>
                <w:lang w:eastAsia="uk-UA"/>
              </w:rPr>
              <w:t>3</w:t>
            </w:r>
          </w:p>
        </w:tc>
        <w:tc>
          <w:tcPr>
            <w:tcW w:w="570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rPr>
                <w:bCs/>
              </w:rPr>
            </w:pPr>
            <w:r w:rsidRPr="007F2D2B">
              <w:rPr>
                <w:bCs/>
              </w:rPr>
              <w:t>Комутатори доступу локальної мережі Cisco Catalyst С2960X-48TD-L</w:t>
            </w:r>
          </w:p>
        </w:tc>
        <w:tc>
          <w:tcPr>
            <w:tcW w:w="1339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637">
              <w:rPr>
                <w:bCs/>
              </w:rPr>
              <w:t>шт.</w:t>
            </w:r>
          </w:p>
        </w:tc>
        <w:tc>
          <w:tcPr>
            <w:tcW w:w="687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53</w:t>
            </w:r>
          </w:p>
        </w:tc>
        <w:tc>
          <w:tcPr>
            <w:tcW w:w="128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36</w:t>
            </w:r>
          </w:p>
        </w:tc>
      </w:tr>
      <w:tr w:rsidR="00182CE1" w:rsidRPr="007F2D2B" w:rsidTr="00A03EDD">
        <w:trPr>
          <w:trHeight w:val="253"/>
          <w:jc w:val="center"/>
        </w:trPr>
        <w:tc>
          <w:tcPr>
            <w:tcW w:w="502" w:type="dxa"/>
          </w:tcPr>
          <w:p w:rsidR="00182CE1" w:rsidRPr="007F2D2B" w:rsidRDefault="00182CE1" w:rsidP="00A03EDD">
            <w:pPr>
              <w:jc w:val="center"/>
              <w:rPr>
                <w:lang w:eastAsia="uk-UA"/>
              </w:rPr>
            </w:pPr>
            <w:r w:rsidRPr="007F2D2B">
              <w:rPr>
                <w:lang w:eastAsia="uk-UA"/>
              </w:rPr>
              <w:t>4</w:t>
            </w:r>
          </w:p>
        </w:tc>
        <w:tc>
          <w:tcPr>
            <w:tcW w:w="570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rPr>
                <w:bCs/>
              </w:rPr>
            </w:pPr>
            <w:r w:rsidRPr="007F2D2B">
              <w:rPr>
                <w:bCs/>
              </w:rPr>
              <w:t>Комутатори ядра локальної мережі Cisco Catalyst C9500-40X--2Q-A</w:t>
            </w:r>
          </w:p>
        </w:tc>
        <w:tc>
          <w:tcPr>
            <w:tcW w:w="1339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637">
              <w:rPr>
                <w:bCs/>
              </w:rPr>
              <w:t>шт.</w:t>
            </w:r>
          </w:p>
        </w:tc>
        <w:tc>
          <w:tcPr>
            <w:tcW w:w="687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2</w:t>
            </w:r>
          </w:p>
        </w:tc>
        <w:tc>
          <w:tcPr>
            <w:tcW w:w="128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36</w:t>
            </w:r>
          </w:p>
        </w:tc>
      </w:tr>
      <w:tr w:rsidR="00182CE1" w:rsidRPr="007F2D2B" w:rsidTr="00A03EDD">
        <w:trPr>
          <w:trHeight w:val="253"/>
          <w:jc w:val="center"/>
        </w:trPr>
        <w:tc>
          <w:tcPr>
            <w:tcW w:w="502" w:type="dxa"/>
          </w:tcPr>
          <w:p w:rsidR="00182CE1" w:rsidRPr="007F2D2B" w:rsidRDefault="00182CE1" w:rsidP="00A03EDD">
            <w:pPr>
              <w:jc w:val="center"/>
              <w:rPr>
                <w:lang w:eastAsia="uk-UA"/>
              </w:rPr>
            </w:pPr>
            <w:r w:rsidRPr="007F2D2B">
              <w:rPr>
                <w:lang w:eastAsia="uk-UA"/>
              </w:rPr>
              <w:t>5</w:t>
            </w:r>
          </w:p>
        </w:tc>
        <w:tc>
          <w:tcPr>
            <w:tcW w:w="570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rPr>
                <w:bCs/>
              </w:rPr>
            </w:pPr>
            <w:r w:rsidRPr="007F2D2B">
              <w:rPr>
                <w:bCs/>
              </w:rPr>
              <w:t>Комутатори ядра локальної підмережі на віддалених майданчиках Cisco Catalyst C3850-24XS-S</w:t>
            </w:r>
          </w:p>
        </w:tc>
        <w:tc>
          <w:tcPr>
            <w:tcW w:w="1339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637">
              <w:rPr>
                <w:bCs/>
              </w:rPr>
              <w:t>шт.</w:t>
            </w:r>
          </w:p>
        </w:tc>
        <w:tc>
          <w:tcPr>
            <w:tcW w:w="687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2</w:t>
            </w:r>
          </w:p>
        </w:tc>
        <w:tc>
          <w:tcPr>
            <w:tcW w:w="128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36</w:t>
            </w:r>
          </w:p>
        </w:tc>
      </w:tr>
      <w:tr w:rsidR="00182CE1" w:rsidRPr="007F2D2B" w:rsidTr="00A03EDD">
        <w:trPr>
          <w:trHeight w:val="253"/>
          <w:jc w:val="center"/>
        </w:trPr>
        <w:tc>
          <w:tcPr>
            <w:tcW w:w="502" w:type="dxa"/>
          </w:tcPr>
          <w:p w:rsidR="00182CE1" w:rsidRPr="007F2D2B" w:rsidRDefault="00182CE1" w:rsidP="00A03EDD">
            <w:pPr>
              <w:jc w:val="center"/>
              <w:rPr>
                <w:lang w:eastAsia="uk-UA"/>
              </w:rPr>
            </w:pPr>
            <w:r w:rsidRPr="007F2D2B">
              <w:rPr>
                <w:lang w:eastAsia="uk-UA"/>
              </w:rPr>
              <w:t>6</w:t>
            </w:r>
          </w:p>
        </w:tc>
        <w:tc>
          <w:tcPr>
            <w:tcW w:w="570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rPr>
                <w:bCs/>
              </w:rPr>
            </w:pPr>
            <w:r w:rsidRPr="007F2D2B">
              <w:rPr>
                <w:bCs/>
              </w:rPr>
              <w:t>Комутатори ядра основного ЦОД Cisco Nexus C93180LC-EX</w:t>
            </w:r>
          </w:p>
        </w:tc>
        <w:tc>
          <w:tcPr>
            <w:tcW w:w="1339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637">
              <w:rPr>
                <w:bCs/>
              </w:rPr>
              <w:t>шт.</w:t>
            </w:r>
          </w:p>
        </w:tc>
        <w:tc>
          <w:tcPr>
            <w:tcW w:w="687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2</w:t>
            </w:r>
          </w:p>
        </w:tc>
        <w:tc>
          <w:tcPr>
            <w:tcW w:w="128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36</w:t>
            </w:r>
          </w:p>
        </w:tc>
      </w:tr>
      <w:tr w:rsidR="00182CE1" w:rsidRPr="007F2D2B" w:rsidTr="00A03EDD">
        <w:trPr>
          <w:trHeight w:val="253"/>
          <w:jc w:val="center"/>
        </w:trPr>
        <w:tc>
          <w:tcPr>
            <w:tcW w:w="502" w:type="dxa"/>
          </w:tcPr>
          <w:p w:rsidR="00182CE1" w:rsidRPr="007F2D2B" w:rsidRDefault="00182CE1" w:rsidP="00A03EDD">
            <w:pPr>
              <w:jc w:val="center"/>
              <w:rPr>
                <w:lang w:eastAsia="uk-UA"/>
              </w:rPr>
            </w:pPr>
            <w:r w:rsidRPr="007F2D2B">
              <w:rPr>
                <w:lang w:eastAsia="uk-UA"/>
              </w:rPr>
              <w:lastRenderedPageBreak/>
              <w:t>7</w:t>
            </w:r>
          </w:p>
        </w:tc>
        <w:tc>
          <w:tcPr>
            <w:tcW w:w="570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rPr>
                <w:bCs/>
              </w:rPr>
            </w:pPr>
            <w:r w:rsidRPr="007F2D2B">
              <w:rPr>
                <w:bCs/>
              </w:rPr>
              <w:t>Комутатор ядра резервного ЦОД Cisco Nexus C93180LC-EX</w:t>
            </w:r>
          </w:p>
        </w:tc>
        <w:tc>
          <w:tcPr>
            <w:tcW w:w="1339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4637">
              <w:rPr>
                <w:bCs/>
              </w:rPr>
              <w:t>шт.</w:t>
            </w:r>
          </w:p>
        </w:tc>
        <w:tc>
          <w:tcPr>
            <w:tcW w:w="687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1</w:t>
            </w:r>
          </w:p>
        </w:tc>
        <w:tc>
          <w:tcPr>
            <w:tcW w:w="1288" w:type="dxa"/>
          </w:tcPr>
          <w:p w:rsidR="00182CE1" w:rsidRPr="007F2D2B" w:rsidRDefault="00182CE1" w:rsidP="00A03E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F2D2B">
              <w:rPr>
                <w:bCs/>
              </w:rPr>
              <w:t>36</w:t>
            </w:r>
          </w:p>
        </w:tc>
      </w:tr>
    </w:tbl>
    <w:p w:rsidR="00182CE1" w:rsidRPr="00182CE1" w:rsidRDefault="00182CE1" w:rsidP="00182CE1">
      <w:pPr>
        <w:pStyle w:val="ab"/>
        <w:tabs>
          <w:tab w:val="left" w:pos="851"/>
          <w:tab w:val="left" w:pos="993"/>
        </w:tabs>
        <w:ind w:left="0"/>
        <w:jc w:val="both"/>
        <w:rPr>
          <w:sz w:val="28"/>
          <w:lang w:val="uk-UA"/>
        </w:rPr>
      </w:pPr>
      <w:r w:rsidRPr="00182CE1">
        <w:rPr>
          <w:sz w:val="28"/>
          <w:lang w:val="uk-UA"/>
        </w:rPr>
        <w:tab/>
        <w:t>За Договором № 13110-05/574 від 14.12.2021, укладеним із ТОВ «Інформаційні технології та інформаційна безпека», гарантійне обслуговування згаданого вище активного мережевого обладнання Cisco було продовжено на 36 місяців та закінчується у грудні 2024 року.</w:t>
      </w:r>
    </w:p>
    <w:p w:rsidR="00182CE1" w:rsidRPr="00182CE1" w:rsidRDefault="007C64E9" w:rsidP="00182CE1">
      <w:pPr>
        <w:tabs>
          <w:tab w:val="left" w:pos="567"/>
        </w:tabs>
        <w:spacing w:line="237" w:lineRule="auto"/>
        <w:ind w:right="-20" w:firstLine="709"/>
        <w:jc w:val="both"/>
        <w:rPr>
          <w:sz w:val="28"/>
        </w:rPr>
      </w:pPr>
      <w:r>
        <w:rPr>
          <w:sz w:val="28"/>
        </w:rPr>
        <w:t>З</w:t>
      </w:r>
      <w:r w:rsidR="00182CE1" w:rsidRPr="00182CE1">
        <w:rPr>
          <w:sz w:val="28"/>
        </w:rPr>
        <w:t>гідно з наказом Міністерства фінансів України від 14 січня 2016 року № 5 «Про затвердження Положення про облікову політику Міністерства фінансів України» строк корисного використання комп’ютерної техніки становить 10 років. Зазначене обладнання експлуатується близько 6 років та надалі експлуатуватиметься, тому є необхідність продовжити термін гарантійного обслуговування.</w:t>
      </w:r>
    </w:p>
    <w:p w:rsidR="00182CE1" w:rsidRPr="00182CE1" w:rsidRDefault="00182CE1" w:rsidP="00482E68">
      <w:pPr>
        <w:pStyle w:val="ab"/>
        <w:ind w:left="0"/>
        <w:jc w:val="both"/>
        <w:rPr>
          <w:sz w:val="28"/>
          <w:lang w:val="uk-UA"/>
        </w:rPr>
      </w:pPr>
      <w:r w:rsidRPr="00182CE1">
        <w:rPr>
          <w:sz w:val="28"/>
          <w:lang w:val="uk-UA"/>
        </w:rPr>
        <w:tab/>
      </w:r>
      <w:bookmarkStart w:id="0" w:name="_GoBack"/>
      <w:bookmarkEnd w:id="0"/>
      <w:r w:rsidRPr="00182CE1">
        <w:rPr>
          <w:sz w:val="28"/>
          <w:lang w:val="uk-UA"/>
        </w:rPr>
        <w:t xml:space="preserve">Враховуючи зазначене, та з метою забезпечення надійної роботи ІКС необхідно продовжити термін гарантійного обслуговування активного мережевого обладнання Cisco ІКС Мінфіну з урахуванням дати останнього дня можливого терміну підтримки виробником ( але через обмеженість бюджетних асигнувань на  закупівлю послуг не більше 36 місяців). </w:t>
      </w:r>
    </w:p>
    <w:p w:rsidR="00182CE1" w:rsidRPr="00182CE1" w:rsidRDefault="00182CE1" w:rsidP="00182CE1">
      <w:pPr>
        <w:tabs>
          <w:tab w:val="left" w:pos="851"/>
          <w:tab w:val="left" w:pos="993"/>
        </w:tabs>
        <w:ind w:firstLine="851"/>
        <w:jc w:val="both"/>
        <w:rPr>
          <w:b/>
          <w:sz w:val="28"/>
        </w:rPr>
      </w:pPr>
    </w:p>
    <w:p w:rsidR="00347BEF" w:rsidRPr="001F31D8" w:rsidRDefault="00BA52A9" w:rsidP="001F31D8">
      <w:pPr>
        <w:widowControl w:val="0"/>
        <w:jc w:val="both"/>
        <w:rPr>
          <w:b/>
          <w:sz w:val="28"/>
          <w:szCs w:val="28"/>
        </w:rPr>
      </w:pPr>
      <w:r w:rsidRPr="001F31D8">
        <w:rPr>
          <w:b/>
          <w:sz w:val="28"/>
          <w:szCs w:val="28"/>
        </w:rPr>
        <w:t xml:space="preserve">5. </w:t>
      </w:r>
      <w:r w:rsidR="00347BEF" w:rsidRPr="001F31D8">
        <w:rPr>
          <w:b/>
          <w:sz w:val="28"/>
          <w:szCs w:val="28"/>
        </w:rPr>
        <w:t>Обґрунтування розміру бюджетного призначення:</w:t>
      </w:r>
    </w:p>
    <w:p w:rsidR="008905AB" w:rsidRPr="008905AB" w:rsidRDefault="004653CD" w:rsidP="008905AB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F31D8">
        <w:rPr>
          <w:sz w:val="28"/>
          <w:szCs w:val="28"/>
          <w:lang w:val="uk-UA"/>
        </w:rPr>
        <w:t>Розмір бюджетного призначення для предмета закупівлі: «</w:t>
      </w:r>
      <w:r w:rsidR="00182CE1" w:rsidRPr="00182CE1">
        <w:rPr>
          <w:color w:val="000000" w:themeColor="text1"/>
          <w:sz w:val="28"/>
          <w:szCs w:val="28"/>
          <w:lang w:val="uk-UA"/>
        </w:rPr>
        <w:t>Послуги з продовження терміну гарантійного обслуговування активного мережевого обладнання Cisco ІКС Мінфіну за кодом ДК 021:2015: 50330000-7 Послуги з технічного обслуговування телекомунікаційного обладнання</w:t>
      </w:r>
      <w:r w:rsidRPr="001F31D8">
        <w:rPr>
          <w:sz w:val="28"/>
          <w:szCs w:val="28"/>
          <w:lang w:val="uk-UA"/>
        </w:rPr>
        <w:t xml:space="preserve">» визначено відповідно до розрахунку видатків до </w:t>
      </w:r>
      <w:r w:rsidR="008905AB" w:rsidRPr="008905AB">
        <w:rPr>
          <w:sz w:val="28"/>
          <w:szCs w:val="28"/>
          <w:lang w:val="uk-UA"/>
        </w:rPr>
        <w:t>кошторису апарату Міністерства фінансів України на 2024 рік за КПКВК 3501010 «Керівництво та управління у сфері фінансів», КЕКВ</w:t>
      </w:r>
      <w:r w:rsidR="0012616F">
        <w:rPr>
          <w:sz w:val="28"/>
          <w:szCs w:val="28"/>
          <w:lang w:val="uk-UA"/>
        </w:rPr>
        <w:t xml:space="preserve"> </w:t>
      </w:r>
      <w:r w:rsidR="008905AB" w:rsidRPr="008905AB">
        <w:rPr>
          <w:sz w:val="28"/>
          <w:szCs w:val="28"/>
          <w:lang w:val="uk-UA"/>
        </w:rPr>
        <w:t>2240 «Оплата послуг (крім комунальних).</w:t>
      </w:r>
    </w:p>
    <w:p w:rsidR="00347BEF" w:rsidRPr="001F31D8" w:rsidRDefault="00347BEF" w:rsidP="001F31D8">
      <w:pPr>
        <w:pStyle w:val="ab"/>
        <w:widowControl w:val="0"/>
        <w:ind w:left="0" w:firstLine="567"/>
        <w:contextualSpacing w:val="0"/>
        <w:jc w:val="both"/>
        <w:rPr>
          <w:sz w:val="28"/>
          <w:szCs w:val="28"/>
          <w:lang w:val="uk-UA"/>
        </w:rPr>
      </w:pPr>
    </w:p>
    <w:p w:rsidR="00182CE1" w:rsidRPr="00182CE1" w:rsidRDefault="001F31D8" w:rsidP="001F31D8">
      <w:pPr>
        <w:widowControl w:val="0"/>
        <w:tabs>
          <w:tab w:val="left" w:pos="284"/>
        </w:tabs>
        <w:jc w:val="both"/>
        <w:rPr>
          <w:b/>
          <w:sz w:val="32"/>
          <w:szCs w:val="28"/>
        </w:rPr>
      </w:pPr>
      <w:r w:rsidRPr="001F31D8">
        <w:rPr>
          <w:b/>
          <w:sz w:val="28"/>
          <w:szCs w:val="28"/>
        </w:rPr>
        <w:t xml:space="preserve">6. </w:t>
      </w:r>
      <w:r w:rsidR="00804C0A" w:rsidRPr="001F31D8">
        <w:rPr>
          <w:b/>
          <w:sz w:val="28"/>
          <w:szCs w:val="28"/>
        </w:rPr>
        <w:t>Обґрунтування очікуваної вартості закупівлі:</w:t>
      </w:r>
    </w:p>
    <w:p w:rsidR="00182CE1" w:rsidRPr="00182CE1" w:rsidRDefault="00182CE1" w:rsidP="00182CE1">
      <w:pPr>
        <w:ind w:firstLine="708"/>
        <w:jc w:val="both"/>
        <w:rPr>
          <w:sz w:val="28"/>
        </w:rPr>
      </w:pPr>
      <w:r w:rsidRPr="00182CE1">
        <w:rPr>
          <w:sz w:val="28"/>
        </w:rPr>
        <w:tab/>
        <w:t>Відповідно до комерційних пропозицій (копії додаються), отриманих на запит Мінфіну, середня вартість послуг</w:t>
      </w:r>
      <w:r w:rsidRPr="00182CE1" w:rsidDel="00F81122">
        <w:rPr>
          <w:sz w:val="28"/>
        </w:rPr>
        <w:t xml:space="preserve"> </w:t>
      </w:r>
      <w:r w:rsidRPr="00182CE1">
        <w:rPr>
          <w:sz w:val="28"/>
        </w:rPr>
        <w:t>з продовження терміну гарантійного обслуговування активного мережевого обладнання Cisco ІКС Мінфіну, становить: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3685"/>
      </w:tblGrid>
      <w:tr w:rsidR="00182CE1" w:rsidRPr="00182CE1" w:rsidTr="00A03EDD">
        <w:tc>
          <w:tcPr>
            <w:tcW w:w="851" w:type="dxa"/>
            <w:vAlign w:val="center"/>
          </w:tcPr>
          <w:p w:rsidR="00182CE1" w:rsidRPr="00182CE1" w:rsidRDefault="00182CE1" w:rsidP="00A03EDD">
            <w:pPr>
              <w:pStyle w:val="ab"/>
              <w:ind w:left="0"/>
              <w:jc w:val="both"/>
              <w:rPr>
                <w:lang w:val="uk-UA"/>
              </w:rPr>
            </w:pPr>
            <w:r w:rsidRPr="00182CE1">
              <w:rPr>
                <w:lang w:val="uk-UA"/>
              </w:rPr>
              <w:t>№ з/п</w:t>
            </w:r>
          </w:p>
        </w:tc>
        <w:tc>
          <w:tcPr>
            <w:tcW w:w="5103" w:type="dxa"/>
            <w:vAlign w:val="center"/>
          </w:tcPr>
          <w:p w:rsidR="00182CE1" w:rsidRPr="00182CE1" w:rsidRDefault="00182CE1" w:rsidP="00A03EDD">
            <w:pPr>
              <w:pStyle w:val="ab"/>
              <w:ind w:left="0"/>
              <w:jc w:val="center"/>
              <w:rPr>
                <w:lang w:val="uk-UA"/>
              </w:rPr>
            </w:pPr>
            <w:r w:rsidRPr="00182CE1">
              <w:rPr>
                <w:lang w:val="uk-UA"/>
              </w:rPr>
              <w:t>Найменування</w:t>
            </w:r>
          </w:p>
        </w:tc>
        <w:tc>
          <w:tcPr>
            <w:tcW w:w="3685" w:type="dxa"/>
            <w:vAlign w:val="center"/>
          </w:tcPr>
          <w:p w:rsidR="00182CE1" w:rsidRPr="00182CE1" w:rsidRDefault="00182CE1" w:rsidP="00A03EDD">
            <w:pPr>
              <w:pStyle w:val="ab"/>
              <w:ind w:left="0"/>
              <w:jc w:val="center"/>
              <w:rPr>
                <w:lang w:val="uk-UA"/>
              </w:rPr>
            </w:pPr>
            <w:r w:rsidRPr="00182CE1">
              <w:rPr>
                <w:lang w:val="uk-UA"/>
              </w:rPr>
              <w:t>Ціна пропозиції з ПДВ, гривень</w:t>
            </w:r>
          </w:p>
        </w:tc>
      </w:tr>
      <w:tr w:rsidR="00182CE1" w:rsidRPr="007F2D2B" w:rsidTr="00A03EDD">
        <w:tc>
          <w:tcPr>
            <w:tcW w:w="851" w:type="dxa"/>
          </w:tcPr>
          <w:p w:rsidR="00182CE1" w:rsidRPr="007F2D2B" w:rsidRDefault="00182CE1" w:rsidP="00A03EDD">
            <w:pPr>
              <w:jc w:val="center"/>
            </w:pPr>
            <w:r w:rsidRPr="007F2D2B">
              <w:t>1</w:t>
            </w:r>
          </w:p>
        </w:tc>
        <w:tc>
          <w:tcPr>
            <w:tcW w:w="5103" w:type="dxa"/>
          </w:tcPr>
          <w:p w:rsidR="00182CE1" w:rsidRPr="007F2D2B" w:rsidRDefault="00182CE1" w:rsidP="00A03EDD">
            <w:pPr>
              <w:jc w:val="both"/>
            </w:pPr>
            <w:r w:rsidRPr="007F2D2B">
              <w:t>ТОВ "</w:t>
            </w:r>
            <w:r w:rsidRPr="007F2D2B">
              <w:rPr>
                <w:bCs/>
              </w:rPr>
              <w:t>ЕсАй БІС</w:t>
            </w:r>
            <w:r w:rsidRPr="007F2D2B">
              <w:t>"</w:t>
            </w:r>
          </w:p>
        </w:tc>
        <w:tc>
          <w:tcPr>
            <w:tcW w:w="3685" w:type="dxa"/>
          </w:tcPr>
          <w:p w:rsidR="00182CE1" w:rsidRPr="007F2D2B" w:rsidRDefault="00182CE1" w:rsidP="00A03EDD">
            <w:pPr>
              <w:jc w:val="center"/>
            </w:pPr>
            <w:r w:rsidRPr="007F2D2B">
              <w:t>12 853 093,20</w:t>
            </w:r>
          </w:p>
        </w:tc>
      </w:tr>
      <w:tr w:rsidR="00182CE1" w:rsidRPr="007F2D2B" w:rsidTr="00A03EDD">
        <w:tc>
          <w:tcPr>
            <w:tcW w:w="851" w:type="dxa"/>
          </w:tcPr>
          <w:p w:rsidR="00182CE1" w:rsidRPr="007F2D2B" w:rsidRDefault="00182CE1" w:rsidP="00A03EDD">
            <w:pPr>
              <w:jc w:val="center"/>
            </w:pPr>
            <w:r w:rsidRPr="007F2D2B">
              <w:t>2</w:t>
            </w:r>
          </w:p>
        </w:tc>
        <w:tc>
          <w:tcPr>
            <w:tcW w:w="5103" w:type="dxa"/>
          </w:tcPr>
          <w:p w:rsidR="00182CE1" w:rsidRPr="007F2D2B" w:rsidRDefault="00182CE1" w:rsidP="00A03EDD">
            <w:pPr>
              <w:jc w:val="both"/>
            </w:pPr>
            <w:r w:rsidRPr="007F2D2B">
              <w:t>ТОВ "БІМЕКС УКРАЇНА"</w:t>
            </w:r>
          </w:p>
        </w:tc>
        <w:tc>
          <w:tcPr>
            <w:tcW w:w="3685" w:type="dxa"/>
          </w:tcPr>
          <w:p w:rsidR="00182CE1" w:rsidRPr="007F2D2B" w:rsidRDefault="00182CE1" w:rsidP="00A03EDD">
            <w:pPr>
              <w:jc w:val="center"/>
            </w:pPr>
            <w:r w:rsidRPr="007F2D2B">
              <w:t>12 604 722,70</w:t>
            </w:r>
          </w:p>
        </w:tc>
      </w:tr>
      <w:tr w:rsidR="00182CE1" w:rsidRPr="007F2D2B" w:rsidTr="00A03EDD">
        <w:tc>
          <w:tcPr>
            <w:tcW w:w="851" w:type="dxa"/>
          </w:tcPr>
          <w:p w:rsidR="00182CE1" w:rsidRPr="007F2D2B" w:rsidRDefault="00182CE1" w:rsidP="00A03EDD">
            <w:pPr>
              <w:jc w:val="center"/>
            </w:pPr>
            <w:r w:rsidRPr="007F2D2B">
              <w:t>3</w:t>
            </w:r>
          </w:p>
        </w:tc>
        <w:tc>
          <w:tcPr>
            <w:tcW w:w="5103" w:type="dxa"/>
          </w:tcPr>
          <w:p w:rsidR="00182CE1" w:rsidRPr="007F2D2B" w:rsidRDefault="00182CE1" w:rsidP="00A03EDD">
            <w:pPr>
              <w:jc w:val="both"/>
            </w:pPr>
            <w:r w:rsidRPr="007F2D2B">
              <w:t>ТОВ "</w:t>
            </w:r>
            <w:r w:rsidRPr="007F2D2B">
              <w:rPr>
                <w:bCs/>
              </w:rPr>
              <w:t>БІЗНЕС КОНТІНЮІТІ СОЛЮШНЗ</w:t>
            </w:r>
            <w:r w:rsidRPr="007F2D2B">
              <w:t>"</w:t>
            </w:r>
          </w:p>
        </w:tc>
        <w:tc>
          <w:tcPr>
            <w:tcW w:w="3685" w:type="dxa"/>
          </w:tcPr>
          <w:p w:rsidR="00182CE1" w:rsidRPr="007F2D2B" w:rsidRDefault="00182CE1" w:rsidP="00A03EDD">
            <w:pPr>
              <w:jc w:val="center"/>
            </w:pPr>
            <w:r w:rsidRPr="007F2D2B">
              <w:t>12 918 650,40</w:t>
            </w:r>
          </w:p>
        </w:tc>
      </w:tr>
      <w:tr w:rsidR="00182CE1" w:rsidRPr="007F2D2B" w:rsidTr="00A03EDD">
        <w:tc>
          <w:tcPr>
            <w:tcW w:w="5954" w:type="dxa"/>
            <w:gridSpan w:val="2"/>
          </w:tcPr>
          <w:p w:rsidR="00182CE1" w:rsidRPr="007F2D2B" w:rsidRDefault="00182CE1" w:rsidP="00A03EDD">
            <w:pPr>
              <w:pStyle w:val="ab"/>
              <w:ind w:left="0"/>
              <w:jc w:val="right"/>
              <w:rPr>
                <w:b/>
                <w:lang w:val="uk-UA"/>
              </w:rPr>
            </w:pPr>
            <w:r w:rsidRPr="007F2D2B">
              <w:rPr>
                <w:b/>
                <w:lang w:val="uk-UA"/>
              </w:rPr>
              <w:t>Середня ціна пропозицій:</w:t>
            </w:r>
          </w:p>
        </w:tc>
        <w:tc>
          <w:tcPr>
            <w:tcW w:w="3685" w:type="dxa"/>
          </w:tcPr>
          <w:p w:rsidR="00182CE1" w:rsidRPr="007F2D2B" w:rsidRDefault="00182CE1" w:rsidP="00A03EDD">
            <w:pPr>
              <w:jc w:val="center"/>
              <w:rPr>
                <w:b/>
                <w:bCs/>
                <w:lang w:eastAsia="uk-UA"/>
              </w:rPr>
            </w:pPr>
            <w:r w:rsidRPr="007F2D2B">
              <w:rPr>
                <w:b/>
                <w:bCs/>
                <w:lang w:eastAsia="uk-UA"/>
              </w:rPr>
              <w:t>12 792 155,43</w:t>
            </w:r>
          </w:p>
        </w:tc>
      </w:tr>
    </w:tbl>
    <w:p w:rsidR="00182CE1" w:rsidRDefault="00182CE1" w:rsidP="00182CE1">
      <w:pPr>
        <w:ind w:firstLine="708"/>
        <w:jc w:val="both"/>
        <w:rPr>
          <w:sz w:val="28"/>
        </w:rPr>
      </w:pPr>
    </w:p>
    <w:p w:rsidR="00182CE1" w:rsidRPr="00182CE1" w:rsidRDefault="00182CE1" w:rsidP="00182CE1">
      <w:pPr>
        <w:ind w:firstLine="708"/>
        <w:jc w:val="both"/>
        <w:rPr>
          <w:sz w:val="28"/>
        </w:rPr>
      </w:pPr>
      <w:r w:rsidRPr="00182CE1">
        <w:rPr>
          <w:sz w:val="28"/>
        </w:rPr>
        <w:t>Враховуючи зазначене, при заокругленні суми до сотень, очікувана вартість предмета закупівлі становитиме 12 792 200,00 грн</w:t>
      </w:r>
      <w:r w:rsidRPr="00182CE1">
        <w:rPr>
          <w:b/>
          <w:sz w:val="28"/>
        </w:rPr>
        <w:t xml:space="preserve"> </w:t>
      </w:r>
      <w:r w:rsidRPr="00182CE1">
        <w:rPr>
          <w:sz w:val="28"/>
        </w:rPr>
        <w:t>з ПДВ.</w:t>
      </w:r>
    </w:p>
    <w:p w:rsidR="00182CE1" w:rsidRPr="00182CE1" w:rsidRDefault="00182CE1" w:rsidP="001F31D8">
      <w:pPr>
        <w:widowControl w:val="0"/>
        <w:tabs>
          <w:tab w:val="left" w:pos="284"/>
        </w:tabs>
        <w:jc w:val="both"/>
        <w:rPr>
          <w:b/>
          <w:bCs/>
          <w:sz w:val="32"/>
          <w:szCs w:val="28"/>
        </w:rPr>
      </w:pPr>
    </w:p>
    <w:sectPr w:rsidR="00182CE1" w:rsidRPr="00182CE1" w:rsidSect="00B30CC4">
      <w:pgSz w:w="11906" w:h="16838"/>
      <w:pgMar w:top="680" w:right="567" w:bottom="1701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E3" w:rsidRDefault="001630E3" w:rsidP="00E24D84">
      <w:r>
        <w:separator/>
      </w:r>
    </w:p>
  </w:endnote>
  <w:endnote w:type="continuationSeparator" w:id="0">
    <w:p w:rsidR="001630E3" w:rsidRDefault="001630E3" w:rsidP="00E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E3" w:rsidRDefault="001630E3" w:rsidP="00E24D84">
      <w:r>
        <w:separator/>
      </w:r>
    </w:p>
  </w:footnote>
  <w:footnote w:type="continuationSeparator" w:id="0">
    <w:p w:rsidR="001630E3" w:rsidRDefault="001630E3" w:rsidP="00E2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277"/>
    <w:multiLevelType w:val="hybridMultilevel"/>
    <w:tmpl w:val="80106B1A"/>
    <w:lvl w:ilvl="0" w:tplc="24BA42D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B8165F"/>
    <w:multiLevelType w:val="hybridMultilevel"/>
    <w:tmpl w:val="2996C54E"/>
    <w:lvl w:ilvl="0" w:tplc="6318FDE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35428F"/>
    <w:multiLevelType w:val="hybridMultilevel"/>
    <w:tmpl w:val="CBB8C5E2"/>
    <w:lvl w:ilvl="0" w:tplc="6922AB8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8FD1D98"/>
    <w:multiLevelType w:val="hybridMultilevel"/>
    <w:tmpl w:val="6884EB22"/>
    <w:lvl w:ilvl="0" w:tplc="55088E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950041"/>
    <w:multiLevelType w:val="hybridMultilevel"/>
    <w:tmpl w:val="9FD2D4FA"/>
    <w:lvl w:ilvl="0" w:tplc="12CA10EA">
      <w:start w:val="2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AB5294"/>
    <w:multiLevelType w:val="multilevel"/>
    <w:tmpl w:val="022A70F0"/>
    <w:lvl w:ilvl="0">
      <w:start w:val="4"/>
      <w:numFmt w:val="decimal"/>
      <w:lvlText w:val="%1."/>
      <w:lvlJc w:val="left"/>
      <w:pPr>
        <w:ind w:left="592" w:hanging="450"/>
      </w:pPr>
      <w:rPr>
        <w:rFonts w:cs="Times New Roman"/>
        <w:b/>
        <w:i w:val="0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cs="Times New Roman"/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F3"/>
    <w:rsid w:val="000111F1"/>
    <w:rsid w:val="0001371E"/>
    <w:rsid w:val="0001447C"/>
    <w:rsid w:val="00032690"/>
    <w:rsid w:val="0003693D"/>
    <w:rsid w:val="000701DD"/>
    <w:rsid w:val="000809F8"/>
    <w:rsid w:val="00081CAC"/>
    <w:rsid w:val="00086B7A"/>
    <w:rsid w:val="000A01B9"/>
    <w:rsid w:val="000E709F"/>
    <w:rsid w:val="00101222"/>
    <w:rsid w:val="00103795"/>
    <w:rsid w:val="001060B3"/>
    <w:rsid w:val="0012616F"/>
    <w:rsid w:val="00132DF3"/>
    <w:rsid w:val="001518F8"/>
    <w:rsid w:val="00152592"/>
    <w:rsid w:val="001630E3"/>
    <w:rsid w:val="00165686"/>
    <w:rsid w:val="00172647"/>
    <w:rsid w:val="001743AF"/>
    <w:rsid w:val="00182526"/>
    <w:rsid w:val="00182CE1"/>
    <w:rsid w:val="00192F64"/>
    <w:rsid w:val="001A3CC3"/>
    <w:rsid w:val="001A6B35"/>
    <w:rsid w:val="001C1502"/>
    <w:rsid w:val="001D4B16"/>
    <w:rsid w:val="001F31D8"/>
    <w:rsid w:val="00220DBA"/>
    <w:rsid w:val="00224320"/>
    <w:rsid w:val="00256EE2"/>
    <w:rsid w:val="00270E1D"/>
    <w:rsid w:val="00276A52"/>
    <w:rsid w:val="00286969"/>
    <w:rsid w:val="002A06EC"/>
    <w:rsid w:val="002A7AC1"/>
    <w:rsid w:val="00347BEF"/>
    <w:rsid w:val="00347CFE"/>
    <w:rsid w:val="003528CD"/>
    <w:rsid w:val="00361942"/>
    <w:rsid w:val="003718BD"/>
    <w:rsid w:val="00391584"/>
    <w:rsid w:val="0039163B"/>
    <w:rsid w:val="00393D5F"/>
    <w:rsid w:val="003A743C"/>
    <w:rsid w:val="003B625B"/>
    <w:rsid w:val="00426BD8"/>
    <w:rsid w:val="0045496A"/>
    <w:rsid w:val="00461A17"/>
    <w:rsid w:val="004653CD"/>
    <w:rsid w:val="00466F9A"/>
    <w:rsid w:val="0048296F"/>
    <w:rsid w:val="00482E68"/>
    <w:rsid w:val="004A214D"/>
    <w:rsid w:val="004E2C5B"/>
    <w:rsid w:val="004F5CB6"/>
    <w:rsid w:val="005004B6"/>
    <w:rsid w:val="00544F68"/>
    <w:rsid w:val="00553DF4"/>
    <w:rsid w:val="005551CE"/>
    <w:rsid w:val="00560F3B"/>
    <w:rsid w:val="005915C5"/>
    <w:rsid w:val="005A5CE5"/>
    <w:rsid w:val="005C38BD"/>
    <w:rsid w:val="005D3701"/>
    <w:rsid w:val="005D5474"/>
    <w:rsid w:val="006158D9"/>
    <w:rsid w:val="006272A4"/>
    <w:rsid w:val="006577BE"/>
    <w:rsid w:val="00661226"/>
    <w:rsid w:val="0066367F"/>
    <w:rsid w:val="0066466D"/>
    <w:rsid w:val="00666F13"/>
    <w:rsid w:val="00676059"/>
    <w:rsid w:val="006B109F"/>
    <w:rsid w:val="006C0471"/>
    <w:rsid w:val="006D5D15"/>
    <w:rsid w:val="006D64B7"/>
    <w:rsid w:val="006D6607"/>
    <w:rsid w:val="00734E17"/>
    <w:rsid w:val="007373F9"/>
    <w:rsid w:val="00751847"/>
    <w:rsid w:val="00756BC0"/>
    <w:rsid w:val="00780151"/>
    <w:rsid w:val="00780417"/>
    <w:rsid w:val="00780F13"/>
    <w:rsid w:val="00782E4A"/>
    <w:rsid w:val="007918F8"/>
    <w:rsid w:val="00793842"/>
    <w:rsid w:val="00793995"/>
    <w:rsid w:val="007A424F"/>
    <w:rsid w:val="007C2381"/>
    <w:rsid w:val="007C64E9"/>
    <w:rsid w:val="007D4023"/>
    <w:rsid w:val="007F0739"/>
    <w:rsid w:val="007F11CF"/>
    <w:rsid w:val="00804C0A"/>
    <w:rsid w:val="00811A50"/>
    <w:rsid w:val="00816750"/>
    <w:rsid w:val="00826909"/>
    <w:rsid w:val="0083006E"/>
    <w:rsid w:val="00850A3A"/>
    <w:rsid w:val="008633A8"/>
    <w:rsid w:val="00877D3B"/>
    <w:rsid w:val="00881F67"/>
    <w:rsid w:val="00882EE3"/>
    <w:rsid w:val="008905AB"/>
    <w:rsid w:val="008A182A"/>
    <w:rsid w:val="008B7D83"/>
    <w:rsid w:val="008C1590"/>
    <w:rsid w:val="008E6A35"/>
    <w:rsid w:val="008E74DB"/>
    <w:rsid w:val="0090083F"/>
    <w:rsid w:val="0091498B"/>
    <w:rsid w:val="009278C4"/>
    <w:rsid w:val="00937108"/>
    <w:rsid w:val="00941C6B"/>
    <w:rsid w:val="00943557"/>
    <w:rsid w:val="00947331"/>
    <w:rsid w:val="00960610"/>
    <w:rsid w:val="009A56CF"/>
    <w:rsid w:val="009A7257"/>
    <w:rsid w:val="009B51D1"/>
    <w:rsid w:val="009D0C75"/>
    <w:rsid w:val="009E2CFF"/>
    <w:rsid w:val="009E3CB2"/>
    <w:rsid w:val="009F7CDB"/>
    <w:rsid w:val="00A231D1"/>
    <w:rsid w:val="00A243DD"/>
    <w:rsid w:val="00A252F8"/>
    <w:rsid w:val="00A42CF6"/>
    <w:rsid w:val="00A46FD0"/>
    <w:rsid w:val="00A51767"/>
    <w:rsid w:val="00A568E1"/>
    <w:rsid w:val="00A96A15"/>
    <w:rsid w:val="00AA65BA"/>
    <w:rsid w:val="00AB0BAC"/>
    <w:rsid w:val="00AC141F"/>
    <w:rsid w:val="00AC29E5"/>
    <w:rsid w:val="00AE0259"/>
    <w:rsid w:val="00B04B4C"/>
    <w:rsid w:val="00B10AD5"/>
    <w:rsid w:val="00B16A8B"/>
    <w:rsid w:val="00B30CC4"/>
    <w:rsid w:val="00B37131"/>
    <w:rsid w:val="00B4185A"/>
    <w:rsid w:val="00B424B1"/>
    <w:rsid w:val="00B428BC"/>
    <w:rsid w:val="00B54B10"/>
    <w:rsid w:val="00B74A71"/>
    <w:rsid w:val="00B91CDB"/>
    <w:rsid w:val="00B94D5A"/>
    <w:rsid w:val="00BA52A9"/>
    <w:rsid w:val="00BC37C5"/>
    <w:rsid w:val="00BE4070"/>
    <w:rsid w:val="00BE750B"/>
    <w:rsid w:val="00BF2E15"/>
    <w:rsid w:val="00C02716"/>
    <w:rsid w:val="00C03531"/>
    <w:rsid w:val="00C13321"/>
    <w:rsid w:val="00C328DF"/>
    <w:rsid w:val="00C34CCD"/>
    <w:rsid w:val="00C47A9A"/>
    <w:rsid w:val="00C567E9"/>
    <w:rsid w:val="00C56A88"/>
    <w:rsid w:val="00C73440"/>
    <w:rsid w:val="00C84297"/>
    <w:rsid w:val="00CA5373"/>
    <w:rsid w:val="00CB3B34"/>
    <w:rsid w:val="00CD307E"/>
    <w:rsid w:val="00CD5C55"/>
    <w:rsid w:val="00CF1892"/>
    <w:rsid w:val="00D02138"/>
    <w:rsid w:val="00D07C90"/>
    <w:rsid w:val="00D14079"/>
    <w:rsid w:val="00D2716A"/>
    <w:rsid w:val="00D3055D"/>
    <w:rsid w:val="00D43829"/>
    <w:rsid w:val="00D512B1"/>
    <w:rsid w:val="00D54BE4"/>
    <w:rsid w:val="00D61F0A"/>
    <w:rsid w:val="00D63A88"/>
    <w:rsid w:val="00D75400"/>
    <w:rsid w:val="00DA2311"/>
    <w:rsid w:val="00DA4999"/>
    <w:rsid w:val="00DD6F07"/>
    <w:rsid w:val="00E15E83"/>
    <w:rsid w:val="00E24D84"/>
    <w:rsid w:val="00E37A85"/>
    <w:rsid w:val="00E40862"/>
    <w:rsid w:val="00E652F3"/>
    <w:rsid w:val="00E6675D"/>
    <w:rsid w:val="00E733C5"/>
    <w:rsid w:val="00E853FF"/>
    <w:rsid w:val="00E87A32"/>
    <w:rsid w:val="00EA22BB"/>
    <w:rsid w:val="00EA55F0"/>
    <w:rsid w:val="00ED2292"/>
    <w:rsid w:val="00ED2706"/>
    <w:rsid w:val="00EF1AE9"/>
    <w:rsid w:val="00F356C2"/>
    <w:rsid w:val="00F41880"/>
    <w:rsid w:val="00F52DDF"/>
    <w:rsid w:val="00F71C76"/>
    <w:rsid w:val="00F8168D"/>
    <w:rsid w:val="00F95914"/>
    <w:rsid w:val="00FA0198"/>
    <w:rsid w:val="00FC72CB"/>
    <w:rsid w:val="00FD4C13"/>
    <w:rsid w:val="00FD71A4"/>
    <w:rsid w:val="00FF4B5E"/>
    <w:rsid w:val="00FF4C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C65469-BF2E-4A1A-AC09-2B07F3C3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F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652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4355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Pr>
      <w:rFonts w:ascii="Segoe UI Symbol" w:hAnsi="Segoe UI Symbol" w:cs="Segoe UI Symbol"/>
      <w:sz w:val="18"/>
      <w:szCs w:val="18"/>
      <w:lang w:val="x-none" w:eastAsia="ru-RU"/>
    </w:rPr>
  </w:style>
  <w:style w:type="paragraph" w:styleId="a7">
    <w:name w:val="header"/>
    <w:basedOn w:val="a"/>
    <w:link w:val="a8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b">
    <w:name w:val="List Paragraph"/>
    <w:aliases w:val="Chapter10,Список уровня 2,название табл/рис,заголовок 1.1"/>
    <w:basedOn w:val="a"/>
    <w:link w:val="ac"/>
    <w:uiPriority w:val="34"/>
    <w:qFormat/>
    <w:rsid w:val="00804C0A"/>
    <w:pPr>
      <w:ind w:left="720"/>
      <w:contextualSpacing/>
    </w:pPr>
    <w:rPr>
      <w:lang w:val="ru-RU"/>
    </w:rPr>
  </w:style>
  <w:style w:type="character" w:styleId="ad">
    <w:name w:val="annotation reference"/>
    <w:basedOn w:val="a0"/>
    <w:uiPriority w:val="99"/>
    <w:rsid w:val="001D4B1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1D4B16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locked/>
    <w:rsid w:val="001D4B16"/>
    <w:rPr>
      <w:rFonts w:cs="Times New Roman"/>
      <w:lang w:val="x-none" w:eastAsia="ru-RU"/>
    </w:rPr>
  </w:style>
  <w:style w:type="paragraph" w:styleId="af0">
    <w:name w:val="annotation subject"/>
    <w:basedOn w:val="ae"/>
    <w:next w:val="ae"/>
    <w:link w:val="af1"/>
    <w:uiPriority w:val="99"/>
    <w:rsid w:val="001D4B16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locked/>
    <w:rsid w:val="001D4B16"/>
    <w:rPr>
      <w:rFonts w:cs="Times New Roman"/>
      <w:b/>
      <w:bCs/>
      <w:lang w:val="x-none" w:eastAsia="ru-RU"/>
    </w:rPr>
  </w:style>
  <w:style w:type="paragraph" w:customStyle="1" w:styleId="Style4">
    <w:name w:val="Style4"/>
    <w:basedOn w:val="a"/>
    <w:uiPriority w:val="99"/>
    <w:rsid w:val="001F31D8"/>
    <w:pPr>
      <w:widowControl w:val="0"/>
      <w:autoSpaceDE w:val="0"/>
      <w:autoSpaceDN w:val="0"/>
      <w:adjustRightInd w:val="0"/>
    </w:pPr>
    <w:rPr>
      <w:lang w:eastAsia="uk-UA"/>
    </w:rPr>
  </w:style>
  <w:style w:type="character" w:customStyle="1" w:styleId="ac">
    <w:name w:val="Абзац списку Знак"/>
    <w:aliases w:val="Chapter10 Знак,Список уровня 2 Знак,название табл/рис Знак,заголовок 1.1 Знак"/>
    <w:link w:val="ab"/>
    <w:uiPriority w:val="34"/>
    <w:locked/>
    <w:rsid w:val="00182CE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9FE5-5FA3-421F-8BA1-92FA30DB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2761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U7076</dc:creator>
  <cp:keywords/>
  <dc:description/>
  <cp:lastModifiedBy>Казновська Наталія Василівна</cp:lastModifiedBy>
  <cp:revision>3</cp:revision>
  <cp:lastPrinted>2024-01-23T09:31:00Z</cp:lastPrinted>
  <dcterms:created xsi:type="dcterms:W3CDTF">2024-11-07T09:48:00Z</dcterms:created>
  <dcterms:modified xsi:type="dcterms:W3CDTF">2024-11-07T10:12:00Z</dcterms:modified>
</cp:coreProperties>
</file>