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C82385" w:rsidRDefault="004B1984" w:rsidP="00770AD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</w:t>
      </w:r>
      <w:r w:rsidR="00770AD3">
        <w:rPr>
          <w:rFonts w:ascii="Times New Roman" w:hAnsi="Times New Roman"/>
          <w:b/>
          <w:sz w:val="28"/>
          <w:szCs w:val="28"/>
        </w:rPr>
        <w:t xml:space="preserve"> </w:t>
      </w:r>
      <w:r w:rsidRPr="00C82385">
        <w:rPr>
          <w:rFonts w:ascii="Times New Roman" w:hAnsi="Times New Roman"/>
          <w:b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C82385" w:rsidRDefault="004B1984" w:rsidP="00770AD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(відповідно до пункту 4</w:t>
      </w:r>
      <w:r w:rsidRPr="00C82385">
        <w:rPr>
          <w:rFonts w:ascii="Times New Roman" w:hAnsi="Times New Roman"/>
          <w:sz w:val="28"/>
          <w:szCs w:val="28"/>
          <w:vertAlign w:val="superscript"/>
        </w:rPr>
        <w:t>1</w:t>
      </w:r>
      <w:r w:rsidRPr="00C82385">
        <w:rPr>
          <w:rFonts w:ascii="Times New Roman" w:hAnsi="Times New Roman"/>
          <w:sz w:val="28"/>
          <w:szCs w:val="28"/>
        </w:rPr>
        <w:t xml:space="preserve"> постанови Кабінету Міністрів України від 11.10.2016 </w:t>
      </w:r>
      <w:r w:rsidR="00770AD3">
        <w:rPr>
          <w:rFonts w:ascii="Times New Roman" w:hAnsi="Times New Roman"/>
          <w:sz w:val="28"/>
          <w:szCs w:val="28"/>
        </w:rPr>
        <w:br/>
      </w:r>
      <w:r w:rsidRPr="00C82385">
        <w:rPr>
          <w:rFonts w:ascii="Times New Roman" w:hAnsi="Times New Roman"/>
          <w:sz w:val="28"/>
          <w:szCs w:val="28"/>
        </w:rPr>
        <w:t>№ 710</w:t>
      </w:r>
      <w:r w:rsidR="00770AD3">
        <w:rPr>
          <w:rFonts w:ascii="Times New Roman" w:hAnsi="Times New Roman"/>
          <w:sz w:val="28"/>
          <w:szCs w:val="28"/>
        </w:rPr>
        <w:t xml:space="preserve"> </w:t>
      </w:r>
      <w:r w:rsidRPr="00C82385">
        <w:rPr>
          <w:rFonts w:ascii="Times New Roman" w:hAnsi="Times New Roman"/>
          <w:sz w:val="28"/>
          <w:szCs w:val="28"/>
        </w:rPr>
        <w:t>«Про ефективне використання державних коштів» (зі змінами))</w:t>
      </w:r>
      <w:r w:rsidRPr="00C82385">
        <w:rPr>
          <w:rFonts w:ascii="Times New Roman" w:hAnsi="Times New Roman"/>
          <w:sz w:val="28"/>
          <w:szCs w:val="28"/>
        </w:rPr>
        <w:br/>
      </w: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Міністерство фінансів України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01008, м. Київ, вул. Грушевського, 12/2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код за ЄДРПОУ 00013480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категорія замовника – орган державної влади.</w:t>
      </w:r>
    </w:p>
    <w:p w:rsidR="002013F5" w:rsidRPr="00C82385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4B4E8F" w:rsidRDefault="004B4E8F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E8F">
        <w:rPr>
          <w:rFonts w:ascii="Times New Roman" w:hAnsi="Times New Roman"/>
          <w:color w:val="000000" w:themeColor="text1"/>
          <w:sz w:val="28"/>
          <w:szCs w:val="28"/>
        </w:rPr>
        <w:t xml:space="preserve">Послуги з захищеного доступу до мережі Інтернет та захисту від </w:t>
      </w:r>
      <w:proofErr w:type="spellStart"/>
      <w:r w:rsidRPr="004B4E8F">
        <w:rPr>
          <w:rFonts w:ascii="Times New Roman" w:hAnsi="Times New Roman"/>
          <w:color w:val="000000" w:themeColor="text1"/>
          <w:sz w:val="28"/>
          <w:szCs w:val="28"/>
        </w:rPr>
        <w:t>DDoS</w:t>
      </w:r>
      <w:proofErr w:type="spellEnd"/>
      <w:r w:rsidRPr="004B4E8F">
        <w:rPr>
          <w:rFonts w:ascii="Times New Roman" w:hAnsi="Times New Roman"/>
          <w:color w:val="000000" w:themeColor="text1"/>
          <w:sz w:val="28"/>
          <w:szCs w:val="28"/>
        </w:rPr>
        <w:t xml:space="preserve"> атак</w:t>
      </w:r>
      <w:r w:rsidR="004018B0" w:rsidRPr="00770A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0400" w:rsidRPr="004B4E8F">
        <w:rPr>
          <w:rFonts w:ascii="Times New Roman" w:hAnsi="Times New Roman"/>
          <w:sz w:val="28"/>
          <w:szCs w:val="28"/>
        </w:rPr>
        <w:t xml:space="preserve">за кодом ДК 021:2015: </w:t>
      </w:r>
      <w:r w:rsidRPr="00770AD3">
        <w:rPr>
          <w:rFonts w:ascii="Times New Roman" w:hAnsi="Times New Roman"/>
          <w:sz w:val="28"/>
          <w:szCs w:val="28"/>
          <w:lang w:val="ru-RU"/>
        </w:rPr>
        <w:t>7241</w:t>
      </w:r>
      <w:r w:rsidR="008759B8" w:rsidRPr="004B4E8F">
        <w:rPr>
          <w:rFonts w:ascii="Times New Roman" w:hAnsi="Times New Roman"/>
          <w:sz w:val="28"/>
          <w:szCs w:val="28"/>
        </w:rPr>
        <w:t>0000-</w:t>
      </w:r>
      <w:r w:rsidR="00C87F97" w:rsidRPr="00770AD3">
        <w:rPr>
          <w:rFonts w:ascii="Times New Roman" w:hAnsi="Times New Roman"/>
          <w:sz w:val="28"/>
          <w:szCs w:val="28"/>
          <w:lang w:val="ru-RU"/>
        </w:rPr>
        <w:t>1</w:t>
      </w:r>
      <w:r w:rsidR="008759B8" w:rsidRPr="004B4E8F">
        <w:rPr>
          <w:rFonts w:ascii="Times New Roman" w:hAnsi="Times New Roman"/>
          <w:sz w:val="28"/>
          <w:szCs w:val="28"/>
        </w:rPr>
        <w:t xml:space="preserve">: </w:t>
      </w:r>
      <w:r w:rsidRPr="004B4E8F">
        <w:rPr>
          <w:rFonts w:ascii="Times New Roman" w:hAnsi="Times New Roman"/>
          <w:color w:val="000000" w:themeColor="text1"/>
          <w:sz w:val="28"/>
          <w:szCs w:val="28"/>
        </w:rPr>
        <w:t>Послуги провайдерів.</w:t>
      </w:r>
    </w:p>
    <w:p w:rsidR="00A80400" w:rsidRPr="00C82385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8759B8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8759B8" w:rsidRPr="008759B8">
        <w:t xml:space="preserve"> </w:t>
      </w:r>
      <w:r w:rsidR="004B4E8F">
        <w:rPr>
          <w:rFonts w:ascii="Times New Roman" w:hAnsi="Times New Roman"/>
          <w:sz w:val="28"/>
          <w:szCs w:val="28"/>
          <w:lang w:eastAsia="ru-RU"/>
        </w:rPr>
        <w:t>UA-2025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</w:t>
      </w:r>
      <w:r w:rsidR="004B4E8F">
        <w:rPr>
          <w:rFonts w:ascii="Times New Roman" w:hAnsi="Times New Roman"/>
          <w:sz w:val="28"/>
          <w:szCs w:val="28"/>
          <w:lang w:val="en-US" w:eastAsia="ru-RU"/>
        </w:rPr>
        <w:t>02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</w:t>
      </w:r>
      <w:r w:rsidR="004B4E8F">
        <w:rPr>
          <w:rFonts w:ascii="Times New Roman" w:hAnsi="Times New Roman"/>
          <w:sz w:val="28"/>
          <w:szCs w:val="28"/>
          <w:lang w:val="en-US" w:eastAsia="ru-RU"/>
        </w:rPr>
        <w:t>12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</w:t>
      </w:r>
      <w:r w:rsidR="000A6CFC">
        <w:rPr>
          <w:rFonts w:ascii="Times New Roman" w:hAnsi="Times New Roman"/>
          <w:sz w:val="28"/>
          <w:szCs w:val="28"/>
          <w:lang w:val="en-US" w:eastAsia="ru-RU"/>
        </w:rPr>
        <w:t>1</w:t>
      </w:r>
      <w:r w:rsidR="004B4E8F">
        <w:rPr>
          <w:rFonts w:ascii="Times New Roman" w:hAnsi="Times New Roman"/>
          <w:sz w:val="28"/>
          <w:szCs w:val="28"/>
          <w:lang w:val="en-US" w:eastAsia="ru-RU"/>
        </w:rPr>
        <w:t>4877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-a</w:t>
      </w:r>
      <w:r w:rsidR="00717E54" w:rsidRPr="008759B8">
        <w:rPr>
          <w:rFonts w:ascii="Times New Roman" w:hAnsi="Times New Roman"/>
          <w:sz w:val="28"/>
          <w:szCs w:val="28"/>
          <w:lang w:eastAsia="ru-RU"/>
        </w:rPr>
        <w:t>.</w:t>
      </w:r>
    </w:p>
    <w:p w:rsidR="002013F5" w:rsidRPr="00C82385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58657B" w:rsidRPr="0058657B" w:rsidRDefault="0058657B" w:rsidP="0058657B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58657B">
        <w:rPr>
          <w:rFonts w:ascii="Times New Roman" w:hAnsi="Times New Roman"/>
          <w:color w:val="000000" w:themeColor="text1"/>
          <w:sz w:val="28"/>
          <w:szCs w:val="28"/>
        </w:rPr>
        <w:t xml:space="preserve">Із метою забезпечення захисту функціонування інформаційно-комунікаційної мережі Міністерства фінансів України (далі – Міністерство) від зовнішніх кібератак, а також враховуючи обов’язковість неперервності роботи й забезпечення постійного доступу до загальноукраїнських ресурсів Міністерства для громадян, органів державної влади та установ сфери управління Міністерства, враховуючи строки надання послуг за діючим договором від 06.03.2024 № 5474/13110-05/72 (зі змінами </w:t>
      </w:r>
      <w:r w:rsidRPr="0058657B">
        <w:rPr>
          <w:rFonts w:ascii="Times New Roman" w:hAnsi="Times New Roman"/>
          <w:sz w:val="28"/>
          <w:szCs w:val="28"/>
        </w:rPr>
        <w:t xml:space="preserve">відповідно до </w:t>
      </w:r>
      <w:r w:rsidRPr="0058657B">
        <w:rPr>
          <w:rFonts w:ascii="Times New Roman" w:hAnsi="Times New Roman"/>
          <w:color w:val="000000" w:themeColor="text1"/>
          <w:sz w:val="28"/>
          <w:szCs w:val="28"/>
        </w:rPr>
        <w:t>додаткової угоди від 30.12.2024 року № 5474/13110-05/72-3), а саме до</w:t>
      </w:r>
      <w:r w:rsidRPr="0058657B">
        <w:rPr>
          <w:rFonts w:ascii="Times New Roman" w:hAnsi="Times New Roman"/>
          <w:sz w:val="28"/>
          <w:szCs w:val="28"/>
        </w:rPr>
        <w:t xml:space="preserve"> 28 лютого 2025 року включно, </w:t>
      </w:r>
      <w:r w:rsidRPr="0058657B">
        <w:rPr>
          <w:rFonts w:ascii="Times New Roman" w:hAnsi="Times New Roman"/>
          <w:color w:val="000000" w:themeColor="text1"/>
          <w:sz w:val="28"/>
          <w:szCs w:val="28"/>
        </w:rPr>
        <w:t>необхідно забезпечити отримання послуг із захищеного доступу до мережі Інтернет та захисту від DDoS атак протягом 2025 року.</w:t>
      </w:r>
    </w:p>
    <w:p w:rsidR="0058657B" w:rsidRPr="0058657B" w:rsidRDefault="0058657B" w:rsidP="00770AD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657B">
        <w:rPr>
          <w:rFonts w:ascii="Times New Roman" w:hAnsi="Times New Roman"/>
          <w:color w:val="000000" w:themeColor="text1"/>
          <w:sz w:val="28"/>
          <w:szCs w:val="28"/>
        </w:rPr>
        <w:t xml:space="preserve">Захист від </w:t>
      </w:r>
      <w:proofErr w:type="spellStart"/>
      <w:r w:rsidRPr="0058657B">
        <w:rPr>
          <w:rFonts w:ascii="Times New Roman" w:hAnsi="Times New Roman"/>
          <w:color w:val="000000" w:themeColor="text1"/>
          <w:sz w:val="28"/>
          <w:szCs w:val="28"/>
        </w:rPr>
        <w:t>DDoS</w:t>
      </w:r>
      <w:proofErr w:type="spellEnd"/>
      <w:r w:rsidRPr="0058657B">
        <w:rPr>
          <w:rFonts w:ascii="Times New Roman" w:hAnsi="Times New Roman"/>
          <w:color w:val="000000" w:themeColor="text1"/>
          <w:sz w:val="28"/>
          <w:szCs w:val="28"/>
        </w:rPr>
        <w:t xml:space="preserve">-атак забезпечує: </w:t>
      </w:r>
    </w:p>
    <w:p w:rsidR="0058657B" w:rsidRPr="0058657B" w:rsidRDefault="0058657B" w:rsidP="00770AD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657B">
        <w:rPr>
          <w:rFonts w:ascii="Times New Roman" w:hAnsi="Times New Roman"/>
          <w:color w:val="000000" w:themeColor="text1"/>
          <w:sz w:val="28"/>
          <w:szCs w:val="28"/>
        </w:rPr>
        <w:t xml:space="preserve">– відбиття атак третього (L3), четвертого (L4) та сьомого (L7) рівнів еталонної моделі OSI (мережевий, транспортний та прикладний); </w:t>
      </w:r>
    </w:p>
    <w:p w:rsidR="0058657B" w:rsidRPr="0058657B" w:rsidRDefault="0058657B" w:rsidP="00770AD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657B">
        <w:rPr>
          <w:rFonts w:ascii="Times New Roman" w:hAnsi="Times New Roman"/>
          <w:color w:val="000000" w:themeColor="text1"/>
          <w:sz w:val="28"/>
          <w:szCs w:val="28"/>
        </w:rPr>
        <w:t xml:space="preserve">– активне придушення DDoS-атак в режимі реального часу; </w:t>
      </w:r>
    </w:p>
    <w:p w:rsidR="0058657B" w:rsidRPr="0058657B" w:rsidRDefault="0058657B" w:rsidP="00770AD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657B">
        <w:rPr>
          <w:rFonts w:ascii="Times New Roman" w:hAnsi="Times New Roman"/>
          <w:color w:val="000000" w:themeColor="text1"/>
          <w:sz w:val="28"/>
          <w:szCs w:val="28"/>
        </w:rPr>
        <w:t xml:space="preserve">– автоматичне регулювання параметрів захисту з можливістю ручного регулювання параметрів системи захисту від DDoS-атак; </w:t>
      </w:r>
    </w:p>
    <w:p w:rsidR="001B1669" w:rsidRPr="0058657B" w:rsidRDefault="0058657B" w:rsidP="00770AD3">
      <w:pPr>
        <w:pStyle w:val="a3"/>
        <w:spacing w:line="239" w:lineRule="auto"/>
        <w:ind w:left="0" w:right="-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8657B">
        <w:rPr>
          <w:rFonts w:ascii="Times New Roman" w:hAnsi="Times New Roman"/>
          <w:color w:val="000000" w:themeColor="text1"/>
          <w:sz w:val="28"/>
          <w:szCs w:val="28"/>
        </w:rPr>
        <w:t>– створення механізмів фільтрації за ознаками списків ІР-адрес, географічного розташування, списками дозволених/заборонених протоколів</w:t>
      </w:r>
      <w:r w:rsidR="00F9457E" w:rsidRPr="0058657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013F5" w:rsidRPr="00F9457E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9457E">
        <w:rPr>
          <w:rFonts w:ascii="Times New Roman" w:hAnsi="Times New Roman"/>
          <w:b/>
          <w:sz w:val="28"/>
          <w:szCs w:val="28"/>
        </w:rPr>
        <w:lastRenderedPageBreak/>
        <w:t>Обґрунтування розміру бюджетного призначення:</w:t>
      </w:r>
    </w:p>
    <w:p w:rsidR="002013F5" w:rsidRPr="00C82385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Розмір бюджетного приз</w:t>
      </w:r>
      <w:r w:rsidR="000A6CFC">
        <w:rPr>
          <w:rFonts w:ascii="Times New Roman" w:hAnsi="Times New Roman"/>
          <w:sz w:val="28"/>
          <w:szCs w:val="28"/>
        </w:rPr>
        <w:t xml:space="preserve">начення для предмета закупівлі: </w:t>
      </w:r>
      <w:r w:rsidR="001B1669" w:rsidRPr="000A6CFC">
        <w:rPr>
          <w:rFonts w:ascii="Times New Roman" w:hAnsi="Times New Roman"/>
          <w:sz w:val="28"/>
          <w:szCs w:val="28"/>
        </w:rPr>
        <w:t>«</w:t>
      </w:r>
      <w:r w:rsidR="00AF179A" w:rsidRPr="004B4E8F">
        <w:rPr>
          <w:rFonts w:ascii="Times New Roman" w:hAnsi="Times New Roman"/>
          <w:color w:val="000000" w:themeColor="text1"/>
          <w:sz w:val="28"/>
          <w:szCs w:val="28"/>
        </w:rPr>
        <w:t xml:space="preserve">Послуги з захищеного доступу до мережі Інтернет та захисту від </w:t>
      </w:r>
      <w:proofErr w:type="spellStart"/>
      <w:r w:rsidR="00AF179A" w:rsidRPr="004B4E8F">
        <w:rPr>
          <w:rFonts w:ascii="Times New Roman" w:hAnsi="Times New Roman"/>
          <w:color w:val="000000" w:themeColor="text1"/>
          <w:sz w:val="28"/>
          <w:szCs w:val="28"/>
        </w:rPr>
        <w:t>DDoS</w:t>
      </w:r>
      <w:proofErr w:type="spellEnd"/>
      <w:r w:rsidR="00AF179A" w:rsidRPr="004B4E8F">
        <w:rPr>
          <w:rFonts w:ascii="Times New Roman" w:hAnsi="Times New Roman"/>
          <w:color w:val="000000" w:themeColor="text1"/>
          <w:sz w:val="28"/>
          <w:szCs w:val="28"/>
        </w:rPr>
        <w:t xml:space="preserve"> атак</w:t>
      </w:r>
      <w:r w:rsidR="00AF179A" w:rsidRPr="00770A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179A" w:rsidRPr="004B4E8F">
        <w:rPr>
          <w:rFonts w:ascii="Times New Roman" w:hAnsi="Times New Roman"/>
          <w:sz w:val="28"/>
          <w:szCs w:val="28"/>
        </w:rPr>
        <w:t xml:space="preserve">за кодом ДК 021:2015: </w:t>
      </w:r>
      <w:r w:rsidR="00AF179A" w:rsidRPr="00770AD3">
        <w:rPr>
          <w:rFonts w:ascii="Times New Roman" w:hAnsi="Times New Roman"/>
          <w:sz w:val="28"/>
          <w:szCs w:val="28"/>
          <w:lang w:val="ru-RU"/>
        </w:rPr>
        <w:t>7241</w:t>
      </w:r>
      <w:r w:rsidR="00AF179A" w:rsidRPr="004B4E8F">
        <w:rPr>
          <w:rFonts w:ascii="Times New Roman" w:hAnsi="Times New Roman"/>
          <w:sz w:val="28"/>
          <w:szCs w:val="28"/>
        </w:rPr>
        <w:t>0000-</w:t>
      </w:r>
      <w:r w:rsidR="00AF179A" w:rsidRPr="00770AD3">
        <w:rPr>
          <w:rFonts w:ascii="Times New Roman" w:hAnsi="Times New Roman"/>
          <w:sz w:val="28"/>
          <w:szCs w:val="28"/>
          <w:lang w:val="ru-RU"/>
        </w:rPr>
        <w:t>1</w:t>
      </w:r>
      <w:r w:rsidR="00AF179A" w:rsidRPr="004B4E8F">
        <w:rPr>
          <w:rFonts w:ascii="Times New Roman" w:hAnsi="Times New Roman"/>
          <w:sz w:val="28"/>
          <w:szCs w:val="28"/>
        </w:rPr>
        <w:t xml:space="preserve">: </w:t>
      </w:r>
      <w:r w:rsidR="00AF179A">
        <w:rPr>
          <w:rFonts w:ascii="Times New Roman" w:hAnsi="Times New Roman"/>
          <w:color w:val="000000" w:themeColor="text1"/>
          <w:sz w:val="28"/>
          <w:szCs w:val="28"/>
        </w:rPr>
        <w:t>Послуги провайдерів</w:t>
      </w:r>
      <w:r w:rsidR="001B1669">
        <w:rPr>
          <w:rFonts w:ascii="Times New Roman" w:hAnsi="Times New Roman"/>
          <w:sz w:val="28"/>
          <w:szCs w:val="28"/>
        </w:rPr>
        <w:t>»</w:t>
      </w:r>
      <w:r w:rsidR="00C150D3" w:rsidRPr="00C82385">
        <w:rPr>
          <w:rFonts w:ascii="Times New Roman" w:hAnsi="Times New Roman"/>
          <w:sz w:val="28"/>
          <w:szCs w:val="28"/>
        </w:rPr>
        <w:t xml:space="preserve"> визначено</w:t>
      </w:r>
      <w:r w:rsidRPr="00C82385">
        <w:rPr>
          <w:rFonts w:ascii="Times New Roman" w:hAnsi="Times New Roman"/>
          <w:sz w:val="28"/>
          <w:szCs w:val="28"/>
        </w:rPr>
        <w:t xml:space="preserve"> відповідно до розрахун</w:t>
      </w:r>
      <w:r w:rsidR="00AF179A">
        <w:rPr>
          <w:rFonts w:ascii="Times New Roman" w:hAnsi="Times New Roman"/>
          <w:sz w:val="28"/>
          <w:szCs w:val="28"/>
        </w:rPr>
        <w:t>ку видатків до кошторису на 2025</w:t>
      </w:r>
      <w:r w:rsidRPr="00C82385">
        <w:rPr>
          <w:rFonts w:ascii="Times New Roman" w:hAnsi="Times New Roman"/>
          <w:sz w:val="28"/>
          <w:szCs w:val="28"/>
        </w:rPr>
        <w:t xml:space="preserve"> рік Міністерства фінансів України за КПКВК 3501010.</w:t>
      </w:r>
    </w:p>
    <w:p w:rsidR="002013F5" w:rsidRPr="00C82385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очікуваної вартості закупівлі:</w:t>
      </w:r>
    </w:p>
    <w:p w:rsidR="00AF179A" w:rsidRPr="00AF179A" w:rsidRDefault="000A6CFC" w:rsidP="00770AD3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79A">
        <w:rPr>
          <w:rFonts w:ascii="Times New Roman" w:hAnsi="Times New Roman"/>
          <w:color w:val="000000"/>
          <w:sz w:val="28"/>
          <w:szCs w:val="28"/>
        </w:rPr>
        <w:t xml:space="preserve">З метою </w:t>
      </w:r>
      <w:r w:rsidR="00AF179A" w:rsidRPr="00AF179A">
        <w:rPr>
          <w:rFonts w:ascii="Times New Roman" w:hAnsi="Times New Roman"/>
          <w:color w:val="000000"/>
          <w:sz w:val="28"/>
          <w:szCs w:val="28"/>
        </w:rPr>
        <w:t xml:space="preserve">визначення очікуваної вартості предмета закупівлі Мінфін надіслав запити на комерційні пропозиції щодо вартості </w:t>
      </w:r>
      <w:r w:rsidR="00AF179A" w:rsidRPr="00AF179A">
        <w:rPr>
          <w:rFonts w:ascii="Times New Roman" w:hAnsi="Times New Roman"/>
          <w:color w:val="000000" w:themeColor="text1"/>
          <w:sz w:val="28"/>
          <w:szCs w:val="28"/>
        </w:rPr>
        <w:t xml:space="preserve">послуг </w:t>
      </w:r>
      <w:r w:rsidR="00AF179A" w:rsidRPr="00AF179A">
        <w:rPr>
          <w:rFonts w:ascii="Times New Roman" w:hAnsi="Times New Roman"/>
          <w:kern w:val="36"/>
          <w:sz w:val="28"/>
          <w:szCs w:val="28"/>
        </w:rPr>
        <w:t xml:space="preserve">з захищеного доступу до мережі Інтернет та захисту від </w:t>
      </w:r>
      <w:r w:rsidR="00AF179A" w:rsidRPr="00AF179A">
        <w:rPr>
          <w:rFonts w:ascii="Times New Roman" w:hAnsi="Times New Roman"/>
          <w:kern w:val="36"/>
          <w:sz w:val="28"/>
          <w:szCs w:val="28"/>
          <w:lang w:val="en-US"/>
        </w:rPr>
        <w:t>DDoS</w:t>
      </w:r>
      <w:r w:rsidR="00AF179A" w:rsidRPr="00AF179A">
        <w:rPr>
          <w:rFonts w:ascii="Times New Roman" w:hAnsi="Times New Roman"/>
          <w:kern w:val="36"/>
          <w:sz w:val="28"/>
          <w:szCs w:val="28"/>
        </w:rPr>
        <w:t xml:space="preserve"> атак</w:t>
      </w:r>
      <w:r w:rsidR="00AF179A" w:rsidRPr="00AF179A">
        <w:rPr>
          <w:rFonts w:ascii="Times New Roman" w:hAnsi="Times New Roman"/>
          <w:color w:val="000000"/>
          <w:sz w:val="28"/>
          <w:szCs w:val="28"/>
        </w:rPr>
        <w:t>. Отримано три комерційні пропозиції від СП ТОВ</w:t>
      </w:r>
      <w:r w:rsidR="00AF179A" w:rsidRPr="00AF179A">
        <w:rPr>
          <w:rFonts w:ascii="Times New Roman" w:hAnsi="Times New Roman"/>
          <w:sz w:val="28"/>
          <w:szCs w:val="28"/>
        </w:rPr>
        <w:t> </w:t>
      </w:r>
      <w:r w:rsidR="00AF179A" w:rsidRPr="00AF179A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F179A" w:rsidRPr="00AF179A">
        <w:rPr>
          <w:rFonts w:ascii="Times New Roman" w:hAnsi="Times New Roman"/>
          <w:color w:val="000000"/>
          <w:sz w:val="28"/>
          <w:szCs w:val="28"/>
        </w:rPr>
        <w:t>ІНФОКОМ</w:t>
      </w:r>
      <w:r w:rsidR="00AF179A" w:rsidRPr="00AF179A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AF179A" w:rsidRPr="00AF179A">
        <w:rPr>
          <w:rFonts w:ascii="Times New Roman" w:hAnsi="Times New Roman"/>
          <w:color w:val="000000"/>
          <w:sz w:val="28"/>
          <w:szCs w:val="28"/>
        </w:rPr>
        <w:t>, ПрАТ </w:t>
      </w:r>
      <w:r w:rsidR="00AF179A" w:rsidRPr="00AF179A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F179A" w:rsidRPr="00AF179A">
        <w:rPr>
          <w:rFonts w:ascii="Times New Roman" w:hAnsi="Times New Roman"/>
          <w:bCs/>
          <w:sz w:val="28"/>
          <w:szCs w:val="28"/>
        </w:rPr>
        <w:t>КИЇВСТАР</w:t>
      </w:r>
      <w:r w:rsidR="00AF179A" w:rsidRPr="00AF17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="00AF179A" w:rsidRPr="00AF179A">
        <w:rPr>
          <w:rFonts w:ascii="Times New Roman" w:hAnsi="Times New Roman"/>
          <w:color w:val="000000"/>
          <w:sz w:val="28"/>
          <w:szCs w:val="28"/>
        </w:rPr>
        <w:t>та ПрАТ </w:t>
      </w:r>
      <w:r w:rsidR="00AF179A" w:rsidRPr="00AF179A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F179A" w:rsidRPr="00AF179A">
        <w:rPr>
          <w:rFonts w:ascii="Times New Roman" w:hAnsi="Times New Roman"/>
          <w:bCs/>
          <w:sz w:val="28"/>
          <w:szCs w:val="28"/>
        </w:rPr>
        <w:t>ДАТАГРУП</w:t>
      </w:r>
      <w:r w:rsidR="00AF179A" w:rsidRPr="00AF179A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AF179A" w:rsidRPr="00AF179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F179A" w:rsidRPr="00AF179A" w:rsidRDefault="00AF179A" w:rsidP="00AF179A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566" w:type="dxa"/>
        <w:tblLook w:val="04A0" w:firstRow="1" w:lastRow="0" w:firstColumn="1" w:lastColumn="0" w:noHBand="0" w:noVBand="1"/>
      </w:tblPr>
      <w:tblGrid>
        <w:gridCol w:w="554"/>
        <w:gridCol w:w="2923"/>
        <w:gridCol w:w="1984"/>
        <w:gridCol w:w="2065"/>
        <w:gridCol w:w="1535"/>
      </w:tblGrid>
      <w:tr w:rsidR="00AF179A" w:rsidRPr="00AF179A" w:rsidTr="00F14025">
        <w:tc>
          <w:tcPr>
            <w:tcW w:w="554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>№ п\п</w:t>
            </w:r>
          </w:p>
        </w:tc>
        <w:tc>
          <w:tcPr>
            <w:tcW w:w="2923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>Постачальник</w:t>
            </w:r>
          </w:p>
        </w:tc>
        <w:tc>
          <w:tcPr>
            <w:tcW w:w="1984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 xml:space="preserve">Ціна пропозиції </w:t>
            </w:r>
          </w:p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>(12 місяців), грн</w:t>
            </w:r>
          </w:p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 xml:space="preserve"> з ПДВ</w:t>
            </w:r>
          </w:p>
        </w:tc>
        <w:tc>
          <w:tcPr>
            <w:tcW w:w="2065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>Вартість послуг в місяць, грн з ПДВ</w:t>
            </w:r>
          </w:p>
        </w:tc>
        <w:tc>
          <w:tcPr>
            <w:tcW w:w="1535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 xml:space="preserve">Ціна пропозиції </w:t>
            </w:r>
          </w:p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>(10 місяців), грн</w:t>
            </w:r>
          </w:p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 xml:space="preserve"> з ПДВ</w:t>
            </w:r>
          </w:p>
        </w:tc>
      </w:tr>
      <w:tr w:rsidR="00AF179A" w:rsidRPr="00AF179A" w:rsidTr="00F14025">
        <w:tc>
          <w:tcPr>
            <w:tcW w:w="554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2923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lang w:val="uk-UA"/>
              </w:rPr>
            </w:pPr>
            <w:r w:rsidRPr="00AF179A">
              <w:rPr>
                <w:color w:val="000000"/>
                <w:lang w:val="uk-UA"/>
              </w:rPr>
              <w:t xml:space="preserve">СП </w:t>
            </w:r>
            <w:r w:rsidRPr="00AF179A">
              <w:rPr>
                <w:color w:val="000000"/>
              </w:rPr>
              <w:t>ТОВ</w:t>
            </w:r>
            <w:r w:rsidRPr="00AF179A">
              <w:t> </w:t>
            </w:r>
            <w:r w:rsidRPr="00AF179A">
              <w:rPr>
                <w:bCs/>
                <w:color w:val="000000" w:themeColor="text1"/>
              </w:rPr>
              <w:t>«</w:t>
            </w:r>
            <w:r w:rsidRPr="00AF179A">
              <w:rPr>
                <w:color w:val="000000"/>
                <w:lang w:val="uk-UA"/>
              </w:rPr>
              <w:t>ІНФОКОМ</w:t>
            </w:r>
            <w:r w:rsidRPr="00AF179A">
              <w:rPr>
                <w:bCs/>
                <w:color w:val="000000" w:themeColor="text1"/>
              </w:rPr>
              <w:t>»</w:t>
            </w:r>
          </w:p>
        </w:tc>
        <w:tc>
          <w:tcPr>
            <w:tcW w:w="1984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>627 840,00</w:t>
            </w:r>
          </w:p>
        </w:tc>
        <w:tc>
          <w:tcPr>
            <w:tcW w:w="2065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>52 320,00</w:t>
            </w:r>
          </w:p>
        </w:tc>
        <w:tc>
          <w:tcPr>
            <w:tcW w:w="1535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>523 200,00</w:t>
            </w:r>
          </w:p>
        </w:tc>
      </w:tr>
      <w:tr w:rsidR="00AF179A" w:rsidRPr="00AF179A" w:rsidTr="00F14025">
        <w:tc>
          <w:tcPr>
            <w:tcW w:w="554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lang w:val="uk-UA"/>
              </w:rPr>
            </w:pPr>
            <w:r w:rsidRPr="00AF179A">
              <w:rPr>
                <w:lang w:val="uk-UA"/>
              </w:rPr>
              <w:t>2.</w:t>
            </w:r>
          </w:p>
        </w:tc>
        <w:tc>
          <w:tcPr>
            <w:tcW w:w="2923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lang w:val="uk-UA"/>
              </w:rPr>
            </w:pPr>
            <w:r w:rsidRPr="00AF179A">
              <w:rPr>
                <w:lang w:val="uk-UA"/>
              </w:rPr>
              <w:t>ПрАТ</w:t>
            </w:r>
            <w:r w:rsidRPr="00AF179A">
              <w:t> </w:t>
            </w:r>
            <w:r w:rsidRPr="00AF179A">
              <w:rPr>
                <w:bCs/>
              </w:rPr>
              <w:t>«</w:t>
            </w:r>
            <w:r w:rsidRPr="00AF179A">
              <w:rPr>
                <w:bCs/>
                <w:lang w:val="uk-UA"/>
              </w:rPr>
              <w:t>КИЇВСТАР</w:t>
            </w:r>
            <w:r w:rsidRPr="00AF179A">
              <w:rPr>
                <w:bCs/>
              </w:rPr>
              <w:t>»</w:t>
            </w:r>
          </w:p>
        </w:tc>
        <w:tc>
          <w:tcPr>
            <w:tcW w:w="1984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lang w:val="uk-UA"/>
              </w:rPr>
            </w:pPr>
            <w:r w:rsidRPr="00AF179A">
              <w:rPr>
                <w:lang w:val="uk-UA"/>
              </w:rPr>
              <w:t>1 561 500,00</w:t>
            </w:r>
          </w:p>
        </w:tc>
        <w:tc>
          <w:tcPr>
            <w:tcW w:w="2065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strike/>
                <w:lang w:val="uk-UA"/>
              </w:rPr>
            </w:pPr>
            <w:r w:rsidRPr="00AF179A">
              <w:rPr>
                <w:lang w:val="uk-UA"/>
              </w:rPr>
              <w:t>130</w:t>
            </w:r>
            <w:r w:rsidRPr="00AF179A">
              <w:t> </w:t>
            </w:r>
            <w:r w:rsidRPr="00AF179A">
              <w:rPr>
                <w:lang w:val="uk-UA"/>
              </w:rPr>
              <w:t>125,00</w:t>
            </w:r>
          </w:p>
        </w:tc>
        <w:tc>
          <w:tcPr>
            <w:tcW w:w="1535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lang w:val="uk-UA"/>
              </w:rPr>
            </w:pPr>
            <w:r w:rsidRPr="00AF179A">
              <w:rPr>
                <w:lang w:val="uk-UA"/>
              </w:rPr>
              <w:t>1 301 250,00</w:t>
            </w:r>
          </w:p>
        </w:tc>
      </w:tr>
      <w:tr w:rsidR="00AF179A" w:rsidRPr="00AF179A" w:rsidTr="00F14025">
        <w:tc>
          <w:tcPr>
            <w:tcW w:w="554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2923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lang w:val="uk-UA"/>
              </w:rPr>
            </w:pPr>
            <w:r w:rsidRPr="00AF179A">
              <w:rPr>
                <w:color w:val="000000"/>
                <w:lang w:val="uk-UA"/>
              </w:rPr>
              <w:t>ПрАТ</w:t>
            </w:r>
            <w:r w:rsidRPr="00AF179A">
              <w:rPr>
                <w:color w:val="000000"/>
              </w:rPr>
              <w:t xml:space="preserve"> </w:t>
            </w:r>
            <w:r w:rsidRPr="00AF179A">
              <w:rPr>
                <w:bCs/>
                <w:color w:val="000000" w:themeColor="text1"/>
              </w:rPr>
              <w:t>«</w:t>
            </w:r>
            <w:r w:rsidRPr="00AF179A">
              <w:rPr>
                <w:bCs/>
                <w:lang w:val="uk-UA"/>
              </w:rPr>
              <w:t>ДАТАГРУП</w:t>
            </w:r>
            <w:r w:rsidRPr="00AF179A">
              <w:rPr>
                <w:bCs/>
                <w:color w:val="000000" w:themeColor="text1"/>
              </w:rPr>
              <w:t>»</w:t>
            </w:r>
          </w:p>
        </w:tc>
        <w:tc>
          <w:tcPr>
            <w:tcW w:w="1984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>889 200,00</w:t>
            </w:r>
          </w:p>
        </w:tc>
        <w:tc>
          <w:tcPr>
            <w:tcW w:w="2065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>74 100,00</w:t>
            </w:r>
          </w:p>
        </w:tc>
        <w:tc>
          <w:tcPr>
            <w:tcW w:w="1535" w:type="dxa"/>
          </w:tcPr>
          <w:p w:rsidR="00AF179A" w:rsidRPr="00AF179A" w:rsidRDefault="00AF179A" w:rsidP="00F1402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lang w:val="uk-UA"/>
              </w:rPr>
            </w:pPr>
            <w:r w:rsidRPr="00AF179A">
              <w:rPr>
                <w:color w:val="000000" w:themeColor="text1"/>
                <w:lang w:val="uk-UA"/>
              </w:rPr>
              <w:t>741 000,00</w:t>
            </w:r>
          </w:p>
        </w:tc>
      </w:tr>
    </w:tbl>
    <w:p w:rsidR="00AF179A" w:rsidRPr="00AF179A" w:rsidRDefault="00AF179A" w:rsidP="00AF179A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13F5" w:rsidRPr="00770AD3" w:rsidRDefault="00AF179A" w:rsidP="00770AD3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79A">
        <w:rPr>
          <w:rFonts w:ascii="Times New Roman" w:hAnsi="Times New Roman"/>
          <w:color w:val="000000" w:themeColor="text1"/>
          <w:sz w:val="28"/>
          <w:szCs w:val="28"/>
        </w:rPr>
        <w:t xml:space="preserve">Враховуючи розрахунок місячної вартості послуг з даних комерційних пропозицій, зважаючи на строк надання послуг (10 місяців), очікувана вартість предмета закупівлі за середнім значенням відповідно до поданих комерційних пропозицій може </w:t>
      </w:r>
      <w:r w:rsidRPr="00AF179A">
        <w:rPr>
          <w:rFonts w:ascii="Times New Roman" w:hAnsi="Times New Roman"/>
          <w:sz w:val="28"/>
          <w:szCs w:val="28"/>
        </w:rPr>
        <w:t>становити 855 150,00 грн, але, враховуючи розмір бюджетного призначення на 2025 рік на вищезазначені послуги, що становить 654 000,00 грн, та ціну додаткової угоди від 14.01.2025 № 5474/13110-05/72-4, що становить 61 981,40 грн, і яка вираховується з даного розміру бюджетного призначення, очікувана вартість предмета закупівлі становить відповідно 592 018,6</w:t>
      </w:r>
      <w:r>
        <w:rPr>
          <w:rFonts w:ascii="Times New Roman" w:hAnsi="Times New Roman"/>
          <w:sz w:val="28"/>
          <w:szCs w:val="28"/>
        </w:rPr>
        <w:t>0 грн з урахуванням ПДВ</w:t>
      </w:r>
      <w:r w:rsidR="004F5F4E" w:rsidRPr="00770AD3">
        <w:rPr>
          <w:rFonts w:ascii="Times New Roman" w:hAnsi="Times New Roman"/>
          <w:color w:val="000000"/>
          <w:sz w:val="28"/>
          <w:szCs w:val="28"/>
        </w:rPr>
        <w:t>.</w:t>
      </w:r>
    </w:p>
    <w:sectPr w:rsidR="002013F5" w:rsidRPr="00770AD3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229A2"/>
    <w:rsid w:val="000523E3"/>
    <w:rsid w:val="000A1552"/>
    <w:rsid w:val="000A6CFC"/>
    <w:rsid w:val="00130B1F"/>
    <w:rsid w:val="00177580"/>
    <w:rsid w:val="001B1669"/>
    <w:rsid w:val="001F4F65"/>
    <w:rsid w:val="002013F5"/>
    <w:rsid w:val="00201B45"/>
    <w:rsid w:val="00290A77"/>
    <w:rsid w:val="00397685"/>
    <w:rsid w:val="004018B0"/>
    <w:rsid w:val="00422126"/>
    <w:rsid w:val="004B1984"/>
    <w:rsid w:val="004B4E8F"/>
    <w:rsid w:val="004F5F4E"/>
    <w:rsid w:val="00511AB2"/>
    <w:rsid w:val="00551466"/>
    <w:rsid w:val="00563021"/>
    <w:rsid w:val="00585082"/>
    <w:rsid w:val="0058657B"/>
    <w:rsid w:val="00613E24"/>
    <w:rsid w:val="0064711A"/>
    <w:rsid w:val="00690967"/>
    <w:rsid w:val="006D5E63"/>
    <w:rsid w:val="00717E54"/>
    <w:rsid w:val="00770AD3"/>
    <w:rsid w:val="007B7B17"/>
    <w:rsid w:val="007D3965"/>
    <w:rsid w:val="007F0639"/>
    <w:rsid w:val="00804402"/>
    <w:rsid w:val="008547FF"/>
    <w:rsid w:val="008759B8"/>
    <w:rsid w:val="00905E49"/>
    <w:rsid w:val="00936AE9"/>
    <w:rsid w:val="009B38BB"/>
    <w:rsid w:val="009C2E8F"/>
    <w:rsid w:val="009E6F15"/>
    <w:rsid w:val="00A80400"/>
    <w:rsid w:val="00AF179A"/>
    <w:rsid w:val="00B22A11"/>
    <w:rsid w:val="00B31599"/>
    <w:rsid w:val="00BA5DA4"/>
    <w:rsid w:val="00BC4CA0"/>
    <w:rsid w:val="00C150D3"/>
    <w:rsid w:val="00C24888"/>
    <w:rsid w:val="00C45194"/>
    <w:rsid w:val="00C82385"/>
    <w:rsid w:val="00C87F97"/>
    <w:rsid w:val="00CB760D"/>
    <w:rsid w:val="00D4679E"/>
    <w:rsid w:val="00D762FA"/>
    <w:rsid w:val="00D85917"/>
    <w:rsid w:val="00DC21DD"/>
    <w:rsid w:val="00DE1060"/>
    <w:rsid w:val="00E064A4"/>
    <w:rsid w:val="00E2764B"/>
    <w:rsid w:val="00E5502C"/>
    <w:rsid w:val="00F36863"/>
    <w:rsid w:val="00F9457E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6EAA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0798-E556-4B2C-87B6-2226CE02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Ришкова Інна Миколаївна</cp:lastModifiedBy>
  <cp:revision>16</cp:revision>
  <cp:lastPrinted>2023-01-23T12:37:00Z</cp:lastPrinted>
  <dcterms:created xsi:type="dcterms:W3CDTF">2024-01-29T09:21:00Z</dcterms:created>
  <dcterms:modified xsi:type="dcterms:W3CDTF">2025-02-17T12:47:00Z</dcterms:modified>
</cp:coreProperties>
</file>