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C6EE0" w14:textId="77777777" w:rsidR="00C819C9" w:rsidRPr="003D05EB" w:rsidRDefault="000B1F80" w:rsidP="00595B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05EB">
        <w:rPr>
          <w:rFonts w:ascii="Times New Roman" w:hAnsi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DD65A52" w14:textId="77777777" w:rsidR="00595B53" w:rsidRPr="003D05EB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D05EB">
        <w:rPr>
          <w:rFonts w:ascii="Times New Roman" w:hAnsi="Times New Roman"/>
          <w:color w:val="000000" w:themeColor="text1"/>
          <w:sz w:val="24"/>
          <w:szCs w:val="24"/>
        </w:rPr>
        <w:t>(відповідно до пункту 4</w:t>
      </w:r>
      <w:r w:rsidRPr="003D05E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3D05EB">
        <w:rPr>
          <w:rFonts w:ascii="Times New Roman" w:hAnsi="Times New Roman"/>
          <w:color w:val="000000" w:themeColor="text1"/>
          <w:sz w:val="24"/>
          <w:szCs w:val="24"/>
        </w:rPr>
        <w:t>постанови КМУ від 11.10.2016 № 710 «Про ефективне вик</w:t>
      </w:r>
      <w:r w:rsidR="00F417D9" w:rsidRPr="003D05EB">
        <w:rPr>
          <w:rFonts w:ascii="Times New Roman" w:hAnsi="Times New Roman"/>
          <w:color w:val="000000" w:themeColor="text1"/>
          <w:sz w:val="24"/>
          <w:szCs w:val="24"/>
        </w:rPr>
        <w:t>ористання державних коштів»</w:t>
      </w:r>
      <w:r w:rsidRPr="003D05EB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3353D88D" w14:textId="77777777" w:rsidR="000B1F80" w:rsidRPr="003D05EB" w:rsidRDefault="000B1F80" w:rsidP="001D04C1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05E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5C3F8D" w:rsidRPr="003D05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Міністерство фінансів України</w:t>
      </w:r>
      <w:r w:rsidRPr="003D05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  <w:r w:rsidR="008545D2" w:rsidRPr="003D05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="001827A6" w:rsidRPr="003D05EB">
        <w:rPr>
          <w:rFonts w:ascii="Times New Roman" w:hAnsi="Times New Roman"/>
          <w:iCs/>
          <w:color w:val="000000" w:themeColor="text1"/>
          <w:sz w:val="24"/>
          <w:szCs w:val="24"/>
        </w:rPr>
        <w:t>вул. Грушевського, 12/2, м. Київ, 01008;</w:t>
      </w:r>
      <w:r w:rsidRPr="003D05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код за ЄДРПОУ – </w:t>
      </w:r>
      <w:r w:rsidR="005C3F8D" w:rsidRPr="003D05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00013480</w:t>
      </w:r>
      <w:r w:rsidRPr="003D05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 категорія замовника – орган державної влади.</w:t>
      </w:r>
    </w:p>
    <w:p w14:paraId="32A76E1E" w14:textId="77777777" w:rsidR="006A1BE5" w:rsidRPr="003B4EF6" w:rsidRDefault="000B1F80" w:rsidP="001D04C1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3D05E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43EF5" w:rsidRPr="00643EF5">
        <w:rPr>
          <w:rFonts w:ascii="Times New Roman" w:eastAsiaTheme="minorHAnsi" w:hAnsi="Times New Roman"/>
          <w:color w:val="000000" w:themeColor="text1"/>
          <w:sz w:val="24"/>
          <w:szCs w:val="24"/>
        </w:rPr>
        <w:t>Послуги конфіденційного зв’язку за кодом ДК 021:2015: 64220000-4 Телекомунікаційні послуги, крім послуг телефонного зв'язку і передачі даних</w:t>
      </w:r>
      <w:r w:rsidR="00575A9F" w:rsidRPr="00643EF5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</w:p>
    <w:p w14:paraId="5C384705" w14:textId="53C647F3" w:rsidR="008545D2" w:rsidRPr="00320D92" w:rsidRDefault="008545D2" w:rsidP="00994278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firstLine="65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05E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Ідентифікатор закупівлі:</w:t>
      </w:r>
      <w:r w:rsidRPr="003D05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B554A" w:rsidRPr="00320D9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UA-2025-03-24-001334-a</w:t>
      </w:r>
      <w:r w:rsidRPr="00320D9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760967A6" w14:textId="77777777" w:rsidR="000E7E76" w:rsidRPr="008E3089" w:rsidRDefault="00595B53" w:rsidP="001D04C1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05E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</w:p>
    <w:p w14:paraId="61DA4D87" w14:textId="77777777" w:rsidR="008E3089" w:rsidRPr="004F03E3" w:rsidRDefault="008E3089" w:rsidP="004F03E3">
      <w:pPr>
        <w:pStyle w:val="a4"/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F03E3">
        <w:rPr>
          <w:rFonts w:ascii="Times New Roman" w:eastAsiaTheme="minorHAnsi" w:hAnsi="Times New Roman"/>
          <w:color w:val="000000" w:themeColor="text1"/>
          <w:sz w:val="24"/>
          <w:szCs w:val="24"/>
        </w:rPr>
        <w:t>Метою закупівлі є забезпечення доступу Міністерства фінансів України до каналу захищеного зв’язку та функціонування інформаційно-аналітичної платформи електронної верифікації та моніторингу відповідно до Закону України від 3 грудня 2019 року № 324-ІХ «Про верифікацію та моніторинг державних виплат» та постанови Кабінету Міністрів України від 18 лютого 2016 року № 136 «Про затвердження Порядку здійснення верифікації та моніторингу державних виплат» для обміну інформацією з Пенсійним фондом України. Також, відповідно до наказу Міністерства фінансів України від 03.03.2017 № 326 «Про затвердження Порядку інформаційної взаємодії Міністерства фінансів України з Державною податковою службою України та Державною казначейською службою України в процесі формування Реєстру заяв про повернення суми бюджетного відшкодування податку на додану вартість», зареєстрованого в Міністерстві юстиції України 20 березня 2017 р. за № 376/30244, забезпечення безперебійного інформаційного обміну на центральному рівні між Мінфіном, ДПС та Казначейством, та функціонування Реєстру заяв про повернення суми бюджетного відшкодування ПДВ здійснюється з використанням захищених каналів передачі даних, захищеного доступу до Інтернету з використанням ресурсу спеціальної інформаційно-телекомунікаційної системи органів виконавчої влади Національної системи конфіденційного зв'язку (далі - СІТС НСКЗ).</w:t>
      </w:r>
    </w:p>
    <w:p w14:paraId="0EDD288F" w14:textId="77777777" w:rsidR="00C06261" w:rsidRPr="003D05EB" w:rsidRDefault="008100D9" w:rsidP="00DA2AAE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05E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розміру бюджетного призначення: </w:t>
      </w:r>
    </w:p>
    <w:p w14:paraId="5569BABB" w14:textId="77777777" w:rsidR="00DA2AAE" w:rsidRPr="003B4EF6" w:rsidRDefault="00DA2AAE" w:rsidP="00C06261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BC5FCC">
        <w:rPr>
          <w:rFonts w:ascii="Times New Roman" w:hAnsi="Times New Roman"/>
          <w:color w:val="000000" w:themeColor="text1"/>
          <w:sz w:val="24"/>
          <w:szCs w:val="24"/>
        </w:rPr>
        <w:t>Розмір бюджетного призначення для предмета закупівлі: «</w:t>
      </w:r>
      <w:r w:rsidR="00BC5FCC" w:rsidRPr="00BC5FCC">
        <w:rPr>
          <w:rFonts w:ascii="Times New Roman" w:eastAsiaTheme="minorHAnsi" w:hAnsi="Times New Roman"/>
          <w:color w:val="000000" w:themeColor="text1"/>
          <w:sz w:val="24"/>
          <w:szCs w:val="24"/>
        </w:rPr>
        <w:t>Послуги конфіденційного зв’язку за кодом ДК 021:2015: 64220000-4 Телекомунікаційні послуги, крім послуг телефонного зв'язку і передачі даних</w:t>
      </w:r>
      <w:r w:rsidRPr="00BC5FCC">
        <w:rPr>
          <w:rFonts w:ascii="Times New Roman" w:hAnsi="Times New Roman"/>
          <w:color w:val="000000" w:themeColor="text1"/>
          <w:sz w:val="24"/>
          <w:szCs w:val="24"/>
        </w:rPr>
        <w:t>» визначено відповідно до розрахун</w:t>
      </w:r>
      <w:r w:rsidR="00FB7027" w:rsidRPr="00BC5FCC">
        <w:rPr>
          <w:rFonts w:ascii="Times New Roman" w:hAnsi="Times New Roman"/>
          <w:color w:val="000000" w:themeColor="text1"/>
          <w:sz w:val="24"/>
          <w:szCs w:val="24"/>
        </w:rPr>
        <w:t xml:space="preserve">ку видатків до </w:t>
      </w:r>
      <w:r w:rsidR="00FB7027" w:rsidRPr="009A47B7">
        <w:rPr>
          <w:rFonts w:ascii="Times New Roman" w:hAnsi="Times New Roman"/>
          <w:color w:val="000000" w:themeColor="text1"/>
          <w:sz w:val="24"/>
          <w:szCs w:val="24"/>
        </w:rPr>
        <w:t>кошторису на 202</w:t>
      </w:r>
      <w:r w:rsidR="009A47B7" w:rsidRPr="009A47B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9A47B7">
        <w:rPr>
          <w:rFonts w:ascii="Times New Roman" w:hAnsi="Times New Roman"/>
          <w:color w:val="000000" w:themeColor="text1"/>
          <w:sz w:val="24"/>
          <w:szCs w:val="24"/>
        </w:rPr>
        <w:t xml:space="preserve"> рік Міністерства фінансів України за КПКВК 3501010.</w:t>
      </w:r>
    </w:p>
    <w:p w14:paraId="542D8E65" w14:textId="77777777" w:rsidR="008100D9" w:rsidRPr="003D05EB" w:rsidRDefault="008100D9" w:rsidP="00C06261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05E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9A00F1E" w14:textId="4A51B156" w:rsidR="00BF1E05" w:rsidRDefault="00344246" w:rsidP="00D03EE2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03EE2">
        <w:rPr>
          <w:rFonts w:ascii="Times New Roman" w:eastAsiaTheme="minorHAnsi" w:hAnsi="Times New Roman"/>
          <w:color w:val="000000" w:themeColor="text1"/>
          <w:sz w:val="24"/>
          <w:szCs w:val="24"/>
        </w:rPr>
        <w:t>Відповідно до лист</w:t>
      </w:r>
      <w:r w:rsidR="00D03EE2" w:rsidRPr="00D03EE2">
        <w:rPr>
          <w:rFonts w:ascii="Times New Roman" w:eastAsiaTheme="minorHAnsi" w:hAnsi="Times New Roman"/>
          <w:color w:val="000000" w:themeColor="text1"/>
          <w:sz w:val="24"/>
          <w:szCs w:val="24"/>
        </w:rPr>
        <w:t>ів</w:t>
      </w:r>
      <w:r w:rsidRPr="00D03EE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ДП «УСС» від 07.02.2025 № 09-260 та від 26.02.2024 № 09-486, що міст</w:t>
      </w:r>
      <w:r w:rsidR="00D03EE2" w:rsidRPr="00D03EE2">
        <w:rPr>
          <w:rFonts w:ascii="Times New Roman" w:eastAsiaTheme="minorHAnsi" w:hAnsi="Times New Roman"/>
          <w:color w:val="000000" w:themeColor="text1"/>
          <w:sz w:val="24"/>
          <w:szCs w:val="24"/>
        </w:rPr>
        <w:t>я</w:t>
      </w:r>
      <w:r w:rsidRPr="00D03EE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ть роз’яснення від Адміністрації </w:t>
      </w:r>
      <w:proofErr w:type="spellStart"/>
      <w:r w:rsidRPr="00D03EE2">
        <w:rPr>
          <w:rFonts w:ascii="Times New Roman" w:eastAsiaTheme="minorHAnsi" w:hAnsi="Times New Roman"/>
          <w:color w:val="000000" w:themeColor="text1"/>
          <w:sz w:val="24"/>
          <w:szCs w:val="24"/>
        </w:rPr>
        <w:t>Держспецзв’язку</w:t>
      </w:r>
      <w:proofErr w:type="spellEnd"/>
      <w:r w:rsidRPr="00D03EE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(від 19.04.2023 №02/01/03-1143/СЕД), тарифи на послуги конфіденційного зв’язку затверджені наказом Адміністрації </w:t>
      </w:r>
      <w:proofErr w:type="spellStart"/>
      <w:r w:rsidRPr="00D03EE2">
        <w:rPr>
          <w:rFonts w:ascii="Times New Roman" w:eastAsiaTheme="minorHAnsi" w:hAnsi="Times New Roman"/>
          <w:color w:val="000000" w:themeColor="text1"/>
          <w:sz w:val="24"/>
          <w:szCs w:val="24"/>
        </w:rPr>
        <w:t>Держспецзв’язку</w:t>
      </w:r>
      <w:proofErr w:type="spellEnd"/>
      <w:r w:rsidRPr="00D03EE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від 07.08.2013 № 420 «Про затвердження Граничних тарифів на послуги конфіденційного зв’язку», зареєстрованим в Міністерстві юстиції України 03.09.2013 за № 1512/24044, цінова пропозиція на користування захищеним цифровим каналом з пропускною спроможністю до 30 </w:t>
      </w:r>
      <w:proofErr w:type="spellStart"/>
      <w:r w:rsidRPr="00D03EE2">
        <w:rPr>
          <w:rFonts w:ascii="Times New Roman" w:eastAsiaTheme="minorHAnsi" w:hAnsi="Times New Roman"/>
          <w:color w:val="000000" w:themeColor="text1"/>
          <w:sz w:val="24"/>
          <w:szCs w:val="24"/>
        </w:rPr>
        <w:t>Мб</w:t>
      </w:r>
      <w:proofErr w:type="spellEnd"/>
      <w:r w:rsidRPr="00D03EE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/с у період з 01 січня 2025 року по 31 грудня 2025 року складатиме 199 715,76 гривень з ПДВ, а також користування оптоволоконним цифровим каналом зв’язку </w:t>
      </w:r>
      <w:r w:rsidRPr="00D03EE2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 xml:space="preserve">з пропускною спроможністю до 10 </w:t>
      </w:r>
      <w:proofErr w:type="spellStart"/>
      <w:r w:rsidRPr="00D03EE2">
        <w:rPr>
          <w:rFonts w:ascii="Times New Roman" w:eastAsiaTheme="minorHAnsi" w:hAnsi="Times New Roman"/>
          <w:color w:val="000000" w:themeColor="text1"/>
          <w:sz w:val="24"/>
          <w:szCs w:val="24"/>
        </w:rPr>
        <w:t>Гб</w:t>
      </w:r>
      <w:proofErr w:type="spellEnd"/>
      <w:r w:rsidRPr="00D03EE2">
        <w:rPr>
          <w:rFonts w:ascii="Times New Roman" w:eastAsiaTheme="minorHAnsi" w:hAnsi="Times New Roman"/>
          <w:color w:val="000000" w:themeColor="text1"/>
          <w:sz w:val="24"/>
          <w:szCs w:val="24"/>
        </w:rPr>
        <w:t>/с між основним і резервним майданчиком складатиме 357 084,00</w:t>
      </w:r>
      <w:r w:rsidR="00BF1E0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D03EE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гривень </w:t>
      </w:r>
      <w:r w:rsidR="00BF1E0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D03EE2">
        <w:rPr>
          <w:rFonts w:ascii="Times New Roman" w:eastAsiaTheme="minorHAnsi" w:hAnsi="Times New Roman"/>
          <w:color w:val="000000" w:themeColor="text1"/>
          <w:sz w:val="24"/>
          <w:szCs w:val="24"/>
        </w:rPr>
        <w:t>з</w:t>
      </w:r>
      <w:r w:rsidR="00BF1E0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D03EE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ПДВ.</w:t>
      </w:r>
      <w:r w:rsidR="00D03EE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BF1E0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D03EE2" w:rsidRPr="00D03EE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Отже, </w:t>
      </w:r>
      <w:r w:rsidR="00BF1E0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D03EE2" w:rsidRPr="00D03EE2">
        <w:rPr>
          <w:rFonts w:ascii="Times New Roman" w:eastAsiaTheme="minorHAnsi" w:hAnsi="Times New Roman"/>
          <w:color w:val="000000" w:themeColor="text1"/>
          <w:sz w:val="24"/>
          <w:szCs w:val="24"/>
        </w:rPr>
        <w:t>з</w:t>
      </w:r>
      <w:r w:rsidRPr="00D03EE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агальна </w:t>
      </w:r>
      <w:r w:rsidR="00BF1E0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D03EE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очікувана </w:t>
      </w:r>
      <w:r w:rsidR="00BF1E0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D03EE2">
        <w:rPr>
          <w:rFonts w:ascii="Times New Roman" w:eastAsiaTheme="minorHAnsi" w:hAnsi="Times New Roman"/>
          <w:color w:val="000000" w:themeColor="text1"/>
          <w:sz w:val="24"/>
          <w:szCs w:val="24"/>
        </w:rPr>
        <w:t>вартість</w:t>
      </w:r>
      <w:r w:rsidR="00BF1E0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D03EE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предмета </w:t>
      </w:r>
      <w:r w:rsidR="00BF1E0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D03EE2">
        <w:rPr>
          <w:rFonts w:ascii="Times New Roman" w:eastAsiaTheme="minorHAnsi" w:hAnsi="Times New Roman"/>
          <w:color w:val="000000" w:themeColor="text1"/>
          <w:sz w:val="24"/>
          <w:szCs w:val="24"/>
        </w:rPr>
        <w:t>закупівлі</w:t>
      </w:r>
      <w:r w:rsidR="00BF1E0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D03EE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становит</w:t>
      </w:r>
      <w:r w:rsidR="00BF1E05">
        <w:rPr>
          <w:rFonts w:ascii="Times New Roman" w:eastAsiaTheme="minorHAnsi" w:hAnsi="Times New Roman"/>
          <w:color w:val="000000" w:themeColor="text1"/>
          <w:sz w:val="24"/>
          <w:szCs w:val="24"/>
        </w:rPr>
        <w:t>ь</w:t>
      </w:r>
    </w:p>
    <w:p w14:paraId="60DACF87" w14:textId="1C70CCA4" w:rsidR="00344246" w:rsidRPr="00D03EE2" w:rsidRDefault="00344246" w:rsidP="00BF1E0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03EE2">
        <w:rPr>
          <w:rFonts w:ascii="Times New Roman" w:eastAsiaTheme="minorHAnsi" w:hAnsi="Times New Roman"/>
          <w:color w:val="000000" w:themeColor="text1"/>
          <w:sz w:val="24"/>
          <w:szCs w:val="24"/>
        </w:rPr>
        <w:t>556 799,76 грн з ПДВ.</w:t>
      </w:r>
    </w:p>
    <w:p w14:paraId="6B841ECB" w14:textId="3B877742" w:rsidR="00344246" w:rsidRPr="003B4EF6" w:rsidRDefault="00344246" w:rsidP="00ED59B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DA26DF">
        <w:rPr>
          <w:rFonts w:ascii="Times New Roman" w:eastAsiaTheme="minorHAnsi" w:hAnsi="Times New Roman"/>
          <w:color w:val="000000" w:themeColor="text1"/>
          <w:sz w:val="24"/>
          <w:szCs w:val="24"/>
        </w:rPr>
        <w:t>Враховуючи очікувану вартість предмета закупівлі, керуючись абз</w:t>
      </w:r>
      <w:r w:rsidR="008D7FEF" w:rsidRPr="00DA26DF">
        <w:rPr>
          <w:rFonts w:ascii="Times New Roman" w:eastAsiaTheme="minorHAnsi" w:hAnsi="Times New Roman"/>
          <w:color w:val="000000" w:themeColor="text1"/>
          <w:sz w:val="24"/>
          <w:szCs w:val="24"/>
        </w:rPr>
        <w:t>ац</w:t>
      </w:r>
      <w:r w:rsidRPr="00DA26DF">
        <w:rPr>
          <w:rFonts w:ascii="Times New Roman" w:eastAsiaTheme="minorHAnsi" w:hAnsi="Times New Roman"/>
          <w:color w:val="000000" w:themeColor="text1"/>
          <w:sz w:val="24"/>
          <w:szCs w:val="24"/>
        </w:rPr>
        <w:t>ом 4 підпункту 5 пункту 13 Особливостей («роботи, товари чи послуги можуть бути виконані, поставлені чи надані виключно певним суб’єктом господарювання в одному з таких випадків:… відсутність конкуренції з технічних причин, яка повинна бути документально підтверджена замовником;»), на підставі Обґрунтування підстави для здійснення закупівлі відповідно до пункту 13 Особливостей, затвердженого 03.02.2025, закупівлю вищезазначених послуг здійснено шляхом уклад</w:t>
      </w:r>
      <w:r w:rsidR="00DA26DF" w:rsidRPr="00DA26DF">
        <w:rPr>
          <w:rFonts w:ascii="Times New Roman" w:eastAsiaTheme="minorHAnsi" w:hAnsi="Times New Roman"/>
          <w:color w:val="000000" w:themeColor="text1"/>
          <w:sz w:val="24"/>
          <w:szCs w:val="24"/>
        </w:rPr>
        <w:t>е</w:t>
      </w:r>
      <w:r w:rsidRPr="00DA26DF">
        <w:rPr>
          <w:rFonts w:ascii="Times New Roman" w:eastAsiaTheme="minorHAnsi" w:hAnsi="Times New Roman"/>
          <w:color w:val="000000" w:themeColor="text1"/>
          <w:sz w:val="24"/>
          <w:szCs w:val="24"/>
        </w:rPr>
        <w:t>ння договору про закупівлю з ДП «УСС» без застосування відкритих торгів.</w:t>
      </w:r>
      <w:bookmarkStart w:id="0" w:name="_GoBack"/>
      <w:bookmarkEnd w:id="0"/>
    </w:p>
    <w:sectPr w:rsidR="00344246" w:rsidRPr="003B4EF6" w:rsidSect="00534AC2">
      <w:pgSz w:w="11906" w:h="16838"/>
      <w:pgMar w:top="993" w:right="851" w:bottom="153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4B5"/>
    <w:multiLevelType w:val="hybridMultilevel"/>
    <w:tmpl w:val="6F7EBC84"/>
    <w:lvl w:ilvl="0" w:tplc="B798BB42">
      <w:start w:val="1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304CE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EDF4B86"/>
    <w:multiLevelType w:val="hybridMultilevel"/>
    <w:tmpl w:val="6E2CF7CA"/>
    <w:lvl w:ilvl="0" w:tplc="E33AE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AF5197"/>
    <w:multiLevelType w:val="hybridMultilevel"/>
    <w:tmpl w:val="B9CE858A"/>
    <w:lvl w:ilvl="0" w:tplc="2E8C3F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80"/>
    <w:rsid w:val="000210D2"/>
    <w:rsid w:val="0006083A"/>
    <w:rsid w:val="00065AB1"/>
    <w:rsid w:val="000842FE"/>
    <w:rsid w:val="00084B65"/>
    <w:rsid w:val="00086D7A"/>
    <w:rsid w:val="000B1F80"/>
    <w:rsid w:val="000C58C4"/>
    <w:rsid w:val="000D292C"/>
    <w:rsid w:val="000D4B6A"/>
    <w:rsid w:val="000E7E76"/>
    <w:rsid w:val="001275B9"/>
    <w:rsid w:val="00152E8D"/>
    <w:rsid w:val="001827A6"/>
    <w:rsid w:val="00197755"/>
    <w:rsid w:val="001A686B"/>
    <w:rsid w:val="001B14D4"/>
    <w:rsid w:val="001D04C1"/>
    <w:rsid w:val="001E062A"/>
    <w:rsid w:val="00213AC6"/>
    <w:rsid w:val="0021458F"/>
    <w:rsid w:val="0024395A"/>
    <w:rsid w:val="00297614"/>
    <w:rsid w:val="002A02C2"/>
    <w:rsid w:val="002C40DC"/>
    <w:rsid w:val="002D4108"/>
    <w:rsid w:val="00320D92"/>
    <w:rsid w:val="0033358E"/>
    <w:rsid w:val="00344246"/>
    <w:rsid w:val="00370C4C"/>
    <w:rsid w:val="00395056"/>
    <w:rsid w:val="00396946"/>
    <w:rsid w:val="003B4EF6"/>
    <w:rsid w:val="003C45AB"/>
    <w:rsid w:val="003D05EB"/>
    <w:rsid w:val="003D4D19"/>
    <w:rsid w:val="004927DF"/>
    <w:rsid w:val="004F03E3"/>
    <w:rsid w:val="00511B43"/>
    <w:rsid w:val="005172EF"/>
    <w:rsid w:val="00531402"/>
    <w:rsid w:val="00533B06"/>
    <w:rsid w:val="00534AC2"/>
    <w:rsid w:val="00554015"/>
    <w:rsid w:val="005621FD"/>
    <w:rsid w:val="00575A9F"/>
    <w:rsid w:val="00575E3F"/>
    <w:rsid w:val="005828CF"/>
    <w:rsid w:val="0058332C"/>
    <w:rsid w:val="00594BC8"/>
    <w:rsid w:val="00595B53"/>
    <w:rsid w:val="005A0570"/>
    <w:rsid w:val="005A4DA4"/>
    <w:rsid w:val="005C3F8D"/>
    <w:rsid w:val="00600CD7"/>
    <w:rsid w:val="006124A8"/>
    <w:rsid w:val="006345A0"/>
    <w:rsid w:val="00637669"/>
    <w:rsid w:val="00643EF5"/>
    <w:rsid w:val="006770A5"/>
    <w:rsid w:val="00684D3E"/>
    <w:rsid w:val="006A1BE5"/>
    <w:rsid w:val="00736E6C"/>
    <w:rsid w:val="00757FE5"/>
    <w:rsid w:val="007A539E"/>
    <w:rsid w:val="007E5AFC"/>
    <w:rsid w:val="008100D9"/>
    <w:rsid w:val="008545D2"/>
    <w:rsid w:val="008B26F8"/>
    <w:rsid w:val="008D7FEF"/>
    <w:rsid w:val="008E05E9"/>
    <w:rsid w:val="008E3089"/>
    <w:rsid w:val="009075BD"/>
    <w:rsid w:val="0091243F"/>
    <w:rsid w:val="00924863"/>
    <w:rsid w:val="00952860"/>
    <w:rsid w:val="009648C5"/>
    <w:rsid w:val="00964ACE"/>
    <w:rsid w:val="00967420"/>
    <w:rsid w:val="0097557F"/>
    <w:rsid w:val="00994278"/>
    <w:rsid w:val="009A47B7"/>
    <w:rsid w:val="009C7C20"/>
    <w:rsid w:val="009E4DC3"/>
    <w:rsid w:val="00A12055"/>
    <w:rsid w:val="00A14BB3"/>
    <w:rsid w:val="00A14E13"/>
    <w:rsid w:val="00A2737B"/>
    <w:rsid w:val="00A50F97"/>
    <w:rsid w:val="00A7277A"/>
    <w:rsid w:val="00A83726"/>
    <w:rsid w:val="00AA1750"/>
    <w:rsid w:val="00AB7976"/>
    <w:rsid w:val="00AC5484"/>
    <w:rsid w:val="00B038BC"/>
    <w:rsid w:val="00B10DDF"/>
    <w:rsid w:val="00B12373"/>
    <w:rsid w:val="00B6060F"/>
    <w:rsid w:val="00B8484C"/>
    <w:rsid w:val="00BC5FCC"/>
    <w:rsid w:val="00BF1E05"/>
    <w:rsid w:val="00C052CA"/>
    <w:rsid w:val="00C06261"/>
    <w:rsid w:val="00C211CA"/>
    <w:rsid w:val="00C21DA2"/>
    <w:rsid w:val="00C43DC8"/>
    <w:rsid w:val="00C46235"/>
    <w:rsid w:val="00C61758"/>
    <w:rsid w:val="00C62235"/>
    <w:rsid w:val="00C75FD1"/>
    <w:rsid w:val="00C819C9"/>
    <w:rsid w:val="00C82757"/>
    <w:rsid w:val="00C8756D"/>
    <w:rsid w:val="00CB3027"/>
    <w:rsid w:val="00CB42EE"/>
    <w:rsid w:val="00CD3168"/>
    <w:rsid w:val="00CE3CC9"/>
    <w:rsid w:val="00CF3229"/>
    <w:rsid w:val="00D03EE2"/>
    <w:rsid w:val="00D05943"/>
    <w:rsid w:val="00D417A2"/>
    <w:rsid w:val="00D43543"/>
    <w:rsid w:val="00D66CFE"/>
    <w:rsid w:val="00D67E3D"/>
    <w:rsid w:val="00D94B1E"/>
    <w:rsid w:val="00DA26DF"/>
    <w:rsid w:val="00DA2AAE"/>
    <w:rsid w:val="00DC2C4E"/>
    <w:rsid w:val="00DC7D84"/>
    <w:rsid w:val="00E01148"/>
    <w:rsid w:val="00E13F20"/>
    <w:rsid w:val="00E24347"/>
    <w:rsid w:val="00E33FD8"/>
    <w:rsid w:val="00E63855"/>
    <w:rsid w:val="00E8371B"/>
    <w:rsid w:val="00EA000D"/>
    <w:rsid w:val="00ED59BF"/>
    <w:rsid w:val="00F12650"/>
    <w:rsid w:val="00F26D41"/>
    <w:rsid w:val="00F417D9"/>
    <w:rsid w:val="00F57F74"/>
    <w:rsid w:val="00FA1534"/>
    <w:rsid w:val="00FB554A"/>
    <w:rsid w:val="00FB7027"/>
    <w:rsid w:val="00FF0456"/>
    <w:rsid w:val="00F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59D9"/>
  <w15:docId w15:val="{6C6C6400-50A5-4B37-95EB-582FD305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Chapter10,List Paragraph,Список уровня 2,название табл/рис,заголовок 1.1"/>
    <w:basedOn w:val="a0"/>
    <w:link w:val="a5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5">
    <w:name w:val="Абзац списку Знак"/>
    <w:aliases w:val="Chapter10 Знак,List Paragraph Знак,Список уровня 2 Знак,название табл/рис Знак,заголовок 1.1 Знак"/>
    <w:link w:val="a4"/>
    <w:uiPriority w:val="34"/>
    <w:locked/>
    <w:rsid w:val="000B1F80"/>
    <w:rPr>
      <w:rFonts w:ascii="Calibri" w:eastAsia="Calibri" w:hAnsi="Calibri" w:cs="Times New Roman"/>
    </w:rPr>
  </w:style>
  <w:style w:type="paragraph" w:customStyle="1" w:styleId="a6">
    <w:name w:val="a"/>
    <w:basedOn w:val="a0"/>
    <w:rsid w:val="00297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7">
    <w:name w:val="Hyperlink"/>
    <w:rsid w:val="006770A5"/>
    <w:rPr>
      <w:color w:val="0000FF"/>
      <w:u w:val="single"/>
    </w:rPr>
  </w:style>
  <w:style w:type="character" w:customStyle="1" w:styleId="rvts0">
    <w:name w:val="rvts0"/>
    <w:basedOn w:val="a1"/>
    <w:rsid w:val="00C82757"/>
  </w:style>
  <w:style w:type="paragraph" w:styleId="a8">
    <w:name w:val="Balloon Text"/>
    <w:basedOn w:val="a0"/>
    <w:link w:val="a9"/>
    <w:uiPriority w:val="99"/>
    <w:semiHidden/>
    <w:unhideWhenUsed/>
    <w:rsid w:val="008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8100D9"/>
    <w:rPr>
      <w:rFonts w:ascii="Tahoma" w:hAnsi="Tahoma" w:cs="Tahoma"/>
      <w:sz w:val="16"/>
      <w:szCs w:val="16"/>
      <w:lang w:val="uk-UA" w:eastAsia="en-US"/>
    </w:rPr>
  </w:style>
  <w:style w:type="paragraph" w:customStyle="1" w:styleId="Default">
    <w:name w:val="Default"/>
    <w:rsid w:val="009C7C2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uk-UA" w:eastAsia="en-US"/>
    </w:rPr>
  </w:style>
  <w:style w:type="paragraph" w:customStyle="1" w:styleId="a">
    <w:name w:val="Обычный + по ширине"/>
    <w:basedOn w:val="a0"/>
    <w:rsid w:val="009C7C20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annotation reference"/>
    <w:basedOn w:val="a1"/>
    <w:uiPriority w:val="99"/>
    <w:semiHidden/>
    <w:unhideWhenUsed/>
    <w:rsid w:val="00D05943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D05943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1"/>
    <w:link w:val="ab"/>
    <w:uiPriority w:val="99"/>
    <w:semiHidden/>
    <w:rsid w:val="00D05943"/>
    <w:rPr>
      <w:lang w:val="uk-UA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05943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D05943"/>
    <w:rPr>
      <w:b/>
      <w:bCs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700DB-2B0B-408B-92C1-3F027D84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2794</Words>
  <Characters>1593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dc:description/>
  <cp:lastModifiedBy>ДЕРГАЧОВ Денис Валентинович</cp:lastModifiedBy>
  <cp:revision>22</cp:revision>
  <cp:lastPrinted>2021-10-18T12:27:00Z</cp:lastPrinted>
  <dcterms:created xsi:type="dcterms:W3CDTF">2025-03-20T14:49:00Z</dcterms:created>
  <dcterms:modified xsi:type="dcterms:W3CDTF">2025-03-24T08:57:00Z</dcterms:modified>
</cp:coreProperties>
</file>